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48F7E5" w14:textId="77777777" w:rsidR="00406A86" w:rsidRPr="001F1D9B" w:rsidRDefault="00406A86" w:rsidP="00406A86">
      <w:pPr>
        <w:spacing w:after="240" w:line="276" w:lineRule="auto"/>
        <w:rPr>
          <w:sz w:val="20"/>
          <w:szCs w:val="20"/>
        </w:rPr>
      </w:pPr>
      <w:r w:rsidRPr="001F1D9B">
        <w:rPr>
          <w:rFonts w:ascii="Noto Sans" w:eastAsia="Noto Sans" w:hAnsi="Noto Sans" w:cs="Noto Sans"/>
          <w:color w:val="1D1D1D"/>
          <w:sz w:val="20"/>
          <w:szCs w:val="20"/>
        </w:rPr>
        <w:t xml:space="preserve">Table 1. </w:t>
      </w:r>
      <w:r w:rsidRPr="001F1D9B">
        <w:rPr>
          <w:sz w:val="20"/>
          <w:szCs w:val="20"/>
        </w:rPr>
        <w:t>WCAG 2.2 accessibility success criteria that are applicable to screen-based ePROM implementations, including if they are relevant to migration practices, the system user interface, or core functionality of the system, if the given success criteria are currently addressed in ePRO</w:t>
      </w:r>
      <w:r>
        <w:rPr>
          <w:sz w:val="20"/>
          <w:szCs w:val="20"/>
        </w:rPr>
        <w:t>M</w:t>
      </w:r>
      <w:r w:rsidRPr="001F1D9B">
        <w:rPr>
          <w:sz w:val="20"/>
          <w:szCs w:val="20"/>
        </w:rPr>
        <w:t xml:space="preserve"> best practices, and </w:t>
      </w:r>
      <w:r>
        <w:rPr>
          <w:sz w:val="20"/>
          <w:szCs w:val="20"/>
        </w:rPr>
        <w:t>the associated considerations</w:t>
      </w:r>
      <w:r w:rsidRPr="001F1D9B">
        <w:rPr>
          <w:sz w:val="20"/>
          <w:szCs w:val="20"/>
        </w:rPr>
        <w:t xml:space="preserve"> for ePROM </w:t>
      </w:r>
      <w:r>
        <w:rPr>
          <w:sz w:val="20"/>
          <w:szCs w:val="20"/>
        </w:rPr>
        <w:t>best practices</w:t>
      </w:r>
      <w:r w:rsidRPr="001F1D9B">
        <w:rPr>
          <w:sz w:val="20"/>
          <w:szCs w:val="20"/>
        </w:rPr>
        <w:t>.</w:t>
      </w:r>
    </w:p>
    <w:tbl>
      <w:tblPr>
        <w:tblStyle w:val="TableGrid"/>
        <w:tblW w:w="16019" w:type="dxa"/>
        <w:tblInd w:w="-998" w:type="dxa"/>
        <w:tblLayout w:type="fixed"/>
        <w:tblLook w:val="06A0" w:firstRow="1" w:lastRow="0" w:firstColumn="1" w:lastColumn="0" w:noHBand="1" w:noVBand="1"/>
      </w:tblPr>
      <w:tblGrid>
        <w:gridCol w:w="567"/>
        <w:gridCol w:w="6096"/>
        <w:gridCol w:w="1276"/>
        <w:gridCol w:w="4394"/>
        <w:gridCol w:w="3686"/>
      </w:tblGrid>
      <w:tr w:rsidR="00406A86" w14:paraId="394C7B5E" w14:textId="77777777" w:rsidTr="005C47AE">
        <w:trPr>
          <w:trHeight w:val="660"/>
        </w:trPr>
        <w:tc>
          <w:tcPr>
            <w:tcW w:w="6663" w:type="dxa"/>
            <w:gridSpan w:val="2"/>
          </w:tcPr>
          <w:p w14:paraId="315ADC84" w14:textId="77777777" w:rsidR="00406A86" w:rsidRDefault="00406A86" w:rsidP="005C47AE">
            <w:pPr>
              <w:spacing w:line="276" w:lineRule="auto"/>
              <w:rPr>
                <w:rFonts w:eastAsiaTheme="minorEastAsia"/>
                <w:b/>
                <w:bCs/>
                <w:color w:val="000000" w:themeColor="text1"/>
                <w:sz w:val="18"/>
                <w:szCs w:val="18"/>
              </w:rPr>
            </w:pPr>
            <w:r w:rsidRPr="4890302B">
              <w:rPr>
                <w:rFonts w:eastAsiaTheme="minorEastAsia"/>
                <w:b/>
                <w:bCs/>
                <w:sz w:val="18"/>
                <w:szCs w:val="18"/>
              </w:rPr>
              <w:t>WCAG guideline &amp; corresponding success criteria</w:t>
            </w:r>
          </w:p>
        </w:tc>
        <w:tc>
          <w:tcPr>
            <w:tcW w:w="1276" w:type="dxa"/>
          </w:tcPr>
          <w:p w14:paraId="05CA8302" w14:textId="77777777" w:rsidR="00406A86" w:rsidRDefault="00406A86" w:rsidP="005C47AE">
            <w:pPr>
              <w:spacing w:line="276" w:lineRule="auto"/>
              <w:rPr>
                <w:rFonts w:eastAsiaTheme="minorEastAsia"/>
                <w:b/>
                <w:bCs/>
                <w:color w:val="000000" w:themeColor="text1"/>
                <w:sz w:val="18"/>
                <w:szCs w:val="18"/>
              </w:rPr>
            </w:pPr>
            <w:r w:rsidRPr="4890302B">
              <w:rPr>
                <w:rFonts w:eastAsiaTheme="minorEastAsia"/>
                <w:b/>
                <w:bCs/>
                <w:sz w:val="18"/>
                <w:szCs w:val="18"/>
              </w:rPr>
              <w:t xml:space="preserve">Category </w:t>
            </w:r>
            <w:r w:rsidRPr="4890302B">
              <w:rPr>
                <w:rFonts w:eastAsiaTheme="minorEastAsia"/>
                <w:b/>
                <w:bCs/>
                <w:i/>
                <w:iCs/>
                <w:sz w:val="18"/>
                <w:szCs w:val="18"/>
              </w:rPr>
              <w:t>(Migration, Core system functionality, UI)</w:t>
            </w:r>
            <w:r w:rsidRPr="4890302B">
              <w:rPr>
                <w:rFonts w:eastAsiaTheme="minorEastAsia"/>
                <w:b/>
                <w:bCs/>
                <w:sz w:val="18"/>
                <w:szCs w:val="18"/>
              </w:rPr>
              <w:t xml:space="preserve"> *</w:t>
            </w:r>
          </w:p>
        </w:tc>
        <w:tc>
          <w:tcPr>
            <w:tcW w:w="4394" w:type="dxa"/>
          </w:tcPr>
          <w:p w14:paraId="4510890A" w14:textId="77777777" w:rsidR="00406A86" w:rsidRDefault="00406A86" w:rsidP="005C47AE">
            <w:pPr>
              <w:spacing w:line="276" w:lineRule="auto"/>
              <w:rPr>
                <w:rFonts w:eastAsiaTheme="minorEastAsia"/>
                <w:b/>
                <w:bCs/>
                <w:color w:val="000000" w:themeColor="text1"/>
                <w:sz w:val="18"/>
                <w:szCs w:val="18"/>
              </w:rPr>
            </w:pPr>
            <w:r w:rsidRPr="4890302B">
              <w:rPr>
                <w:rFonts w:eastAsiaTheme="minorEastAsia"/>
                <w:b/>
                <w:bCs/>
                <w:sz w:val="18"/>
                <w:szCs w:val="18"/>
              </w:rPr>
              <w:t>Comment</w:t>
            </w:r>
          </w:p>
        </w:tc>
        <w:tc>
          <w:tcPr>
            <w:tcW w:w="3686" w:type="dxa"/>
          </w:tcPr>
          <w:p w14:paraId="26663002" w14:textId="77777777" w:rsidR="00406A86" w:rsidRDefault="00406A86" w:rsidP="005C47AE">
            <w:pPr>
              <w:spacing w:line="276" w:lineRule="auto"/>
              <w:rPr>
                <w:rFonts w:eastAsiaTheme="minorEastAsia"/>
                <w:b/>
                <w:bCs/>
                <w:color w:val="000000" w:themeColor="text1"/>
                <w:sz w:val="18"/>
                <w:szCs w:val="18"/>
              </w:rPr>
            </w:pPr>
            <w:r>
              <w:rPr>
                <w:rFonts w:eastAsiaTheme="minorEastAsia"/>
                <w:b/>
                <w:bCs/>
                <w:sz w:val="18"/>
                <w:szCs w:val="18"/>
              </w:rPr>
              <w:t>Considerations</w:t>
            </w:r>
            <w:r w:rsidRPr="4890302B">
              <w:rPr>
                <w:rFonts w:eastAsiaTheme="minorEastAsia"/>
                <w:b/>
                <w:bCs/>
                <w:sz w:val="18"/>
                <w:szCs w:val="18"/>
              </w:rPr>
              <w:t xml:space="preserve"> for ePROM </w:t>
            </w:r>
            <w:r>
              <w:rPr>
                <w:rFonts w:eastAsiaTheme="minorEastAsia"/>
                <w:b/>
                <w:bCs/>
                <w:sz w:val="18"/>
                <w:szCs w:val="18"/>
              </w:rPr>
              <w:t>best practices</w:t>
            </w:r>
          </w:p>
        </w:tc>
      </w:tr>
      <w:tr w:rsidR="00406A86" w14:paraId="2662F636" w14:textId="77777777" w:rsidTr="005C47AE">
        <w:trPr>
          <w:trHeight w:val="915"/>
        </w:trPr>
        <w:tc>
          <w:tcPr>
            <w:tcW w:w="6663" w:type="dxa"/>
            <w:gridSpan w:val="2"/>
          </w:tcPr>
          <w:p w14:paraId="4625994B" w14:textId="77777777" w:rsidR="00406A86" w:rsidRPr="008A50D2" w:rsidRDefault="00406A86" w:rsidP="005C47AE">
            <w:pPr>
              <w:spacing w:line="276" w:lineRule="auto"/>
              <w:rPr>
                <w:rFonts w:eastAsiaTheme="minorEastAsia"/>
                <w:i/>
                <w:iCs/>
                <w:sz w:val="18"/>
                <w:szCs w:val="18"/>
              </w:rPr>
            </w:pPr>
            <w:r w:rsidRPr="580BFBFD">
              <w:rPr>
                <w:rFonts w:eastAsiaTheme="minorEastAsia"/>
                <w:i/>
                <w:iCs/>
                <w:sz w:val="18"/>
                <w:szCs w:val="18"/>
              </w:rPr>
              <w:t>1.1 Provide text alternatives for any non-text content so that it can be changed into other forms people need, such as large print, braille, speech, symbols or simpler language.</w:t>
            </w:r>
          </w:p>
        </w:tc>
        <w:tc>
          <w:tcPr>
            <w:tcW w:w="1276" w:type="dxa"/>
          </w:tcPr>
          <w:p w14:paraId="2B76AB6A" w14:textId="77777777" w:rsidR="00406A86" w:rsidRDefault="00406A86" w:rsidP="005C47AE">
            <w:pPr>
              <w:spacing w:line="276" w:lineRule="auto"/>
              <w:rPr>
                <w:rFonts w:eastAsiaTheme="minorEastAsia"/>
                <w:color w:val="000000" w:themeColor="text1"/>
                <w:sz w:val="18"/>
                <w:szCs w:val="18"/>
              </w:rPr>
            </w:pPr>
          </w:p>
        </w:tc>
        <w:tc>
          <w:tcPr>
            <w:tcW w:w="4394" w:type="dxa"/>
          </w:tcPr>
          <w:p w14:paraId="029ABAD5" w14:textId="77777777" w:rsidR="00406A86" w:rsidRDefault="00406A86" w:rsidP="005C47AE">
            <w:pPr>
              <w:spacing w:line="276" w:lineRule="auto"/>
              <w:rPr>
                <w:rFonts w:eastAsiaTheme="minorEastAsia"/>
                <w:color w:val="000000" w:themeColor="text1"/>
                <w:sz w:val="18"/>
                <w:szCs w:val="18"/>
              </w:rPr>
            </w:pPr>
          </w:p>
        </w:tc>
        <w:tc>
          <w:tcPr>
            <w:tcW w:w="3686" w:type="dxa"/>
          </w:tcPr>
          <w:p w14:paraId="04FE2F23" w14:textId="77777777" w:rsidR="00406A86" w:rsidRDefault="00406A86" w:rsidP="005C47AE">
            <w:pPr>
              <w:spacing w:line="276" w:lineRule="auto"/>
              <w:rPr>
                <w:rFonts w:eastAsiaTheme="minorEastAsia"/>
                <w:color w:val="000000" w:themeColor="text1"/>
                <w:sz w:val="18"/>
                <w:szCs w:val="18"/>
              </w:rPr>
            </w:pPr>
          </w:p>
        </w:tc>
      </w:tr>
      <w:tr w:rsidR="00406A86" w14:paraId="7255DCAC" w14:textId="77777777" w:rsidTr="005C47AE">
        <w:trPr>
          <w:trHeight w:val="1691"/>
        </w:trPr>
        <w:tc>
          <w:tcPr>
            <w:tcW w:w="567" w:type="dxa"/>
          </w:tcPr>
          <w:p w14:paraId="3D8C2B55"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45672F89"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1.1.1 Non-text Content </w:t>
            </w:r>
          </w:p>
          <w:p w14:paraId="22978039"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All </w:t>
            </w:r>
            <w:hyperlink r:id="rId5" w:anchor="dfn-non-text-content">
              <w:r w:rsidRPr="580BFBFD">
                <w:rPr>
                  <w:rStyle w:val="Hyperlink"/>
                  <w:rFonts w:eastAsiaTheme="minorEastAsia"/>
                  <w:sz w:val="18"/>
                  <w:szCs w:val="18"/>
                </w:rPr>
                <w:t>non-text content</w:t>
              </w:r>
            </w:hyperlink>
            <w:r w:rsidRPr="580BFBFD">
              <w:rPr>
                <w:rFonts w:eastAsiaTheme="minorEastAsia"/>
                <w:sz w:val="18"/>
                <w:szCs w:val="18"/>
              </w:rPr>
              <w:t xml:space="preserve"> that is presented to the user has a </w:t>
            </w:r>
            <w:hyperlink r:id="rId6" w:anchor="dfn-text-alternative">
              <w:r w:rsidRPr="580BFBFD">
                <w:rPr>
                  <w:rStyle w:val="Hyperlink"/>
                  <w:rFonts w:eastAsiaTheme="minorEastAsia"/>
                  <w:sz w:val="18"/>
                  <w:szCs w:val="18"/>
                </w:rPr>
                <w:t>text alternative</w:t>
              </w:r>
            </w:hyperlink>
            <w:r w:rsidRPr="580BFBFD">
              <w:rPr>
                <w:rFonts w:eastAsiaTheme="minorEastAsia"/>
                <w:sz w:val="18"/>
                <w:szCs w:val="18"/>
              </w:rPr>
              <w:t xml:space="preserve"> that serves the equivalent purpose, except for the situations listed below.</w:t>
            </w:r>
          </w:p>
          <w:p w14:paraId="291EE24D"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Controls, Input</w:t>
            </w:r>
          </w:p>
          <w:p w14:paraId="20DC646A"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non-text content is a control or accepts user input, then it has a </w:t>
            </w:r>
            <w:hyperlink r:id="rId7" w:anchor="dfn-name">
              <w:r w:rsidRPr="580BFBFD">
                <w:rPr>
                  <w:rStyle w:val="Hyperlink"/>
                  <w:rFonts w:eastAsiaTheme="minorEastAsia"/>
                  <w:sz w:val="18"/>
                  <w:szCs w:val="18"/>
                </w:rPr>
                <w:t>name</w:t>
              </w:r>
            </w:hyperlink>
            <w:r w:rsidRPr="580BFBFD">
              <w:rPr>
                <w:rFonts w:eastAsiaTheme="minorEastAsia"/>
                <w:sz w:val="18"/>
                <w:szCs w:val="18"/>
              </w:rPr>
              <w:t xml:space="preserve"> that describes its purpose. (Refer to </w:t>
            </w:r>
            <w:hyperlink r:id="rId8" w:anchor="name-role-value">
              <w:r w:rsidRPr="580BFBFD">
                <w:rPr>
                  <w:rStyle w:val="Hyperlink"/>
                  <w:rFonts w:eastAsiaTheme="minorEastAsia"/>
                  <w:sz w:val="18"/>
                  <w:szCs w:val="18"/>
                </w:rPr>
                <w:t>Success Criterion 4.1.2</w:t>
              </w:r>
            </w:hyperlink>
            <w:r w:rsidRPr="580BFBFD">
              <w:rPr>
                <w:rFonts w:eastAsiaTheme="minorEastAsia"/>
                <w:sz w:val="18"/>
                <w:szCs w:val="18"/>
              </w:rPr>
              <w:t xml:space="preserve"> for additional requirements for controls and content that accepts user input.)</w:t>
            </w:r>
          </w:p>
          <w:p w14:paraId="4204F213"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Time-Based Media</w:t>
            </w:r>
          </w:p>
          <w:p w14:paraId="52C7AC4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non-text content is time-based media, then text alternatives at least provide descriptive identification of the non-text content. (Refer to </w:t>
            </w:r>
            <w:hyperlink r:id="rId9" w:anchor="time-based-media">
              <w:r w:rsidRPr="580BFBFD">
                <w:rPr>
                  <w:rStyle w:val="Hyperlink"/>
                  <w:rFonts w:eastAsiaTheme="minorEastAsia"/>
                  <w:sz w:val="18"/>
                  <w:szCs w:val="18"/>
                </w:rPr>
                <w:t>Guideline 1.2</w:t>
              </w:r>
            </w:hyperlink>
            <w:r w:rsidRPr="580BFBFD">
              <w:rPr>
                <w:rFonts w:eastAsiaTheme="minorEastAsia"/>
                <w:sz w:val="18"/>
                <w:szCs w:val="18"/>
              </w:rPr>
              <w:t xml:space="preserve"> for additional requirements for media.)</w:t>
            </w:r>
          </w:p>
          <w:p w14:paraId="5127FBED"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Test</w:t>
            </w:r>
          </w:p>
          <w:p w14:paraId="05F8836D"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non-text content is a test or exercise that would be invalid if presented in </w:t>
            </w:r>
            <w:hyperlink r:id="rId10" w:anchor="dfn-text">
              <w:r w:rsidRPr="580BFBFD">
                <w:rPr>
                  <w:rStyle w:val="Hyperlink"/>
                  <w:rFonts w:eastAsiaTheme="minorEastAsia"/>
                  <w:sz w:val="18"/>
                  <w:szCs w:val="18"/>
                </w:rPr>
                <w:t>text</w:t>
              </w:r>
            </w:hyperlink>
            <w:r w:rsidRPr="580BFBFD">
              <w:rPr>
                <w:rFonts w:eastAsiaTheme="minorEastAsia"/>
                <w:sz w:val="18"/>
                <w:szCs w:val="18"/>
              </w:rPr>
              <w:t>, then text alternatives at least provide descriptive identification of the non-text content.</w:t>
            </w:r>
          </w:p>
          <w:p w14:paraId="29D69549"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Sensory</w:t>
            </w:r>
          </w:p>
          <w:p w14:paraId="2829DD33"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non-text content is primarily intended to create a </w:t>
            </w:r>
            <w:hyperlink r:id="rId11" w:anchor="dfn-specific-sensory-experience">
              <w:r w:rsidRPr="580BFBFD">
                <w:rPr>
                  <w:rStyle w:val="Hyperlink"/>
                  <w:rFonts w:eastAsiaTheme="minorEastAsia"/>
                  <w:sz w:val="18"/>
                  <w:szCs w:val="18"/>
                </w:rPr>
                <w:t>specific sensory experience</w:t>
              </w:r>
            </w:hyperlink>
            <w:r w:rsidRPr="580BFBFD">
              <w:rPr>
                <w:rFonts w:eastAsiaTheme="minorEastAsia"/>
                <w:sz w:val="18"/>
                <w:szCs w:val="18"/>
              </w:rPr>
              <w:t>, then text alternatives at least provide descriptive identification of the non-text content.</w:t>
            </w:r>
          </w:p>
          <w:p w14:paraId="6917B289" w14:textId="77777777" w:rsidR="00406A86" w:rsidRDefault="00406A86" w:rsidP="005C47AE">
            <w:pPr>
              <w:spacing w:line="276" w:lineRule="auto"/>
              <w:rPr>
                <w:rFonts w:eastAsiaTheme="minorEastAsia"/>
                <w:sz w:val="18"/>
                <w:szCs w:val="18"/>
              </w:rPr>
            </w:pPr>
            <w:hyperlink r:id="rId12" w:anchor="dfn-captcha">
              <w:r w:rsidRPr="580BFBFD">
                <w:rPr>
                  <w:rStyle w:val="Hyperlink"/>
                  <w:rFonts w:eastAsiaTheme="minorEastAsia"/>
                  <w:b/>
                  <w:bCs/>
                  <w:sz w:val="18"/>
                  <w:szCs w:val="18"/>
                </w:rPr>
                <w:t>CAPTCHA</w:t>
              </w:r>
            </w:hyperlink>
          </w:p>
          <w:p w14:paraId="4D2916C6"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the purpose of non-text content is to confirm that content is being accessed by a person rather than a computer, then text alternatives that identify and describe the purpose of the non-text content are provided, and alternative forms of </w:t>
            </w:r>
            <w:r w:rsidRPr="580BFBFD">
              <w:rPr>
                <w:rFonts w:eastAsiaTheme="minorEastAsia"/>
                <w:sz w:val="18"/>
                <w:szCs w:val="18"/>
              </w:rPr>
              <w:lastRenderedPageBreak/>
              <w:t>CAPTCHA using output modes for different types of sensory perception are provided to accommodate different disabilities.</w:t>
            </w:r>
          </w:p>
          <w:p w14:paraId="3C5B7E13"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Decoration, Formatting, Invisible</w:t>
            </w:r>
          </w:p>
          <w:p w14:paraId="1D007812"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non-text content is </w:t>
            </w:r>
            <w:hyperlink r:id="rId13" w:anchor="dfn-pure-decoration">
              <w:r w:rsidRPr="580BFBFD">
                <w:rPr>
                  <w:rStyle w:val="Hyperlink"/>
                  <w:rFonts w:eastAsiaTheme="minorEastAsia"/>
                  <w:sz w:val="18"/>
                  <w:szCs w:val="18"/>
                </w:rPr>
                <w:t>pure decoration</w:t>
              </w:r>
            </w:hyperlink>
            <w:r w:rsidRPr="580BFBFD">
              <w:rPr>
                <w:rFonts w:eastAsiaTheme="minorEastAsia"/>
                <w:sz w:val="18"/>
                <w:szCs w:val="18"/>
              </w:rPr>
              <w:t xml:space="preserve">, is used only for visual formatting, or is not presented to users, then it is implemented in a way that it can be ignored by </w:t>
            </w:r>
            <w:hyperlink r:id="rId14" w:anchor="dfn-assistive-technology">
              <w:r w:rsidRPr="580BFBFD">
                <w:rPr>
                  <w:rStyle w:val="Hyperlink"/>
                  <w:rFonts w:eastAsiaTheme="minorEastAsia"/>
                  <w:sz w:val="18"/>
                  <w:szCs w:val="18"/>
                </w:rPr>
                <w:t>assistive technology</w:t>
              </w:r>
            </w:hyperlink>
            <w:r w:rsidRPr="580BFBFD">
              <w:rPr>
                <w:rFonts w:eastAsiaTheme="minorEastAsia"/>
                <w:sz w:val="18"/>
                <w:szCs w:val="18"/>
              </w:rPr>
              <w:t>.</w:t>
            </w:r>
          </w:p>
        </w:tc>
        <w:tc>
          <w:tcPr>
            <w:tcW w:w="1276" w:type="dxa"/>
          </w:tcPr>
          <w:p w14:paraId="360B03D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Migration</w:t>
            </w:r>
          </w:p>
        </w:tc>
        <w:tc>
          <w:tcPr>
            <w:tcW w:w="4394" w:type="dxa"/>
          </w:tcPr>
          <w:p w14:paraId="5F9FE70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This is not directly referred to in existing ePROM implementation best practices for screen-based devices, which focus on migration of the paper</w:t>
            </w:r>
            <w:r>
              <w:rPr>
                <w:rFonts w:eastAsiaTheme="minorEastAsia"/>
                <w:sz w:val="18"/>
                <w:szCs w:val="18"/>
              </w:rPr>
              <w:t>, typical text,</w:t>
            </w:r>
            <w:r w:rsidRPr="580BFBFD">
              <w:rPr>
                <w:rFonts w:eastAsiaTheme="minorEastAsia"/>
                <w:sz w:val="18"/>
                <w:szCs w:val="18"/>
              </w:rPr>
              <w:t xml:space="preserve"> format to electronic format. </w:t>
            </w:r>
          </w:p>
          <w:p w14:paraId="146F357D" w14:textId="77777777" w:rsidR="00406A86" w:rsidRDefault="00406A86" w:rsidP="005C47AE">
            <w:pPr>
              <w:spacing w:line="276" w:lineRule="auto"/>
              <w:rPr>
                <w:rFonts w:eastAsiaTheme="minorEastAsia"/>
                <w:color w:val="000000" w:themeColor="text1"/>
                <w:sz w:val="18"/>
                <w:szCs w:val="18"/>
              </w:rPr>
            </w:pPr>
          </w:p>
          <w:p w14:paraId="0963C17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Where non-text content is part of a PROM, such as images, this content is migrated </w:t>
            </w:r>
            <w:r w:rsidRPr="580BFBFD">
              <w:rPr>
                <w:rFonts w:eastAsiaTheme="minorEastAsia"/>
                <w:i/>
                <w:iCs/>
                <w:sz w:val="18"/>
                <w:szCs w:val="18"/>
              </w:rPr>
              <w:t>as is</w:t>
            </w:r>
            <w:r w:rsidRPr="580BFBFD">
              <w:rPr>
                <w:rFonts w:eastAsiaTheme="minorEastAsia"/>
                <w:sz w:val="18"/>
                <w:szCs w:val="18"/>
              </w:rPr>
              <w:t xml:space="preserve"> to ensure ‘faithful migration’ and maintenance of the original format and its measurement properties. Unless the copyright holder has specified a text alternative for this content that has been validated, then those implementing electronically would not be able to program a </w:t>
            </w:r>
            <w:r>
              <w:rPr>
                <w:rFonts w:eastAsiaTheme="minorEastAsia"/>
                <w:sz w:val="18"/>
                <w:szCs w:val="18"/>
              </w:rPr>
              <w:t xml:space="preserve">validated </w:t>
            </w:r>
            <w:r w:rsidRPr="580BFBFD">
              <w:rPr>
                <w:rFonts w:eastAsiaTheme="minorEastAsia"/>
                <w:sz w:val="18"/>
                <w:szCs w:val="18"/>
              </w:rPr>
              <w:t xml:space="preserve">text alternative. </w:t>
            </w:r>
          </w:p>
          <w:p w14:paraId="5302EABF" w14:textId="77777777" w:rsidR="00406A86" w:rsidRDefault="00406A86" w:rsidP="005C47AE">
            <w:pPr>
              <w:spacing w:line="276" w:lineRule="auto"/>
              <w:rPr>
                <w:rFonts w:eastAsiaTheme="minorEastAsia"/>
                <w:color w:val="000000" w:themeColor="text1"/>
                <w:sz w:val="18"/>
                <w:szCs w:val="18"/>
              </w:rPr>
            </w:pPr>
          </w:p>
          <w:p w14:paraId="31F4716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A common response scale type, the Visual Analogue Scale (VAS), by its very definition (a line of fixed length, with text anchors at the extreme ends of the scale, but not words describing intermediate positions) would not allow for a text alternative</w:t>
            </w:r>
            <w:r>
              <w:rPr>
                <w:rFonts w:eastAsiaTheme="minorEastAsia"/>
                <w:sz w:val="18"/>
                <w:szCs w:val="18"/>
              </w:rPr>
              <w:t>.</w:t>
            </w:r>
          </w:p>
          <w:p w14:paraId="09AFA2B0" w14:textId="77777777" w:rsidR="00406A86" w:rsidRDefault="00406A86" w:rsidP="005C47AE">
            <w:pPr>
              <w:spacing w:line="276" w:lineRule="auto"/>
              <w:rPr>
                <w:rFonts w:eastAsiaTheme="minorEastAsia"/>
                <w:color w:val="000000" w:themeColor="text1"/>
                <w:sz w:val="18"/>
                <w:szCs w:val="18"/>
              </w:rPr>
            </w:pPr>
          </w:p>
          <w:p w14:paraId="3200EFBD" w14:textId="77777777" w:rsidR="00406A86" w:rsidRDefault="00406A86" w:rsidP="005C47AE">
            <w:pPr>
              <w:spacing w:line="276" w:lineRule="auto"/>
              <w:rPr>
                <w:rFonts w:eastAsiaTheme="minorEastAsia"/>
                <w:color w:val="000000" w:themeColor="text1"/>
                <w:sz w:val="18"/>
                <w:szCs w:val="18"/>
              </w:rPr>
            </w:pPr>
          </w:p>
        </w:tc>
        <w:tc>
          <w:tcPr>
            <w:tcW w:w="3686" w:type="dxa"/>
          </w:tcPr>
          <w:p w14:paraId="68F9E92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For existing PROMs authors should create and validate text alternatives for non-text content that can then be provided when the measure is licensed for electronic implementation.</w:t>
            </w:r>
          </w:p>
          <w:p w14:paraId="567309B6" w14:textId="77777777" w:rsidR="00406A86" w:rsidRDefault="00406A86" w:rsidP="005C47AE">
            <w:pPr>
              <w:spacing w:line="276" w:lineRule="auto"/>
              <w:rPr>
                <w:rFonts w:eastAsiaTheme="minorEastAsia"/>
                <w:color w:val="000000" w:themeColor="text1"/>
                <w:sz w:val="18"/>
                <w:szCs w:val="18"/>
              </w:rPr>
            </w:pPr>
          </w:p>
          <w:p w14:paraId="164864F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For new PROMs, create text alternatives for images at the time of measure creation and do not include visual analogue scales as a response type.</w:t>
            </w:r>
          </w:p>
        </w:tc>
      </w:tr>
      <w:tr w:rsidR="00406A86" w14:paraId="5D814460" w14:textId="77777777" w:rsidTr="005C47AE">
        <w:trPr>
          <w:trHeight w:val="610"/>
        </w:trPr>
        <w:tc>
          <w:tcPr>
            <w:tcW w:w="6663" w:type="dxa"/>
            <w:gridSpan w:val="2"/>
          </w:tcPr>
          <w:p w14:paraId="62FFB23C" w14:textId="77777777" w:rsidR="00406A86" w:rsidRPr="00916023" w:rsidRDefault="00406A86" w:rsidP="005C47AE">
            <w:pPr>
              <w:spacing w:line="276" w:lineRule="auto"/>
              <w:rPr>
                <w:rFonts w:eastAsiaTheme="minorEastAsia"/>
                <w:i/>
                <w:iCs/>
                <w:sz w:val="18"/>
                <w:szCs w:val="18"/>
              </w:rPr>
            </w:pPr>
            <w:r w:rsidRPr="580BFBFD">
              <w:rPr>
                <w:rFonts w:eastAsiaTheme="minorEastAsia"/>
                <w:i/>
                <w:iCs/>
                <w:sz w:val="18"/>
                <w:szCs w:val="18"/>
              </w:rPr>
              <w:t>1.3 Create content that can be presented in different ways (for example simpler layout) without losing information or structure.</w:t>
            </w:r>
          </w:p>
        </w:tc>
        <w:tc>
          <w:tcPr>
            <w:tcW w:w="1276" w:type="dxa"/>
          </w:tcPr>
          <w:p w14:paraId="06659C77" w14:textId="77777777" w:rsidR="00406A86" w:rsidRDefault="00406A86" w:rsidP="005C47AE">
            <w:pPr>
              <w:spacing w:line="276" w:lineRule="auto"/>
              <w:rPr>
                <w:rFonts w:eastAsiaTheme="minorEastAsia"/>
                <w:color w:val="000000" w:themeColor="text1"/>
                <w:sz w:val="18"/>
                <w:szCs w:val="18"/>
              </w:rPr>
            </w:pPr>
          </w:p>
        </w:tc>
        <w:tc>
          <w:tcPr>
            <w:tcW w:w="4394" w:type="dxa"/>
          </w:tcPr>
          <w:p w14:paraId="03302D98" w14:textId="77777777" w:rsidR="00406A86" w:rsidRDefault="00406A86" w:rsidP="005C47AE">
            <w:pPr>
              <w:spacing w:line="276" w:lineRule="auto"/>
              <w:rPr>
                <w:rFonts w:eastAsiaTheme="minorEastAsia"/>
                <w:color w:val="000000" w:themeColor="text1"/>
                <w:sz w:val="18"/>
                <w:szCs w:val="18"/>
              </w:rPr>
            </w:pPr>
          </w:p>
        </w:tc>
        <w:tc>
          <w:tcPr>
            <w:tcW w:w="3686" w:type="dxa"/>
          </w:tcPr>
          <w:p w14:paraId="6A51C1B6" w14:textId="77777777" w:rsidR="00406A86" w:rsidRDefault="00406A86" w:rsidP="005C47AE">
            <w:pPr>
              <w:spacing w:line="276" w:lineRule="auto"/>
              <w:rPr>
                <w:rFonts w:eastAsiaTheme="minorEastAsia"/>
                <w:color w:val="000000" w:themeColor="text1"/>
                <w:sz w:val="18"/>
                <w:szCs w:val="18"/>
              </w:rPr>
            </w:pPr>
          </w:p>
        </w:tc>
      </w:tr>
      <w:tr w:rsidR="00406A86" w14:paraId="3FCC1762" w14:textId="77777777" w:rsidTr="005C47AE">
        <w:trPr>
          <w:trHeight w:val="300"/>
        </w:trPr>
        <w:tc>
          <w:tcPr>
            <w:tcW w:w="567" w:type="dxa"/>
          </w:tcPr>
          <w:p w14:paraId="4328FEE0" w14:textId="77777777" w:rsidR="00406A86" w:rsidRPr="00CC26CB" w:rsidRDefault="00406A86" w:rsidP="005C47AE">
            <w:pPr>
              <w:spacing w:line="276" w:lineRule="auto"/>
              <w:rPr>
                <w:rFonts w:eastAsiaTheme="minorEastAsia"/>
                <w:sz w:val="18"/>
                <w:szCs w:val="18"/>
              </w:rPr>
            </w:pPr>
            <w:r w:rsidRPr="00CC26CB">
              <w:rPr>
                <w:rFonts w:eastAsiaTheme="minorEastAsia"/>
                <w:sz w:val="18"/>
                <w:szCs w:val="18"/>
              </w:rPr>
              <w:t>A</w:t>
            </w:r>
          </w:p>
        </w:tc>
        <w:tc>
          <w:tcPr>
            <w:tcW w:w="6096" w:type="dxa"/>
          </w:tcPr>
          <w:p w14:paraId="16C6B5B6" w14:textId="77777777" w:rsidR="00406A86" w:rsidRPr="00CC26CB" w:rsidRDefault="00406A86" w:rsidP="005C47AE">
            <w:pPr>
              <w:spacing w:line="276" w:lineRule="auto"/>
              <w:rPr>
                <w:rFonts w:eastAsiaTheme="minorEastAsia"/>
                <w:sz w:val="18"/>
                <w:szCs w:val="18"/>
              </w:rPr>
            </w:pPr>
            <w:hyperlink r:id="rId15">
              <w:r w:rsidRPr="00CC26CB">
                <w:rPr>
                  <w:rStyle w:val="Hyperlink"/>
                  <w:rFonts w:eastAsiaTheme="minorEastAsia"/>
                  <w:sz w:val="18"/>
                  <w:szCs w:val="18"/>
                </w:rPr>
                <w:t>1.3.1 Info and Relationships</w:t>
              </w:r>
              <w:r w:rsidRPr="00CC26CB">
                <w:br/>
              </w:r>
            </w:hyperlink>
            <w:r w:rsidRPr="00CC26CB">
              <w:rPr>
                <w:rFonts w:eastAsiaTheme="minorEastAsia"/>
                <w:sz w:val="18"/>
                <w:szCs w:val="18"/>
              </w:rPr>
              <w:t xml:space="preserve">Information, </w:t>
            </w:r>
            <w:hyperlink r:id="rId16" w:anchor="dfn-structure">
              <w:r w:rsidRPr="00CC26CB">
                <w:rPr>
                  <w:rStyle w:val="Hyperlink"/>
                  <w:rFonts w:eastAsiaTheme="minorEastAsia"/>
                  <w:sz w:val="18"/>
                  <w:szCs w:val="18"/>
                </w:rPr>
                <w:t>structure</w:t>
              </w:r>
            </w:hyperlink>
            <w:r w:rsidRPr="00CC26CB">
              <w:rPr>
                <w:rFonts w:eastAsiaTheme="minorEastAsia"/>
                <w:sz w:val="18"/>
                <w:szCs w:val="18"/>
              </w:rPr>
              <w:t xml:space="preserve">, and </w:t>
            </w:r>
            <w:hyperlink r:id="rId17" w:anchor="dfn-relationships">
              <w:r w:rsidRPr="00CC26CB">
                <w:rPr>
                  <w:rStyle w:val="Hyperlink"/>
                  <w:rFonts w:eastAsiaTheme="minorEastAsia"/>
                  <w:sz w:val="18"/>
                  <w:szCs w:val="18"/>
                </w:rPr>
                <w:t>relationships</w:t>
              </w:r>
            </w:hyperlink>
            <w:r w:rsidRPr="00CC26CB">
              <w:rPr>
                <w:rFonts w:eastAsiaTheme="minorEastAsia"/>
                <w:sz w:val="18"/>
                <w:szCs w:val="18"/>
              </w:rPr>
              <w:t xml:space="preserve"> conveyed through </w:t>
            </w:r>
            <w:hyperlink r:id="rId18" w:anchor="dfn-presentation">
              <w:r w:rsidRPr="00CC26CB">
                <w:rPr>
                  <w:rStyle w:val="Hyperlink"/>
                  <w:rFonts w:eastAsiaTheme="minorEastAsia"/>
                  <w:sz w:val="18"/>
                  <w:szCs w:val="18"/>
                </w:rPr>
                <w:t>presentation</w:t>
              </w:r>
            </w:hyperlink>
            <w:r w:rsidRPr="00CC26CB">
              <w:rPr>
                <w:rFonts w:eastAsiaTheme="minorEastAsia"/>
                <w:sz w:val="18"/>
                <w:szCs w:val="18"/>
              </w:rPr>
              <w:t xml:space="preserve"> can be </w:t>
            </w:r>
            <w:hyperlink r:id="rId19" w:anchor="dfn-programmatically-determined">
              <w:r w:rsidRPr="00CC26CB">
                <w:rPr>
                  <w:rStyle w:val="Hyperlink"/>
                  <w:rFonts w:eastAsiaTheme="minorEastAsia"/>
                  <w:sz w:val="18"/>
                  <w:szCs w:val="18"/>
                </w:rPr>
                <w:t>programmatically determined</w:t>
              </w:r>
            </w:hyperlink>
            <w:r w:rsidRPr="00CC26CB">
              <w:rPr>
                <w:rFonts w:eastAsiaTheme="minorEastAsia"/>
                <w:sz w:val="18"/>
                <w:szCs w:val="18"/>
              </w:rPr>
              <w:t xml:space="preserve"> or are available in text.</w:t>
            </w:r>
          </w:p>
        </w:tc>
        <w:tc>
          <w:tcPr>
            <w:tcW w:w="1276" w:type="dxa"/>
          </w:tcPr>
          <w:p w14:paraId="6035D4E4" w14:textId="77777777" w:rsidR="00406A86" w:rsidRPr="00CC26CB" w:rsidRDefault="00406A86" w:rsidP="005C47AE">
            <w:pPr>
              <w:spacing w:line="276" w:lineRule="auto"/>
              <w:rPr>
                <w:rFonts w:eastAsiaTheme="minorEastAsia"/>
                <w:color w:val="000000" w:themeColor="text1"/>
                <w:sz w:val="18"/>
                <w:szCs w:val="18"/>
              </w:rPr>
            </w:pPr>
            <w:r w:rsidRPr="00CC26CB">
              <w:rPr>
                <w:rFonts w:eastAsiaTheme="minorEastAsia"/>
                <w:sz w:val="18"/>
                <w:szCs w:val="18"/>
              </w:rPr>
              <w:t xml:space="preserve">Migration, UI </w:t>
            </w:r>
          </w:p>
        </w:tc>
        <w:tc>
          <w:tcPr>
            <w:tcW w:w="4394" w:type="dxa"/>
          </w:tcPr>
          <w:p w14:paraId="0C351D80" w14:textId="77777777" w:rsidR="00406A86" w:rsidRPr="00CC26CB" w:rsidRDefault="00406A86" w:rsidP="005C47AE">
            <w:pPr>
              <w:spacing w:line="276" w:lineRule="auto"/>
              <w:rPr>
                <w:rFonts w:eastAsiaTheme="minorEastAsia"/>
                <w:sz w:val="18"/>
                <w:szCs w:val="18"/>
              </w:rPr>
            </w:pPr>
            <w:r w:rsidRPr="00CC26CB">
              <w:rPr>
                <w:rFonts w:eastAsiaTheme="minorEastAsia"/>
                <w:sz w:val="18"/>
                <w:szCs w:val="18"/>
              </w:rPr>
              <w:t>This is not directly referred to in existing ePRO</w:t>
            </w:r>
            <w:r>
              <w:rPr>
                <w:rFonts w:eastAsiaTheme="minorEastAsia"/>
                <w:sz w:val="18"/>
                <w:szCs w:val="18"/>
              </w:rPr>
              <w:t>M</w:t>
            </w:r>
            <w:r w:rsidRPr="00CC26CB">
              <w:rPr>
                <w:rFonts w:eastAsiaTheme="minorEastAsia"/>
                <w:sz w:val="18"/>
                <w:szCs w:val="18"/>
              </w:rPr>
              <w:t xml:space="preserve"> best practices but the core system functionality should support this.</w:t>
            </w:r>
          </w:p>
          <w:p w14:paraId="6CB975D7" w14:textId="77777777" w:rsidR="00406A86" w:rsidRPr="00CC26CB" w:rsidRDefault="00406A86" w:rsidP="005C47AE">
            <w:pPr>
              <w:spacing w:line="276" w:lineRule="auto"/>
              <w:rPr>
                <w:rFonts w:eastAsiaTheme="minorEastAsia"/>
                <w:color w:val="000000" w:themeColor="text1"/>
                <w:sz w:val="18"/>
                <w:szCs w:val="18"/>
              </w:rPr>
            </w:pPr>
          </w:p>
        </w:tc>
        <w:tc>
          <w:tcPr>
            <w:tcW w:w="3686" w:type="dxa"/>
          </w:tcPr>
          <w:p w14:paraId="21EA97BE" w14:textId="77777777" w:rsidR="00406A86" w:rsidRPr="00CC26CB" w:rsidRDefault="00406A86" w:rsidP="005C47AE">
            <w:pPr>
              <w:spacing w:line="276" w:lineRule="auto"/>
              <w:rPr>
                <w:rFonts w:eastAsiaTheme="minorEastAsia"/>
                <w:sz w:val="18"/>
                <w:szCs w:val="18"/>
              </w:rPr>
            </w:pPr>
            <w:r w:rsidRPr="00CC26CB">
              <w:rPr>
                <w:rFonts w:eastAsiaTheme="minorEastAsia"/>
                <w:sz w:val="18"/>
                <w:szCs w:val="18"/>
              </w:rPr>
              <w:t xml:space="preserve">The ePRO system should be able to support the programmatic determination of any information, structure, and relationships conveyed through visual presentation (e.g., user interface component labels are associated with the fields they are labeling, headings are tagged, lists can be identified with list markup).  </w:t>
            </w:r>
          </w:p>
        </w:tc>
      </w:tr>
      <w:tr w:rsidR="00406A86" w14:paraId="2455B330" w14:textId="77777777" w:rsidTr="005C47AE">
        <w:trPr>
          <w:trHeight w:val="300"/>
        </w:trPr>
        <w:tc>
          <w:tcPr>
            <w:tcW w:w="567" w:type="dxa"/>
          </w:tcPr>
          <w:p w14:paraId="13A9EFC2"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795FA131" w14:textId="77777777" w:rsidR="00406A86" w:rsidRDefault="00406A86" w:rsidP="005C47AE">
            <w:pPr>
              <w:spacing w:line="276" w:lineRule="auto"/>
              <w:rPr>
                <w:rFonts w:eastAsiaTheme="minorEastAsia"/>
                <w:sz w:val="18"/>
                <w:szCs w:val="18"/>
              </w:rPr>
            </w:pPr>
            <w:hyperlink r:id="rId20">
              <w:r w:rsidRPr="580BFBFD">
                <w:rPr>
                  <w:rStyle w:val="Hyperlink"/>
                  <w:rFonts w:eastAsiaTheme="minorEastAsia"/>
                  <w:sz w:val="18"/>
                  <w:szCs w:val="18"/>
                </w:rPr>
                <w:t>1.3.2 Meaningful Sequence</w:t>
              </w:r>
            </w:hyperlink>
          </w:p>
          <w:p w14:paraId="64B7CC16"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When the sequence in which content is presented affects its meaning, a </w:t>
            </w:r>
            <w:hyperlink r:id="rId21" w:anchor="dfn-correct-reading-sequence">
              <w:r w:rsidRPr="580BFBFD">
                <w:rPr>
                  <w:rStyle w:val="Hyperlink"/>
                  <w:rFonts w:eastAsiaTheme="minorEastAsia"/>
                  <w:sz w:val="18"/>
                  <w:szCs w:val="18"/>
                </w:rPr>
                <w:t>correct reading sequence</w:t>
              </w:r>
            </w:hyperlink>
            <w:r w:rsidRPr="580BFBFD">
              <w:rPr>
                <w:rFonts w:eastAsiaTheme="minorEastAsia"/>
                <w:sz w:val="18"/>
                <w:szCs w:val="18"/>
              </w:rPr>
              <w:t xml:space="preserve"> can be </w:t>
            </w:r>
            <w:hyperlink r:id="rId22" w:anchor="dfn-programmatically-determined">
              <w:r w:rsidRPr="580BFBFD">
                <w:rPr>
                  <w:rStyle w:val="Hyperlink"/>
                  <w:rFonts w:eastAsiaTheme="minorEastAsia"/>
                  <w:sz w:val="18"/>
                  <w:szCs w:val="18"/>
                </w:rPr>
                <w:t>programmatically determined</w:t>
              </w:r>
            </w:hyperlink>
            <w:r w:rsidRPr="580BFBFD">
              <w:rPr>
                <w:rFonts w:eastAsiaTheme="minorEastAsia"/>
                <w:sz w:val="18"/>
                <w:szCs w:val="18"/>
              </w:rPr>
              <w:t>.</w:t>
            </w:r>
          </w:p>
        </w:tc>
        <w:tc>
          <w:tcPr>
            <w:tcW w:w="1276" w:type="dxa"/>
          </w:tcPr>
          <w:p w14:paraId="7A1D486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50704EA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An important part of PROM development and design includes the order of PRO questions and the order of the elements within an item. Therefore, the sequence in which the information is presented for a given PROM and its items is meaningful. </w:t>
            </w:r>
          </w:p>
          <w:p w14:paraId="7F86E4A3" w14:textId="77777777" w:rsidR="00406A86" w:rsidRDefault="00406A86" w:rsidP="005C47AE">
            <w:pPr>
              <w:spacing w:line="276" w:lineRule="auto"/>
              <w:rPr>
                <w:rFonts w:eastAsiaTheme="minorEastAsia"/>
                <w:color w:val="000000" w:themeColor="text1"/>
                <w:sz w:val="18"/>
                <w:szCs w:val="18"/>
              </w:rPr>
            </w:pPr>
          </w:p>
          <w:p w14:paraId="74FE3E5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Best practices to ensure a faithful migration involve maintaining this sequence, including response options being presented in the same order as the original format. Generally, a single item per screen is implemented as best practice to facilitate consistent visual presentation across modalities and device types. In some instances, multiple items per screen may be implemented, and this should follow the same meaningful sequence as on the paper format it is being migrated from. </w:t>
            </w:r>
          </w:p>
        </w:tc>
        <w:tc>
          <w:tcPr>
            <w:tcW w:w="3686" w:type="dxa"/>
          </w:tcPr>
          <w:p w14:paraId="58AA9CF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The ePRO system should be able to support programming of the intended sequence of content when implementing an ePROM, to ensure the meaning of the content is maintained and the same for those using assistive technologies. </w:t>
            </w:r>
          </w:p>
        </w:tc>
      </w:tr>
      <w:tr w:rsidR="00406A86" w14:paraId="36B6E05F" w14:textId="77777777" w:rsidTr="005C47AE">
        <w:trPr>
          <w:trHeight w:val="1035"/>
        </w:trPr>
        <w:tc>
          <w:tcPr>
            <w:tcW w:w="567" w:type="dxa"/>
          </w:tcPr>
          <w:p w14:paraId="06C7F608" w14:textId="77777777" w:rsidR="00406A86" w:rsidRDefault="00406A86" w:rsidP="005C47AE">
            <w:pPr>
              <w:spacing w:line="276" w:lineRule="auto"/>
              <w:rPr>
                <w:rFonts w:eastAsiaTheme="minorEastAsia"/>
                <w:sz w:val="18"/>
                <w:szCs w:val="18"/>
              </w:rPr>
            </w:pPr>
            <w:r w:rsidRPr="3994843C">
              <w:rPr>
                <w:rFonts w:eastAsiaTheme="minorEastAsia"/>
                <w:sz w:val="18"/>
                <w:szCs w:val="18"/>
              </w:rPr>
              <w:t>A</w:t>
            </w:r>
          </w:p>
        </w:tc>
        <w:tc>
          <w:tcPr>
            <w:tcW w:w="6096" w:type="dxa"/>
          </w:tcPr>
          <w:p w14:paraId="40365039" w14:textId="77777777" w:rsidR="00406A86" w:rsidRDefault="00406A86" w:rsidP="005C47AE">
            <w:pPr>
              <w:spacing w:line="276" w:lineRule="auto"/>
              <w:rPr>
                <w:rFonts w:eastAsiaTheme="minorEastAsia"/>
                <w:sz w:val="18"/>
                <w:szCs w:val="18"/>
              </w:rPr>
            </w:pPr>
            <w:hyperlink r:id="rId23">
              <w:r w:rsidRPr="3994843C">
                <w:rPr>
                  <w:rStyle w:val="Hyperlink"/>
                  <w:rFonts w:eastAsiaTheme="minorEastAsia"/>
                  <w:sz w:val="18"/>
                  <w:szCs w:val="18"/>
                </w:rPr>
                <w:t>1.3.3 Sensory Characteristics</w:t>
              </w:r>
            </w:hyperlink>
          </w:p>
          <w:p w14:paraId="7EB060D6" w14:textId="77777777" w:rsidR="00406A86" w:rsidRDefault="00406A86" w:rsidP="005C47AE">
            <w:pPr>
              <w:spacing w:line="276" w:lineRule="auto"/>
              <w:rPr>
                <w:rFonts w:eastAsiaTheme="minorEastAsia"/>
                <w:sz w:val="18"/>
                <w:szCs w:val="18"/>
              </w:rPr>
            </w:pPr>
            <w:r w:rsidRPr="3994843C">
              <w:rPr>
                <w:rFonts w:eastAsiaTheme="minorEastAsia"/>
                <w:sz w:val="18"/>
                <w:szCs w:val="18"/>
              </w:rPr>
              <w:t>Instructions provided for understanding and operating content do not rely solely on sensory characteristics of components such as shape, color, size, visual location, orientation, or sound.</w:t>
            </w:r>
          </w:p>
          <w:p w14:paraId="4F7FF28B" w14:textId="77777777" w:rsidR="00406A86" w:rsidRDefault="00406A86" w:rsidP="005C47AE">
            <w:pPr>
              <w:spacing w:line="276" w:lineRule="auto"/>
              <w:rPr>
                <w:rFonts w:eastAsiaTheme="minorEastAsia"/>
                <w:sz w:val="18"/>
                <w:szCs w:val="18"/>
              </w:rPr>
            </w:pPr>
          </w:p>
        </w:tc>
        <w:tc>
          <w:tcPr>
            <w:tcW w:w="1276" w:type="dxa"/>
          </w:tcPr>
          <w:p w14:paraId="7A88A19F" w14:textId="77777777" w:rsidR="00406A86" w:rsidRDefault="00406A86" w:rsidP="005C47AE">
            <w:pPr>
              <w:spacing w:line="276" w:lineRule="auto"/>
              <w:rPr>
                <w:rFonts w:eastAsiaTheme="minorEastAsia"/>
                <w:sz w:val="18"/>
                <w:szCs w:val="18"/>
              </w:rPr>
            </w:pPr>
            <w:r w:rsidRPr="3994843C">
              <w:rPr>
                <w:rFonts w:eastAsiaTheme="minorEastAsia"/>
                <w:sz w:val="18"/>
                <w:szCs w:val="18"/>
              </w:rPr>
              <w:t>Migration, UI</w:t>
            </w:r>
          </w:p>
        </w:tc>
        <w:tc>
          <w:tcPr>
            <w:tcW w:w="4394" w:type="dxa"/>
          </w:tcPr>
          <w:p w14:paraId="66AD5CE0" w14:textId="77777777" w:rsidR="00406A86" w:rsidRDefault="00406A86" w:rsidP="005C47AE">
            <w:pPr>
              <w:spacing w:line="276" w:lineRule="auto"/>
              <w:rPr>
                <w:sz w:val="18"/>
                <w:szCs w:val="18"/>
              </w:rPr>
            </w:pPr>
            <w:r w:rsidRPr="3994843C">
              <w:rPr>
                <w:sz w:val="18"/>
                <w:szCs w:val="18"/>
              </w:rPr>
              <w:t xml:space="preserve">This is not directly referred to in ePROM best practices, but faithful migration involves no changes </w:t>
            </w:r>
            <w:r>
              <w:rPr>
                <w:sz w:val="18"/>
                <w:szCs w:val="18"/>
              </w:rPr>
              <w:t xml:space="preserve">being made </w:t>
            </w:r>
            <w:r w:rsidRPr="3994843C">
              <w:rPr>
                <w:sz w:val="18"/>
                <w:szCs w:val="18"/>
              </w:rPr>
              <w:t xml:space="preserve">to the core wording of the measure (i.e., only implement minor changes to measure wording to align with the new mode of administration). If instructional text of the original measure refers to graphics, or uses only sensory </w:t>
            </w:r>
            <w:r w:rsidRPr="3994843C">
              <w:rPr>
                <w:sz w:val="18"/>
                <w:szCs w:val="18"/>
              </w:rPr>
              <w:lastRenderedPageBreak/>
              <w:t xml:space="preserve">characteristics for understanding content, then this would also be the case in the electronic implementation.   </w:t>
            </w:r>
          </w:p>
          <w:p w14:paraId="23D0F0FE" w14:textId="77777777" w:rsidR="00406A86" w:rsidRDefault="00406A86" w:rsidP="005C47AE">
            <w:pPr>
              <w:spacing w:line="276" w:lineRule="auto"/>
              <w:rPr>
                <w:rFonts w:eastAsiaTheme="minorEastAsia"/>
                <w:color w:val="000000" w:themeColor="text1"/>
                <w:sz w:val="18"/>
                <w:szCs w:val="18"/>
              </w:rPr>
            </w:pPr>
            <w:r w:rsidRPr="3994843C">
              <w:rPr>
                <w:sz w:val="18"/>
                <w:szCs w:val="18"/>
              </w:rPr>
              <w:t>As detailed in 1.1.1, u</w:t>
            </w:r>
            <w:r w:rsidRPr="3994843C">
              <w:rPr>
                <w:rFonts w:eastAsiaTheme="minorEastAsia"/>
                <w:sz w:val="18"/>
                <w:szCs w:val="18"/>
              </w:rPr>
              <w:t xml:space="preserve">nless the copyright holder has specified a text alternative for this content that has been validated, then those implementing electronically would not be able to program a </w:t>
            </w:r>
            <w:r>
              <w:rPr>
                <w:rFonts w:eastAsiaTheme="minorEastAsia"/>
                <w:sz w:val="18"/>
                <w:szCs w:val="18"/>
              </w:rPr>
              <w:t xml:space="preserve">validated </w:t>
            </w:r>
            <w:r w:rsidRPr="3994843C">
              <w:rPr>
                <w:rFonts w:eastAsiaTheme="minorEastAsia"/>
                <w:sz w:val="18"/>
                <w:szCs w:val="18"/>
              </w:rPr>
              <w:t xml:space="preserve">text alternative. </w:t>
            </w:r>
          </w:p>
          <w:p w14:paraId="21B9FE2B" w14:textId="77777777" w:rsidR="00406A86" w:rsidRDefault="00406A86" w:rsidP="005C47AE">
            <w:pPr>
              <w:spacing w:line="276" w:lineRule="auto"/>
              <w:rPr>
                <w:rFonts w:eastAsiaTheme="minorEastAsia"/>
                <w:color w:val="000000" w:themeColor="text1"/>
                <w:sz w:val="18"/>
                <w:szCs w:val="18"/>
              </w:rPr>
            </w:pPr>
          </w:p>
          <w:p w14:paraId="77586C71" w14:textId="77777777" w:rsidR="00406A86" w:rsidRDefault="00406A86" w:rsidP="005C47AE">
            <w:pPr>
              <w:spacing w:line="276" w:lineRule="auto"/>
              <w:rPr>
                <w:sz w:val="18"/>
                <w:szCs w:val="18"/>
              </w:rPr>
            </w:pPr>
          </w:p>
          <w:p w14:paraId="16452D6E" w14:textId="77777777" w:rsidR="00406A86" w:rsidRDefault="00406A86" w:rsidP="005C47AE">
            <w:pPr>
              <w:spacing w:line="276" w:lineRule="auto"/>
              <w:rPr>
                <w:sz w:val="18"/>
                <w:szCs w:val="18"/>
              </w:rPr>
            </w:pPr>
          </w:p>
        </w:tc>
        <w:tc>
          <w:tcPr>
            <w:tcW w:w="3686" w:type="dxa"/>
          </w:tcPr>
          <w:p w14:paraId="76EC8A88" w14:textId="77777777" w:rsidR="00406A86" w:rsidRDefault="00406A86" w:rsidP="005C47AE">
            <w:pPr>
              <w:spacing w:line="276" w:lineRule="auto"/>
              <w:rPr>
                <w:rFonts w:eastAsiaTheme="minorEastAsia"/>
                <w:sz w:val="18"/>
                <w:szCs w:val="18"/>
              </w:rPr>
            </w:pPr>
            <w:r w:rsidRPr="3994843C">
              <w:rPr>
                <w:rFonts w:eastAsiaTheme="minorEastAsia"/>
                <w:sz w:val="18"/>
                <w:szCs w:val="18"/>
              </w:rPr>
              <w:lastRenderedPageBreak/>
              <w:t xml:space="preserve">For </w:t>
            </w:r>
            <w:r>
              <w:rPr>
                <w:rFonts w:eastAsiaTheme="minorEastAsia"/>
                <w:sz w:val="18"/>
                <w:szCs w:val="18"/>
              </w:rPr>
              <w:t xml:space="preserve">authors of </w:t>
            </w:r>
            <w:r w:rsidRPr="3994843C">
              <w:rPr>
                <w:rFonts w:eastAsiaTheme="minorEastAsia"/>
                <w:sz w:val="18"/>
                <w:szCs w:val="18"/>
              </w:rPr>
              <w:t>existing PROMs, if their measures include instructional text that relies solely on sensory characteristics, they should c</w:t>
            </w:r>
            <w:r>
              <w:rPr>
                <w:rFonts w:eastAsiaTheme="minorEastAsia"/>
                <w:sz w:val="18"/>
                <w:szCs w:val="18"/>
              </w:rPr>
              <w:t>onsider c</w:t>
            </w:r>
            <w:r w:rsidRPr="3994843C">
              <w:rPr>
                <w:rFonts w:eastAsiaTheme="minorEastAsia"/>
                <w:sz w:val="18"/>
                <w:szCs w:val="18"/>
              </w:rPr>
              <w:t>reat</w:t>
            </w:r>
            <w:r>
              <w:rPr>
                <w:rFonts w:eastAsiaTheme="minorEastAsia"/>
                <w:sz w:val="18"/>
                <w:szCs w:val="18"/>
              </w:rPr>
              <w:t>ing</w:t>
            </w:r>
            <w:r w:rsidRPr="3994843C">
              <w:rPr>
                <w:rFonts w:eastAsiaTheme="minorEastAsia"/>
                <w:sz w:val="18"/>
                <w:szCs w:val="18"/>
              </w:rPr>
              <w:t xml:space="preserve"> and validat</w:t>
            </w:r>
            <w:r>
              <w:rPr>
                <w:rFonts w:eastAsiaTheme="minorEastAsia"/>
                <w:sz w:val="18"/>
                <w:szCs w:val="18"/>
              </w:rPr>
              <w:t>ing</w:t>
            </w:r>
            <w:r w:rsidRPr="3994843C">
              <w:rPr>
                <w:rFonts w:eastAsiaTheme="minorEastAsia"/>
                <w:sz w:val="18"/>
                <w:szCs w:val="18"/>
              </w:rPr>
              <w:t xml:space="preserve"> versions of their measures that provide additional </w:t>
            </w:r>
            <w:r w:rsidRPr="3994843C">
              <w:rPr>
                <w:rFonts w:eastAsiaTheme="minorEastAsia"/>
                <w:sz w:val="18"/>
                <w:szCs w:val="18"/>
              </w:rPr>
              <w:lastRenderedPageBreak/>
              <w:t>information to clarify instructions that are dependent on this kind of information.</w:t>
            </w:r>
          </w:p>
          <w:p w14:paraId="6B8B7EBC" w14:textId="77777777" w:rsidR="00406A86" w:rsidRDefault="00406A86" w:rsidP="005C47AE">
            <w:pPr>
              <w:spacing w:line="276" w:lineRule="auto"/>
              <w:rPr>
                <w:rFonts w:eastAsiaTheme="minorEastAsia"/>
                <w:sz w:val="18"/>
                <w:szCs w:val="18"/>
              </w:rPr>
            </w:pPr>
          </w:p>
          <w:p w14:paraId="6189F1E6" w14:textId="77777777" w:rsidR="00406A86" w:rsidRDefault="00406A86" w:rsidP="005C47AE">
            <w:pPr>
              <w:spacing w:line="276" w:lineRule="auto"/>
              <w:rPr>
                <w:rFonts w:eastAsiaTheme="minorEastAsia"/>
                <w:color w:val="000000" w:themeColor="text1"/>
                <w:sz w:val="18"/>
                <w:szCs w:val="18"/>
              </w:rPr>
            </w:pPr>
            <w:r w:rsidRPr="3994843C">
              <w:rPr>
                <w:rFonts w:eastAsiaTheme="minorEastAsia"/>
                <w:sz w:val="18"/>
                <w:szCs w:val="18"/>
              </w:rPr>
              <w:t>For new PROMs, authors should ensure that they do not include content that relies solely on sensory characteristics.</w:t>
            </w:r>
          </w:p>
          <w:p w14:paraId="0411EB49" w14:textId="77777777" w:rsidR="00406A86" w:rsidRDefault="00406A86" w:rsidP="005C47AE">
            <w:pPr>
              <w:spacing w:line="276" w:lineRule="auto"/>
              <w:rPr>
                <w:sz w:val="18"/>
                <w:szCs w:val="18"/>
              </w:rPr>
            </w:pPr>
          </w:p>
          <w:p w14:paraId="3E7C041F" w14:textId="77777777" w:rsidR="00406A86" w:rsidRDefault="00406A86" w:rsidP="005C47AE">
            <w:pPr>
              <w:spacing w:line="276" w:lineRule="auto"/>
              <w:rPr>
                <w:sz w:val="18"/>
                <w:szCs w:val="18"/>
              </w:rPr>
            </w:pPr>
            <w:r w:rsidRPr="3994843C">
              <w:rPr>
                <w:sz w:val="18"/>
                <w:szCs w:val="18"/>
              </w:rPr>
              <w:t xml:space="preserve">With regard to the eCOA system UI, any reference to components (e.g., navigation buttons, menus), should ensure that users do not have to rely solely on sensory characteristics of the components to understand and operate them. This should also be considered in any training modules. </w:t>
            </w:r>
          </w:p>
        </w:tc>
      </w:tr>
      <w:tr w:rsidR="00406A86" w14:paraId="124CB904" w14:textId="77777777" w:rsidTr="005C47AE">
        <w:trPr>
          <w:trHeight w:val="300"/>
        </w:trPr>
        <w:tc>
          <w:tcPr>
            <w:tcW w:w="567" w:type="dxa"/>
          </w:tcPr>
          <w:p w14:paraId="20CA5E73"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w:t>
            </w:r>
          </w:p>
        </w:tc>
        <w:tc>
          <w:tcPr>
            <w:tcW w:w="6096" w:type="dxa"/>
          </w:tcPr>
          <w:p w14:paraId="0E9635A0" w14:textId="77777777" w:rsidR="00406A86" w:rsidRDefault="00406A86" w:rsidP="005C47AE">
            <w:pPr>
              <w:spacing w:line="276" w:lineRule="auto"/>
              <w:rPr>
                <w:rFonts w:eastAsiaTheme="minorEastAsia"/>
                <w:sz w:val="18"/>
                <w:szCs w:val="18"/>
              </w:rPr>
            </w:pPr>
            <w:hyperlink r:id="rId24">
              <w:r w:rsidRPr="580BFBFD">
                <w:rPr>
                  <w:rStyle w:val="Hyperlink"/>
                  <w:rFonts w:eastAsiaTheme="minorEastAsia"/>
                  <w:sz w:val="18"/>
                  <w:szCs w:val="18"/>
                </w:rPr>
                <w:t>1.3.4 Orientation</w:t>
              </w:r>
            </w:hyperlink>
          </w:p>
          <w:p w14:paraId="3393F86B"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Content does not restrict its view and operation to a single display orientation, such as portrait or landscape, unless a specific display orientation is </w:t>
            </w:r>
            <w:hyperlink r:id="rId25" w:anchor="dfn-essential">
              <w:r w:rsidRPr="580BFBFD">
                <w:rPr>
                  <w:rStyle w:val="Hyperlink"/>
                  <w:rFonts w:eastAsiaTheme="minorEastAsia"/>
                  <w:sz w:val="18"/>
                  <w:szCs w:val="18"/>
                </w:rPr>
                <w:t>essential</w:t>
              </w:r>
            </w:hyperlink>
            <w:r w:rsidRPr="580BFBFD">
              <w:rPr>
                <w:rFonts w:eastAsiaTheme="minorEastAsia"/>
                <w:sz w:val="18"/>
                <w:szCs w:val="18"/>
              </w:rPr>
              <w:t>.</w:t>
            </w:r>
          </w:p>
          <w:p w14:paraId="4EADEAAD"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0110C578" w14:textId="77777777" w:rsidR="00406A86" w:rsidRDefault="00406A86" w:rsidP="005C47AE">
            <w:pPr>
              <w:spacing w:line="276" w:lineRule="auto"/>
              <w:rPr>
                <w:rFonts w:eastAsiaTheme="minorEastAsia"/>
                <w:sz w:val="18"/>
                <w:szCs w:val="18"/>
              </w:rPr>
            </w:pPr>
            <w:r w:rsidRPr="580BFBFD">
              <w:rPr>
                <w:rFonts w:eastAsiaTheme="minorEastAsia"/>
                <w:sz w:val="18"/>
                <w:szCs w:val="18"/>
              </w:rPr>
              <w:t>Examples where a particular display orientation may be essential are a bank check, a piano application, slides for a projector or television, or virtual reality content where content is not necessarily restricted to landscape or portrait display orientation.</w:t>
            </w:r>
          </w:p>
          <w:p w14:paraId="7B743F2B" w14:textId="77777777" w:rsidR="00406A86" w:rsidRPr="00E33FF7" w:rsidRDefault="00406A86" w:rsidP="005C47AE">
            <w:pPr>
              <w:spacing w:line="276" w:lineRule="auto"/>
              <w:rPr>
                <w:rFonts w:ascii="Calibri" w:eastAsia="Calibri" w:hAnsi="Calibri" w:cs="Calibri"/>
                <w:b/>
                <w:bCs/>
                <w:color w:val="000000" w:themeColor="text1"/>
                <w:sz w:val="18"/>
                <w:szCs w:val="18"/>
                <w:u w:val="single"/>
              </w:rPr>
            </w:pPr>
            <w:r w:rsidRPr="00E33FF7">
              <w:rPr>
                <w:rFonts w:eastAsiaTheme="minorEastAsia"/>
                <w:sz w:val="18"/>
                <w:szCs w:val="18"/>
                <w:u w:val="single"/>
              </w:rPr>
              <w:t>Mobile specific</w:t>
            </w:r>
          </w:p>
          <w:p w14:paraId="35A845C4" w14:textId="77777777" w:rsidR="00406A86" w:rsidRPr="008C41EA" w:rsidRDefault="00406A86" w:rsidP="005C47AE">
            <w:pPr>
              <w:spacing w:line="276" w:lineRule="auto"/>
              <w:rPr>
                <w:rFonts w:ascii="Calibri" w:eastAsia="Calibri" w:hAnsi="Calibri" w:cs="Calibri"/>
                <w:color w:val="000000" w:themeColor="text1"/>
                <w:sz w:val="18"/>
                <w:szCs w:val="18"/>
              </w:rPr>
            </w:pPr>
            <w:r w:rsidRPr="00E33FF7">
              <w:rPr>
                <w:rFonts w:ascii="Calibri" w:eastAsia="Calibri" w:hAnsi="Calibri" w:cs="Calibri"/>
                <w:color w:val="000000" w:themeColor="text1"/>
                <w:sz w:val="18"/>
                <w:szCs w:val="18"/>
              </w:rPr>
              <w:t>M</w:t>
            </w:r>
            <w:r w:rsidRPr="00AE7AB3">
              <w:rPr>
                <w:rFonts w:ascii="Calibri" w:eastAsia="Calibri" w:hAnsi="Calibri" w:cs="Calibri"/>
                <w:color w:val="000000" w:themeColor="text1"/>
                <w:sz w:val="18"/>
                <w:szCs w:val="18"/>
              </w:rPr>
              <w:t>obile application developers should try to support both orientations. If it is not possible to support both orientations, developers should ensure that it is easy for all users to change the orientation to return to a point at which their device orientation is supported.</w:t>
            </w:r>
          </w:p>
          <w:p w14:paraId="138939DC" w14:textId="77777777" w:rsidR="00406A86" w:rsidRPr="00354CB7" w:rsidRDefault="00406A86" w:rsidP="005C47AE">
            <w:pPr>
              <w:spacing w:line="276" w:lineRule="auto"/>
              <w:rPr>
                <w:rFonts w:ascii="Calibri" w:eastAsia="Calibri" w:hAnsi="Calibri" w:cs="Calibri"/>
                <w:color w:val="000000" w:themeColor="text1"/>
                <w:sz w:val="18"/>
                <w:szCs w:val="18"/>
                <w:highlight w:val="yellow"/>
              </w:rPr>
            </w:pPr>
            <w:r w:rsidRPr="00AE7AB3">
              <w:rPr>
                <w:rFonts w:ascii="Calibri" w:eastAsia="Calibri" w:hAnsi="Calibri" w:cs="Calibri"/>
                <w:color w:val="000000" w:themeColor="text1"/>
                <w:sz w:val="18"/>
                <w:szCs w:val="18"/>
              </w:rPr>
              <w:t>Changes in orientation must be programmatically exposed to ensure detection by assistive technology such as screen readers. For example, if a screen reader user is unaware that the orientation has changed the user might perform incorrect navigation commands</w:t>
            </w:r>
            <w:r>
              <w:rPr>
                <w:rFonts w:ascii="Calibri" w:eastAsia="Calibri" w:hAnsi="Calibri" w:cs="Calibri"/>
                <w:color w:val="000000" w:themeColor="text1"/>
                <w:sz w:val="18"/>
                <w:szCs w:val="18"/>
              </w:rPr>
              <w:t>.</w:t>
            </w:r>
          </w:p>
        </w:tc>
        <w:tc>
          <w:tcPr>
            <w:tcW w:w="1276" w:type="dxa"/>
          </w:tcPr>
          <w:p w14:paraId="127D759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Core system functionality</w:t>
            </w:r>
          </w:p>
        </w:tc>
        <w:tc>
          <w:tcPr>
            <w:tcW w:w="4394" w:type="dxa"/>
          </w:tcPr>
          <w:p w14:paraId="7215762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ePROM best practice is to keep the orientation consistent, and oftentimes ‘locked’, with the default being portrait orientation</w:t>
            </w:r>
            <w:r>
              <w:rPr>
                <w:rFonts w:eastAsiaTheme="minorEastAsia"/>
                <w:sz w:val="18"/>
                <w:szCs w:val="18"/>
              </w:rPr>
              <w:t xml:space="preserve"> for mobile devices</w:t>
            </w:r>
            <w:r w:rsidRPr="580BFBFD">
              <w:rPr>
                <w:rFonts w:eastAsiaTheme="minorEastAsia"/>
                <w:sz w:val="18"/>
                <w:szCs w:val="18"/>
              </w:rPr>
              <w:t>. Further, copyright holder guidelines on e-implementation</w:t>
            </w:r>
            <w:r>
              <w:rPr>
                <w:rFonts w:eastAsiaTheme="minorEastAsia"/>
                <w:sz w:val="18"/>
                <w:szCs w:val="18"/>
              </w:rPr>
              <w:t xml:space="preserve"> (if available)</w:t>
            </w:r>
            <w:r w:rsidRPr="580BFBFD">
              <w:rPr>
                <w:rFonts w:eastAsiaTheme="minorEastAsia"/>
                <w:sz w:val="18"/>
                <w:szCs w:val="18"/>
              </w:rPr>
              <w:t xml:space="preserve"> often specify the orientation must be 'locked' to the dictated orientation</w:t>
            </w:r>
            <w:r>
              <w:rPr>
                <w:rFonts w:eastAsiaTheme="minorEastAsia"/>
                <w:sz w:val="18"/>
                <w:szCs w:val="18"/>
              </w:rPr>
              <w:t xml:space="preserve"> for the given electronic mode</w:t>
            </w:r>
            <w:r w:rsidRPr="580BFBFD">
              <w:rPr>
                <w:rFonts w:eastAsiaTheme="minorEastAsia"/>
                <w:sz w:val="18"/>
                <w:szCs w:val="18"/>
              </w:rPr>
              <w:t xml:space="preserve">. </w:t>
            </w:r>
          </w:p>
          <w:p w14:paraId="3C619A05" w14:textId="77777777" w:rsidR="00406A86" w:rsidRDefault="00406A86" w:rsidP="005C47AE">
            <w:pPr>
              <w:spacing w:line="276" w:lineRule="auto"/>
              <w:rPr>
                <w:rFonts w:eastAsiaTheme="minorEastAsia"/>
                <w:color w:val="000000" w:themeColor="text1"/>
                <w:sz w:val="18"/>
                <w:szCs w:val="18"/>
              </w:rPr>
            </w:pPr>
          </w:p>
          <w:p w14:paraId="075E76F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However, no evidence</w:t>
            </w:r>
            <w:r>
              <w:rPr>
                <w:rFonts w:eastAsiaTheme="minorEastAsia"/>
                <w:sz w:val="18"/>
                <w:szCs w:val="18"/>
              </w:rPr>
              <w:t xml:space="preserve"> can be identified</w:t>
            </w:r>
            <w:r w:rsidRPr="580BFBFD">
              <w:rPr>
                <w:rFonts w:eastAsiaTheme="minorEastAsia"/>
                <w:sz w:val="18"/>
                <w:szCs w:val="18"/>
              </w:rPr>
              <w:t xml:space="preserve"> that </w:t>
            </w:r>
            <w:r>
              <w:rPr>
                <w:rFonts w:eastAsiaTheme="minorEastAsia"/>
                <w:sz w:val="18"/>
                <w:szCs w:val="18"/>
              </w:rPr>
              <w:t xml:space="preserve">claims </w:t>
            </w:r>
            <w:r w:rsidRPr="580BFBFD">
              <w:rPr>
                <w:rFonts w:eastAsiaTheme="minorEastAsia"/>
                <w:sz w:val="18"/>
                <w:szCs w:val="18"/>
              </w:rPr>
              <w:t>content would only be understood in a certain orientation; whilst the aim of a consistently applied orientation is to facilitate standardization and reduce any potential frustration users may experience from orientation switching, it could lead to challenges for certain populations, such as those who have dexterity impairments and use a mounted device in a specific orientation.</w:t>
            </w:r>
          </w:p>
        </w:tc>
        <w:tc>
          <w:tcPr>
            <w:tcW w:w="3686" w:type="dxa"/>
          </w:tcPr>
          <w:p w14:paraId="4E072166" w14:textId="77777777" w:rsidR="00406A86" w:rsidRDefault="00406A86" w:rsidP="005C47AE">
            <w:pPr>
              <w:spacing w:line="276" w:lineRule="auto"/>
              <w:rPr>
                <w:rFonts w:ascii="Calibri" w:eastAsia="Calibri" w:hAnsi="Calibri" w:cs="Calibri"/>
                <w:color w:val="000000" w:themeColor="text1"/>
                <w:sz w:val="18"/>
                <w:szCs w:val="18"/>
              </w:rPr>
            </w:pPr>
            <w:r w:rsidRPr="580BFBFD">
              <w:rPr>
                <w:rFonts w:eastAsiaTheme="minorEastAsia"/>
                <w:sz w:val="18"/>
                <w:szCs w:val="18"/>
              </w:rPr>
              <w:t>Users should not be restricted to an enforced orientation and should be given the ability to switch to their preferred orientation. If this leads to the need for scrolling, then this should be implemented with the relevant functionality as outlined in Mowlem et al. (2024).</w:t>
            </w:r>
            <w:sdt>
              <w:sdtPr>
                <w:rPr>
                  <w:rFonts w:eastAsiaTheme="minorEastAsia"/>
                  <w:color w:val="000000"/>
                  <w:sz w:val="18"/>
                  <w:szCs w:val="18"/>
                  <w:vertAlign w:val="superscript"/>
                </w:rPr>
                <w:tag w:val="MENDELEY_CITATION_v3_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"/>
                <w:id w:val="-280578830"/>
                <w:placeholder>
                  <w:docPart w:val="F9F33A4C30DA4D8EA9AA620A7AC4AE1D"/>
                </w:placeholder>
              </w:sdtPr>
              <w:sdtContent>
                <w:r w:rsidRPr="00CB35D8">
                  <w:rPr>
                    <w:rFonts w:eastAsiaTheme="minorEastAsia"/>
                    <w:color w:val="000000"/>
                    <w:sz w:val="18"/>
                    <w:szCs w:val="18"/>
                    <w:vertAlign w:val="superscript"/>
                  </w:rPr>
                  <w:t>11</w:t>
                </w:r>
              </w:sdtContent>
            </w:sdt>
            <w:r>
              <w:rPr>
                <w:rFonts w:eastAsiaTheme="minorEastAsia"/>
                <w:color w:val="000000" w:themeColor="text1"/>
                <w:sz w:val="18"/>
                <w:szCs w:val="18"/>
              </w:rPr>
              <w:t xml:space="preserve"> Any </w:t>
            </w:r>
            <w:r>
              <w:rPr>
                <w:rFonts w:ascii="Calibri" w:eastAsia="Calibri" w:hAnsi="Calibri" w:cs="Calibri"/>
                <w:color w:val="000000" w:themeColor="text1"/>
                <w:sz w:val="18"/>
                <w:szCs w:val="18"/>
              </w:rPr>
              <w:t>c</w:t>
            </w:r>
            <w:r w:rsidRPr="00AE7AB3">
              <w:rPr>
                <w:rFonts w:ascii="Calibri" w:eastAsia="Calibri" w:hAnsi="Calibri" w:cs="Calibri"/>
                <w:color w:val="000000" w:themeColor="text1"/>
                <w:sz w:val="18"/>
                <w:szCs w:val="18"/>
              </w:rPr>
              <w:t xml:space="preserve">hanges in orientation must be programmatically exposed to ensure </w:t>
            </w:r>
            <w:r>
              <w:rPr>
                <w:rFonts w:ascii="Calibri" w:eastAsia="Calibri" w:hAnsi="Calibri" w:cs="Calibri"/>
                <w:color w:val="000000" w:themeColor="text1"/>
                <w:sz w:val="18"/>
                <w:szCs w:val="18"/>
              </w:rPr>
              <w:t>assistive technologies can detect it</w:t>
            </w:r>
            <w:r w:rsidRPr="00AE7AB3">
              <w:rPr>
                <w:rFonts w:ascii="Calibri" w:eastAsia="Calibri" w:hAnsi="Calibri" w:cs="Calibri"/>
                <w:color w:val="000000" w:themeColor="text1"/>
                <w:sz w:val="18"/>
                <w:szCs w:val="18"/>
              </w:rPr>
              <w:t>.</w:t>
            </w:r>
          </w:p>
          <w:p w14:paraId="029911F6" w14:textId="77777777" w:rsidR="00406A86" w:rsidRDefault="00406A86" w:rsidP="005C47AE">
            <w:pPr>
              <w:spacing w:line="276" w:lineRule="auto"/>
              <w:rPr>
                <w:rFonts w:eastAsiaTheme="minorEastAsia"/>
                <w:color w:val="000000" w:themeColor="text1"/>
                <w:sz w:val="18"/>
                <w:szCs w:val="18"/>
              </w:rPr>
            </w:pPr>
          </w:p>
          <w:p w14:paraId="4552BDE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Further research may be required to mitigate concerns that this could impact the measurement properties of the PROM. </w:t>
            </w:r>
          </w:p>
        </w:tc>
      </w:tr>
      <w:tr w:rsidR="00406A86" w14:paraId="23A100AF" w14:textId="77777777" w:rsidTr="005C47AE">
        <w:trPr>
          <w:trHeight w:val="300"/>
        </w:trPr>
        <w:tc>
          <w:tcPr>
            <w:tcW w:w="567" w:type="dxa"/>
          </w:tcPr>
          <w:p w14:paraId="2462945D"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74E27951" w14:textId="77777777" w:rsidR="00406A86" w:rsidRDefault="00406A86" w:rsidP="005C47AE">
            <w:pPr>
              <w:spacing w:line="276" w:lineRule="auto"/>
              <w:rPr>
                <w:rFonts w:eastAsiaTheme="minorEastAsia"/>
                <w:sz w:val="18"/>
                <w:szCs w:val="18"/>
              </w:rPr>
            </w:pPr>
            <w:hyperlink r:id="rId26">
              <w:r w:rsidRPr="580BFBFD">
                <w:rPr>
                  <w:rStyle w:val="Hyperlink"/>
                  <w:rFonts w:eastAsiaTheme="minorEastAsia"/>
                  <w:sz w:val="18"/>
                  <w:szCs w:val="18"/>
                </w:rPr>
                <w:t>1.3.5 Identify Input Purpose</w:t>
              </w:r>
            </w:hyperlink>
          </w:p>
          <w:p w14:paraId="2F5507D8"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purpose of each input field collecting information about the user can be </w:t>
            </w:r>
            <w:hyperlink r:id="rId27" w:anchor="dfn-programmatically-determined">
              <w:r w:rsidRPr="580BFBFD">
                <w:rPr>
                  <w:rStyle w:val="Hyperlink"/>
                  <w:rFonts w:eastAsiaTheme="minorEastAsia"/>
                  <w:sz w:val="18"/>
                  <w:szCs w:val="18"/>
                </w:rPr>
                <w:t>programmatically determined</w:t>
              </w:r>
            </w:hyperlink>
            <w:r w:rsidRPr="580BFBFD">
              <w:rPr>
                <w:rFonts w:eastAsiaTheme="minorEastAsia"/>
                <w:sz w:val="18"/>
                <w:szCs w:val="18"/>
              </w:rPr>
              <w:t xml:space="preserve"> when:</w:t>
            </w:r>
          </w:p>
          <w:p w14:paraId="6C1AC734"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 xml:space="preserve">The input field serves a purpose identified in the </w:t>
            </w:r>
            <w:hyperlink r:id="rId28" w:anchor="input-purposes">
              <w:r w:rsidRPr="580BFBFD">
                <w:rPr>
                  <w:rStyle w:val="Hyperlink"/>
                  <w:rFonts w:eastAsiaTheme="minorEastAsia"/>
                  <w:sz w:val="18"/>
                  <w:szCs w:val="18"/>
                </w:rPr>
                <w:t>Input Purposes for user interface components section</w:t>
              </w:r>
            </w:hyperlink>
            <w:r w:rsidRPr="580BFBFD">
              <w:rPr>
                <w:rFonts w:eastAsiaTheme="minorEastAsia"/>
                <w:sz w:val="18"/>
                <w:szCs w:val="18"/>
              </w:rPr>
              <w:t>; and</w:t>
            </w:r>
          </w:p>
          <w:p w14:paraId="5A58F8A5"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lastRenderedPageBreak/>
              <w:t>The content is implemented using technologies with support for identifying the expected meaning for form input data.</w:t>
            </w:r>
          </w:p>
        </w:tc>
        <w:tc>
          <w:tcPr>
            <w:tcW w:w="1276" w:type="dxa"/>
          </w:tcPr>
          <w:p w14:paraId="2247BB5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w:t>
            </w:r>
          </w:p>
        </w:tc>
        <w:tc>
          <w:tcPr>
            <w:tcW w:w="4394" w:type="dxa"/>
          </w:tcPr>
          <w:p w14:paraId="34EBCE6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ePROMs do not collect the content types covered by this success criteria; however, ePRO systems should be secure and require a password to login, an input type that is covered.</w:t>
            </w:r>
          </w:p>
        </w:tc>
        <w:tc>
          <w:tcPr>
            <w:tcW w:w="3686" w:type="dxa"/>
          </w:tcPr>
          <w:p w14:paraId="555B1E2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N/A</w:t>
            </w:r>
          </w:p>
        </w:tc>
      </w:tr>
      <w:tr w:rsidR="00406A86" w14:paraId="0E9E16F0" w14:textId="77777777" w:rsidTr="005C47AE">
        <w:trPr>
          <w:trHeight w:val="646"/>
        </w:trPr>
        <w:tc>
          <w:tcPr>
            <w:tcW w:w="6663" w:type="dxa"/>
            <w:gridSpan w:val="2"/>
          </w:tcPr>
          <w:p w14:paraId="72A401BA" w14:textId="77777777" w:rsidR="00406A86" w:rsidRPr="00916023" w:rsidRDefault="00406A86" w:rsidP="005C47AE">
            <w:pPr>
              <w:spacing w:line="276" w:lineRule="auto"/>
              <w:rPr>
                <w:rFonts w:eastAsiaTheme="minorEastAsia"/>
                <w:i/>
                <w:iCs/>
                <w:sz w:val="18"/>
                <w:szCs w:val="18"/>
              </w:rPr>
            </w:pPr>
            <w:r w:rsidRPr="580BFBFD">
              <w:rPr>
                <w:rFonts w:eastAsiaTheme="minorEastAsia"/>
                <w:i/>
                <w:iCs/>
                <w:sz w:val="18"/>
                <w:szCs w:val="18"/>
              </w:rPr>
              <w:t>1.4 Make it easier for users to see and hear content including separating foreground from background.</w:t>
            </w:r>
          </w:p>
        </w:tc>
        <w:tc>
          <w:tcPr>
            <w:tcW w:w="1276" w:type="dxa"/>
          </w:tcPr>
          <w:p w14:paraId="18E339B4" w14:textId="77777777" w:rsidR="00406A86" w:rsidRDefault="00406A86" w:rsidP="005C47AE">
            <w:pPr>
              <w:spacing w:line="276" w:lineRule="auto"/>
              <w:rPr>
                <w:rFonts w:eastAsiaTheme="minorEastAsia"/>
                <w:color w:val="000000" w:themeColor="text1"/>
                <w:sz w:val="18"/>
                <w:szCs w:val="18"/>
              </w:rPr>
            </w:pPr>
          </w:p>
        </w:tc>
        <w:tc>
          <w:tcPr>
            <w:tcW w:w="4394" w:type="dxa"/>
          </w:tcPr>
          <w:p w14:paraId="60296F0D" w14:textId="77777777" w:rsidR="00406A86" w:rsidRDefault="00406A86" w:rsidP="005C47AE">
            <w:pPr>
              <w:spacing w:line="276" w:lineRule="auto"/>
              <w:rPr>
                <w:rFonts w:eastAsiaTheme="minorEastAsia"/>
                <w:color w:val="000000" w:themeColor="text1"/>
                <w:sz w:val="18"/>
                <w:szCs w:val="18"/>
              </w:rPr>
            </w:pPr>
          </w:p>
        </w:tc>
        <w:tc>
          <w:tcPr>
            <w:tcW w:w="3686" w:type="dxa"/>
          </w:tcPr>
          <w:p w14:paraId="30963C8F" w14:textId="77777777" w:rsidR="00406A86" w:rsidRDefault="00406A86" w:rsidP="005C47AE">
            <w:pPr>
              <w:spacing w:line="276" w:lineRule="auto"/>
              <w:rPr>
                <w:rFonts w:eastAsiaTheme="minorEastAsia"/>
                <w:color w:val="000000" w:themeColor="text1"/>
                <w:sz w:val="18"/>
                <w:szCs w:val="18"/>
              </w:rPr>
            </w:pPr>
          </w:p>
        </w:tc>
      </w:tr>
      <w:tr w:rsidR="00406A86" w14:paraId="44948822" w14:textId="77777777" w:rsidTr="005C47AE">
        <w:trPr>
          <w:trHeight w:val="2584"/>
        </w:trPr>
        <w:tc>
          <w:tcPr>
            <w:tcW w:w="567" w:type="dxa"/>
          </w:tcPr>
          <w:p w14:paraId="61E2B89F"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51D197E2" w14:textId="77777777" w:rsidR="00406A86" w:rsidRDefault="00406A86" w:rsidP="005C47AE">
            <w:pPr>
              <w:spacing w:line="276" w:lineRule="auto"/>
              <w:rPr>
                <w:rFonts w:eastAsiaTheme="minorEastAsia"/>
                <w:sz w:val="18"/>
                <w:szCs w:val="18"/>
              </w:rPr>
            </w:pPr>
            <w:hyperlink r:id="rId29">
              <w:r w:rsidRPr="580BFBFD">
                <w:rPr>
                  <w:rStyle w:val="Hyperlink"/>
                  <w:rFonts w:eastAsiaTheme="minorEastAsia"/>
                  <w:sz w:val="18"/>
                  <w:szCs w:val="18"/>
                </w:rPr>
                <w:t>1.4.1 Use of Color</w:t>
              </w:r>
              <w:r>
                <w:br/>
              </w:r>
            </w:hyperlink>
            <w:r w:rsidRPr="580BFBFD">
              <w:rPr>
                <w:rFonts w:eastAsiaTheme="minorEastAsia"/>
                <w:sz w:val="18"/>
                <w:szCs w:val="18"/>
              </w:rPr>
              <w:t>Color is not used as the only visual means of conveying information, indicating an action, prompting a response, or distinguishing a visual element.</w:t>
            </w:r>
          </w:p>
          <w:p w14:paraId="70BC970F"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0DFC121D"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This success criterion addresses color perception specifically. Other forms of perception are covered in </w:t>
            </w:r>
            <w:hyperlink r:id="rId30" w:anchor="adaptable">
              <w:r w:rsidRPr="580BFBFD">
                <w:rPr>
                  <w:rStyle w:val="Hyperlink"/>
                  <w:rFonts w:eastAsiaTheme="minorEastAsia"/>
                  <w:sz w:val="18"/>
                  <w:szCs w:val="18"/>
                </w:rPr>
                <w:t>Guideline 1.3</w:t>
              </w:r>
            </w:hyperlink>
            <w:r w:rsidRPr="580BFBFD">
              <w:rPr>
                <w:rFonts w:eastAsiaTheme="minorEastAsia"/>
                <w:sz w:val="18"/>
                <w:szCs w:val="18"/>
              </w:rPr>
              <w:t xml:space="preserve"> including programmatic access to color and other visual presentation coding.</w:t>
            </w:r>
          </w:p>
        </w:tc>
        <w:tc>
          <w:tcPr>
            <w:tcW w:w="1276" w:type="dxa"/>
          </w:tcPr>
          <w:p w14:paraId="1A4F992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UI</w:t>
            </w:r>
          </w:p>
        </w:tc>
        <w:tc>
          <w:tcPr>
            <w:tcW w:w="4394" w:type="dxa"/>
          </w:tcPr>
          <w:p w14:paraId="7AB37D5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is not directly referred to in existing ePROM implementation best practices, but best practices focus on faithful migration of the paper format to electronic format, and if PROMs have been developed where color alone is used to convey information, they would be migrated in this way to maintain the measurement properties of the PROM. </w:t>
            </w:r>
          </w:p>
          <w:p w14:paraId="52DBEBA3" w14:textId="77777777" w:rsidR="00406A86" w:rsidRDefault="00406A86" w:rsidP="005C47AE">
            <w:pPr>
              <w:spacing w:line="276" w:lineRule="auto"/>
              <w:rPr>
                <w:rFonts w:eastAsiaTheme="minorEastAsia"/>
                <w:color w:val="000000" w:themeColor="text1"/>
                <w:sz w:val="18"/>
                <w:szCs w:val="18"/>
              </w:rPr>
            </w:pPr>
          </w:p>
          <w:p w14:paraId="59EBAA4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The eCOA provider has control over the colors used for the user interface, such as the navigation buttons. </w:t>
            </w:r>
          </w:p>
        </w:tc>
        <w:tc>
          <w:tcPr>
            <w:tcW w:w="3686" w:type="dxa"/>
          </w:tcPr>
          <w:p w14:paraId="40EF318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For existing PROMs that include color as the only way to convey certain information, authors should create and validate versions where this is not the case. </w:t>
            </w:r>
          </w:p>
          <w:p w14:paraId="334B6DBF" w14:textId="77777777" w:rsidR="00406A86" w:rsidRDefault="00406A86" w:rsidP="005C47AE">
            <w:pPr>
              <w:spacing w:line="276" w:lineRule="auto"/>
              <w:rPr>
                <w:rFonts w:eastAsiaTheme="minorEastAsia"/>
                <w:color w:val="000000" w:themeColor="text1"/>
                <w:sz w:val="18"/>
                <w:szCs w:val="18"/>
              </w:rPr>
            </w:pPr>
          </w:p>
          <w:p w14:paraId="6FBDF53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For new PROMs, authors should not use </w:t>
            </w:r>
            <w:r>
              <w:rPr>
                <w:rFonts w:eastAsiaTheme="minorEastAsia"/>
                <w:sz w:val="18"/>
                <w:szCs w:val="18"/>
              </w:rPr>
              <w:t xml:space="preserve">only </w:t>
            </w:r>
            <w:r w:rsidRPr="580BFBFD">
              <w:rPr>
                <w:rFonts w:eastAsiaTheme="minorEastAsia"/>
                <w:sz w:val="18"/>
                <w:szCs w:val="18"/>
              </w:rPr>
              <w:t>color as a means to convey information.</w:t>
            </w:r>
          </w:p>
          <w:p w14:paraId="65759ECA" w14:textId="77777777" w:rsidR="00406A86" w:rsidRDefault="00406A86" w:rsidP="005C47AE">
            <w:pPr>
              <w:spacing w:line="276" w:lineRule="auto"/>
              <w:rPr>
                <w:rFonts w:eastAsiaTheme="minorEastAsia"/>
                <w:color w:val="000000" w:themeColor="text1"/>
                <w:sz w:val="18"/>
                <w:szCs w:val="18"/>
              </w:rPr>
            </w:pPr>
          </w:p>
          <w:p w14:paraId="6C599AC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Within the UI, eCOA vendors should not only use color as a means to convey information.</w:t>
            </w:r>
          </w:p>
        </w:tc>
      </w:tr>
      <w:tr w:rsidR="00406A86" w14:paraId="3325AF48" w14:textId="77777777" w:rsidTr="005C47AE">
        <w:trPr>
          <w:trHeight w:val="699"/>
        </w:trPr>
        <w:tc>
          <w:tcPr>
            <w:tcW w:w="567" w:type="dxa"/>
          </w:tcPr>
          <w:p w14:paraId="11375C4B"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13DC57DB" w14:textId="77777777" w:rsidR="00406A86" w:rsidRDefault="00406A86" w:rsidP="005C47AE">
            <w:pPr>
              <w:spacing w:line="276" w:lineRule="auto"/>
              <w:rPr>
                <w:rFonts w:eastAsiaTheme="minorEastAsia"/>
                <w:sz w:val="18"/>
                <w:szCs w:val="18"/>
              </w:rPr>
            </w:pPr>
            <w:hyperlink r:id="rId31">
              <w:r w:rsidRPr="580BFBFD">
                <w:rPr>
                  <w:rStyle w:val="Hyperlink"/>
                  <w:rFonts w:eastAsiaTheme="minorEastAsia"/>
                  <w:sz w:val="18"/>
                  <w:szCs w:val="18"/>
                </w:rPr>
                <w:t>1.4.3 Contrast (Minimum)</w:t>
              </w:r>
            </w:hyperlink>
          </w:p>
          <w:p w14:paraId="07231F4A"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visual presentation of </w:t>
            </w:r>
            <w:hyperlink r:id="rId32" w:anchor="dfn-text">
              <w:r w:rsidRPr="580BFBFD">
                <w:rPr>
                  <w:rStyle w:val="Hyperlink"/>
                  <w:rFonts w:eastAsiaTheme="minorEastAsia"/>
                  <w:sz w:val="18"/>
                  <w:szCs w:val="18"/>
                </w:rPr>
                <w:t>text</w:t>
              </w:r>
            </w:hyperlink>
            <w:r w:rsidRPr="580BFBFD">
              <w:rPr>
                <w:rFonts w:eastAsiaTheme="minorEastAsia"/>
                <w:sz w:val="18"/>
                <w:szCs w:val="18"/>
              </w:rPr>
              <w:t xml:space="preserve"> and </w:t>
            </w:r>
            <w:hyperlink r:id="rId33" w:anchor="dfn-image-of-text">
              <w:r w:rsidRPr="580BFBFD">
                <w:rPr>
                  <w:rStyle w:val="Hyperlink"/>
                  <w:rFonts w:eastAsiaTheme="minorEastAsia"/>
                  <w:sz w:val="18"/>
                  <w:szCs w:val="18"/>
                </w:rPr>
                <w:t>images of text</w:t>
              </w:r>
            </w:hyperlink>
            <w:r w:rsidRPr="580BFBFD">
              <w:rPr>
                <w:rFonts w:eastAsiaTheme="minorEastAsia"/>
                <w:sz w:val="18"/>
                <w:szCs w:val="18"/>
              </w:rPr>
              <w:t xml:space="preserve"> has a </w:t>
            </w:r>
            <w:hyperlink r:id="rId34" w:anchor="dfn-contrast-ratio">
              <w:r w:rsidRPr="580BFBFD">
                <w:rPr>
                  <w:rStyle w:val="Hyperlink"/>
                  <w:rFonts w:eastAsiaTheme="minorEastAsia"/>
                  <w:sz w:val="18"/>
                  <w:szCs w:val="18"/>
                </w:rPr>
                <w:t>contrast ratio</w:t>
              </w:r>
            </w:hyperlink>
            <w:r w:rsidRPr="580BFBFD">
              <w:rPr>
                <w:rFonts w:eastAsiaTheme="minorEastAsia"/>
                <w:sz w:val="18"/>
                <w:szCs w:val="18"/>
              </w:rPr>
              <w:t xml:space="preserve"> of at least 4.5:1, except for the following:</w:t>
            </w:r>
          </w:p>
          <w:p w14:paraId="69740C3C"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Large Text</w:t>
            </w:r>
          </w:p>
          <w:p w14:paraId="24063609" w14:textId="77777777" w:rsidR="00406A86" w:rsidRDefault="00406A86" w:rsidP="005C47AE">
            <w:pPr>
              <w:spacing w:line="276" w:lineRule="auto"/>
              <w:rPr>
                <w:rFonts w:eastAsiaTheme="minorEastAsia"/>
                <w:sz w:val="18"/>
                <w:szCs w:val="18"/>
              </w:rPr>
            </w:pPr>
            <w:hyperlink r:id="rId35" w:anchor="dfn-large-scale">
              <w:r w:rsidRPr="580BFBFD">
                <w:rPr>
                  <w:rStyle w:val="Hyperlink"/>
                  <w:rFonts w:eastAsiaTheme="minorEastAsia"/>
                  <w:sz w:val="18"/>
                  <w:szCs w:val="18"/>
                </w:rPr>
                <w:t>Large-scale</w:t>
              </w:r>
            </w:hyperlink>
            <w:r w:rsidRPr="580BFBFD">
              <w:rPr>
                <w:rFonts w:eastAsiaTheme="minorEastAsia"/>
                <w:sz w:val="18"/>
                <w:szCs w:val="18"/>
              </w:rPr>
              <w:t xml:space="preserve"> text and images of large-scale text have a contrast ratio of at least 3:1;</w:t>
            </w:r>
          </w:p>
          <w:p w14:paraId="1D53C1C0"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Incidental</w:t>
            </w:r>
          </w:p>
          <w:p w14:paraId="313CAB5B"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Text or images of text that are part of an inactive </w:t>
            </w:r>
            <w:hyperlink r:id="rId36"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that are </w:t>
            </w:r>
            <w:hyperlink r:id="rId37" w:anchor="dfn-pure-decoration">
              <w:r w:rsidRPr="580BFBFD">
                <w:rPr>
                  <w:rStyle w:val="Hyperlink"/>
                  <w:rFonts w:eastAsiaTheme="minorEastAsia"/>
                  <w:sz w:val="18"/>
                  <w:szCs w:val="18"/>
                </w:rPr>
                <w:t>pure decoration</w:t>
              </w:r>
            </w:hyperlink>
            <w:r w:rsidRPr="580BFBFD">
              <w:rPr>
                <w:rFonts w:eastAsiaTheme="minorEastAsia"/>
                <w:sz w:val="18"/>
                <w:szCs w:val="18"/>
              </w:rPr>
              <w:t>, that are not visible to anyone, or that are part of a picture that contains significant other visual content, have no contrast requirement.</w:t>
            </w:r>
          </w:p>
          <w:p w14:paraId="7F869C45"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Logotypes</w:t>
            </w:r>
          </w:p>
          <w:p w14:paraId="6A25F794" w14:textId="77777777" w:rsidR="00406A86" w:rsidRDefault="00406A86" w:rsidP="005C47AE">
            <w:pPr>
              <w:spacing w:line="276" w:lineRule="auto"/>
              <w:rPr>
                <w:rFonts w:eastAsiaTheme="minorEastAsia"/>
                <w:sz w:val="18"/>
                <w:szCs w:val="18"/>
              </w:rPr>
            </w:pPr>
            <w:r w:rsidRPr="580BFBFD">
              <w:rPr>
                <w:rFonts w:eastAsiaTheme="minorEastAsia"/>
                <w:sz w:val="18"/>
                <w:szCs w:val="18"/>
              </w:rPr>
              <w:t>Text that is part of a logo or brand name has no contrast requirement.</w:t>
            </w:r>
          </w:p>
          <w:p w14:paraId="4D97D3FD" w14:textId="77777777" w:rsidR="00406A86" w:rsidRPr="009F0A65" w:rsidRDefault="00406A86" w:rsidP="005C47AE">
            <w:pPr>
              <w:spacing w:line="276" w:lineRule="auto"/>
              <w:rPr>
                <w:rFonts w:eastAsiaTheme="minorEastAsia"/>
                <w:sz w:val="18"/>
                <w:szCs w:val="18"/>
                <w:u w:val="single"/>
              </w:rPr>
            </w:pPr>
            <w:r w:rsidRPr="009F0A65">
              <w:rPr>
                <w:rFonts w:eastAsiaTheme="minorEastAsia"/>
                <w:sz w:val="18"/>
                <w:szCs w:val="18"/>
                <w:u w:val="single"/>
              </w:rPr>
              <w:t>Mobile specific</w:t>
            </w:r>
          </w:p>
          <w:p w14:paraId="54AC67FA" w14:textId="77777777" w:rsidR="00406A86" w:rsidRPr="009F0A65" w:rsidRDefault="00406A86" w:rsidP="005C47AE">
            <w:pPr>
              <w:spacing w:line="276" w:lineRule="auto"/>
              <w:rPr>
                <w:rFonts w:ascii="Calibri" w:eastAsia="Calibri" w:hAnsi="Calibri" w:cs="Calibri"/>
                <w:color w:val="000000" w:themeColor="text1"/>
                <w:sz w:val="18"/>
                <w:szCs w:val="18"/>
                <w:highlight w:val="yellow"/>
              </w:rPr>
            </w:pPr>
            <w:r w:rsidRPr="00AE7AB3">
              <w:rPr>
                <w:rFonts w:ascii="Calibri" w:eastAsia="Calibri" w:hAnsi="Calibri" w:cs="Calibri"/>
                <w:color w:val="000000" w:themeColor="text1"/>
                <w:sz w:val="18"/>
                <w:szCs w:val="18"/>
              </w:rPr>
              <w:t>Mobile device content is viewed on smaller screens and in different conditions so this allowance for lessened contrast on large text must be considered carefully for mobile apps.</w:t>
            </w:r>
            <w:r w:rsidRPr="009F0A65">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 xml:space="preserve">For instance, the default point size for mobile platforms might be larger than the default point size used on non-mobile devices. When determining which contrast ratio to follow, developers should strive to make sure to apply the lessened contrast ratio only when text is roughly equivalent to 1.2 times bold or 1.5 times (120% bold or 150%) that of the default platform size. Note, however, that the use of text that is 1.5 times </w:t>
            </w:r>
            <w:r w:rsidRPr="00AE7AB3">
              <w:rPr>
                <w:rFonts w:ascii="Calibri" w:eastAsia="Calibri" w:hAnsi="Calibri" w:cs="Calibri"/>
                <w:color w:val="000000" w:themeColor="text1"/>
                <w:sz w:val="18"/>
                <w:szCs w:val="18"/>
              </w:rPr>
              <w:lastRenderedPageBreak/>
              <w:t>the default on mobile platforms does not imply that the text will be readable by a person with low vision. People with low vision will likely need and use additional platform level accessibility features and assistive technology such as increased</w:t>
            </w:r>
            <w:r w:rsidRPr="009F0A65">
              <w:rPr>
                <w:rFonts w:ascii="Calibri" w:eastAsia="Calibri" w:hAnsi="Calibri" w:cs="Calibri"/>
                <w:color w:val="000000" w:themeColor="text1"/>
                <w:sz w:val="18"/>
                <w:szCs w:val="18"/>
              </w:rPr>
              <w:t xml:space="preserve"> text size an</w:t>
            </w:r>
            <w:r>
              <w:rPr>
                <w:rFonts w:ascii="Calibri" w:eastAsia="Calibri" w:hAnsi="Calibri" w:cs="Calibri"/>
                <w:color w:val="000000" w:themeColor="text1"/>
                <w:sz w:val="18"/>
                <w:szCs w:val="18"/>
              </w:rPr>
              <w:t>d zoom features to access mobile content.</w:t>
            </w:r>
          </w:p>
        </w:tc>
        <w:tc>
          <w:tcPr>
            <w:tcW w:w="1276" w:type="dxa"/>
          </w:tcPr>
          <w:p w14:paraId="751DBE3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w:t>
            </w:r>
          </w:p>
        </w:tc>
        <w:tc>
          <w:tcPr>
            <w:tcW w:w="4394" w:type="dxa"/>
          </w:tcPr>
          <w:p w14:paraId="1116CFA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is not directly referred to in existing ePROM implementation best practices and should be applied to the entire UI of the system. </w:t>
            </w:r>
          </w:p>
        </w:tc>
        <w:tc>
          <w:tcPr>
            <w:tcW w:w="3686" w:type="dxa"/>
          </w:tcPr>
          <w:p w14:paraId="3329B9D9" w14:textId="77777777" w:rsidR="00406A86" w:rsidRDefault="00406A86" w:rsidP="005C47AE">
            <w:pPr>
              <w:spacing w:line="276" w:lineRule="auto"/>
              <w:rPr>
                <w:rFonts w:eastAsiaTheme="minorEastAsia"/>
                <w:sz w:val="18"/>
                <w:szCs w:val="18"/>
              </w:rPr>
            </w:pPr>
            <w:r w:rsidRPr="580BFBFD">
              <w:rPr>
                <w:rFonts w:eastAsiaTheme="minorEastAsia"/>
                <w:sz w:val="18"/>
                <w:szCs w:val="18"/>
              </w:rPr>
              <w:t>The ePRO system should ensure a contrast ratio of at least 4.5:1</w:t>
            </w:r>
            <w:r>
              <w:rPr>
                <w:rFonts w:eastAsiaTheme="minorEastAsia"/>
                <w:sz w:val="18"/>
                <w:szCs w:val="18"/>
              </w:rPr>
              <w:t xml:space="preserve"> for text and images of text, and </w:t>
            </w:r>
            <w:r w:rsidRPr="580BFBFD">
              <w:rPr>
                <w:rFonts w:eastAsiaTheme="minorEastAsia"/>
                <w:sz w:val="18"/>
                <w:szCs w:val="18"/>
              </w:rPr>
              <w:t>3:1 for large-scale text and images</w:t>
            </w:r>
            <w:r>
              <w:rPr>
                <w:rFonts w:eastAsiaTheme="minorEastAsia"/>
                <w:sz w:val="18"/>
                <w:szCs w:val="18"/>
              </w:rPr>
              <w:t xml:space="preserve"> of large-scale-text.</w:t>
            </w:r>
          </w:p>
          <w:p w14:paraId="62CB94CB" w14:textId="77777777" w:rsidR="00406A86" w:rsidRDefault="00406A86" w:rsidP="005C47AE">
            <w:pPr>
              <w:spacing w:line="276" w:lineRule="auto"/>
              <w:rPr>
                <w:rFonts w:eastAsiaTheme="minorEastAsia"/>
                <w:sz w:val="18"/>
                <w:szCs w:val="18"/>
              </w:rPr>
            </w:pPr>
          </w:p>
          <w:p w14:paraId="37181D38" w14:textId="77777777" w:rsidR="00406A86" w:rsidRDefault="00406A86" w:rsidP="005C47AE">
            <w:pPr>
              <w:spacing w:line="276" w:lineRule="auto"/>
              <w:rPr>
                <w:rFonts w:eastAsiaTheme="minorEastAsia"/>
                <w:color w:val="000000" w:themeColor="text1"/>
                <w:sz w:val="18"/>
                <w:szCs w:val="18"/>
              </w:rPr>
            </w:pPr>
            <w:r>
              <w:rPr>
                <w:rFonts w:eastAsiaTheme="minorEastAsia"/>
                <w:sz w:val="18"/>
                <w:szCs w:val="18"/>
              </w:rPr>
              <w:t xml:space="preserve">For mobile devices, the ePRO system should strive to have the contrast ratio set out in 1.4.6. </w:t>
            </w:r>
          </w:p>
        </w:tc>
      </w:tr>
      <w:tr w:rsidR="00406A86" w14:paraId="661D53C6" w14:textId="77777777" w:rsidTr="005C47AE">
        <w:trPr>
          <w:trHeight w:val="300"/>
        </w:trPr>
        <w:tc>
          <w:tcPr>
            <w:tcW w:w="567" w:type="dxa"/>
          </w:tcPr>
          <w:p w14:paraId="47C23100"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7FDEB0A7" w14:textId="77777777" w:rsidR="00406A86" w:rsidRPr="00BA17DD" w:rsidRDefault="00406A86" w:rsidP="005C47AE">
            <w:pPr>
              <w:spacing w:line="276" w:lineRule="auto"/>
              <w:rPr>
                <w:rFonts w:eastAsiaTheme="minorEastAsia"/>
                <w:sz w:val="18"/>
                <w:szCs w:val="18"/>
              </w:rPr>
            </w:pPr>
            <w:hyperlink r:id="rId38">
              <w:r w:rsidRPr="00BA17DD">
                <w:rPr>
                  <w:rStyle w:val="Hyperlink"/>
                  <w:rFonts w:eastAsiaTheme="minorEastAsia"/>
                  <w:sz w:val="18"/>
                  <w:szCs w:val="18"/>
                </w:rPr>
                <w:t>1.4.4 Resize Text</w:t>
              </w:r>
            </w:hyperlink>
          </w:p>
          <w:p w14:paraId="1D2BE6D7" w14:textId="77777777" w:rsidR="00406A86" w:rsidRPr="00BA17DD" w:rsidRDefault="00406A86" w:rsidP="005C47AE">
            <w:pPr>
              <w:spacing w:line="276" w:lineRule="auto"/>
              <w:rPr>
                <w:rFonts w:eastAsiaTheme="minorEastAsia"/>
                <w:sz w:val="18"/>
                <w:szCs w:val="18"/>
              </w:rPr>
            </w:pPr>
            <w:r w:rsidRPr="00BA17DD">
              <w:rPr>
                <w:rFonts w:eastAsiaTheme="minorEastAsia"/>
                <w:sz w:val="18"/>
                <w:szCs w:val="18"/>
              </w:rPr>
              <w:t xml:space="preserve">Except for </w:t>
            </w:r>
            <w:hyperlink r:id="rId39" w:anchor="dfn-captions">
              <w:r w:rsidRPr="00BA17DD">
                <w:rPr>
                  <w:rStyle w:val="Hyperlink"/>
                  <w:rFonts w:eastAsiaTheme="minorEastAsia"/>
                  <w:sz w:val="18"/>
                  <w:szCs w:val="18"/>
                </w:rPr>
                <w:t>captions</w:t>
              </w:r>
            </w:hyperlink>
            <w:r w:rsidRPr="00BA17DD">
              <w:rPr>
                <w:rFonts w:eastAsiaTheme="minorEastAsia"/>
                <w:sz w:val="18"/>
                <w:szCs w:val="18"/>
              </w:rPr>
              <w:t xml:space="preserve"> and </w:t>
            </w:r>
            <w:hyperlink r:id="rId40" w:anchor="dfn-image-of-text">
              <w:r w:rsidRPr="00BA17DD">
                <w:rPr>
                  <w:rStyle w:val="Hyperlink"/>
                  <w:rFonts w:eastAsiaTheme="minorEastAsia"/>
                  <w:sz w:val="18"/>
                  <w:szCs w:val="18"/>
                </w:rPr>
                <w:t>images of text</w:t>
              </w:r>
            </w:hyperlink>
            <w:r w:rsidRPr="00BA17DD">
              <w:rPr>
                <w:rFonts w:eastAsiaTheme="minorEastAsia"/>
                <w:sz w:val="18"/>
                <w:szCs w:val="18"/>
              </w:rPr>
              <w:t xml:space="preserve">, </w:t>
            </w:r>
            <w:hyperlink r:id="rId41" w:anchor="dfn-text">
              <w:r w:rsidRPr="00BA17DD">
                <w:rPr>
                  <w:rStyle w:val="Hyperlink"/>
                  <w:rFonts w:eastAsiaTheme="minorEastAsia"/>
                  <w:sz w:val="18"/>
                  <w:szCs w:val="18"/>
                </w:rPr>
                <w:t>text</w:t>
              </w:r>
            </w:hyperlink>
            <w:r w:rsidRPr="00BA17DD">
              <w:rPr>
                <w:rFonts w:eastAsiaTheme="minorEastAsia"/>
                <w:sz w:val="18"/>
                <w:szCs w:val="18"/>
              </w:rPr>
              <w:t xml:space="preserve"> can be resized without </w:t>
            </w:r>
            <w:hyperlink r:id="rId42" w:anchor="dfn-assistive-technology">
              <w:r w:rsidRPr="00BA17DD">
                <w:rPr>
                  <w:rStyle w:val="Hyperlink"/>
                  <w:rFonts w:eastAsiaTheme="minorEastAsia"/>
                  <w:sz w:val="18"/>
                  <w:szCs w:val="18"/>
                </w:rPr>
                <w:t>assistive technology</w:t>
              </w:r>
            </w:hyperlink>
            <w:r w:rsidRPr="00BA17DD">
              <w:rPr>
                <w:rFonts w:eastAsiaTheme="minorEastAsia"/>
                <w:sz w:val="18"/>
                <w:szCs w:val="18"/>
              </w:rPr>
              <w:t xml:space="preserve"> up to 200 percent without loss of content or functionality.</w:t>
            </w:r>
          </w:p>
          <w:p w14:paraId="3843766F" w14:textId="77777777" w:rsidR="00406A86" w:rsidRDefault="00406A86" w:rsidP="005C47AE">
            <w:pPr>
              <w:spacing w:line="276" w:lineRule="auto"/>
              <w:rPr>
                <w:rFonts w:eastAsiaTheme="minorEastAsia"/>
                <w:sz w:val="18"/>
                <w:szCs w:val="18"/>
                <w:u w:val="single"/>
              </w:rPr>
            </w:pPr>
            <w:r w:rsidRPr="00BA17DD">
              <w:rPr>
                <w:rFonts w:eastAsiaTheme="minorEastAsia"/>
                <w:sz w:val="18"/>
                <w:szCs w:val="18"/>
                <w:u w:val="single"/>
              </w:rPr>
              <w:t>Mobile specific</w:t>
            </w:r>
          </w:p>
          <w:p w14:paraId="0F23603C" w14:textId="77777777" w:rsidR="00406A86" w:rsidRPr="00BA17DD"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The following methods might be used:</w:t>
            </w:r>
          </w:p>
          <w:p w14:paraId="5B2FA474" w14:textId="77777777" w:rsidR="00406A86" w:rsidRPr="00AE7AB3" w:rsidRDefault="00406A86" w:rsidP="005C47AE">
            <w:pPr>
              <w:numPr>
                <w:ilvl w:val="0"/>
                <w:numId w:val="7"/>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Ensure that the browser pinch zoom is not blocked by the page's viewport meta element so that it can be used to zoom the page to 200%. Restrictive values for user-scalable and maximum-scale attributes of this meta element should be avoided. </w:t>
            </w: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Relying on full viewport zooming (e.g. not blocking the browser's pinch zoom feature) requires the user to pan horizontally as well as vertically. While this technique meets the success criteria it is less usable than supporting text resizing features that reflow content to the user's chosen viewport size. It is best practice to use techniques that support text resizing without requiring horizontal panning.</w:t>
            </w:r>
          </w:p>
          <w:p w14:paraId="4DC4DAFE" w14:textId="77777777" w:rsidR="00406A86" w:rsidRDefault="00406A86" w:rsidP="005C47AE">
            <w:pPr>
              <w:numPr>
                <w:ilvl w:val="0"/>
                <w:numId w:val="7"/>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Support for system fonts that follow platform level user preferences for text size.</w:t>
            </w:r>
          </w:p>
          <w:p w14:paraId="14122ED9" w14:textId="77777777" w:rsidR="00406A86" w:rsidRPr="00156F64" w:rsidRDefault="00406A86" w:rsidP="005C47AE">
            <w:pPr>
              <w:numPr>
                <w:ilvl w:val="0"/>
                <w:numId w:val="7"/>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Provide on-page controls</w:t>
            </w:r>
          </w:p>
          <w:p w14:paraId="189BF5E1" w14:textId="77777777" w:rsidR="00406A86" w:rsidRPr="00BA17DD"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A variety of methods allow the user to control content size on mobile devices with small screens</w:t>
            </w:r>
            <w:r w:rsidRPr="00BA17DD">
              <w:rPr>
                <w:rFonts w:ascii="Calibri" w:eastAsia="Calibri" w:hAnsi="Calibri" w:cs="Calibri"/>
                <w:color w:val="000000" w:themeColor="text1"/>
                <w:sz w:val="18"/>
                <w:szCs w:val="18"/>
              </w:rPr>
              <w:t>.</w:t>
            </w:r>
          </w:p>
          <w:p w14:paraId="3234714F" w14:textId="77777777" w:rsidR="00406A86" w:rsidRPr="00AE7AB3" w:rsidRDefault="00406A86" w:rsidP="005C47AE">
            <w:pPr>
              <w:numPr>
                <w:ilvl w:val="0"/>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OS-level features</w:t>
            </w:r>
          </w:p>
          <w:p w14:paraId="20EBC2DC" w14:textId="77777777" w:rsidR="00406A86" w:rsidRPr="00AE7AB3" w:rsidRDefault="00406A86" w:rsidP="005C47AE">
            <w:pPr>
              <w:numPr>
                <w:ilvl w:val="1"/>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Set default text size (typically controlled from the Display Settings) </w:t>
            </w: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System text size is often not supported by mobile browsers.</w:t>
            </w:r>
          </w:p>
          <w:p w14:paraId="0F9F3FA0" w14:textId="77777777" w:rsidR="00406A86" w:rsidRPr="00AE7AB3" w:rsidRDefault="00406A86" w:rsidP="005C47AE">
            <w:pPr>
              <w:numPr>
                <w:ilvl w:val="1"/>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Magnify entire screen (typically controlled from the Accessibility Settings). </w:t>
            </w: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Using this setting requires the user to pan vertically and horizontally.</w:t>
            </w:r>
          </w:p>
          <w:p w14:paraId="6B589E76" w14:textId="77777777" w:rsidR="00406A86" w:rsidRPr="00AE7AB3" w:rsidRDefault="00406A86" w:rsidP="005C47AE">
            <w:pPr>
              <w:numPr>
                <w:ilvl w:val="1"/>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Magnifying lens view under user's finger (typically controlled from the Accessibility Settings)</w:t>
            </w:r>
          </w:p>
          <w:p w14:paraId="41C3FDB1" w14:textId="77777777" w:rsidR="00406A86" w:rsidRPr="00AE7AB3" w:rsidRDefault="00406A86" w:rsidP="005C47AE">
            <w:pPr>
              <w:numPr>
                <w:ilvl w:val="0"/>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Browser-level features</w:t>
            </w:r>
          </w:p>
          <w:p w14:paraId="16E84DA3" w14:textId="77777777" w:rsidR="00406A86" w:rsidRPr="00AE7AB3" w:rsidRDefault="00406A86" w:rsidP="005C47AE">
            <w:pPr>
              <w:numPr>
                <w:ilvl w:val="1"/>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Set default text size of text rendered in the browser's viewport</w:t>
            </w:r>
          </w:p>
          <w:p w14:paraId="68F733FD" w14:textId="77777777" w:rsidR="00406A86" w:rsidRPr="00AE7AB3" w:rsidRDefault="00406A86" w:rsidP="005C47AE">
            <w:pPr>
              <w:numPr>
                <w:ilvl w:val="2"/>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lastRenderedPageBreak/>
              <w:t>Reading mode that renders main content at a user-specified text size</w:t>
            </w:r>
          </w:p>
          <w:p w14:paraId="6E925F94" w14:textId="77777777" w:rsidR="00406A86" w:rsidRPr="00AE7AB3" w:rsidRDefault="00406A86" w:rsidP="005C47AE">
            <w:pPr>
              <w:numPr>
                <w:ilvl w:val="1"/>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Magnify browser's viewport (typically "pinch-zoom"). </w:t>
            </w: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Using this setting requires the user to pan vertically and horizontally.</w:t>
            </w:r>
          </w:p>
          <w:p w14:paraId="00699579" w14:textId="77777777" w:rsidR="00406A86" w:rsidRPr="00BA17DD" w:rsidRDefault="00406A86" w:rsidP="005C47AE">
            <w:pPr>
              <w:numPr>
                <w:ilvl w:val="2"/>
                <w:numId w:val="6"/>
              </w:numPr>
              <w:spacing w:line="276" w:lineRule="auto"/>
              <w:rPr>
                <w:rFonts w:ascii="Calibri" w:eastAsia="Calibri" w:hAnsi="Calibri" w:cs="Calibri"/>
                <w:color w:val="000000" w:themeColor="text1"/>
                <w:sz w:val="18"/>
                <w:szCs w:val="18"/>
              </w:rPr>
            </w:pP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Some browsers have features that might modify this type of magnification (e.g. re-flowing the content at the new magnification level, overriding author attempts to prevent pinch-zoom).</w:t>
            </w:r>
          </w:p>
        </w:tc>
        <w:tc>
          <w:tcPr>
            <w:tcW w:w="1276" w:type="dxa"/>
          </w:tcPr>
          <w:p w14:paraId="6D97FB3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Migration, Core system functionality, UI</w:t>
            </w:r>
          </w:p>
        </w:tc>
        <w:tc>
          <w:tcPr>
            <w:tcW w:w="4394" w:type="dxa"/>
          </w:tcPr>
          <w:p w14:paraId="7A8DC9B8" w14:textId="77777777" w:rsidR="00406A86" w:rsidRDefault="00406A86" w:rsidP="005C47AE">
            <w:pPr>
              <w:spacing w:line="276" w:lineRule="auto"/>
              <w:rPr>
                <w:rFonts w:eastAsiaTheme="minorEastAsia"/>
                <w:sz w:val="18"/>
                <w:szCs w:val="18"/>
              </w:rPr>
            </w:pPr>
            <w:r w:rsidRPr="580BFBFD">
              <w:rPr>
                <w:rFonts w:eastAsiaTheme="minorEastAsia"/>
                <w:sz w:val="18"/>
                <w:szCs w:val="18"/>
              </w:rPr>
              <w:t>Current ePROM best practice is to keep font size consistent within a single PROM and between PROMs on the same device where possible, though acknowledge that limitations in the size of the device may make it necessary to adjust the font size between individual measures or even screens within a PROM. Further, there should be consideration around not making text so small it is unreadable, and in this instance enable scrolling; however, this may still not satisfy requirements for some users.</w:t>
            </w:r>
          </w:p>
          <w:p w14:paraId="2C80846B" w14:textId="77777777" w:rsidR="00406A86" w:rsidRDefault="00406A86" w:rsidP="005C47AE">
            <w:pPr>
              <w:spacing w:line="276" w:lineRule="auto"/>
              <w:rPr>
                <w:rFonts w:eastAsiaTheme="minorEastAsia"/>
                <w:sz w:val="18"/>
                <w:szCs w:val="18"/>
              </w:rPr>
            </w:pPr>
          </w:p>
          <w:p w14:paraId="5964B7FD"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However, this is still under the control of the ePRO system, and established during the migration process, as opposed to allowing the user to alter the font size, which is generally not enabled. Some have even recommended disabling the ability for users to over-ride specific app settings, including font size</w:t>
            </w:r>
            <w:sdt>
              <w:sdtPr>
                <w:rPr>
                  <w:rFonts w:eastAsiaTheme="minorEastAsia"/>
                  <w:color w:val="000000"/>
                  <w:sz w:val="18"/>
                  <w:szCs w:val="18"/>
                  <w:vertAlign w:val="superscript"/>
                </w:rPr>
                <w:tag w:val="MENDELEY_CITATION_v3_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"/>
                <w:id w:val="-2013975187"/>
                <w:placeholder>
                  <w:docPart w:val="8DF67AD4262C4E039205AFFF2DA2D0E4"/>
                </w:placeholder>
              </w:sdtPr>
              <w:sdtContent>
                <w:r w:rsidRPr="00CB35D8">
                  <w:rPr>
                    <w:rFonts w:eastAsiaTheme="minorEastAsia"/>
                    <w:color w:val="000000"/>
                    <w:sz w:val="18"/>
                    <w:szCs w:val="18"/>
                    <w:vertAlign w:val="superscript"/>
                  </w:rPr>
                  <w:t>16</w:t>
                </w:r>
              </w:sdtContent>
            </w:sdt>
            <w:r>
              <w:rPr>
                <w:rFonts w:eastAsiaTheme="minorEastAsia"/>
                <w:sz w:val="18"/>
                <w:szCs w:val="18"/>
              </w:rPr>
              <w:t>.</w:t>
            </w:r>
          </w:p>
          <w:p w14:paraId="07F34AD1" w14:textId="77777777" w:rsidR="00406A86" w:rsidRDefault="00406A86" w:rsidP="005C47AE">
            <w:pPr>
              <w:spacing w:line="276" w:lineRule="auto"/>
              <w:rPr>
                <w:rFonts w:eastAsiaTheme="minorEastAsia"/>
                <w:color w:val="000000" w:themeColor="text1"/>
                <w:sz w:val="18"/>
                <w:szCs w:val="18"/>
              </w:rPr>
            </w:pPr>
          </w:p>
          <w:p w14:paraId="1B89E89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Regulatory agencies, such as FDA, state that administrator or respondent burden will be reviewed to ensure quality and completeness of COA data, which includes font size that is too small to read easily</w:t>
            </w:r>
            <w:r>
              <w:rPr>
                <w:rFonts w:eastAsiaTheme="minorEastAsia"/>
                <w:sz w:val="18"/>
                <w:szCs w:val="18"/>
              </w:rPr>
              <w:t>,</w:t>
            </w:r>
            <w:r w:rsidRPr="580BFBFD">
              <w:rPr>
                <w:rFonts w:eastAsiaTheme="minorEastAsia"/>
                <w:sz w:val="18"/>
                <w:szCs w:val="18"/>
              </w:rPr>
              <w:t xml:space="preserve"> and encourages consideration around the use of large text for certain populations</w:t>
            </w:r>
            <w:r>
              <w:rPr>
                <w:rFonts w:eastAsiaTheme="minorEastAsia"/>
                <w:sz w:val="18"/>
                <w:szCs w:val="18"/>
              </w:rPr>
              <w:t>.</w:t>
            </w:r>
            <w:sdt>
              <w:sdtPr>
                <w:rPr>
                  <w:rFonts w:eastAsiaTheme="minorEastAsia"/>
                  <w:color w:val="000000"/>
                  <w:sz w:val="18"/>
                  <w:szCs w:val="18"/>
                  <w:vertAlign w:val="superscript"/>
                </w:rPr>
                <w:tag w:val="MENDELEY_CITATION_v3_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"/>
                <w:id w:val="-2036333351"/>
                <w:placeholder>
                  <w:docPart w:val="8DF67AD4262C4E039205AFFF2DA2D0E4"/>
                </w:placeholder>
              </w:sdtPr>
              <w:sdtContent>
                <w:r w:rsidRPr="00CB35D8">
                  <w:rPr>
                    <w:rFonts w:eastAsiaTheme="minorEastAsia"/>
                    <w:color w:val="000000"/>
                    <w:sz w:val="18"/>
                    <w:szCs w:val="18"/>
                    <w:vertAlign w:val="superscript"/>
                  </w:rPr>
                  <w:t>23</w:t>
                </w:r>
              </w:sdtContent>
            </w:sdt>
          </w:p>
          <w:p w14:paraId="14AD2A06" w14:textId="77777777" w:rsidR="00406A86" w:rsidRDefault="00406A86" w:rsidP="005C47AE">
            <w:pPr>
              <w:spacing w:line="276" w:lineRule="auto"/>
              <w:rPr>
                <w:rFonts w:eastAsiaTheme="minorEastAsia"/>
                <w:color w:val="000000" w:themeColor="text1"/>
                <w:sz w:val="18"/>
                <w:szCs w:val="18"/>
              </w:rPr>
            </w:pPr>
          </w:p>
          <w:p w14:paraId="5231E5FF" w14:textId="77777777" w:rsidR="00406A86" w:rsidRDefault="00406A86" w:rsidP="005C47AE">
            <w:pPr>
              <w:spacing w:line="276" w:lineRule="auto"/>
              <w:rPr>
                <w:rFonts w:eastAsiaTheme="minorEastAsia"/>
                <w:color w:val="000000" w:themeColor="text1"/>
                <w:sz w:val="18"/>
                <w:szCs w:val="18"/>
              </w:rPr>
            </w:pPr>
            <w:r>
              <w:rPr>
                <w:rFonts w:eastAsiaTheme="minorEastAsia"/>
                <w:sz w:val="18"/>
                <w:szCs w:val="18"/>
              </w:rPr>
              <w:t>S</w:t>
            </w:r>
            <w:r w:rsidRPr="580BFBFD">
              <w:rPr>
                <w:rFonts w:eastAsiaTheme="minorEastAsia"/>
                <w:sz w:val="18"/>
                <w:szCs w:val="18"/>
              </w:rPr>
              <w:t>martphone devices tend to use pinch and zoom</w:t>
            </w:r>
            <w:r>
              <w:rPr>
                <w:rFonts w:eastAsiaTheme="minorEastAsia"/>
                <w:sz w:val="18"/>
                <w:szCs w:val="18"/>
              </w:rPr>
              <w:t xml:space="preserve">; however, this can lead to vertical and horizontal scrolling which may be problematic for usability and is not recommended in ePROM best practices.  </w:t>
            </w:r>
          </w:p>
        </w:tc>
        <w:tc>
          <w:tcPr>
            <w:tcW w:w="3686" w:type="dxa"/>
          </w:tcPr>
          <w:p w14:paraId="5F513BDB" w14:textId="77777777" w:rsidR="00406A86" w:rsidRDefault="00406A86" w:rsidP="005C47AE">
            <w:pPr>
              <w:spacing w:line="276" w:lineRule="auto"/>
              <w:rPr>
                <w:rFonts w:eastAsiaTheme="minorEastAsia"/>
                <w:sz w:val="18"/>
                <w:szCs w:val="18"/>
              </w:rPr>
            </w:pPr>
            <w:r>
              <w:rPr>
                <w:rFonts w:eastAsiaTheme="minorEastAsia"/>
                <w:sz w:val="18"/>
                <w:szCs w:val="18"/>
              </w:rPr>
              <w:t>Given that scrolling is recommended over making content so small it creates readability issues, e</w:t>
            </w:r>
            <w:r w:rsidRPr="580BFBFD">
              <w:rPr>
                <w:rFonts w:eastAsiaTheme="minorEastAsia"/>
                <w:sz w:val="18"/>
                <w:szCs w:val="18"/>
              </w:rPr>
              <w:t>nabl</w:t>
            </w:r>
            <w:r>
              <w:rPr>
                <w:rFonts w:eastAsiaTheme="minorEastAsia"/>
                <w:sz w:val="18"/>
                <w:szCs w:val="18"/>
              </w:rPr>
              <w:t>ing</w:t>
            </w:r>
            <w:r w:rsidRPr="580BFBFD">
              <w:rPr>
                <w:rFonts w:eastAsiaTheme="minorEastAsia"/>
                <w:sz w:val="18"/>
                <w:szCs w:val="18"/>
              </w:rPr>
              <w:t xml:space="preserve"> 200% text resizing that does not lead to loss of functionality or content</w:t>
            </w:r>
            <w:r>
              <w:rPr>
                <w:rFonts w:eastAsiaTheme="minorEastAsia"/>
                <w:sz w:val="18"/>
                <w:szCs w:val="18"/>
              </w:rPr>
              <w:t>, along with the appropriate scrolling functionality for the reflow, is recommended.</w:t>
            </w:r>
          </w:p>
          <w:p w14:paraId="4A7220B1" w14:textId="77777777" w:rsidR="00406A86" w:rsidRDefault="00406A86" w:rsidP="005C47AE">
            <w:pPr>
              <w:spacing w:line="276" w:lineRule="auto"/>
              <w:rPr>
                <w:rFonts w:eastAsiaTheme="minorEastAsia"/>
                <w:sz w:val="18"/>
                <w:szCs w:val="18"/>
              </w:rPr>
            </w:pPr>
          </w:p>
          <w:p w14:paraId="175D01DE" w14:textId="77777777" w:rsidR="00406A86" w:rsidRDefault="00406A86" w:rsidP="005C47AE">
            <w:pPr>
              <w:spacing w:line="276" w:lineRule="auto"/>
              <w:rPr>
                <w:rFonts w:eastAsiaTheme="minorEastAsia"/>
                <w:color w:val="000000" w:themeColor="text1"/>
                <w:sz w:val="18"/>
                <w:szCs w:val="18"/>
              </w:rPr>
            </w:pPr>
            <w:r w:rsidRPr="3994843C">
              <w:rPr>
                <w:rFonts w:eastAsiaTheme="minorEastAsia"/>
                <w:sz w:val="18"/>
                <w:szCs w:val="18"/>
              </w:rPr>
              <w:t>It is recommended that research</w:t>
            </w:r>
            <w:r>
              <w:rPr>
                <w:rFonts w:eastAsiaTheme="minorEastAsia"/>
                <w:sz w:val="18"/>
                <w:szCs w:val="18"/>
              </w:rPr>
              <w:t xml:space="preserve"> is conducted to understand the most optimal way to increase text size, including zooming and its impact</w:t>
            </w:r>
            <w:r w:rsidRPr="3994843C">
              <w:rPr>
                <w:rFonts w:eastAsiaTheme="minorEastAsia"/>
                <w:sz w:val="18"/>
                <w:szCs w:val="18"/>
              </w:rPr>
              <w:t xml:space="preserve"> on the measurement properties of a PROM, especially given not everyone will use assistive technologies. </w:t>
            </w:r>
            <w:r>
              <w:rPr>
                <w:rFonts w:eastAsiaTheme="minorEastAsia"/>
                <w:sz w:val="18"/>
                <w:szCs w:val="18"/>
              </w:rPr>
              <w:t>E</w:t>
            </w:r>
            <w:r w:rsidRPr="3994843C">
              <w:rPr>
                <w:rFonts w:eastAsiaTheme="minorEastAsia"/>
                <w:sz w:val="18"/>
                <w:szCs w:val="18"/>
              </w:rPr>
              <w:t>arly work on this topic has shown measurement comparability when allowing users to zoom</w:t>
            </w:r>
            <w:r>
              <w:rPr>
                <w:rFonts w:eastAsiaTheme="minorEastAsia"/>
                <w:sz w:val="18"/>
                <w:szCs w:val="18"/>
              </w:rPr>
              <w:t xml:space="preserve"> </w:t>
            </w:r>
            <w:sdt>
              <w:sdtPr>
                <w:rPr>
                  <w:rFonts w:eastAsiaTheme="minorEastAsia"/>
                  <w:color w:val="000000"/>
                  <w:sz w:val="18"/>
                  <w:szCs w:val="18"/>
                  <w:vertAlign w:val="superscript"/>
                </w:rPr>
                <w:tag w:val="MENDELEY_CITATION_v3_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"/>
                <w:id w:val="13274276"/>
                <w:placeholder>
                  <w:docPart w:val="BB18950F74A34807A297B42A6D2FD7C8"/>
                </w:placeholder>
              </w:sdtPr>
              <w:sdtContent>
                <w:r w:rsidRPr="00CB35D8">
                  <w:rPr>
                    <w:rFonts w:eastAsiaTheme="minorEastAsia"/>
                    <w:color w:val="000000"/>
                    <w:sz w:val="18"/>
                    <w:szCs w:val="18"/>
                    <w:vertAlign w:val="superscript"/>
                  </w:rPr>
                  <w:t>22</w:t>
                </w:r>
              </w:sdtContent>
            </w:sdt>
            <w:r>
              <w:rPr>
                <w:rFonts w:eastAsiaTheme="minorEastAsia"/>
                <w:sz w:val="18"/>
                <w:szCs w:val="18"/>
              </w:rPr>
              <w:t>.</w:t>
            </w:r>
          </w:p>
        </w:tc>
      </w:tr>
      <w:tr w:rsidR="00406A86" w14:paraId="4469AE97" w14:textId="77777777" w:rsidTr="005C47AE">
        <w:trPr>
          <w:trHeight w:val="300"/>
        </w:trPr>
        <w:tc>
          <w:tcPr>
            <w:tcW w:w="567" w:type="dxa"/>
          </w:tcPr>
          <w:p w14:paraId="0E23C0A1"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0CA190F8" w14:textId="77777777" w:rsidR="00406A86" w:rsidRDefault="00406A86" w:rsidP="005C47AE">
            <w:pPr>
              <w:spacing w:line="276" w:lineRule="auto"/>
              <w:rPr>
                <w:rFonts w:eastAsiaTheme="minorEastAsia"/>
                <w:sz w:val="18"/>
                <w:szCs w:val="18"/>
              </w:rPr>
            </w:pPr>
            <w:hyperlink r:id="rId43">
              <w:r w:rsidRPr="580BFBFD">
                <w:rPr>
                  <w:rStyle w:val="Hyperlink"/>
                  <w:rFonts w:eastAsiaTheme="minorEastAsia"/>
                  <w:sz w:val="18"/>
                  <w:szCs w:val="18"/>
                </w:rPr>
                <w:t>1.4.6 Contrast (Enhanced)</w:t>
              </w:r>
            </w:hyperlink>
          </w:p>
          <w:p w14:paraId="2D434194"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visual presentation of </w:t>
            </w:r>
            <w:hyperlink r:id="rId44" w:anchor="dfn-text">
              <w:r w:rsidRPr="580BFBFD">
                <w:rPr>
                  <w:rStyle w:val="Hyperlink"/>
                  <w:rFonts w:eastAsiaTheme="minorEastAsia"/>
                  <w:sz w:val="18"/>
                  <w:szCs w:val="18"/>
                </w:rPr>
                <w:t>text</w:t>
              </w:r>
            </w:hyperlink>
            <w:r w:rsidRPr="580BFBFD">
              <w:rPr>
                <w:rFonts w:eastAsiaTheme="minorEastAsia"/>
                <w:sz w:val="18"/>
                <w:szCs w:val="18"/>
              </w:rPr>
              <w:t xml:space="preserve"> and </w:t>
            </w:r>
            <w:hyperlink r:id="rId45" w:anchor="dfn-image-of-text">
              <w:r w:rsidRPr="580BFBFD">
                <w:rPr>
                  <w:rStyle w:val="Hyperlink"/>
                  <w:rFonts w:eastAsiaTheme="minorEastAsia"/>
                  <w:sz w:val="18"/>
                  <w:szCs w:val="18"/>
                </w:rPr>
                <w:t>images of text</w:t>
              </w:r>
            </w:hyperlink>
            <w:r w:rsidRPr="580BFBFD">
              <w:rPr>
                <w:rFonts w:eastAsiaTheme="minorEastAsia"/>
                <w:sz w:val="18"/>
                <w:szCs w:val="18"/>
              </w:rPr>
              <w:t xml:space="preserve"> has a </w:t>
            </w:r>
            <w:hyperlink r:id="rId46" w:anchor="dfn-contrast-ratio">
              <w:r w:rsidRPr="580BFBFD">
                <w:rPr>
                  <w:rStyle w:val="Hyperlink"/>
                  <w:rFonts w:eastAsiaTheme="minorEastAsia"/>
                  <w:sz w:val="18"/>
                  <w:szCs w:val="18"/>
                </w:rPr>
                <w:t>contrast ratio</w:t>
              </w:r>
            </w:hyperlink>
            <w:r w:rsidRPr="580BFBFD">
              <w:rPr>
                <w:rFonts w:eastAsiaTheme="minorEastAsia"/>
                <w:sz w:val="18"/>
                <w:szCs w:val="18"/>
              </w:rPr>
              <w:t xml:space="preserve"> of at least 7:1, except for the following:</w:t>
            </w:r>
          </w:p>
          <w:p w14:paraId="0837892F"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Large Text</w:t>
            </w:r>
          </w:p>
          <w:p w14:paraId="55968F50" w14:textId="77777777" w:rsidR="00406A86" w:rsidRDefault="00406A86" w:rsidP="005C47AE">
            <w:pPr>
              <w:spacing w:line="276" w:lineRule="auto"/>
              <w:rPr>
                <w:rFonts w:eastAsiaTheme="minorEastAsia"/>
                <w:sz w:val="18"/>
                <w:szCs w:val="18"/>
              </w:rPr>
            </w:pPr>
            <w:hyperlink r:id="rId47" w:anchor="dfn-large-scale">
              <w:r w:rsidRPr="580BFBFD">
                <w:rPr>
                  <w:rStyle w:val="Hyperlink"/>
                  <w:rFonts w:eastAsiaTheme="minorEastAsia"/>
                  <w:sz w:val="18"/>
                  <w:szCs w:val="18"/>
                </w:rPr>
                <w:t>Large-scale</w:t>
              </w:r>
            </w:hyperlink>
            <w:r w:rsidRPr="580BFBFD">
              <w:rPr>
                <w:rFonts w:eastAsiaTheme="minorEastAsia"/>
                <w:sz w:val="18"/>
                <w:szCs w:val="18"/>
              </w:rPr>
              <w:t xml:space="preserve"> text and images of large-scale text have a contrast ratio of at least 4.5:1;</w:t>
            </w:r>
          </w:p>
          <w:p w14:paraId="0C04D598"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Incidental</w:t>
            </w:r>
          </w:p>
          <w:p w14:paraId="3082E06B"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Text or images of text that are part of an inactive </w:t>
            </w:r>
            <w:hyperlink r:id="rId48"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that are </w:t>
            </w:r>
            <w:hyperlink r:id="rId49" w:anchor="dfn-pure-decoration">
              <w:r w:rsidRPr="580BFBFD">
                <w:rPr>
                  <w:rStyle w:val="Hyperlink"/>
                  <w:rFonts w:eastAsiaTheme="minorEastAsia"/>
                  <w:sz w:val="18"/>
                  <w:szCs w:val="18"/>
                </w:rPr>
                <w:t>pure decoration</w:t>
              </w:r>
            </w:hyperlink>
            <w:r w:rsidRPr="580BFBFD">
              <w:rPr>
                <w:rFonts w:eastAsiaTheme="minorEastAsia"/>
                <w:sz w:val="18"/>
                <w:szCs w:val="18"/>
              </w:rPr>
              <w:t>, that are not visible to anyone, or that are part of a picture that contains significant other visual content, have no contrast requirement.</w:t>
            </w:r>
          </w:p>
          <w:p w14:paraId="27E8253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Logotypes</w:t>
            </w:r>
          </w:p>
          <w:p w14:paraId="0FE784BF" w14:textId="77777777" w:rsidR="00406A86" w:rsidRDefault="00406A86" w:rsidP="005C47AE">
            <w:pPr>
              <w:spacing w:line="276" w:lineRule="auto"/>
              <w:rPr>
                <w:rFonts w:eastAsiaTheme="minorEastAsia"/>
                <w:sz w:val="18"/>
                <w:szCs w:val="18"/>
              </w:rPr>
            </w:pPr>
            <w:r w:rsidRPr="580BFBFD">
              <w:rPr>
                <w:rFonts w:eastAsiaTheme="minorEastAsia"/>
                <w:sz w:val="18"/>
                <w:szCs w:val="18"/>
              </w:rPr>
              <w:t>Text that is part of a logo or brand name has no contrast requirement.</w:t>
            </w:r>
          </w:p>
        </w:tc>
        <w:tc>
          <w:tcPr>
            <w:tcW w:w="1276" w:type="dxa"/>
          </w:tcPr>
          <w:p w14:paraId="3FDC52D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02634945"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As detailed in 1.4.3, this is not directly referred to in existing ePROM implementation best practices. Further, ePROMs do not use a large amount of </w:t>
            </w:r>
            <w:r>
              <w:rPr>
                <w:rFonts w:eastAsiaTheme="minorEastAsia"/>
                <w:sz w:val="18"/>
                <w:szCs w:val="18"/>
              </w:rPr>
              <w:t>v</w:t>
            </w:r>
            <w:r w:rsidRPr="580BFBFD">
              <w:rPr>
                <w:rFonts w:eastAsiaTheme="minorEastAsia"/>
                <w:sz w:val="18"/>
                <w:szCs w:val="18"/>
              </w:rPr>
              <w:t xml:space="preserve">ariation within a single screen, and so this criteria is likely not deemed necessary (especially given in is AAA). </w:t>
            </w:r>
          </w:p>
          <w:p w14:paraId="35FE87E7" w14:textId="77777777" w:rsidR="00406A86" w:rsidRDefault="00406A86" w:rsidP="005C47AE">
            <w:pPr>
              <w:spacing w:line="276" w:lineRule="auto"/>
              <w:rPr>
                <w:rFonts w:eastAsiaTheme="minorEastAsia"/>
                <w:sz w:val="18"/>
                <w:szCs w:val="18"/>
              </w:rPr>
            </w:pPr>
          </w:p>
          <w:p w14:paraId="00B0665E" w14:textId="77777777" w:rsidR="00406A86" w:rsidRDefault="00406A86" w:rsidP="005C47AE">
            <w:pPr>
              <w:spacing w:line="276" w:lineRule="auto"/>
              <w:rPr>
                <w:rFonts w:eastAsiaTheme="minorEastAsia"/>
                <w:sz w:val="18"/>
                <w:szCs w:val="18"/>
              </w:rPr>
            </w:pPr>
          </w:p>
          <w:p w14:paraId="0A53C62B" w14:textId="77777777" w:rsidR="00406A86" w:rsidRDefault="00406A86" w:rsidP="005C47AE">
            <w:pPr>
              <w:spacing w:line="276" w:lineRule="auto"/>
              <w:rPr>
                <w:rFonts w:eastAsiaTheme="minorEastAsia"/>
                <w:color w:val="000000" w:themeColor="text1"/>
                <w:sz w:val="18"/>
                <w:szCs w:val="18"/>
              </w:rPr>
            </w:pPr>
          </w:p>
        </w:tc>
        <w:tc>
          <w:tcPr>
            <w:tcW w:w="3686" w:type="dxa"/>
          </w:tcPr>
          <w:p w14:paraId="4AE624EE" w14:textId="77777777" w:rsidR="00406A86" w:rsidRDefault="00406A86" w:rsidP="005C47AE">
            <w:pPr>
              <w:spacing w:line="276" w:lineRule="auto"/>
              <w:rPr>
                <w:rFonts w:eastAsiaTheme="minorEastAsia"/>
                <w:sz w:val="18"/>
                <w:szCs w:val="18"/>
              </w:rPr>
            </w:pPr>
            <w:r w:rsidRPr="580BFBFD">
              <w:rPr>
                <w:rFonts w:eastAsiaTheme="minorEastAsia"/>
                <w:sz w:val="18"/>
                <w:szCs w:val="18"/>
              </w:rPr>
              <w:t>If possible, the ePRO system should meet this contrast criteria</w:t>
            </w:r>
            <w:r>
              <w:rPr>
                <w:rFonts w:eastAsiaTheme="minorEastAsia"/>
                <w:sz w:val="18"/>
                <w:szCs w:val="18"/>
              </w:rPr>
              <w:t xml:space="preserve"> – especially for mobile devices -</w:t>
            </w:r>
            <w:r w:rsidRPr="580BFBFD">
              <w:rPr>
                <w:rFonts w:eastAsiaTheme="minorEastAsia"/>
                <w:sz w:val="18"/>
                <w:szCs w:val="18"/>
              </w:rPr>
              <w:t xml:space="preserve"> but 1.4.3 is sufficient. </w:t>
            </w:r>
          </w:p>
          <w:p w14:paraId="7A23A479" w14:textId="77777777" w:rsidR="00406A86" w:rsidRDefault="00406A86" w:rsidP="005C47AE">
            <w:pPr>
              <w:spacing w:line="276" w:lineRule="auto"/>
              <w:rPr>
                <w:rFonts w:eastAsiaTheme="minorEastAsia"/>
                <w:color w:val="000000" w:themeColor="text1"/>
                <w:sz w:val="18"/>
                <w:szCs w:val="18"/>
              </w:rPr>
            </w:pPr>
          </w:p>
        </w:tc>
      </w:tr>
      <w:tr w:rsidR="00406A86" w14:paraId="51095B92" w14:textId="77777777" w:rsidTr="005C47AE">
        <w:trPr>
          <w:trHeight w:val="71"/>
        </w:trPr>
        <w:tc>
          <w:tcPr>
            <w:tcW w:w="567" w:type="dxa"/>
          </w:tcPr>
          <w:p w14:paraId="255BC1C8"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4C25D0D9" w14:textId="77777777" w:rsidR="00406A86" w:rsidRDefault="00406A86" w:rsidP="005C47AE">
            <w:pPr>
              <w:spacing w:line="276" w:lineRule="auto"/>
              <w:rPr>
                <w:rFonts w:eastAsiaTheme="minorEastAsia"/>
                <w:sz w:val="18"/>
                <w:szCs w:val="18"/>
              </w:rPr>
            </w:pPr>
            <w:hyperlink r:id="rId50">
              <w:r w:rsidRPr="580BFBFD">
                <w:rPr>
                  <w:rStyle w:val="Hyperlink"/>
                  <w:rFonts w:eastAsiaTheme="minorEastAsia"/>
                  <w:sz w:val="18"/>
                  <w:szCs w:val="18"/>
                </w:rPr>
                <w:t>1.4.8 Visual Presentation</w:t>
              </w:r>
            </w:hyperlink>
          </w:p>
          <w:p w14:paraId="61CA01B3"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For the visual presentation of </w:t>
            </w:r>
            <w:hyperlink r:id="rId51" w:anchor="dfn-blocks-of-text">
              <w:r w:rsidRPr="580BFBFD">
                <w:rPr>
                  <w:rStyle w:val="Hyperlink"/>
                  <w:rFonts w:eastAsiaTheme="minorEastAsia"/>
                  <w:sz w:val="18"/>
                  <w:szCs w:val="18"/>
                </w:rPr>
                <w:t>blocks of text</w:t>
              </w:r>
            </w:hyperlink>
            <w:r w:rsidRPr="580BFBFD">
              <w:rPr>
                <w:rFonts w:eastAsiaTheme="minorEastAsia"/>
                <w:sz w:val="18"/>
                <w:szCs w:val="18"/>
              </w:rPr>
              <w:t xml:space="preserve">, a </w:t>
            </w:r>
            <w:hyperlink r:id="rId52" w:anchor="dfn-mechanism">
              <w:r w:rsidRPr="580BFBFD">
                <w:rPr>
                  <w:rStyle w:val="Hyperlink"/>
                  <w:rFonts w:eastAsiaTheme="minorEastAsia"/>
                  <w:sz w:val="18"/>
                  <w:szCs w:val="18"/>
                </w:rPr>
                <w:t>mechanism</w:t>
              </w:r>
            </w:hyperlink>
            <w:r w:rsidRPr="580BFBFD">
              <w:rPr>
                <w:rFonts w:eastAsiaTheme="minorEastAsia"/>
                <w:sz w:val="18"/>
                <w:szCs w:val="18"/>
              </w:rPr>
              <w:t xml:space="preserve"> is available to achieve the following:</w:t>
            </w:r>
          </w:p>
          <w:p w14:paraId="1DB02D4F"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Foreground and background colors can be selected by the user.</w:t>
            </w:r>
          </w:p>
          <w:p w14:paraId="0AC6FE27"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Width is no more than 80 characters or glyphs (40 if CJK).</w:t>
            </w:r>
          </w:p>
          <w:p w14:paraId="0F10D877"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Text is not justified (aligned to both the left and the right margins).</w:t>
            </w:r>
          </w:p>
          <w:p w14:paraId="144D0CD9"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Line spacing (leading) is at least space-and-a-half within paragraphs, and paragraph spacing is at least 1.5 times larger than the line spacing.</w:t>
            </w:r>
          </w:p>
          <w:p w14:paraId="6AF29C79" w14:textId="77777777" w:rsidR="00406A86" w:rsidRPr="009E1E6D"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 xml:space="preserve">Text can be resized without assistive technology up to 200 percent in a way that does not require the user to scroll horizontally to read a line of text </w:t>
            </w:r>
            <w:hyperlink r:id="rId53" w:anchor="dfn-on-a-full-screen-window">
              <w:r w:rsidRPr="580BFBFD">
                <w:rPr>
                  <w:rStyle w:val="Hyperlink"/>
                  <w:rFonts w:eastAsiaTheme="minorEastAsia"/>
                  <w:sz w:val="18"/>
                  <w:szCs w:val="18"/>
                </w:rPr>
                <w:t>on a full-screen window</w:t>
              </w:r>
            </w:hyperlink>
            <w:r w:rsidRPr="580BFBFD">
              <w:rPr>
                <w:rFonts w:eastAsiaTheme="minorEastAsia"/>
                <w:sz w:val="18"/>
                <w:szCs w:val="18"/>
              </w:rPr>
              <w:t>.</w:t>
            </w:r>
          </w:p>
        </w:tc>
        <w:tc>
          <w:tcPr>
            <w:tcW w:w="1276" w:type="dxa"/>
          </w:tcPr>
          <w:p w14:paraId="7869BE45"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Core system functionality, UI</w:t>
            </w:r>
          </w:p>
        </w:tc>
        <w:tc>
          <w:tcPr>
            <w:tcW w:w="4394" w:type="dxa"/>
          </w:tcPr>
          <w:p w14:paraId="0BB5681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The ability for the foreground and background colour to be selected by the user is not something currently called out in ePROM best practices, and is considered part of the UI and not the PROM itself.</w:t>
            </w:r>
          </w:p>
          <w:p w14:paraId="4965DF31" w14:textId="77777777" w:rsidR="00406A86" w:rsidRDefault="00406A86" w:rsidP="005C47AE">
            <w:pPr>
              <w:spacing w:line="276" w:lineRule="auto"/>
              <w:rPr>
                <w:rFonts w:eastAsiaTheme="minorEastAsia"/>
                <w:color w:val="000000" w:themeColor="text1"/>
                <w:sz w:val="18"/>
                <w:szCs w:val="18"/>
              </w:rPr>
            </w:pPr>
          </w:p>
          <w:p w14:paraId="6430292D"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Text alignment is not directly referred to in existing implementation best practices but migrations usually involve maintenance of the text alignment with the original format and copyright holder/license holder electronic implementation guidance often dictate this. Number of characters per line is also not detailed in best practices. </w:t>
            </w:r>
          </w:p>
          <w:p w14:paraId="26A87D0A" w14:textId="77777777" w:rsidR="00406A86" w:rsidRDefault="00406A86" w:rsidP="005C47AE">
            <w:pPr>
              <w:spacing w:line="276" w:lineRule="auto"/>
              <w:rPr>
                <w:rFonts w:eastAsiaTheme="minorEastAsia"/>
                <w:color w:val="000000" w:themeColor="text1"/>
                <w:sz w:val="18"/>
                <w:szCs w:val="18"/>
              </w:rPr>
            </w:pPr>
          </w:p>
          <w:p w14:paraId="28D1AC5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There is not currently a specified ePROM implementation best practice for line spacing and it is often left to the vendor discretion or the copyright </w:t>
            </w:r>
            <w:r w:rsidRPr="580BFBFD">
              <w:rPr>
                <w:rFonts w:eastAsiaTheme="minorEastAsia"/>
                <w:sz w:val="18"/>
                <w:szCs w:val="18"/>
              </w:rPr>
              <w:lastRenderedPageBreak/>
              <w:t>holder/license holder electronic implementation guidance may dictate this.</w:t>
            </w:r>
          </w:p>
          <w:p w14:paraId="0ECE73C9" w14:textId="77777777" w:rsidR="00406A86" w:rsidRDefault="00406A86" w:rsidP="005C47AE">
            <w:pPr>
              <w:spacing w:line="276" w:lineRule="auto"/>
              <w:rPr>
                <w:rFonts w:eastAsiaTheme="minorEastAsia"/>
                <w:color w:val="000000" w:themeColor="text1"/>
                <w:sz w:val="18"/>
                <w:szCs w:val="18"/>
              </w:rPr>
            </w:pPr>
          </w:p>
          <w:p w14:paraId="213C8D2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Furthermore, line spacing, along with text/font size will be reduced if scrolling is not allowed. Current ePROM implementation best practice is to enable scrolling rather than reducing the font size to avoid causing reading difficulties.</w:t>
            </w:r>
          </w:p>
          <w:p w14:paraId="2AFF2426" w14:textId="77777777" w:rsidR="00406A86" w:rsidRDefault="00406A86" w:rsidP="005C47AE">
            <w:pPr>
              <w:spacing w:line="276" w:lineRule="auto"/>
              <w:rPr>
                <w:rFonts w:eastAsiaTheme="minorEastAsia"/>
                <w:sz w:val="18"/>
                <w:szCs w:val="18"/>
              </w:rPr>
            </w:pPr>
          </w:p>
          <w:p w14:paraId="191A94A2" w14:textId="77777777" w:rsidR="00406A86" w:rsidRDefault="00406A86" w:rsidP="005C47AE">
            <w:pPr>
              <w:spacing w:line="276" w:lineRule="auto"/>
              <w:rPr>
                <w:rFonts w:eastAsiaTheme="minorEastAsia"/>
                <w:sz w:val="18"/>
                <w:szCs w:val="18"/>
              </w:rPr>
            </w:pPr>
            <w:r w:rsidRPr="580BFBFD">
              <w:rPr>
                <w:rFonts w:eastAsiaTheme="minorEastAsia"/>
                <w:sz w:val="18"/>
                <w:szCs w:val="18"/>
              </w:rPr>
              <w:t>Resizing of text on a full-screen window refers to the most common sized desktop/laptop display with the viewport maximised and so this is not a requirement for mobile devices, which would use pinch and zoom.</w:t>
            </w:r>
          </w:p>
        </w:tc>
        <w:tc>
          <w:tcPr>
            <w:tcW w:w="3686" w:type="dxa"/>
          </w:tcPr>
          <w:p w14:paraId="2BC4C1A0"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Provide mechanisms to allow the user to:</w:t>
            </w:r>
          </w:p>
          <w:p w14:paraId="3644E87F" w14:textId="77777777" w:rsidR="00406A86" w:rsidRDefault="00406A86" w:rsidP="005C47AE">
            <w:pPr>
              <w:pStyle w:val="ListParagraph"/>
              <w:numPr>
                <w:ilvl w:val="0"/>
                <w:numId w:val="2"/>
              </w:numPr>
              <w:spacing w:line="276" w:lineRule="auto"/>
              <w:rPr>
                <w:rFonts w:eastAsiaTheme="minorEastAsia"/>
                <w:color w:val="000000" w:themeColor="text1"/>
                <w:sz w:val="18"/>
                <w:szCs w:val="18"/>
              </w:rPr>
            </w:pPr>
            <w:r w:rsidRPr="580BFBFD">
              <w:rPr>
                <w:rFonts w:eastAsiaTheme="minorEastAsia"/>
                <w:sz w:val="18"/>
                <w:szCs w:val="18"/>
              </w:rPr>
              <w:t xml:space="preserve">select the foreground and background colours, to aid comprehension for those with certain visual or cognitive disabilities (this goes beyond dark mode). </w:t>
            </w:r>
          </w:p>
          <w:p w14:paraId="0C983405" w14:textId="77777777" w:rsidR="00406A86" w:rsidRDefault="00406A86" w:rsidP="005C47AE">
            <w:pPr>
              <w:pStyle w:val="ListParagraph"/>
              <w:numPr>
                <w:ilvl w:val="0"/>
                <w:numId w:val="1"/>
              </w:numPr>
              <w:spacing w:line="276" w:lineRule="auto"/>
              <w:rPr>
                <w:rFonts w:eastAsiaTheme="minorEastAsia"/>
                <w:color w:val="000000" w:themeColor="text1"/>
                <w:sz w:val="18"/>
                <w:szCs w:val="18"/>
              </w:rPr>
            </w:pPr>
            <w:r w:rsidRPr="580BFBFD">
              <w:rPr>
                <w:rFonts w:eastAsiaTheme="minorEastAsia"/>
                <w:sz w:val="18"/>
                <w:szCs w:val="18"/>
              </w:rPr>
              <w:t>enabling 200% text resizing for larger devices that does not lead to loss of functionality or content if zoom is not available; smartphone devices tend to use pinch and zoom (see 1.4.4)</w:t>
            </w:r>
          </w:p>
          <w:p w14:paraId="46105C2A" w14:textId="77777777" w:rsidR="00406A86" w:rsidRDefault="00406A86" w:rsidP="005C47AE">
            <w:pPr>
              <w:spacing w:line="276" w:lineRule="auto"/>
              <w:rPr>
                <w:rFonts w:eastAsiaTheme="minorEastAsia"/>
                <w:sz w:val="18"/>
                <w:szCs w:val="18"/>
              </w:rPr>
            </w:pPr>
          </w:p>
          <w:p w14:paraId="7CAC818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Do not implement PROMs using justified text alignment – conversation with copyright holders may be required if they dictate this, and where possible ensure the width of blocks of text is no more than 80 characters o</w:t>
            </w:r>
            <w:r>
              <w:rPr>
                <w:rFonts w:eastAsiaTheme="minorEastAsia"/>
                <w:sz w:val="18"/>
                <w:szCs w:val="18"/>
              </w:rPr>
              <w:t>r</w:t>
            </w:r>
            <w:r w:rsidRPr="580BFBFD">
              <w:rPr>
                <w:rFonts w:eastAsiaTheme="minorEastAsia"/>
                <w:sz w:val="18"/>
                <w:szCs w:val="18"/>
              </w:rPr>
              <w:t xml:space="preserve"> glyphs.</w:t>
            </w:r>
          </w:p>
          <w:p w14:paraId="00F158A8" w14:textId="77777777" w:rsidR="00406A86" w:rsidRDefault="00406A86" w:rsidP="005C47AE">
            <w:pPr>
              <w:spacing w:line="276" w:lineRule="auto"/>
              <w:rPr>
                <w:rFonts w:eastAsiaTheme="minorEastAsia"/>
                <w:color w:val="000000" w:themeColor="text1"/>
                <w:sz w:val="18"/>
                <w:szCs w:val="18"/>
              </w:rPr>
            </w:pPr>
          </w:p>
          <w:p w14:paraId="45E2E565" w14:textId="77777777" w:rsidR="00406A86" w:rsidRPr="009E1E6D" w:rsidRDefault="00406A86" w:rsidP="005C47AE">
            <w:pPr>
              <w:spacing w:line="276" w:lineRule="auto"/>
              <w:rPr>
                <w:rFonts w:eastAsiaTheme="minorEastAsia"/>
                <w:sz w:val="18"/>
                <w:szCs w:val="18"/>
              </w:rPr>
            </w:pPr>
            <w:r w:rsidRPr="580BFBFD">
              <w:rPr>
                <w:rFonts w:eastAsiaTheme="minorEastAsia"/>
                <w:sz w:val="18"/>
                <w:szCs w:val="18"/>
              </w:rPr>
              <w:t>Where possible, have standardized line spacing in all ePRO</w:t>
            </w:r>
            <w:r>
              <w:rPr>
                <w:rFonts w:eastAsiaTheme="minorEastAsia"/>
                <w:sz w:val="18"/>
                <w:szCs w:val="18"/>
              </w:rPr>
              <w:t>M</w:t>
            </w:r>
            <w:r w:rsidRPr="580BFBFD">
              <w:rPr>
                <w:rFonts w:eastAsiaTheme="minorEastAsia"/>
                <w:sz w:val="18"/>
                <w:szCs w:val="18"/>
              </w:rPr>
              <w:t>s of at least space-and-a-half within paragraphs, and paragraph spacing is at least 1.5 times larger than the line spacing.</w:t>
            </w:r>
          </w:p>
          <w:p w14:paraId="2C872EA8" w14:textId="77777777" w:rsidR="00406A86" w:rsidRDefault="00406A86" w:rsidP="005C47AE">
            <w:pPr>
              <w:spacing w:line="276" w:lineRule="auto"/>
              <w:rPr>
                <w:rFonts w:eastAsiaTheme="minorEastAsia"/>
                <w:color w:val="000000" w:themeColor="text1"/>
                <w:sz w:val="18"/>
                <w:szCs w:val="18"/>
              </w:rPr>
            </w:pPr>
          </w:p>
          <w:p w14:paraId="5915B59A" w14:textId="77777777" w:rsidR="00406A86" w:rsidRDefault="00406A86" w:rsidP="005C47AE">
            <w:pPr>
              <w:spacing w:line="276" w:lineRule="auto"/>
              <w:rPr>
                <w:rFonts w:eastAsiaTheme="minorEastAsia"/>
                <w:color w:val="000000" w:themeColor="text1"/>
                <w:sz w:val="18"/>
                <w:szCs w:val="18"/>
              </w:rPr>
            </w:pPr>
          </w:p>
          <w:p w14:paraId="30E4B53B" w14:textId="77777777" w:rsidR="00406A86" w:rsidRDefault="00406A86" w:rsidP="005C47AE">
            <w:pPr>
              <w:spacing w:line="276" w:lineRule="auto"/>
              <w:rPr>
                <w:rFonts w:eastAsiaTheme="minorEastAsia"/>
                <w:color w:val="000000" w:themeColor="text1"/>
                <w:sz w:val="18"/>
                <w:szCs w:val="18"/>
              </w:rPr>
            </w:pPr>
          </w:p>
        </w:tc>
      </w:tr>
      <w:tr w:rsidR="00406A86" w14:paraId="76130674" w14:textId="77777777" w:rsidTr="005C47AE">
        <w:trPr>
          <w:trHeight w:val="300"/>
        </w:trPr>
        <w:tc>
          <w:tcPr>
            <w:tcW w:w="567" w:type="dxa"/>
          </w:tcPr>
          <w:p w14:paraId="6F0AC049"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w:t>
            </w:r>
          </w:p>
        </w:tc>
        <w:tc>
          <w:tcPr>
            <w:tcW w:w="6096" w:type="dxa"/>
          </w:tcPr>
          <w:p w14:paraId="0A7F9EF8" w14:textId="77777777" w:rsidR="00406A86" w:rsidRDefault="00406A86" w:rsidP="005C47AE">
            <w:pPr>
              <w:spacing w:line="276" w:lineRule="auto"/>
              <w:rPr>
                <w:rFonts w:eastAsiaTheme="minorEastAsia"/>
                <w:sz w:val="18"/>
                <w:szCs w:val="18"/>
              </w:rPr>
            </w:pPr>
            <w:hyperlink r:id="rId54">
              <w:r w:rsidRPr="580BFBFD">
                <w:rPr>
                  <w:rStyle w:val="Hyperlink"/>
                  <w:rFonts w:eastAsiaTheme="minorEastAsia"/>
                  <w:sz w:val="18"/>
                  <w:szCs w:val="18"/>
                </w:rPr>
                <w:t>1.4.10 Reflow</w:t>
              </w:r>
            </w:hyperlink>
          </w:p>
          <w:p w14:paraId="5D0239AD" w14:textId="77777777" w:rsidR="00406A86" w:rsidRDefault="00406A86" w:rsidP="005C47AE">
            <w:pPr>
              <w:spacing w:line="276" w:lineRule="auto"/>
              <w:rPr>
                <w:rFonts w:eastAsiaTheme="minorEastAsia"/>
                <w:sz w:val="18"/>
                <w:szCs w:val="18"/>
              </w:rPr>
            </w:pPr>
            <w:r w:rsidRPr="580BFBFD">
              <w:rPr>
                <w:rFonts w:eastAsiaTheme="minorEastAsia"/>
                <w:sz w:val="18"/>
                <w:szCs w:val="18"/>
              </w:rPr>
              <w:t>Content can be presented without loss of information or functionality, and without requiring scrolling in two dimensions for:</w:t>
            </w:r>
          </w:p>
          <w:p w14:paraId="396B9AC8"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 xml:space="preserve">Vertical scrolling content at a width equivalent to 320 </w:t>
            </w:r>
            <w:hyperlink r:id="rId55" w:anchor="dfn-css-pixel">
              <w:r w:rsidRPr="580BFBFD">
                <w:rPr>
                  <w:rStyle w:val="Hyperlink"/>
                  <w:rFonts w:eastAsiaTheme="minorEastAsia"/>
                  <w:sz w:val="18"/>
                  <w:szCs w:val="18"/>
                </w:rPr>
                <w:t>CSS pixels</w:t>
              </w:r>
            </w:hyperlink>
            <w:r w:rsidRPr="580BFBFD">
              <w:rPr>
                <w:rFonts w:eastAsiaTheme="minorEastAsia"/>
                <w:sz w:val="18"/>
                <w:szCs w:val="18"/>
              </w:rPr>
              <w:t>;</w:t>
            </w:r>
          </w:p>
          <w:p w14:paraId="701DCAF0"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 xml:space="preserve">Horizontal scrolling content at a height equivalent to 256 </w:t>
            </w:r>
            <w:hyperlink r:id="rId56" w:anchor="dfn-css-pixel">
              <w:r w:rsidRPr="580BFBFD">
                <w:rPr>
                  <w:rStyle w:val="Hyperlink"/>
                  <w:rFonts w:eastAsiaTheme="minorEastAsia"/>
                  <w:sz w:val="18"/>
                  <w:szCs w:val="18"/>
                </w:rPr>
                <w:t>CSS pixels</w:t>
              </w:r>
            </w:hyperlink>
            <w:r w:rsidRPr="580BFBFD">
              <w:rPr>
                <w:rFonts w:eastAsiaTheme="minorEastAsia"/>
                <w:sz w:val="18"/>
                <w:szCs w:val="18"/>
              </w:rPr>
              <w:t>.</w:t>
            </w:r>
          </w:p>
          <w:p w14:paraId="41FF42B0" w14:textId="77777777" w:rsidR="00406A86" w:rsidRDefault="00406A86" w:rsidP="005C47AE">
            <w:pPr>
              <w:spacing w:line="276" w:lineRule="auto"/>
              <w:rPr>
                <w:rFonts w:eastAsiaTheme="minorEastAsia"/>
                <w:sz w:val="18"/>
                <w:szCs w:val="18"/>
              </w:rPr>
            </w:pPr>
            <w:r w:rsidRPr="580BFBFD">
              <w:rPr>
                <w:rFonts w:eastAsiaTheme="minorEastAsia"/>
                <w:sz w:val="18"/>
                <w:szCs w:val="18"/>
              </w:rPr>
              <w:t>Except for parts of the content which require two-dimensional layout for usage or meaning.</w:t>
            </w:r>
          </w:p>
          <w:p w14:paraId="78AE2A2F"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4C953B85" w14:textId="77777777" w:rsidR="00406A86" w:rsidRDefault="00406A86" w:rsidP="005C47AE">
            <w:pPr>
              <w:spacing w:line="276" w:lineRule="auto"/>
              <w:rPr>
                <w:rFonts w:eastAsiaTheme="minorEastAsia"/>
                <w:sz w:val="18"/>
                <w:szCs w:val="18"/>
              </w:rPr>
            </w:pPr>
            <w:r w:rsidRPr="580BFBFD">
              <w:rPr>
                <w:rFonts w:eastAsiaTheme="minorEastAsia"/>
                <w:sz w:val="18"/>
                <w:szCs w:val="18"/>
              </w:rPr>
              <w:t>320 CSS pixels is equivalent to a starting viewport width of 1280 CSS pixels wide at 400% zoom. For web content which is designed to scroll horizontally (e.g., with vertical text), 256 CSS pixels is equivalent to a starting viewport height of 1024 CSS pixels at 400% zoom.</w:t>
            </w:r>
          </w:p>
          <w:p w14:paraId="14192D45"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24EA5C47" w14:textId="77777777" w:rsidR="00406A86" w:rsidRDefault="00406A86" w:rsidP="005C47AE">
            <w:pPr>
              <w:spacing w:line="276" w:lineRule="auto"/>
              <w:rPr>
                <w:rFonts w:eastAsiaTheme="minorEastAsia"/>
                <w:sz w:val="18"/>
                <w:szCs w:val="18"/>
              </w:rPr>
            </w:pPr>
            <w:r w:rsidRPr="580BFBFD">
              <w:rPr>
                <w:rFonts w:eastAsiaTheme="minorEastAsia"/>
                <w:sz w:val="18"/>
                <w:szCs w:val="18"/>
              </w:rPr>
              <w:t>Examples of content which requires two-dimensional layout are images required for understanding (such as maps and diagrams), video, games, presentations, data tables (not individual cells), and interfaces where it is necessary to keep toolbars in view while manipulating content. It is acceptable to provide two-dimensional scrolling for such parts of the content.</w:t>
            </w:r>
          </w:p>
          <w:p w14:paraId="4DE2C9B6" w14:textId="77777777" w:rsidR="00406A86" w:rsidRPr="00703E19" w:rsidRDefault="00406A86" w:rsidP="005C47AE">
            <w:pPr>
              <w:spacing w:line="276" w:lineRule="auto"/>
              <w:rPr>
                <w:rFonts w:eastAsiaTheme="minorEastAsia"/>
                <w:sz w:val="18"/>
                <w:szCs w:val="18"/>
                <w:u w:val="single"/>
              </w:rPr>
            </w:pPr>
            <w:r w:rsidRPr="00703E19">
              <w:rPr>
                <w:rFonts w:eastAsiaTheme="minorEastAsia"/>
                <w:sz w:val="18"/>
                <w:szCs w:val="18"/>
                <w:u w:val="single"/>
              </w:rPr>
              <w:t>Mobile specific</w:t>
            </w:r>
          </w:p>
          <w:p w14:paraId="1061349F"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The small screen size on many mobile devices limits the amount of content that can be displayed without scrolling.</w:t>
            </w:r>
          </w:p>
          <w:p w14:paraId="7C2C61A5" w14:textId="77777777" w:rsidR="00406A86"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Positioning important page information so it is visible without requiring scrolling can assist users with low vision and users with cognitive impairments.</w:t>
            </w:r>
          </w:p>
          <w:p w14:paraId="4DAAE563" w14:textId="77777777" w:rsidR="00406A86" w:rsidRPr="00B3322A"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lastRenderedPageBreak/>
              <w:t>If a user with low vision has the screen magnified only a small portion of the page might be viewable at a given time. Placing important elements before the page scroll allows those who use screen magnifiers to locate important information without having to scroll the view to move the magnified area. Placing important elements before the page scroll also makes it possible to locate content without performing an interaction. This assists users that have cognitive impairments such as short-term memory disabilities</w:t>
            </w:r>
          </w:p>
        </w:tc>
        <w:tc>
          <w:tcPr>
            <w:tcW w:w="1276" w:type="dxa"/>
          </w:tcPr>
          <w:p w14:paraId="302ED6E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 xml:space="preserve">Migration, Core system functionality </w:t>
            </w:r>
          </w:p>
        </w:tc>
        <w:tc>
          <w:tcPr>
            <w:tcW w:w="4394" w:type="dxa"/>
          </w:tcPr>
          <w:p w14:paraId="0FF7A195"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Current ePROM best practice is to make items self-contained when they are being implemented as a single item per screen, and to enable vertical scrolling as opposed to reducing font to a size that would cause reading difficulties, with the relevant scrolling functionality. Two-dimensional scrolling is not a recommended best practice.</w:t>
            </w:r>
          </w:p>
          <w:p w14:paraId="29FE8B0D" w14:textId="77777777" w:rsidR="00406A86" w:rsidRDefault="00406A86" w:rsidP="005C47AE">
            <w:pPr>
              <w:spacing w:line="276" w:lineRule="auto"/>
              <w:rPr>
                <w:rFonts w:eastAsiaTheme="minorEastAsia"/>
                <w:color w:val="000000" w:themeColor="text1"/>
                <w:sz w:val="18"/>
                <w:szCs w:val="18"/>
              </w:rPr>
            </w:pPr>
          </w:p>
          <w:p w14:paraId="252934D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However, many copyright/license holders still do not allow vertical scrolling when implementing their measures electronically, and some sponsors also request no scrolling enabled. </w:t>
            </w:r>
          </w:p>
          <w:p w14:paraId="38DDAC2C" w14:textId="77777777" w:rsidR="00406A86" w:rsidRDefault="00406A86" w:rsidP="005C47AE">
            <w:pPr>
              <w:spacing w:line="276" w:lineRule="auto"/>
              <w:rPr>
                <w:rFonts w:eastAsiaTheme="minorEastAsia"/>
                <w:color w:val="000000" w:themeColor="text1"/>
                <w:sz w:val="18"/>
                <w:szCs w:val="18"/>
              </w:rPr>
            </w:pPr>
          </w:p>
          <w:p w14:paraId="2B22DC11" w14:textId="77777777" w:rsidR="00406A86" w:rsidRDefault="00406A86" w:rsidP="005C47AE">
            <w:pPr>
              <w:spacing w:line="276" w:lineRule="auto"/>
              <w:rPr>
                <w:rFonts w:eastAsiaTheme="minorEastAsia"/>
                <w:color w:val="000000" w:themeColor="text1"/>
                <w:sz w:val="18"/>
                <w:szCs w:val="18"/>
              </w:rPr>
            </w:pPr>
            <w:r>
              <w:rPr>
                <w:rFonts w:eastAsiaTheme="minorEastAsia"/>
                <w:color w:val="000000" w:themeColor="text1"/>
                <w:sz w:val="18"/>
                <w:szCs w:val="18"/>
              </w:rPr>
              <w:t xml:space="preserve">Placing important information before the page scroll may not be possible with ePROM, as items should be presented in the order of the original format. </w:t>
            </w:r>
          </w:p>
        </w:tc>
        <w:tc>
          <w:tcPr>
            <w:tcW w:w="3686" w:type="dxa"/>
          </w:tcPr>
          <w:p w14:paraId="736147F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Maintain existing best practices. </w:t>
            </w:r>
          </w:p>
        </w:tc>
      </w:tr>
      <w:tr w:rsidR="00406A86" w14:paraId="55FEF577" w14:textId="77777777" w:rsidTr="005C47AE">
        <w:trPr>
          <w:trHeight w:val="300"/>
        </w:trPr>
        <w:tc>
          <w:tcPr>
            <w:tcW w:w="567" w:type="dxa"/>
          </w:tcPr>
          <w:p w14:paraId="52EB78AA"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2E80FA95" w14:textId="77777777" w:rsidR="00406A86" w:rsidRDefault="00406A86" w:rsidP="005C47AE">
            <w:pPr>
              <w:spacing w:line="276" w:lineRule="auto"/>
              <w:rPr>
                <w:rFonts w:eastAsiaTheme="minorEastAsia"/>
                <w:sz w:val="18"/>
                <w:szCs w:val="18"/>
              </w:rPr>
            </w:pPr>
            <w:hyperlink r:id="rId57">
              <w:r w:rsidRPr="580BFBFD">
                <w:rPr>
                  <w:rStyle w:val="Hyperlink"/>
                  <w:rFonts w:eastAsiaTheme="minorEastAsia"/>
                  <w:sz w:val="18"/>
                  <w:szCs w:val="18"/>
                </w:rPr>
                <w:t>1.4.11 Non-text Contrast</w:t>
              </w:r>
            </w:hyperlink>
          </w:p>
          <w:p w14:paraId="251A0464"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visual </w:t>
            </w:r>
            <w:hyperlink r:id="rId58" w:anchor="dfn-presentation">
              <w:r w:rsidRPr="580BFBFD">
                <w:rPr>
                  <w:rStyle w:val="Hyperlink"/>
                  <w:rFonts w:eastAsiaTheme="minorEastAsia"/>
                  <w:sz w:val="18"/>
                  <w:szCs w:val="18"/>
                </w:rPr>
                <w:t>presentation</w:t>
              </w:r>
            </w:hyperlink>
            <w:r w:rsidRPr="580BFBFD">
              <w:rPr>
                <w:rFonts w:eastAsiaTheme="minorEastAsia"/>
                <w:sz w:val="18"/>
                <w:szCs w:val="18"/>
              </w:rPr>
              <w:t xml:space="preserve"> of the following have a </w:t>
            </w:r>
            <w:hyperlink r:id="rId59" w:anchor="dfn-contrast-ratio">
              <w:r w:rsidRPr="580BFBFD">
                <w:rPr>
                  <w:rStyle w:val="Hyperlink"/>
                  <w:rFonts w:eastAsiaTheme="minorEastAsia"/>
                  <w:sz w:val="18"/>
                  <w:szCs w:val="18"/>
                </w:rPr>
                <w:t>contrast ratio</w:t>
              </w:r>
            </w:hyperlink>
            <w:r w:rsidRPr="580BFBFD">
              <w:rPr>
                <w:rFonts w:eastAsiaTheme="minorEastAsia"/>
                <w:sz w:val="18"/>
                <w:szCs w:val="18"/>
              </w:rPr>
              <w:t xml:space="preserve"> of at least 3:1 against adjacent color(s):</w:t>
            </w:r>
          </w:p>
          <w:p w14:paraId="72273722"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User Interface Components</w:t>
            </w:r>
          </w:p>
          <w:p w14:paraId="657B0624"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Visual information required to identify </w:t>
            </w:r>
            <w:hyperlink r:id="rId60" w:anchor="dfn-user-interface-component">
              <w:r w:rsidRPr="580BFBFD">
                <w:rPr>
                  <w:rStyle w:val="Hyperlink"/>
                  <w:rFonts w:eastAsiaTheme="minorEastAsia"/>
                  <w:sz w:val="18"/>
                  <w:szCs w:val="18"/>
                </w:rPr>
                <w:t>user interface components</w:t>
              </w:r>
            </w:hyperlink>
            <w:r w:rsidRPr="580BFBFD">
              <w:rPr>
                <w:rFonts w:eastAsiaTheme="minorEastAsia"/>
                <w:sz w:val="18"/>
                <w:szCs w:val="18"/>
              </w:rPr>
              <w:t xml:space="preserve"> and </w:t>
            </w:r>
            <w:hyperlink r:id="rId61" w:anchor="dfn-state">
              <w:r w:rsidRPr="580BFBFD">
                <w:rPr>
                  <w:rStyle w:val="Hyperlink"/>
                  <w:rFonts w:eastAsiaTheme="minorEastAsia"/>
                  <w:sz w:val="18"/>
                  <w:szCs w:val="18"/>
                </w:rPr>
                <w:t>states</w:t>
              </w:r>
            </w:hyperlink>
            <w:r w:rsidRPr="580BFBFD">
              <w:rPr>
                <w:rFonts w:eastAsiaTheme="minorEastAsia"/>
                <w:sz w:val="18"/>
                <w:szCs w:val="18"/>
              </w:rPr>
              <w:t>, except for inactive components or where the appearance of the component is determined by the user agent and not modified by the author;</w:t>
            </w:r>
          </w:p>
          <w:p w14:paraId="3BA77768"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Graphical Objects</w:t>
            </w:r>
          </w:p>
          <w:p w14:paraId="229CB2F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Parts of graphics required to understand the content, except when a particular presentation of graphics is </w:t>
            </w:r>
            <w:hyperlink r:id="rId62" w:anchor="dfn-essential">
              <w:r w:rsidRPr="580BFBFD">
                <w:rPr>
                  <w:rStyle w:val="Hyperlink"/>
                  <w:rFonts w:eastAsiaTheme="minorEastAsia"/>
                  <w:sz w:val="18"/>
                  <w:szCs w:val="18"/>
                </w:rPr>
                <w:t>essential</w:t>
              </w:r>
            </w:hyperlink>
            <w:r w:rsidRPr="580BFBFD">
              <w:rPr>
                <w:rFonts w:eastAsiaTheme="minorEastAsia"/>
                <w:sz w:val="18"/>
                <w:szCs w:val="18"/>
              </w:rPr>
              <w:t xml:space="preserve"> to the information being conveyed.</w:t>
            </w:r>
          </w:p>
        </w:tc>
        <w:tc>
          <w:tcPr>
            <w:tcW w:w="1276" w:type="dxa"/>
          </w:tcPr>
          <w:p w14:paraId="7089791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UI</w:t>
            </w:r>
          </w:p>
        </w:tc>
        <w:tc>
          <w:tcPr>
            <w:tcW w:w="4394" w:type="dxa"/>
          </w:tcPr>
          <w:p w14:paraId="64F6D09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The contrast ratio used to identify user interface components and their states and graphics (e.g., measures that include body maps or faces), is not something that is documented in ePROM best practices. The identification of user interface components (e.g., control buttons) is part of the UI of the e</w:t>
            </w:r>
            <w:r>
              <w:rPr>
                <w:rFonts w:eastAsiaTheme="minorEastAsia"/>
                <w:sz w:val="18"/>
                <w:szCs w:val="18"/>
              </w:rPr>
              <w:t>COA</w:t>
            </w:r>
            <w:r w:rsidRPr="580BFBFD">
              <w:rPr>
                <w:rFonts w:eastAsiaTheme="minorEastAsia"/>
                <w:sz w:val="18"/>
                <w:szCs w:val="18"/>
              </w:rPr>
              <w:t xml:space="preserve"> provider. The indication of state would not only apply to when a control has been selected, but also when a response option has been selected by the user. </w:t>
            </w:r>
          </w:p>
        </w:tc>
        <w:tc>
          <w:tcPr>
            <w:tcW w:w="3686" w:type="dxa"/>
          </w:tcPr>
          <w:p w14:paraId="6BAC8F3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Where ePROMs include graphics, and in instances where visual information is the only means to identify a control, or where visual information is used to indicate state, ensure a contrast ratio of 3:1 for the color of user interface components against adjacent colors.  </w:t>
            </w:r>
          </w:p>
        </w:tc>
      </w:tr>
      <w:tr w:rsidR="00406A86" w14:paraId="32E4782A" w14:textId="77777777" w:rsidTr="005C47AE">
        <w:trPr>
          <w:trHeight w:val="300"/>
        </w:trPr>
        <w:tc>
          <w:tcPr>
            <w:tcW w:w="567" w:type="dxa"/>
          </w:tcPr>
          <w:p w14:paraId="311BB0F8"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0E60F2AA" w14:textId="77777777" w:rsidR="00406A86" w:rsidRDefault="00406A86" w:rsidP="005C47AE">
            <w:pPr>
              <w:spacing w:line="276" w:lineRule="auto"/>
              <w:rPr>
                <w:rFonts w:eastAsiaTheme="minorEastAsia"/>
                <w:sz w:val="18"/>
                <w:szCs w:val="18"/>
              </w:rPr>
            </w:pPr>
            <w:hyperlink r:id="rId63">
              <w:r w:rsidRPr="580BFBFD">
                <w:rPr>
                  <w:rStyle w:val="Hyperlink"/>
                  <w:rFonts w:eastAsiaTheme="minorEastAsia"/>
                  <w:sz w:val="18"/>
                  <w:szCs w:val="18"/>
                </w:rPr>
                <w:t>1.4.12 Text Spacing</w:t>
              </w:r>
            </w:hyperlink>
          </w:p>
          <w:p w14:paraId="384A0BB2"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In content implemented using markup languages that support the following </w:t>
            </w:r>
            <w:hyperlink r:id="rId64" w:anchor="dfn-text">
              <w:r w:rsidRPr="580BFBFD">
                <w:rPr>
                  <w:rStyle w:val="Hyperlink"/>
                  <w:rFonts w:eastAsiaTheme="minorEastAsia"/>
                  <w:sz w:val="18"/>
                  <w:szCs w:val="18"/>
                </w:rPr>
                <w:t>text</w:t>
              </w:r>
            </w:hyperlink>
            <w:r w:rsidRPr="580BFBFD">
              <w:rPr>
                <w:rFonts w:eastAsiaTheme="minorEastAsia"/>
                <w:sz w:val="18"/>
                <w:szCs w:val="18"/>
              </w:rPr>
              <w:t xml:space="preserve"> </w:t>
            </w:r>
            <w:hyperlink r:id="rId65" w:anchor="dfn-style-property">
              <w:r w:rsidRPr="580BFBFD">
                <w:rPr>
                  <w:rStyle w:val="Hyperlink"/>
                  <w:rFonts w:eastAsiaTheme="minorEastAsia"/>
                  <w:sz w:val="18"/>
                  <w:szCs w:val="18"/>
                </w:rPr>
                <w:t>style properties</w:t>
              </w:r>
            </w:hyperlink>
            <w:r w:rsidRPr="580BFBFD">
              <w:rPr>
                <w:rFonts w:eastAsiaTheme="minorEastAsia"/>
                <w:sz w:val="18"/>
                <w:szCs w:val="18"/>
              </w:rPr>
              <w:t>, no loss of content or functionality occurs by setting all of the following and by changing no other style property:</w:t>
            </w:r>
          </w:p>
          <w:p w14:paraId="0BAF7E63"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Line height (line spacing) to at least 1.5 times the font size;</w:t>
            </w:r>
          </w:p>
          <w:p w14:paraId="669063D2"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Spacing following paragraphs to at least 2 times the font size;</w:t>
            </w:r>
          </w:p>
          <w:p w14:paraId="4C52508C"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Letter spacing (tracking) to at least 0.12 times the font size;</w:t>
            </w:r>
          </w:p>
          <w:p w14:paraId="0CE8DBDC"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sz w:val="18"/>
                <w:szCs w:val="18"/>
              </w:rPr>
              <w:t>Word spacing to at least 0.16 times the font size.</w:t>
            </w:r>
          </w:p>
          <w:p w14:paraId="5C4747F5" w14:textId="77777777" w:rsidR="00406A86" w:rsidRDefault="00406A86" w:rsidP="005C47AE">
            <w:pPr>
              <w:spacing w:line="276" w:lineRule="auto"/>
              <w:rPr>
                <w:rFonts w:eastAsiaTheme="minorEastAsia"/>
                <w:sz w:val="18"/>
                <w:szCs w:val="18"/>
              </w:rPr>
            </w:pPr>
            <w:r w:rsidRPr="580BFBFD">
              <w:rPr>
                <w:rFonts w:eastAsiaTheme="minorEastAsia"/>
                <w:sz w:val="18"/>
                <w:szCs w:val="18"/>
              </w:rPr>
              <w:t>Exception: Human languages and scripts that do not make use of one or more of these text style properties in written text can conform using only the properties that exist for that combination of language and script.</w:t>
            </w:r>
          </w:p>
        </w:tc>
        <w:tc>
          <w:tcPr>
            <w:tcW w:w="1276" w:type="dxa"/>
          </w:tcPr>
          <w:p w14:paraId="35A0755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UI</w:t>
            </w:r>
          </w:p>
        </w:tc>
        <w:tc>
          <w:tcPr>
            <w:tcW w:w="4394" w:type="dxa"/>
          </w:tcPr>
          <w:p w14:paraId="67C1932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is not directly referred to in existing ePROM implementation best practices and standards should be applied to the entire UI of the system. </w:t>
            </w:r>
          </w:p>
          <w:p w14:paraId="0837C44C" w14:textId="77777777" w:rsidR="00406A86" w:rsidRDefault="00406A86" w:rsidP="005C47AE">
            <w:pPr>
              <w:spacing w:line="276" w:lineRule="auto"/>
              <w:rPr>
                <w:rFonts w:eastAsiaTheme="minorEastAsia"/>
                <w:color w:val="000000" w:themeColor="text1"/>
                <w:sz w:val="18"/>
                <w:szCs w:val="18"/>
              </w:rPr>
            </w:pPr>
          </w:p>
          <w:p w14:paraId="5E724BC2" w14:textId="77777777" w:rsidR="00406A86" w:rsidRPr="00E31D07"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Some copyright holders/authors dictate certain spacing requirements or specify that the spacing of the electronic implementation must be matched with the paper format. However, this criterion is not about presenting it this way but </w:t>
            </w:r>
            <w:r>
              <w:rPr>
                <w:rFonts w:eastAsiaTheme="minorEastAsia"/>
                <w:sz w:val="18"/>
                <w:szCs w:val="18"/>
              </w:rPr>
              <w:t xml:space="preserve">ensuring that is </w:t>
            </w:r>
            <w:r w:rsidRPr="580BFBFD">
              <w:rPr>
                <w:rFonts w:eastAsiaTheme="minorEastAsia"/>
                <w:sz w:val="18"/>
                <w:szCs w:val="18"/>
              </w:rPr>
              <w:t>the user</w:t>
            </w:r>
            <w:r>
              <w:rPr>
                <w:rFonts w:eastAsiaTheme="minorEastAsia"/>
                <w:sz w:val="18"/>
                <w:szCs w:val="18"/>
              </w:rPr>
              <w:t xml:space="preserve"> is able</w:t>
            </w:r>
            <w:r w:rsidRPr="580BFBFD">
              <w:rPr>
                <w:rFonts w:eastAsiaTheme="minorEastAsia"/>
                <w:sz w:val="18"/>
                <w:szCs w:val="18"/>
              </w:rPr>
              <w:t xml:space="preserve"> to set the text spacing to those outlined</w:t>
            </w:r>
            <w:r>
              <w:rPr>
                <w:rFonts w:eastAsiaTheme="minorEastAsia"/>
                <w:sz w:val="18"/>
                <w:szCs w:val="18"/>
              </w:rPr>
              <w:t xml:space="preserve">, there is no </w:t>
            </w:r>
            <w:r w:rsidRPr="580BFBFD">
              <w:rPr>
                <w:rFonts w:eastAsiaTheme="minorEastAsia"/>
                <w:sz w:val="18"/>
                <w:szCs w:val="18"/>
              </w:rPr>
              <w:t>loss of content or functionality. Previously, it has been suggested that eCOA systems should be set up to over-ride the ability for users to make changes</w:t>
            </w:r>
            <w:r>
              <w:rPr>
                <w:rFonts w:eastAsiaTheme="minorEastAsia"/>
                <w:sz w:val="18"/>
                <w:szCs w:val="18"/>
              </w:rPr>
              <w:t xml:space="preserve"> </w:t>
            </w:r>
            <w:sdt>
              <w:sdtPr>
                <w:rPr>
                  <w:rFonts w:eastAsiaTheme="minorEastAsia"/>
                  <w:color w:val="000000"/>
                  <w:sz w:val="18"/>
                  <w:szCs w:val="18"/>
                  <w:vertAlign w:val="superscript"/>
                </w:rPr>
                <w:tag w:val="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"/>
                <w:id w:val="1826542985"/>
                <w:placeholder>
                  <w:docPart w:val="573D998DF8C3481EA9D8E1F48E7CD445"/>
                </w:placeholder>
              </w:sdtPr>
              <w:sdtContent>
                <w:r w:rsidRPr="00CB35D8">
                  <w:rPr>
                    <w:rFonts w:eastAsiaTheme="minorEastAsia"/>
                    <w:color w:val="000000"/>
                    <w:sz w:val="18"/>
                    <w:szCs w:val="18"/>
                    <w:vertAlign w:val="superscript"/>
                  </w:rPr>
                  <w:t>16,20</w:t>
                </w:r>
              </w:sdtContent>
            </w:sdt>
            <w:r>
              <w:rPr>
                <w:rFonts w:eastAsiaTheme="minorEastAsia"/>
                <w:sz w:val="18"/>
                <w:szCs w:val="18"/>
              </w:rPr>
              <w:t>.</w:t>
            </w:r>
            <w:r w:rsidRPr="580BFBFD">
              <w:rPr>
                <w:rFonts w:eastAsiaTheme="minorEastAsia"/>
                <w:sz w:val="18"/>
                <w:szCs w:val="18"/>
              </w:rPr>
              <w:t xml:space="preserve"> </w:t>
            </w:r>
          </w:p>
        </w:tc>
        <w:tc>
          <w:tcPr>
            <w:tcW w:w="3686" w:type="dxa"/>
          </w:tcPr>
          <w:p w14:paraId="61D13B80" w14:textId="77777777" w:rsidR="00406A86" w:rsidRDefault="00406A86" w:rsidP="005C47AE">
            <w:pPr>
              <w:spacing w:line="276" w:lineRule="auto"/>
              <w:rPr>
                <w:rFonts w:eastAsiaTheme="minorEastAsia"/>
                <w:color w:val="000000" w:themeColor="text1"/>
                <w:sz w:val="18"/>
                <w:szCs w:val="18"/>
              </w:rPr>
            </w:pPr>
            <w:r>
              <w:rPr>
                <w:rFonts w:eastAsiaTheme="minorEastAsia"/>
                <w:sz w:val="18"/>
                <w:szCs w:val="18"/>
              </w:rPr>
              <w:t xml:space="preserve">If the user is able </w:t>
            </w:r>
            <w:r w:rsidRPr="580BFBFD">
              <w:rPr>
                <w:rFonts w:eastAsiaTheme="minorEastAsia"/>
                <w:sz w:val="18"/>
                <w:szCs w:val="18"/>
              </w:rPr>
              <w:t xml:space="preserve">set the text spacing to those outlined </w:t>
            </w:r>
            <w:r>
              <w:rPr>
                <w:rFonts w:eastAsiaTheme="minorEastAsia"/>
                <w:sz w:val="18"/>
                <w:szCs w:val="18"/>
              </w:rPr>
              <w:t xml:space="preserve">ensure this is </w:t>
            </w:r>
            <w:r w:rsidRPr="580BFBFD">
              <w:rPr>
                <w:rFonts w:eastAsiaTheme="minorEastAsia"/>
                <w:sz w:val="18"/>
                <w:szCs w:val="18"/>
              </w:rPr>
              <w:t xml:space="preserve">without loss of content or functionality. </w:t>
            </w:r>
          </w:p>
        </w:tc>
      </w:tr>
      <w:tr w:rsidR="00406A86" w14:paraId="50326CF2" w14:textId="77777777" w:rsidTr="005C47AE">
        <w:trPr>
          <w:trHeight w:val="300"/>
        </w:trPr>
        <w:tc>
          <w:tcPr>
            <w:tcW w:w="567" w:type="dxa"/>
          </w:tcPr>
          <w:p w14:paraId="01E2B4DC"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714107FA" w14:textId="77777777" w:rsidR="00406A86" w:rsidRDefault="00406A86" w:rsidP="005C47AE">
            <w:pPr>
              <w:spacing w:line="276" w:lineRule="auto"/>
              <w:rPr>
                <w:rFonts w:eastAsiaTheme="minorEastAsia"/>
                <w:sz w:val="18"/>
                <w:szCs w:val="18"/>
              </w:rPr>
            </w:pPr>
            <w:hyperlink r:id="rId66">
              <w:r w:rsidRPr="580BFBFD">
                <w:rPr>
                  <w:rStyle w:val="Hyperlink"/>
                  <w:rFonts w:eastAsiaTheme="minorEastAsia"/>
                  <w:sz w:val="18"/>
                  <w:szCs w:val="18"/>
                </w:rPr>
                <w:t>1.4.13 Content on Hover or Focus</w:t>
              </w:r>
            </w:hyperlink>
          </w:p>
        </w:tc>
        <w:tc>
          <w:tcPr>
            <w:tcW w:w="1276" w:type="dxa"/>
          </w:tcPr>
          <w:p w14:paraId="66DBFA8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N/A</w:t>
            </w:r>
          </w:p>
        </w:tc>
        <w:tc>
          <w:tcPr>
            <w:tcW w:w="4394" w:type="dxa"/>
          </w:tcPr>
          <w:p w14:paraId="202715C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does not apply to ePROMs as they do not </w:t>
            </w:r>
            <w:r>
              <w:rPr>
                <w:rFonts w:eastAsiaTheme="minorEastAsia"/>
                <w:sz w:val="18"/>
                <w:szCs w:val="18"/>
              </w:rPr>
              <w:t xml:space="preserve">typically </w:t>
            </w:r>
            <w:r w:rsidRPr="580BFBFD">
              <w:rPr>
                <w:rFonts w:eastAsiaTheme="minorEastAsia"/>
                <w:sz w:val="18"/>
                <w:szCs w:val="18"/>
              </w:rPr>
              <w:t>present additional content if a component receives focus.</w:t>
            </w:r>
            <w:r>
              <w:rPr>
                <w:rFonts w:eastAsiaTheme="minorEastAsia"/>
                <w:sz w:val="18"/>
                <w:szCs w:val="18"/>
              </w:rPr>
              <w:t xml:space="preserve"> </w:t>
            </w:r>
          </w:p>
        </w:tc>
        <w:tc>
          <w:tcPr>
            <w:tcW w:w="3686" w:type="dxa"/>
          </w:tcPr>
          <w:p w14:paraId="167BACD1"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N/A</w:t>
            </w:r>
          </w:p>
          <w:p w14:paraId="21A19DE0" w14:textId="77777777" w:rsidR="00406A86" w:rsidRDefault="00406A86" w:rsidP="005C47AE">
            <w:pPr>
              <w:spacing w:line="276" w:lineRule="auto"/>
              <w:rPr>
                <w:rFonts w:eastAsiaTheme="minorEastAsia"/>
                <w:color w:val="000000" w:themeColor="text1"/>
                <w:sz w:val="18"/>
                <w:szCs w:val="18"/>
              </w:rPr>
            </w:pPr>
          </w:p>
        </w:tc>
      </w:tr>
      <w:tr w:rsidR="00406A86" w14:paraId="2F0C9626" w14:textId="77777777" w:rsidTr="005C47AE">
        <w:trPr>
          <w:trHeight w:val="441"/>
        </w:trPr>
        <w:tc>
          <w:tcPr>
            <w:tcW w:w="6663" w:type="dxa"/>
            <w:gridSpan w:val="2"/>
          </w:tcPr>
          <w:p w14:paraId="398A6033"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2.1 Make all functionality available from a keyboard.</w:t>
            </w:r>
          </w:p>
        </w:tc>
        <w:tc>
          <w:tcPr>
            <w:tcW w:w="1276" w:type="dxa"/>
          </w:tcPr>
          <w:p w14:paraId="0C9947AB" w14:textId="77777777" w:rsidR="00406A86" w:rsidRDefault="00406A86" w:rsidP="005C47AE">
            <w:pPr>
              <w:spacing w:line="276" w:lineRule="auto"/>
              <w:rPr>
                <w:rFonts w:eastAsiaTheme="minorEastAsia"/>
                <w:sz w:val="18"/>
                <w:szCs w:val="18"/>
              </w:rPr>
            </w:pPr>
          </w:p>
        </w:tc>
        <w:tc>
          <w:tcPr>
            <w:tcW w:w="4394" w:type="dxa"/>
          </w:tcPr>
          <w:p w14:paraId="6F5F1501" w14:textId="77777777" w:rsidR="00406A86" w:rsidRDefault="00406A86" w:rsidP="005C47AE">
            <w:pPr>
              <w:spacing w:line="276" w:lineRule="auto"/>
              <w:rPr>
                <w:rFonts w:eastAsiaTheme="minorEastAsia"/>
                <w:sz w:val="18"/>
                <w:szCs w:val="18"/>
              </w:rPr>
            </w:pPr>
          </w:p>
        </w:tc>
        <w:tc>
          <w:tcPr>
            <w:tcW w:w="3686" w:type="dxa"/>
          </w:tcPr>
          <w:p w14:paraId="2DB5B5CF" w14:textId="77777777" w:rsidR="00406A86" w:rsidRDefault="00406A86" w:rsidP="005C47AE">
            <w:pPr>
              <w:spacing w:line="276" w:lineRule="auto"/>
              <w:rPr>
                <w:rFonts w:eastAsiaTheme="minorEastAsia"/>
                <w:sz w:val="18"/>
                <w:szCs w:val="18"/>
              </w:rPr>
            </w:pPr>
          </w:p>
        </w:tc>
      </w:tr>
      <w:tr w:rsidR="00406A86" w14:paraId="19C63522" w14:textId="77777777" w:rsidTr="005C47AE">
        <w:trPr>
          <w:trHeight w:val="300"/>
        </w:trPr>
        <w:tc>
          <w:tcPr>
            <w:tcW w:w="567" w:type="dxa"/>
          </w:tcPr>
          <w:p w14:paraId="10E90261"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560CFD28" w14:textId="77777777" w:rsidR="00406A86" w:rsidRDefault="00406A86" w:rsidP="005C47AE">
            <w:pPr>
              <w:spacing w:line="276" w:lineRule="auto"/>
              <w:rPr>
                <w:rFonts w:eastAsiaTheme="minorEastAsia"/>
                <w:sz w:val="18"/>
                <w:szCs w:val="18"/>
              </w:rPr>
            </w:pPr>
            <w:hyperlink r:id="rId67">
              <w:r w:rsidRPr="580BFBFD">
                <w:rPr>
                  <w:rStyle w:val="Hyperlink"/>
                  <w:rFonts w:eastAsiaTheme="minorEastAsia"/>
                  <w:sz w:val="18"/>
                  <w:szCs w:val="18"/>
                </w:rPr>
                <w:t>2.1.1 Keyboard</w:t>
              </w:r>
            </w:hyperlink>
          </w:p>
          <w:p w14:paraId="4B58D108"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All </w:t>
            </w:r>
            <w:hyperlink r:id="rId68" w:anchor="dfn-functionality">
              <w:r w:rsidRPr="580BFBFD">
                <w:rPr>
                  <w:rStyle w:val="Hyperlink"/>
                  <w:rFonts w:eastAsiaTheme="minorEastAsia"/>
                  <w:sz w:val="18"/>
                  <w:szCs w:val="18"/>
                </w:rPr>
                <w:t>functionality</w:t>
              </w:r>
            </w:hyperlink>
            <w:r w:rsidRPr="580BFBFD">
              <w:rPr>
                <w:rFonts w:eastAsiaTheme="minorEastAsia"/>
                <w:sz w:val="18"/>
                <w:szCs w:val="18"/>
              </w:rPr>
              <w:t xml:space="preserve"> of the content is operable through a </w:t>
            </w:r>
            <w:hyperlink r:id="rId69" w:anchor="dfn-keyboard-interface">
              <w:r w:rsidRPr="580BFBFD">
                <w:rPr>
                  <w:rStyle w:val="Hyperlink"/>
                  <w:rFonts w:eastAsiaTheme="minorEastAsia"/>
                  <w:sz w:val="18"/>
                  <w:szCs w:val="18"/>
                </w:rPr>
                <w:t>keyboard interface</w:t>
              </w:r>
            </w:hyperlink>
            <w:r w:rsidRPr="580BFBFD">
              <w:rPr>
                <w:rFonts w:eastAsiaTheme="minorEastAsia"/>
                <w:sz w:val="18"/>
                <w:szCs w:val="18"/>
              </w:rPr>
              <w:t xml:space="preserve"> without requiring specific timings for individual keystrokes, except where the underlying </w:t>
            </w:r>
            <w:r w:rsidRPr="580BFBFD">
              <w:rPr>
                <w:rFonts w:eastAsiaTheme="minorEastAsia"/>
                <w:sz w:val="18"/>
                <w:szCs w:val="18"/>
              </w:rPr>
              <w:lastRenderedPageBreak/>
              <w:t>function requires input that depends on the path of the user's movement and not just the endpoints.</w:t>
            </w:r>
          </w:p>
          <w:p w14:paraId="2957F028"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2DA4F69D"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exception relates to the underlying function, not the input technique. For example, if using handwriting to enter text, the input technique (handwriting) requires path-dependent input but the underlying function (text input) does not.</w:t>
            </w:r>
          </w:p>
          <w:p w14:paraId="2C95B4D6"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06473A61"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does not forbid and should not discourage providing mouse input or other input methods in addition to keyboard operation.</w:t>
            </w:r>
          </w:p>
        </w:tc>
        <w:tc>
          <w:tcPr>
            <w:tcW w:w="1276" w:type="dxa"/>
          </w:tcPr>
          <w:p w14:paraId="75975D6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w:t>
            </w:r>
          </w:p>
        </w:tc>
        <w:tc>
          <w:tcPr>
            <w:tcW w:w="4394" w:type="dxa"/>
          </w:tcPr>
          <w:p w14:paraId="4AE6FAC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This is not detailed in ePROM best practices. </w:t>
            </w:r>
          </w:p>
          <w:p w14:paraId="1A308848" w14:textId="77777777" w:rsidR="00406A86" w:rsidRDefault="00406A86" w:rsidP="005C47AE">
            <w:pPr>
              <w:spacing w:line="276" w:lineRule="auto"/>
              <w:rPr>
                <w:rFonts w:eastAsiaTheme="minorEastAsia"/>
                <w:color w:val="000000" w:themeColor="text1"/>
                <w:sz w:val="18"/>
                <w:szCs w:val="18"/>
              </w:rPr>
            </w:pPr>
          </w:p>
          <w:p w14:paraId="52E8E4A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lastRenderedPageBreak/>
              <w:t xml:space="preserve">Specific elements of ePROMs (e.g., response scale types) do not depend on the path of the user’s movement. </w:t>
            </w:r>
          </w:p>
        </w:tc>
        <w:tc>
          <w:tcPr>
            <w:tcW w:w="3686" w:type="dxa"/>
          </w:tcPr>
          <w:p w14:paraId="4B98EB3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eCOA systems should allow for all functionality of content to be operable though a keyboard interface.</w:t>
            </w:r>
          </w:p>
          <w:p w14:paraId="4484127E" w14:textId="77777777" w:rsidR="00406A86" w:rsidRDefault="00406A86" w:rsidP="005C47AE">
            <w:pPr>
              <w:spacing w:line="276" w:lineRule="auto"/>
              <w:rPr>
                <w:rFonts w:eastAsiaTheme="minorEastAsia"/>
                <w:color w:val="000000" w:themeColor="text1"/>
                <w:sz w:val="18"/>
                <w:szCs w:val="18"/>
              </w:rPr>
            </w:pPr>
          </w:p>
        </w:tc>
      </w:tr>
      <w:tr w:rsidR="00406A86" w14:paraId="4E54B8D1" w14:textId="77777777" w:rsidTr="005C47AE">
        <w:trPr>
          <w:trHeight w:val="300"/>
        </w:trPr>
        <w:tc>
          <w:tcPr>
            <w:tcW w:w="567" w:type="dxa"/>
          </w:tcPr>
          <w:p w14:paraId="63F10628"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w:t>
            </w:r>
          </w:p>
        </w:tc>
        <w:tc>
          <w:tcPr>
            <w:tcW w:w="6096" w:type="dxa"/>
          </w:tcPr>
          <w:p w14:paraId="30861E33" w14:textId="77777777" w:rsidR="00406A86" w:rsidRDefault="00406A86" w:rsidP="005C47AE">
            <w:pPr>
              <w:spacing w:line="276" w:lineRule="auto"/>
              <w:rPr>
                <w:rFonts w:eastAsiaTheme="minorEastAsia"/>
                <w:sz w:val="18"/>
                <w:szCs w:val="18"/>
              </w:rPr>
            </w:pPr>
            <w:hyperlink r:id="rId70">
              <w:r w:rsidRPr="580BFBFD">
                <w:rPr>
                  <w:rStyle w:val="Hyperlink"/>
                  <w:rFonts w:eastAsiaTheme="minorEastAsia"/>
                  <w:sz w:val="18"/>
                  <w:szCs w:val="18"/>
                </w:rPr>
                <w:t>2.1.2 No Keyboard Trap</w:t>
              </w:r>
            </w:hyperlink>
          </w:p>
          <w:p w14:paraId="2441530F"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keyboard focus can be moved to a component of the page using a </w:t>
            </w:r>
            <w:hyperlink r:id="rId71" w:anchor="dfn-keyboard-interface">
              <w:r w:rsidRPr="580BFBFD">
                <w:rPr>
                  <w:rStyle w:val="Hyperlink"/>
                  <w:rFonts w:eastAsiaTheme="minorEastAsia"/>
                  <w:sz w:val="18"/>
                  <w:szCs w:val="18"/>
                </w:rPr>
                <w:t>keyboard interface</w:t>
              </w:r>
            </w:hyperlink>
            <w:r w:rsidRPr="580BFBFD">
              <w:rPr>
                <w:rFonts w:eastAsiaTheme="minorEastAsia"/>
                <w:sz w:val="18"/>
                <w:szCs w:val="18"/>
              </w:rPr>
              <w:t>, then focus can be moved away from that component using only a keyboard interface, and, if it requires more than unmodified arrow or tab keys or other standard exit methods, the user is advised of the method for moving focus away.</w:t>
            </w:r>
          </w:p>
          <w:p w14:paraId="791C39B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4ADE33EF"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Since any content that does not meet this success criterion can interfere with a user's ability to use the whole page, all content on the Web page (whether it is used to meet other success criteria or not) must meet this success criterion. See </w:t>
            </w:r>
            <w:hyperlink r:id="rId72" w:anchor="cc5">
              <w:r w:rsidRPr="580BFBFD">
                <w:rPr>
                  <w:rStyle w:val="Hyperlink"/>
                  <w:rFonts w:eastAsiaTheme="minorEastAsia"/>
                  <w:sz w:val="18"/>
                  <w:szCs w:val="18"/>
                </w:rPr>
                <w:t>Conformance Requirement 5: Non-Interference</w:t>
              </w:r>
            </w:hyperlink>
            <w:r w:rsidRPr="580BFBFD">
              <w:rPr>
                <w:rFonts w:eastAsiaTheme="minorEastAsia"/>
                <w:sz w:val="18"/>
                <w:szCs w:val="18"/>
              </w:rPr>
              <w:t>.</w:t>
            </w:r>
          </w:p>
        </w:tc>
        <w:tc>
          <w:tcPr>
            <w:tcW w:w="1276" w:type="dxa"/>
          </w:tcPr>
          <w:p w14:paraId="497B42B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18BC7AF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This is not detailed in ePROM best practices.</w:t>
            </w:r>
          </w:p>
          <w:p w14:paraId="11C55C6D" w14:textId="77777777" w:rsidR="00406A86" w:rsidRDefault="00406A86" w:rsidP="005C47AE">
            <w:pPr>
              <w:spacing w:line="276" w:lineRule="auto"/>
              <w:rPr>
                <w:rFonts w:eastAsiaTheme="minorEastAsia"/>
                <w:color w:val="000000" w:themeColor="text1"/>
                <w:sz w:val="18"/>
                <w:szCs w:val="18"/>
              </w:rPr>
            </w:pPr>
          </w:p>
        </w:tc>
        <w:tc>
          <w:tcPr>
            <w:tcW w:w="3686" w:type="dxa"/>
          </w:tcPr>
          <w:p w14:paraId="5B77722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If 2.1.1 is applicable, then this must be possible. That is, eCOA systems should allow for all functionality of content to be operable though a keyboard interface, and should ensure there is no “keyboard trap” that prevents focus being moved away from the component using the keyboard.</w:t>
            </w:r>
          </w:p>
          <w:p w14:paraId="1063109F" w14:textId="77777777" w:rsidR="00406A86" w:rsidRDefault="00406A86" w:rsidP="005C47AE">
            <w:pPr>
              <w:spacing w:line="276" w:lineRule="auto"/>
              <w:rPr>
                <w:rFonts w:eastAsiaTheme="minorEastAsia"/>
                <w:sz w:val="18"/>
                <w:szCs w:val="18"/>
              </w:rPr>
            </w:pPr>
          </w:p>
          <w:p w14:paraId="43815E0E" w14:textId="77777777" w:rsidR="00406A86" w:rsidRDefault="00406A86" w:rsidP="005C47AE">
            <w:pPr>
              <w:spacing w:line="276" w:lineRule="auto"/>
              <w:rPr>
                <w:rFonts w:eastAsiaTheme="minorEastAsia"/>
                <w:sz w:val="18"/>
                <w:szCs w:val="18"/>
              </w:rPr>
            </w:pPr>
          </w:p>
          <w:p w14:paraId="55022510" w14:textId="77777777" w:rsidR="00406A86" w:rsidRDefault="00406A86" w:rsidP="005C47AE">
            <w:pPr>
              <w:spacing w:line="276" w:lineRule="auto"/>
              <w:rPr>
                <w:rFonts w:eastAsiaTheme="minorEastAsia"/>
                <w:color w:val="000000" w:themeColor="text1"/>
                <w:sz w:val="18"/>
                <w:szCs w:val="18"/>
              </w:rPr>
            </w:pPr>
          </w:p>
        </w:tc>
      </w:tr>
      <w:tr w:rsidR="00406A86" w14:paraId="5F8AA069" w14:textId="77777777" w:rsidTr="005C47AE">
        <w:trPr>
          <w:trHeight w:val="338"/>
        </w:trPr>
        <w:tc>
          <w:tcPr>
            <w:tcW w:w="6663" w:type="dxa"/>
            <w:gridSpan w:val="2"/>
          </w:tcPr>
          <w:p w14:paraId="23431A3F"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2.2 Provide users enough time to read and use content.</w:t>
            </w:r>
          </w:p>
        </w:tc>
        <w:tc>
          <w:tcPr>
            <w:tcW w:w="1276" w:type="dxa"/>
          </w:tcPr>
          <w:p w14:paraId="6052A113" w14:textId="77777777" w:rsidR="00406A86" w:rsidRDefault="00406A86" w:rsidP="005C47AE">
            <w:pPr>
              <w:spacing w:line="276" w:lineRule="auto"/>
              <w:rPr>
                <w:rFonts w:eastAsiaTheme="minorEastAsia"/>
                <w:color w:val="000000" w:themeColor="text1"/>
                <w:sz w:val="18"/>
                <w:szCs w:val="18"/>
              </w:rPr>
            </w:pPr>
          </w:p>
        </w:tc>
        <w:tc>
          <w:tcPr>
            <w:tcW w:w="4394" w:type="dxa"/>
          </w:tcPr>
          <w:p w14:paraId="5CFA4CF6" w14:textId="77777777" w:rsidR="00406A86" w:rsidRDefault="00406A86" w:rsidP="005C47AE">
            <w:pPr>
              <w:spacing w:line="276" w:lineRule="auto"/>
              <w:rPr>
                <w:rFonts w:eastAsiaTheme="minorEastAsia"/>
                <w:color w:val="000000" w:themeColor="text1"/>
                <w:sz w:val="18"/>
                <w:szCs w:val="18"/>
              </w:rPr>
            </w:pPr>
          </w:p>
        </w:tc>
        <w:tc>
          <w:tcPr>
            <w:tcW w:w="3686" w:type="dxa"/>
          </w:tcPr>
          <w:p w14:paraId="09676B43" w14:textId="77777777" w:rsidR="00406A86" w:rsidRDefault="00406A86" w:rsidP="005C47AE">
            <w:pPr>
              <w:spacing w:line="276" w:lineRule="auto"/>
              <w:rPr>
                <w:rFonts w:eastAsiaTheme="minorEastAsia"/>
                <w:color w:val="000000" w:themeColor="text1"/>
                <w:sz w:val="18"/>
                <w:szCs w:val="18"/>
              </w:rPr>
            </w:pPr>
          </w:p>
        </w:tc>
      </w:tr>
      <w:tr w:rsidR="00406A86" w14:paraId="176E7899" w14:textId="77777777" w:rsidTr="005C47AE">
        <w:trPr>
          <w:trHeight w:val="558"/>
        </w:trPr>
        <w:tc>
          <w:tcPr>
            <w:tcW w:w="567" w:type="dxa"/>
          </w:tcPr>
          <w:p w14:paraId="6438C963"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A</w:t>
            </w:r>
          </w:p>
        </w:tc>
        <w:tc>
          <w:tcPr>
            <w:tcW w:w="6096" w:type="dxa"/>
          </w:tcPr>
          <w:p w14:paraId="7192D4B8" w14:textId="77777777" w:rsidR="00406A86" w:rsidRPr="00E34F4A" w:rsidRDefault="00406A86" w:rsidP="005C47AE">
            <w:pPr>
              <w:spacing w:line="276" w:lineRule="auto"/>
              <w:rPr>
                <w:rFonts w:eastAsiaTheme="minorEastAsia"/>
                <w:sz w:val="18"/>
                <w:szCs w:val="18"/>
              </w:rPr>
            </w:pPr>
            <w:hyperlink r:id="rId73">
              <w:r w:rsidRPr="00E34F4A">
                <w:rPr>
                  <w:rStyle w:val="Hyperlink"/>
                  <w:rFonts w:eastAsiaTheme="minorEastAsia"/>
                  <w:sz w:val="18"/>
                  <w:szCs w:val="18"/>
                </w:rPr>
                <w:t>2.2.1 Timing Adjustable</w:t>
              </w:r>
            </w:hyperlink>
          </w:p>
          <w:p w14:paraId="28F79D6B"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For each time limit that is set by the content, at least one of the following is true:</w:t>
            </w:r>
          </w:p>
          <w:p w14:paraId="3E5ECE0A"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Turn off</w:t>
            </w:r>
          </w:p>
          <w:p w14:paraId="56132A00"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The user is allowed to turn off the time limit before encountering it; or</w:t>
            </w:r>
          </w:p>
          <w:p w14:paraId="383F3012"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Adjust</w:t>
            </w:r>
          </w:p>
          <w:p w14:paraId="6B23F5DB"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The user is allowed to adjust the time limit before encountering it over a wide range that is at least ten times the length of the default setting; or</w:t>
            </w:r>
          </w:p>
          <w:p w14:paraId="5D9BD229"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Extend</w:t>
            </w:r>
          </w:p>
          <w:p w14:paraId="3DDA559F"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The user is warned before time expires and given at least 20 seconds to extend the time limit with a simple action (for example, "press the space bar"), and the user is allowed to extend the time limit at least ten times; or</w:t>
            </w:r>
          </w:p>
          <w:p w14:paraId="7C138FB9"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Real-time Exception</w:t>
            </w:r>
          </w:p>
          <w:p w14:paraId="157D99AE"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The time limit is a required part of a real-time event (for example, an auction), and no alternative to the time limit is possible; or</w:t>
            </w:r>
          </w:p>
          <w:p w14:paraId="0E7D6A3A"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Essential Exception</w:t>
            </w:r>
          </w:p>
          <w:p w14:paraId="7C60E784"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 xml:space="preserve">The time limit is </w:t>
            </w:r>
            <w:hyperlink r:id="rId74" w:anchor="dfn-essential">
              <w:r w:rsidRPr="00E34F4A">
                <w:rPr>
                  <w:rStyle w:val="Hyperlink"/>
                  <w:rFonts w:eastAsiaTheme="minorEastAsia"/>
                  <w:sz w:val="18"/>
                  <w:szCs w:val="18"/>
                </w:rPr>
                <w:t>essential</w:t>
              </w:r>
            </w:hyperlink>
            <w:r w:rsidRPr="00E34F4A">
              <w:rPr>
                <w:rFonts w:eastAsiaTheme="minorEastAsia"/>
                <w:sz w:val="18"/>
                <w:szCs w:val="18"/>
              </w:rPr>
              <w:t xml:space="preserve"> and extending it would invalidate the activity; or</w:t>
            </w:r>
          </w:p>
          <w:p w14:paraId="2C9EB8DA"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lastRenderedPageBreak/>
              <w:t>20 Hour Exception</w:t>
            </w:r>
          </w:p>
          <w:p w14:paraId="60264D73" w14:textId="77777777" w:rsidR="00406A86" w:rsidRPr="00E34F4A" w:rsidRDefault="00406A86" w:rsidP="005C47AE">
            <w:pPr>
              <w:spacing w:line="276" w:lineRule="auto"/>
              <w:rPr>
                <w:rFonts w:eastAsiaTheme="minorEastAsia"/>
                <w:sz w:val="18"/>
                <w:szCs w:val="18"/>
              </w:rPr>
            </w:pPr>
            <w:r w:rsidRPr="00E34F4A">
              <w:rPr>
                <w:rFonts w:eastAsiaTheme="minorEastAsia"/>
                <w:sz w:val="18"/>
                <w:szCs w:val="18"/>
              </w:rPr>
              <w:t>The time limit is longer than 20 hours.</w:t>
            </w:r>
          </w:p>
          <w:p w14:paraId="38760ED8" w14:textId="77777777" w:rsidR="00406A86" w:rsidRPr="00E34F4A" w:rsidRDefault="00406A86" w:rsidP="005C47AE">
            <w:pPr>
              <w:spacing w:line="276" w:lineRule="auto"/>
              <w:rPr>
                <w:rFonts w:eastAsiaTheme="minorEastAsia"/>
                <w:b/>
                <w:bCs/>
                <w:sz w:val="18"/>
                <w:szCs w:val="18"/>
              </w:rPr>
            </w:pPr>
            <w:r w:rsidRPr="00E34F4A">
              <w:rPr>
                <w:rFonts w:eastAsiaTheme="minorEastAsia"/>
                <w:b/>
                <w:bCs/>
                <w:sz w:val="18"/>
                <w:szCs w:val="18"/>
              </w:rPr>
              <w:t>Note</w:t>
            </w:r>
          </w:p>
          <w:p w14:paraId="242434AF" w14:textId="77777777" w:rsidR="00406A86" w:rsidRPr="00E34F4A" w:rsidRDefault="00406A86" w:rsidP="005C47AE">
            <w:pPr>
              <w:spacing w:line="276" w:lineRule="auto"/>
              <w:rPr>
                <w:rFonts w:eastAsiaTheme="minorEastAsia"/>
                <w:color w:val="000000" w:themeColor="text1"/>
                <w:sz w:val="18"/>
                <w:szCs w:val="18"/>
              </w:rPr>
            </w:pPr>
            <w:r w:rsidRPr="00E34F4A">
              <w:rPr>
                <w:rFonts w:eastAsiaTheme="minorEastAsia"/>
                <w:sz w:val="18"/>
                <w:szCs w:val="18"/>
              </w:rPr>
              <w:t xml:space="preserve">This success criterion helps ensure that users can complete tasks without unexpected changes in content or context that are a result of a time limit. This success criterion should be considered in conjunction with </w:t>
            </w:r>
            <w:hyperlink r:id="rId75" w:anchor="on-focus">
              <w:r w:rsidRPr="00E34F4A">
                <w:rPr>
                  <w:rStyle w:val="Hyperlink"/>
                  <w:rFonts w:eastAsiaTheme="minorEastAsia"/>
                  <w:sz w:val="18"/>
                  <w:szCs w:val="18"/>
                </w:rPr>
                <w:t>Success Criterion 3.2.1</w:t>
              </w:r>
            </w:hyperlink>
            <w:r w:rsidRPr="00E34F4A">
              <w:rPr>
                <w:rFonts w:eastAsiaTheme="minorEastAsia"/>
                <w:sz w:val="18"/>
                <w:szCs w:val="18"/>
              </w:rPr>
              <w:t>, which puts limits on changes of content or context as a result of user action.</w:t>
            </w:r>
          </w:p>
        </w:tc>
        <w:tc>
          <w:tcPr>
            <w:tcW w:w="1276" w:type="dxa"/>
          </w:tcPr>
          <w:p w14:paraId="1C05EA9A" w14:textId="77777777" w:rsidR="00406A86" w:rsidRPr="00E34F4A" w:rsidRDefault="00406A86" w:rsidP="005C47AE">
            <w:pPr>
              <w:spacing w:line="276" w:lineRule="auto"/>
              <w:rPr>
                <w:rFonts w:eastAsiaTheme="minorEastAsia"/>
                <w:color w:val="000000" w:themeColor="text1"/>
                <w:sz w:val="18"/>
                <w:szCs w:val="18"/>
              </w:rPr>
            </w:pPr>
            <w:r w:rsidRPr="00E34F4A">
              <w:rPr>
                <w:rFonts w:eastAsiaTheme="minorEastAsia"/>
                <w:sz w:val="18"/>
                <w:szCs w:val="18"/>
              </w:rPr>
              <w:lastRenderedPageBreak/>
              <w:t>Core system functionality, UI</w:t>
            </w:r>
          </w:p>
        </w:tc>
        <w:tc>
          <w:tcPr>
            <w:tcW w:w="4394" w:type="dxa"/>
          </w:tcPr>
          <w:p w14:paraId="2A05E54C" w14:textId="77777777" w:rsidR="00406A86" w:rsidRPr="00D0732A" w:rsidRDefault="00406A86" w:rsidP="005C47AE">
            <w:pPr>
              <w:spacing w:line="276" w:lineRule="auto"/>
              <w:rPr>
                <w:rFonts w:eastAsiaTheme="minorEastAsia"/>
                <w:sz w:val="18"/>
                <w:szCs w:val="18"/>
              </w:rPr>
            </w:pPr>
            <w:r w:rsidRPr="00D0732A">
              <w:rPr>
                <w:rFonts w:eastAsiaTheme="minorEastAsia"/>
                <w:sz w:val="18"/>
                <w:szCs w:val="18"/>
              </w:rPr>
              <w:t xml:space="preserve">This is not detailed in ePROM best practices, but the time limit to complete a given ePROM is an important consideration requiring careful thought. </w:t>
            </w:r>
          </w:p>
          <w:p w14:paraId="3F3A55CC" w14:textId="77777777" w:rsidR="00406A86" w:rsidRPr="00D0732A" w:rsidRDefault="00406A86" w:rsidP="005C47AE">
            <w:pPr>
              <w:spacing w:line="276" w:lineRule="auto"/>
              <w:rPr>
                <w:rFonts w:eastAsiaTheme="minorEastAsia"/>
                <w:sz w:val="18"/>
                <w:szCs w:val="18"/>
              </w:rPr>
            </w:pPr>
          </w:p>
          <w:p w14:paraId="3BFA4DFF" w14:textId="77777777" w:rsidR="00406A86" w:rsidRDefault="00406A86" w:rsidP="005C47AE">
            <w:pPr>
              <w:spacing w:line="276" w:lineRule="auto"/>
              <w:rPr>
                <w:rFonts w:eastAsiaTheme="minorEastAsia"/>
                <w:sz w:val="18"/>
                <w:szCs w:val="18"/>
              </w:rPr>
            </w:pPr>
            <w:r w:rsidRPr="00D0732A">
              <w:rPr>
                <w:rFonts w:eastAsiaTheme="minorEastAsia"/>
                <w:sz w:val="18"/>
                <w:szCs w:val="18"/>
              </w:rPr>
              <w:t xml:space="preserve">A benefit of electronic implementation is the contemporaneousness of the data – having a time and date stamp associated with it, and the time window for completion of an ePROM is an essential part of the event, it should not be unlimited, and in many cases </w:t>
            </w:r>
            <w:r>
              <w:rPr>
                <w:rFonts w:eastAsiaTheme="minorEastAsia"/>
                <w:sz w:val="18"/>
                <w:szCs w:val="18"/>
              </w:rPr>
              <w:t>can</w:t>
            </w:r>
            <w:r w:rsidRPr="00D0732A">
              <w:rPr>
                <w:rFonts w:eastAsiaTheme="minorEastAsia"/>
                <w:sz w:val="18"/>
                <w:szCs w:val="18"/>
              </w:rPr>
              <w:t xml:space="preserve"> require completion in a time window </w:t>
            </w:r>
            <w:r>
              <w:rPr>
                <w:rFonts w:eastAsiaTheme="minorEastAsia"/>
                <w:sz w:val="18"/>
                <w:szCs w:val="18"/>
              </w:rPr>
              <w:t xml:space="preserve">far </w:t>
            </w:r>
            <w:r w:rsidRPr="00D0732A">
              <w:rPr>
                <w:rFonts w:eastAsiaTheme="minorEastAsia"/>
                <w:sz w:val="18"/>
                <w:szCs w:val="18"/>
              </w:rPr>
              <w:t xml:space="preserve">less than 20 hours. </w:t>
            </w:r>
          </w:p>
          <w:p w14:paraId="0C8F1624" w14:textId="77777777" w:rsidR="00406A86" w:rsidRDefault="00406A86" w:rsidP="005C47AE">
            <w:pPr>
              <w:spacing w:line="276" w:lineRule="auto"/>
              <w:rPr>
                <w:rFonts w:eastAsiaTheme="minorEastAsia"/>
                <w:sz w:val="18"/>
                <w:szCs w:val="18"/>
              </w:rPr>
            </w:pPr>
          </w:p>
          <w:p w14:paraId="68512922" w14:textId="77777777" w:rsidR="00406A86" w:rsidRDefault="00406A86" w:rsidP="005C47AE">
            <w:pPr>
              <w:spacing w:line="276" w:lineRule="auto"/>
              <w:rPr>
                <w:rFonts w:eastAsiaTheme="minorEastAsia"/>
                <w:sz w:val="18"/>
                <w:szCs w:val="18"/>
              </w:rPr>
            </w:pPr>
            <w:r w:rsidRPr="00D37804">
              <w:rPr>
                <w:rFonts w:eastAsiaTheme="minorEastAsia"/>
                <w:sz w:val="18"/>
                <w:szCs w:val="18"/>
              </w:rPr>
              <w:t xml:space="preserve">PROMs are typically time-bound – patients are rating themselves over a specified period of time, or within the current moment, and the time window for completion of an ePROM is an essential part of the event. Within the context of a clinical trial, this time window should not be </w:t>
            </w:r>
            <w:r w:rsidRPr="00D37804">
              <w:rPr>
                <w:rFonts w:eastAsiaTheme="minorEastAsia"/>
                <w:sz w:val="18"/>
                <w:szCs w:val="18"/>
              </w:rPr>
              <w:lastRenderedPageBreak/>
              <w:t>unlimited, and in many cases study design requires completion in a time window far less than 20 hours.</w:t>
            </w:r>
            <w:r w:rsidRPr="00D0732A">
              <w:rPr>
                <w:rFonts w:eastAsiaTheme="minorEastAsia"/>
                <w:sz w:val="18"/>
                <w:szCs w:val="18"/>
              </w:rPr>
              <w:t xml:space="preserve"> </w:t>
            </w:r>
          </w:p>
          <w:p w14:paraId="0CA3F730" w14:textId="77777777" w:rsidR="00406A86" w:rsidRDefault="00406A86" w:rsidP="005C47AE">
            <w:pPr>
              <w:spacing w:line="276" w:lineRule="auto"/>
              <w:rPr>
                <w:rFonts w:eastAsiaTheme="minorEastAsia"/>
                <w:sz w:val="18"/>
                <w:szCs w:val="18"/>
              </w:rPr>
            </w:pPr>
          </w:p>
          <w:p w14:paraId="094EAD41" w14:textId="77777777" w:rsidR="00406A86" w:rsidRPr="002E3AE4" w:rsidRDefault="00406A86" w:rsidP="005C47AE">
            <w:pPr>
              <w:spacing w:line="276" w:lineRule="auto"/>
              <w:rPr>
                <w:rFonts w:eastAsiaTheme="minorEastAsia"/>
                <w:sz w:val="18"/>
                <w:szCs w:val="18"/>
              </w:rPr>
            </w:pPr>
            <w:r>
              <w:rPr>
                <w:rFonts w:eastAsiaTheme="minorEastAsia"/>
                <w:sz w:val="18"/>
                <w:szCs w:val="18"/>
              </w:rPr>
              <w:t xml:space="preserve">Currently, there is no agreed upon best practice for the length of time a user is inactive before logout or how much time they are allowed to take to complete a given ePROM within the defined time window. </w:t>
            </w:r>
          </w:p>
        </w:tc>
        <w:tc>
          <w:tcPr>
            <w:tcW w:w="3686" w:type="dxa"/>
          </w:tcPr>
          <w:p w14:paraId="2A594EA9" w14:textId="77777777" w:rsidR="00406A86" w:rsidRDefault="00406A86" w:rsidP="005C47AE">
            <w:pPr>
              <w:spacing w:line="276" w:lineRule="auto"/>
              <w:rPr>
                <w:rFonts w:eastAsiaTheme="minorEastAsia"/>
                <w:sz w:val="18"/>
                <w:szCs w:val="18"/>
              </w:rPr>
            </w:pPr>
            <w:r w:rsidRPr="0081307D">
              <w:rPr>
                <w:rFonts w:eastAsiaTheme="minorEastAsia"/>
                <w:sz w:val="18"/>
                <w:szCs w:val="18"/>
              </w:rPr>
              <w:lastRenderedPageBreak/>
              <w:t>Given the importance of the contemporaneousness of ePROM data, time limits should not be turned off. Instead, it is recommended that the ePRO system informs/warns users if they are about to be logged out due to inactivity, and given 20 seconds to extend the time limit with an action (such as “tap the screen”), and that the user is allowed to extend the time limit at least 10 times, given that it remains within the allocated time window as defined by the protocol.</w:t>
            </w:r>
          </w:p>
          <w:p w14:paraId="3F2B7E24" w14:textId="77777777" w:rsidR="00406A86" w:rsidRDefault="00406A86" w:rsidP="005C47AE">
            <w:pPr>
              <w:spacing w:line="276" w:lineRule="auto"/>
              <w:rPr>
                <w:rFonts w:eastAsiaTheme="minorEastAsia"/>
                <w:sz w:val="18"/>
                <w:szCs w:val="18"/>
                <w:highlight w:val="cyan"/>
              </w:rPr>
            </w:pPr>
          </w:p>
          <w:p w14:paraId="0292EF44" w14:textId="77777777" w:rsidR="00406A86" w:rsidRDefault="00406A86" w:rsidP="005C47AE">
            <w:pPr>
              <w:spacing w:line="276" w:lineRule="auto"/>
              <w:rPr>
                <w:rFonts w:eastAsiaTheme="minorEastAsia"/>
                <w:sz w:val="18"/>
                <w:szCs w:val="18"/>
              </w:rPr>
            </w:pPr>
            <w:r w:rsidRPr="00E34F4A">
              <w:rPr>
                <w:rFonts w:eastAsiaTheme="minorEastAsia"/>
                <w:sz w:val="18"/>
                <w:szCs w:val="18"/>
              </w:rPr>
              <w:t xml:space="preserve">Information on time limits for task completion and system logout due to inactivity should be included in participant training material. </w:t>
            </w:r>
          </w:p>
          <w:p w14:paraId="59F1C26B" w14:textId="77777777" w:rsidR="00406A86" w:rsidRDefault="00406A86" w:rsidP="005C47AE">
            <w:pPr>
              <w:spacing w:line="276" w:lineRule="auto"/>
              <w:rPr>
                <w:rFonts w:eastAsiaTheme="minorEastAsia"/>
                <w:sz w:val="18"/>
                <w:szCs w:val="18"/>
              </w:rPr>
            </w:pPr>
          </w:p>
          <w:p w14:paraId="2ABC5DFD" w14:textId="77777777" w:rsidR="00406A86" w:rsidRPr="000444CE" w:rsidRDefault="00406A86" w:rsidP="005C47AE">
            <w:pPr>
              <w:spacing w:line="276" w:lineRule="auto"/>
              <w:rPr>
                <w:rFonts w:eastAsiaTheme="minorEastAsia"/>
                <w:sz w:val="18"/>
                <w:szCs w:val="18"/>
                <w:highlight w:val="cyan"/>
              </w:rPr>
            </w:pPr>
          </w:p>
        </w:tc>
      </w:tr>
      <w:tr w:rsidR="00406A86" w14:paraId="23F844D8" w14:textId="77777777" w:rsidTr="005C47AE">
        <w:trPr>
          <w:trHeight w:val="300"/>
        </w:trPr>
        <w:tc>
          <w:tcPr>
            <w:tcW w:w="567" w:type="dxa"/>
          </w:tcPr>
          <w:p w14:paraId="04153637"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AAA</w:t>
            </w:r>
          </w:p>
        </w:tc>
        <w:tc>
          <w:tcPr>
            <w:tcW w:w="6096" w:type="dxa"/>
          </w:tcPr>
          <w:p w14:paraId="3CCD8B09" w14:textId="77777777" w:rsidR="00406A86" w:rsidRDefault="00406A86" w:rsidP="005C47AE">
            <w:pPr>
              <w:spacing w:line="276" w:lineRule="auto"/>
              <w:rPr>
                <w:rFonts w:eastAsiaTheme="minorEastAsia"/>
                <w:sz w:val="18"/>
                <w:szCs w:val="18"/>
              </w:rPr>
            </w:pPr>
            <w:hyperlink r:id="rId76">
              <w:r w:rsidRPr="580BFBFD">
                <w:rPr>
                  <w:rStyle w:val="Hyperlink"/>
                  <w:rFonts w:eastAsiaTheme="minorEastAsia"/>
                  <w:sz w:val="18"/>
                  <w:szCs w:val="18"/>
                </w:rPr>
                <w:t>2.2.4 Interruptions</w:t>
              </w:r>
            </w:hyperlink>
          </w:p>
          <w:p w14:paraId="345BB4CF"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Interruptions can be postponed or suppressed by the user, except interruptions involving an </w:t>
            </w:r>
            <w:hyperlink r:id="rId77" w:anchor="dfn-emergency">
              <w:r w:rsidRPr="580BFBFD">
                <w:rPr>
                  <w:rStyle w:val="Hyperlink"/>
                  <w:rFonts w:eastAsiaTheme="minorEastAsia"/>
                  <w:sz w:val="18"/>
                  <w:szCs w:val="18"/>
                </w:rPr>
                <w:t>emergency</w:t>
              </w:r>
            </w:hyperlink>
            <w:r w:rsidRPr="580BFBFD">
              <w:rPr>
                <w:rFonts w:eastAsiaTheme="minorEastAsia"/>
                <w:sz w:val="18"/>
                <w:szCs w:val="18"/>
              </w:rPr>
              <w:t>.</w:t>
            </w:r>
          </w:p>
        </w:tc>
        <w:tc>
          <w:tcPr>
            <w:tcW w:w="1276" w:type="dxa"/>
          </w:tcPr>
          <w:p w14:paraId="3D34293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151CF4ED"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is not included in ePROM best practices. However, it is a concern for some sponsors with BYOD, as the user could be distracted by other notifications on their phone when completing an ePROM, though this criterion is detailed as being under the users control as opposed to the author of the solution. </w:t>
            </w:r>
          </w:p>
        </w:tc>
        <w:tc>
          <w:tcPr>
            <w:tcW w:w="3686" w:type="dxa"/>
          </w:tcPr>
          <w:p w14:paraId="12ECDD7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Enable users to postpone any other notifications on their device when using the ePRO system, apart from alerts concerning emergencies. </w:t>
            </w:r>
          </w:p>
        </w:tc>
      </w:tr>
      <w:tr w:rsidR="00406A86" w14:paraId="64341351" w14:textId="77777777" w:rsidTr="005C47AE">
        <w:trPr>
          <w:trHeight w:val="300"/>
        </w:trPr>
        <w:tc>
          <w:tcPr>
            <w:tcW w:w="567" w:type="dxa"/>
          </w:tcPr>
          <w:p w14:paraId="0675D190"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70F5328A" w14:textId="77777777" w:rsidR="00406A86" w:rsidRDefault="00406A86" w:rsidP="005C47AE">
            <w:pPr>
              <w:spacing w:line="276" w:lineRule="auto"/>
              <w:rPr>
                <w:rFonts w:eastAsiaTheme="minorEastAsia"/>
                <w:sz w:val="18"/>
                <w:szCs w:val="18"/>
              </w:rPr>
            </w:pPr>
            <w:hyperlink r:id="rId78">
              <w:r w:rsidRPr="580BFBFD">
                <w:rPr>
                  <w:rStyle w:val="Hyperlink"/>
                  <w:rFonts w:eastAsiaTheme="minorEastAsia"/>
                  <w:sz w:val="18"/>
                  <w:szCs w:val="18"/>
                </w:rPr>
                <w:t>2.2.6 Timeouts</w:t>
              </w:r>
            </w:hyperlink>
          </w:p>
          <w:p w14:paraId="09A0BEF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Users are warned of the duration of any </w:t>
            </w:r>
            <w:hyperlink r:id="rId79" w:anchor="dfn-user-inactivity">
              <w:r w:rsidRPr="580BFBFD">
                <w:rPr>
                  <w:rStyle w:val="Hyperlink"/>
                  <w:rFonts w:eastAsiaTheme="minorEastAsia"/>
                  <w:sz w:val="18"/>
                  <w:szCs w:val="18"/>
                </w:rPr>
                <w:t>user inactivity</w:t>
              </w:r>
            </w:hyperlink>
            <w:r w:rsidRPr="580BFBFD">
              <w:rPr>
                <w:rFonts w:eastAsiaTheme="minorEastAsia"/>
                <w:sz w:val="18"/>
                <w:szCs w:val="18"/>
              </w:rPr>
              <w:t xml:space="preserve"> that could cause data loss, unless the data is preserved for more than 20 hours when the user does not take any actions.</w:t>
            </w:r>
          </w:p>
          <w:p w14:paraId="76C9B8C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33C1AD77" w14:textId="77777777" w:rsidR="00406A86" w:rsidRDefault="00406A86" w:rsidP="005C47AE">
            <w:pPr>
              <w:spacing w:line="276" w:lineRule="auto"/>
              <w:rPr>
                <w:rFonts w:eastAsiaTheme="minorEastAsia"/>
                <w:sz w:val="18"/>
                <w:szCs w:val="18"/>
              </w:rPr>
            </w:pPr>
            <w:r w:rsidRPr="580BFBFD">
              <w:rPr>
                <w:rFonts w:eastAsiaTheme="minorEastAsia"/>
                <w:sz w:val="18"/>
                <w:szCs w:val="18"/>
              </w:rPr>
              <w:t>Privacy regulations may require explicit user consent before user identification has been authenticated and before user data is preserved. In cases where the user is a minor, explicit consent may not be solicited in most jurisdictions, countries or regions. Consultation with privacy professionals and legal counsel is advised when considering data preservation as an approach to satisfy this success criterion.</w:t>
            </w:r>
          </w:p>
        </w:tc>
        <w:tc>
          <w:tcPr>
            <w:tcW w:w="1276" w:type="dxa"/>
          </w:tcPr>
          <w:p w14:paraId="282870B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p w14:paraId="32781490" w14:textId="77777777" w:rsidR="00406A86" w:rsidRDefault="00406A86" w:rsidP="005C47AE">
            <w:pPr>
              <w:spacing w:line="276" w:lineRule="auto"/>
              <w:rPr>
                <w:rFonts w:eastAsiaTheme="minorEastAsia"/>
                <w:color w:val="000000" w:themeColor="text1"/>
                <w:sz w:val="18"/>
                <w:szCs w:val="18"/>
              </w:rPr>
            </w:pPr>
          </w:p>
        </w:tc>
        <w:tc>
          <w:tcPr>
            <w:tcW w:w="4394" w:type="dxa"/>
          </w:tcPr>
          <w:p w14:paraId="43B99F1F" w14:textId="77777777" w:rsidR="00406A86" w:rsidRDefault="00406A86" w:rsidP="005C47AE">
            <w:pPr>
              <w:spacing w:line="276" w:lineRule="auto"/>
              <w:rPr>
                <w:rFonts w:eastAsiaTheme="minorEastAsia"/>
                <w:sz w:val="18"/>
                <w:szCs w:val="18"/>
              </w:rPr>
            </w:pPr>
            <w:r w:rsidRPr="00D0732A">
              <w:rPr>
                <w:rFonts w:eastAsiaTheme="minorEastAsia"/>
                <w:sz w:val="18"/>
                <w:szCs w:val="18"/>
              </w:rPr>
              <w:t>This is not detailed in ePROM best practices</w:t>
            </w:r>
            <w:r>
              <w:rPr>
                <w:rFonts w:eastAsiaTheme="minorEastAsia"/>
                <w:sz w:val="18"/>
                <w:szCs w:val="18"/>
              </w:rPr>
              <w:t xml:space="preserve">. </w:t>
            </w:r>
            <w:r w:rsidRPr="00D0732A">
              <w:rPr>
                <w:rFonts w:eastAsiaTheme="minorEastAsia"/>
                <w:sz w:val="18"/>
                <w:szCs w:val="18"/>
              </w:rPr>
              <w:t xml:space="preserve">In </w:t>
            </w:r>
            <w:r>
              <w:rPr>
                <w:rFonts w:eastAsiaTheme="minorEastAsia"/>
                <w:sz w:val="18"/>
                <w:szCs w:val="18"/>
              </w:rPr>
              <w:t>some</w:t>
            </w:r>
            <w:r w:rsidRPr="00D0732A">
              <w:rPr>
                <w:rFonts w:eastAsiaTheme="minorEastAsia"/>
                <w:sz w:val="18"/>
                <w:szCs w:val="18"/>
              </w:rPr>
              <w:t xml:space="preserve"> </w:t>
            </w:r>
            <w:r>
              <w:rPr>
                <w:rFonts w:eastAsiaTheme="minorEastAsia"/>
                <w:sz w:val="18"/>
                <w:szCs w:val="18"/>
              </w:rPr>
              <w:t>systems</w:t>
            </w:r>
            <w:r w:rsidRPr="00D0732A">
              <w:rPr>
                <w:rFonts w:eastAsiaTheme="minorEastAsia"/>
                <w:sz w:val="18"/>
                <w:szCs w:val="18"/>
              </w:rPr>
              <w:t>, if a user exits a</w:t>
            </w:r>
            <w:r>
              <w:rPr>
                <w:rFonts w:eastAsiaTheme="minorEastAsia"/>
                <w:sz w:val="18"/>
                <w:szCs w:val="18"/>
              </w:rPr>
              <w:t>n</w:t>
            </w:r>
            <w:r w:rsidRPr="00D0732A">
              <w:rPr>
                <w:rFonts w:eastAsiaTheme="minorEastAsia"/>
                <w:sz w:val="18"/>
                <w:szCs w:val="18"/>
              </w:rPr>
              <w:t xml:space="preserve"> ePROM or logs out of the system prior to completion (i.e., have only partially completed a measure and not submitted the data), the data points that were completed would not be saved and the user would not be able to pick-up where they left off once they log back</w:t>
            </w:r>
            <w:r>
              <w:rPr>
                <w:rFonts w:eastAsiaTheme="minorEastAsia"/>
                <w:sz w:val="18"/>
                <w:szCs w:val="18"/>
              </w:rPr>
              <w:t xml:space="preserve"> in. Whereas, in other systems, given they are still within the time window for completion of the measure as set out in the protocol and specified for the electronic build, the data entered thus far would be saved and they could pick up where they left off. </w:t>
            </w:r>
          </w:p>
          <w:p w14:paraId="431A34B0" w14:textId="77777777" w:rsidR="00406A86" w:rsidRDefault="00406A86" w:rsidP="005C47AE">
            <w:pPr>
              <w:spacing w:line="276" w:lineRule="auto"/>
              <w:rPr>
                <w:rFonts w:eastAsiaTheme="minorEastAsia"/>
                <w:sz w:val="18"/>
                <w:szCs w:val="18"/>
              </w:rPr>
            </w:pPr>
          </w:p>
          <w:p w14:paraId="5F642844" w14:textId="77777777" w:rsidR="00406A86" w:rsidRDefault="00406A86" w:rsidP="005C47AE">
            <w:pPr>
              <w:spacing w:line="276" w:lineRule="auto"/>
              <w:rPr>
                <w:rFonts w:eastAsiaTheme="minorEastAsia"/>
                <w:sz w:val="18"/>
                <w:szCs w:val="18"/>
              </w:rPr>
            </w:pPr>
            <w:r>
              <w:rPr>
                <w:rFonts w:eastAsiaTheme="minorEastAsia"/>
                <w:sz w:val="18"/>
                <w:szCs w:val="18"/>
              </w:rPr>
              <w:t>This is something that requires further thought and discussion, as the user</w:t>
            </w:r>
            <w:r w:rsidRPr="00D0732A">
              <w:rPr>
                <w:rFonts w:eastAsiaTheme="minorEastAsia"/>
                <w:sz w:val="18"/>
                <w:szCs w:val="18"/>
              </w:rPr>
              <w:t xml:space="preserve"> could be in a different ‘state’, leading to unreliable</w:t>
            </w:r>
            <w:r>
              <w:rPr>
                <w:rFonts w:eastAsiaTheme="minorEastAsia"/>
                <w:sz w:val="18"/>
                <w:szCs w:val="18"/>
              </w:rPr>
              <w:t xml:space="preserve"> and conflicting</w:t>
            </w:r>
            <w:r w:rsidRPr="00D0732A">
              <w:rPr>
                <w:rFonts w:eastAsiaTheme="minorEastAsia"/>
                <w:sz w:val="18"/>
                <w:szCs w:val="18"/>
              </w:rPr>
              <w:t xml:space="preserve"> data</w:t>
            </w:r>
            <w:r>
              <w:rPr>
                <w:rFonts w:eastAsiaTheme="minorEastAsia"/>
                <w:sz w:val="18"/>
                <w:szCs w:val="18"/>
              </w:rPr>
              <w:t xml:space="preserve"> between the different time points at which the different parts of a measure were completed</w:t>
            </w:r>
            <w:sdt>
              <w:sdtPr>
                <w:rPr>
                  <w:rFonts w:eastAsiaTheme="minorEastAsia"/>
                  <w:color w:val="000000"/>
                  <w:sz w:val="18"/>
                  <w:szCs w:val="18"/>
                  <w:vertAlign w:val="superscript"/>
                </w:rPr>
                <w:tag w:val="MENDELEY_CITATION_v3_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"/>
                <w:id w:val="534853508"/>
                <w:placeholder>
                  <w:docPart w:val="6A3E6B1700A14BCCA237F01C18E2664D"/>
                </w:placeholder>
              </w:sdtPr>
              <w:sdtContent>
                <w:r w:rsidRPr="00CB35D8">
                  <w:rPr>
                    <w:rFonts w:eastAsiaTheme="minorEastAsia"/>
                    <w:color w:val="000000"/>
                    <w:sz w:val="18"/>
                    <w:szCs w:val="18"/>
                    <w:vertAlign w:val="superscript"/>
                  </w:rPr>
                  <w:t>6</w:t>
                </w:r>
              </w:sdtContent>
            </w:sdt>
            <w:r w:rsidRPr="00D0732A">
              <w:rPr>
                <w:rFonts w:eastAsiaTheme="minorEastAsia"/>
                <w:sz w:val="18"/>
                <w:szCs w:val="18"/>
              </w:rPr>
              <w:t xml:space="preserve">. Further, multiple time </w:t>
            </w:r>
            <w:r>
              <w:rPr>
                <w:rFonts w:eastAsiaTheme="minorEastAsia"/>
                <w:sz w:val="18"/>
                <w:szCs w:val="18"/>
              </w:rPr>
              <w:t xml:space="preserve">stamps </w:t>
            </w:r>
            <w:r w:rsidRPr="00D0732A">
              <w:rPr>
                <w:rFonts w:eastAsiaTheme="minorEastAsia"/>
                <w:sz w:val="18"/>
                <w:szCs w:val="18"/>
              </w:rPr>
              <w:t xml:space="preserve">(and potentially dates) </w:t>
            </w:r>
            <w:r>
              <w:rPr>
                <w:rFonts w:eastAsiaTheme="minorEastAsia"/>
                <w:sz w:val="18"/>
                <w:szCs w:val="18"/>
              </w:rPr>
              <w:t>c</w:t>
            </w:r>
            <w:r w:rsidRPr="00D0732A">
              <w:rPr>
                <w:rFonts w:eastAsiaTheme="minorEastAsia"/>
                <w:sz w:val="18"/>
                <w:szCs w:val="18"/>
              </w:rPr>
              <w:t xml:space="preserve">ould be associated with the data </w:t>
            </w:r>
            <w:r>
              <w:rPr>
                <w:rFonts w:eastAsiaTheme="minorEastAsia"/>
                <w:sz w:val="18"/>
                <w:szCs w:val="18"/>
              </w:rPr>
              <w:t xml:space="preserve">which could cause analysis problems. </w:t>
            </w:r>
          </w:p>
          <w:p w14:paraId="20699ADD" w14:textId="77777777" w:rsidR="00406A86" w:rsidRDefault="00406A86" w:rsidP="005C47AE">
            <w:pPr>
              <w:spacing w:line="276" w:lineRule="auto"/>
              <w:rPr>
                <w:rFonts w:eastAsiaTheme="minorEastAsia"/>
                <w:sz w:val="18"/>
                <w:szCs w:val="18"/>
              </w:rPr>
            </w:pPr>
          </w:p>
          <w:p w14:paraId="0E66C1D1" w14:textId="77777777" w:rsidR="00406A86" w:rsidRPr="00DC3C8E" w:rsidRDefault="00406A86" w:rsidP="005C47AE">
            <w:pPr>
              <w:spacing w:line="276" w:lineRule="auto"/>
              <w:rPr>
                <w:rFonts w:eastAsiaTheme="minorEastAsia"/>
                <w:sz w:val="18"/>
                <w:szCs w:val="18"/>
              </w:rPr>
            </w:pPr>
            <w:r>
              <w:rPr>
                <w:rFonts w:eastAsiaTheme="minorEastAsia"/>
                <w:sz w:val="18"/>
                <w:szCs w:val="18"/>
              </w:rPr>
              <w:t xml:space="preserve">With regard to accessibility, </w:t>
            </w:r>
            <w:r>
              <w:rPr>
                <w:rFonts w:eastAsiaTheme="minorEastAsia"/>
                <w:color w:val="000000" w:themeColor="text1"/>
                <w:sz w:val="18"/>
                <w:szCs w:val="18"/>
              </w:rPr>
              <w:t xml:space="preserve">the important part for this criterion is that the user is warned of duration of any user </w:t>
            </w:r>
            <w:r>
              <w:rPr>
                <w:rFonts w:eastAsiaTheme="minorEastAsia"/>
                <w:color w:val="000000" w:themeColor="text1"/>
                <w:sz w:val="18"/>
                <w:szCs w:val="18"/>
              </w:rPr>
              <w:lastRenderedPageBreak/>
              <w:t>inactivity that would lead to loss of the data they have entered so far.</w:t>
            </w:r>
          </w:p>
        </w:tc>
        <w:tc>
          <w:tcPr>
            <w:tcW w:w="3686" w:type="dxa"/>
          </w:tcPr>
          <w:p w14:paraId="172624E1" w14:textId="77777777" w:rsidR="00406A86" w:rsidRDefault="00406A86" w:rsidP="005C47AE">
            <w:pPr>
              <w:spacing w:line="276" w:lineRule="auto"/>
              <w:rPr>
                <w:rFonts w:eastAsiaTheme="minorEastAsia"/>
                <w:color w:val="000000" w:themeColor="text1"/>
                <w:sz w:val="18"/>
                <w:szCs w:val="18"/>
              </w:rPr>
            </w:pPr>
            <w:r>
              <w:rPr>
                <w:rFonts w:eastAsiaTheme="minorEastAsia"/>
                <w:sz w:val="18"/>
                <w:szCs w:val="18"/>
              </w:rPr>
              <w:lastRenderedPageBreak/>
              <w:t xml:space="preserve">Warn </w:t>
            </w:r>
            <w:r>
              <w:rPr>
                <w:rFonts w:eastAsiaTheme="minorEastAsia"/>
                <w:color w:val="000000" w:themeColor="text1"/>
                <w:sz w:val="18"/>
                <w:szCs w:val="18"/>
              </w:rPr>
              <w:t>users of the duration of any user inactivity that would lead to loss of the data they have entered so far.</w:t>
            </w:r>
          </w:p>
          <w:p w14:paraId="2D6176D3" w14:textId="77777777" w:rsidR="00406A86" w:rsidRDefault="00406A86" w:rsidP="005C47AE">
            <w:pPr>
              <w:spacing w:line="276" w:lineRule="auto"/>
              <w:rPr>
                <w:rFonts w:eastAsiaTheme="minorEastAsia"/>
                <w:color w:val="000000" w:themeColor="text1"/>
                <w:sz w:val="18"/>
                <w:szCs w:val="18"/>
              </w:rPr>
            </w:pPr>
          </w:p>
          <w:p w14:paraId="0F184124" w14:textId="77777777" w:rsidR="00406A86" w:rsidRDefault="00406A86" w:rsidP="005C47AE">
            <w:pPr>
              <w:spacing w:line="276" w:lineRule="auto"/>
              <w:rPr>
                <w:rFonts w:eastAsiaTheme="minorEastAsia"/>
                <w:sz w:val="18"/>
                <w:szCs w:val="18"/>
              </w:rPr>
            </w:pPr>
            <w:r>
              <w:rPr>
                <w:rFonts w:eastAsiaTheme="minorEastAsia"/>
                <w:sz w:val="18"/>
                <w:szCs w:val="18"/>
              </w:rPr>
              <w:t>As outlined in 2.2.1, this should be included in any participant training material.</w:t>
            </w:r>
          </w:p>
          <w:p w14:paraId="3087B64E" w14:textId="77777777" w:rsidR="00406A86" w:rsidRDefault="00406A86" w:rsidP="005C47AE">
            <w:pPr>
              <w:spacing w:line="276" w:lineRule="auto"/>
              <w:rPr>
                <w:rFonts w:eastAsiaTheme="minorEastAsia"/>
                <w:sz w:val="18"/>
                <w:szCs w:val="18"/>
                <w:highlight w:val="cyan"/>
              </w:rPr>
            </w:pPr>
          </w:p>
          <w:p w14:paraId="616998F6" w14:textId="77777777" w:rsidR="00406A86" w:rsidRPr="00E34F4A" w:rsidRDefault="00406A86" w:rsidP="005C47AE">
            <w:pPr>
              <w:spacing w:line="276" w:lineRule="auto"/>
              <w:rPr>
                <w:rFonts w:eastAsiaTheme="minorEastAsia"/>
                <w:sz w:val="18"/>
                <w:szCs w:val="18"/>
              </w:rPr>
            </w:pPr>
            <w:r w:rsidRPr="00592105">
              <w:rPr>
                <w:rFonts w:eastAsiaTheme="minorEastAsia"/>
                <w:sz w:val="18"/>
                <w:szCs w:val="18"/>
              </w:rPr>
              <w:t>It is recommended that research is conducted on the impact of saving and completing later to the reliability of the data, and how much time s</w:t>
            </w:r>
            <w:r>
              <w:rPr>
                <w:rFonts w:eastAsiaTheme="minorEastAsia"/>
                <w:sz w:val="18"/>
                <w:szCs w:val="18"/>
              </w:rPr>
              <w:t>h</w:t>
            </w:r>
            <w:r w:rsidRPr="00592105">
              <w:rPr>
                <w:rFonts w:eastAsiaTheme="minorEastAsia"/>
                <w:sz w:val="18"/>
                <w:szCs w:val="18"/>
              </w:rPr>
              <w:t>ould be allowed should this be a chosen option.</w:t>
            </w:r>
            <w:r>
              <w:rPr>
                <w:rFonts w:eastAsiaTheme="minorEastAsia"/>
                <w:sz w:val="18"/>
                <w:szCs w:val="18"/>
              </w:rPr>
              <w:t xml:space="preserve"> </w:t>
            </w:r>
          </w:p>
          <w:p w14:paraId="2B1E1246" w14:textId="77777777" w:rsidR="00406A86" w:rsidRDefault="00406A86" w:rsidP="005C47AE">
            <w:pPr>
              <w:spacing w:line="276" w:lineRule="auto"/>
              <w:rPr>
                <w:rFonts w:eastAsiaTheme="minorEastAsia"/>
                <w:color w:val="000000" w:themeColor="text1"/>
                <w:sz w:val="18"/>
                <w:szCs w:val="18"/>
              </w:rPr>
            </w:pPr>
          </w:p>
          <w:p w14:paraId="3BAFD967" w14:textId="77777777" w:rsidR="00406A86" w:rsidRDefault="00406A86" w:rsidP="005C47AE">
            <w:pPr>
              <w:spacing w:line="276" w:lineRule="auto"/>
              <w:rPr>
                <w:rFonts w:eastAsiaTheme="minorEastAsia"/>
                <w:color w:val="000000" w:themeColor="text1"/>
                <w:sz w:val="18"/>
                <w:szCs w:val="18"/>
              </w:rPr>
            </w:pPr>
          </w:p>
        </w:tc>
      </w:tr>
      <w:tr w:rsidR="00406A86" w14:paraId="70640781" w14:textId="77777777" w:rsidTr="005C47AE">
        <w:trPr>
          <w:trHeight w:val="300"/>
        </w:trPr>
        <w:tc>
          <w:tcPr>
            <w:tcW w:w="6663" w:type="dxa"/>
            <w:gridSpan w:val="2"/>
          </w:tcPr>
          <w:p w14:paraId="3CD5EE88"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2.4 Provide ways to help users navigate, find content, and determine where they are.</w:t>
            </w:r>
          </w:p>
        </w:tc>
        <w:tc>
          <w:tcPr>
            <w:tcW w:w="1276" w:type="dxa"/>
          </w:tcPr>
          <w:p w14:paraId="762CA4A8" w14:textId="77777777" w:rsidR="00406A86" w:rsidRDefault="00406A86" w:rsidP="005C47AE">
            <w:pPr>
              <w:spacing w:line="276" w:lineRule="auto"/>
              <w:rPr>
                <w:rFonts w:eastAsiaTheme="minorEastAsia"/>
                <w:color w:val="000000" w:themeColor="text1"/>
                <w:sz w:val="18"/>
                <w:szCs w:val="18"/>
              </w:rPr>
            </w:pPr>
          </w:p>
        </w:tc>
        <w:tc>
          <w:tcPr>
            <w:tcW w:w="4394" w:type="dxa"/>
          </w:tcPr>
          <w:p w14:paraId="29B5A549" w14:textId="77777777" w:rsidR="00406A86" w:rsidRDefault="00406A86" w:rsidP="005C47AE">
            <w:pPr>
              <w:spacing w:line="276" w:lineRule="auto"/>
              <w:rPr>
                <w:rFonts w:eastAsiaTheme="minorEastAsia"/>
                <w:color w:val="000000" w:themeColor="text1"/>
                <w:sz w:val="18"/>
                <w:szCs w:val="18"/>
              </w:rPr>
            </w:pPr>
          </w:p>
        </w:tc>
        <w:tc>
          <w:tcPr>
            <w:tcW w:w="3686" w:type="dxa"/>
          </w:tcPr>
          <w:p w14:paraId="3892BCDC" w14:textId="77777777" w:rsidR="00406A86" w:rsidRDefault="00406A86" w:rsidP="005C47AE">
            <w:pPr>
              <w:spacing w:line="276" w:lineRule="auto"/>
              <w:rPr>
                <w:rFonts w:eastAsiaTheme="minorEastAsia"/>
                <w:color w:val="000000" w:themeColor="text1"/>
                <w:sz w:val="18"/>
                <w:szCs w:val="18"/>
              </w:rPr>
            </w:pPr>
          </w:p>
        </w:tc>
      </w:tr>
      <w:tr w:rsidR="00406A86" w14:paraId="470C7026" w14:textId="77777777" w:rsidTr="005C47AE">
        <w:trPr>
          <w:trHeight w:val="300"/>
        </w:trPr>
        <w:tc>
          <w:tcPr>
            <w:tcW w:w="567" w:type="dxa"/>
          </w:tcPr>
          <w:p w14:paraId="4880D9EC"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12350888" w14:textId="77777777" w:rsidR="00406A86" w:rsidRDefault="00406A86" w:rsidP="005C47AE">
            <w:pPr>
              <w:spacing w:line="276" w:lineRule="auto"/>
              <w:rPr>
                <w:rFonts w:eastAsiaTheme="minorEastAsia"/>
                <w:sz w:val="18"/>
                <w:szCs w:val="18"/>
              </w:rPr>
            </w:pPr>
            <w:hyperlink r:id="rId80">
              <w:r w:rsidRPr="580BFBFD">
                <w:rPr>
                  <w:rStyle w:val="Hyperlink"/>
                  <w:rFonts w:eastAsiaTheme="minorEastAsia"/>
                  <w:sz w:val="18"/>
                  <w:szCs w:val="18"/>
                </w:rPr>
                <w:t>2.4.2 Page Titled</w:t>
              </w:r>
            </w:hyperlink>
          </w:p>
          <w:p w14:paraId="1794FC10" w14:textId="77777777" w:rsidR="00406A86" w:rsidRDefault="00406A86" w:rsidP="005C47AE">
            <w:pPr>
              <w:spacing w:line="276" w:lineRule="auto"/>
              <w:rPr>
                <w:rFonts w:eastAsiaTheme="minorEastAsia"/>
                <w:sz w:val="18"/>
                <w:szCs w:val="18"/>
              </w:rPr>
            </w:pPr>
            <w:hyperlink r:id="rId81" w:anchor="dfn-web-page">
              <w:r w:rsidRPr="580BFBFD">
                <w:rPr>
                  <w:rStyle w:val="Hyperlink"/>
                  <w:rFonts w:eastAsiaTheme="minorEastAsia"/>
                  <w:sz w:val="18"/>
                  <w:szCs w:val="18"/>
                </w:rPr>
                <w:t>Web pages</w:t>
              </w:r>
            </w:hyperlink>
            <w:r w:rsidRPr="580BFBFD">
              <w:rPr>
                <w:rFonts w:eastAsiaTheme="minorEastAsia"/>
                <w:sz w:val="18"/>
                <w:szCs w:val="18"/>
              </w:rPr>
              <w:t xml:space="preserve"> have titles that describe topic or purpose.</w:t>
            </w:r>
          </w:p>
        </w:tc>
        <w:tc>
          <w:tcPr>
            <w:tcW w:w="1276" w:type="dxa"/>
          </w:tcPr>
          <w:p w14:paraId="49969D3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32196786" w14:textId="77777777" w:rsidR="00406A86" w:rsidRPr="00FE208C" w:rsidRDefault="00406A86" w:rsidP="005C47AE">
            <w:pPr>
              <w:spacing w:line="276" w:lineRule="auto"/>
              <w:rPr>
                <w:rFonts w:eastAsiaTheme="minorEastAsia"/>
                <w:sz w:val="18"/>
                <w:szCs w:val="18"/>
              </w:rPr>
            </w:pPr>
            <w:r w:rsidRPr="580BFBFD">
              <w:rPr>
                <w:rFonts w:eastAsiaTheme="minorEastAsia"/>
                <w:sz w:val="18"/>
                <w:szCs w:val="18"/>
              </w:rPr>
              <w:t>This is not detailed in ePRO</w:t>
            </w:r>
            <w:r>
              <w:rPr>
                <w:rFonts w:eastAsiaTheme="minorEastAsia"/>
                <w:sz w:val="18"/>
                <w:szCs w:val="18"/>
              </w:rPr>
              <w:t>M</w:t>
            </w:r>
            <w:r w:rsidRPr="580BFBFD">
              <w:rPr>
                <w:rFonts w:eastAsiaTheme="minorEastAsia"/>
                <w:sz w:val="18"/>
                <w:szCs w:val="18"/>
              </w:rPr>
              <w:t xml:space="preserve"> best practices, and it not relevant to mobile apps, but would be relevant to web-based solutions.</w:t>
            </w:r>
          </w:p>
        </w:tc>
        <w:tc>
          <w:tcPr>
            <w:tcW w:w="3686" w:type="dxa"/>
          </w:tcPr>
          <w:p w14:paraId="13A549C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Ensure the ePRO</w:t>
            </w:r>
            <w:r>
              <w:rPr>
                <w:rFonts w:eastAsiaTheme="minorEastAsia"/>
                <w:color w:val="000000" w:themeColor="text1"/>
                <w:sz w:val="18"/>
                <w:szCs w:val="18"/>
              </w:rPr>
              <w:t>M</w:t>
            </w:r>
            <w:r w:rsidRPr="580BFBFD">
              <w:rPr>
                <w:rFonts w:eastAsiaTheme="minorEastAsia"/>
                <w:color w:val="000000" w:themeColor="text1"/>
                <w:sz w:val="18"/>
                <w:szCs w:val="18"/>
              </w:rPr>
              <w:t xml:space="preserve"> ‘page’ has a meaningful title specified in the TITLE element for web implementations.</w:t>
            </w:r>
          </w:p>
        </w:tc>
      </w:tr>
      <w:tr w:rsidR="00406A86" w14:paraId="01850CC7" w14:textId="77777777" w:rsidTr="005C47AE">
        <w:trPr>
          <w:trHeight w:val="300"/>
        </w:trPr>
        <w:tc>
          <w:tcPr>
            <w:tcW w:w="567" w:type="dxa"/>
          </w:tcPr>
          <w:p w14:paraId="43372A43"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365D189E" w14:textId="77777777" w:rsidR="00406A86" w:rsidRDefault="00406A86" w:rsidP="005C47AE">
            <w:pPr>
              <w:spacing w:line="276" w:lineRule="auto"/>
              <w:rPr>
                <w:rFonts w:eastAsiaTheme="minorEastAsia"/>
                <w:sz w:val="18"/>
                <w:szCs w:val="18"/>
              </w:rPr>
            </w:pPr>
            <w:hyperlink r:id="rId82">
              <w:r w:rsidRPr="580BFBFD">
                <w:rPr>
                  <w:rStyle w:val="Hyperlink"/>
                  <w:rFonts w:eastAsiaTheme="minorEastAsia"/>
                  <w:sz w:val="18"/>
                  <w:szCs w:val="18"/>
                </w:rPr>
                <w:t>2.4.3 Focus Order</w:t>
              </w:r>
            </w:hyperlink>
          </w:p>
          <w:p w14:paraId="2C863BCB"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a </w:t>
            </w:r>
            <w:hyperlink r:id="rId83" w:anchor="dfn-web-page">
              <w:r w:rsidRPr="580BFBFD">
                <w:rPr>
                  <w:rStyle w:val="Hyperlink"/>
                  <w:rFonts w:eastAsiaTheme="minorEastAsia"/>
                  <w:sz w:val="18"/>
                  <w:szCs w:val="18"/>
                </w:rPr>
                <w:t>Web page</w:t>
              </w:r>
            </w:hyperlink>
            <w:r w:rsidRPr="580BFBFD">
              <w:rPr>
                <w:rFonts w:eastAsiaTheme="minorEastAsia"/>
                <w:sz w:val="18"/>
                <w:szCs w:val="18"/>
              </w:rPr>
              <w:t xml:space="preserve"> can be </w:t>
            </w:r>
            <w:hyperlink r:id="rId84" w:anchor="dfn-navigated-sequentially">
              <w:r w:rsidRPr="580BFBFD">
                <w:rPr>
                  <w:rStyle w:val="Hyperlink"/>
                  <w:rFonts w:eastAsiaTheme="minorEastAsia"/>
                  <w:sz w:val="18"/>
                  <w:szCs w:val="18"/>
                </w:rPr>
                <w:t>navigated sequentially</w:t>
              </w:r>
            </w:hyperlink>
            <w:r w:rsidRPr="580BFBFD">
              <w:rPr>
                <w:rFonts w:eastAsiaTheme="minorEastAsia"/>
                <w:sz w:val="18"/>
                <w:szCs w:val="18"/>
              </w:rPr>
              <w:t xml:space="preserve"> and the navigation sequences affect meaning or operation, focusable components receive focus in an order that preserves meaning and operability.</w:t>
            </w:r>
          </w:p>
        </w:tc>
        <w:tc>
          <w:tcPr>
            <w:tcW w:w="1276" w:type="dxa"/>
          </w:tcPr>
          <w:p w14:paraId="34B09EC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76C835C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An important part of PROM development and design includes the order of PRO questions and the order of the elements within an item. Therefore, the sequence in which the information is presented for a given PROM and its items is meaningful. </w:t>
            </w:r>
          </w:p>
          <w:p w14:paraId="79C4B676" w14:textId="77777777" w:rsidR="00406A86" w:rsidRDefault="00406A86" w:rsidP="005C47AE">
            <w:pPr>
              <w:spacing w:line="276" w:lineRule="auto"/>
              <w:rPr>
                <w:rFonts w:eastAsiaTheme="minorEastAsia"/>
                <w:sz w:val="18"/>
                <w:szCs w:val="18"/>
              </w:rPr>
            </w:pPr>
          </w:p>
          <w:p w14:paraId="0A98C7A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Best practices to ensure a faithful migration involve maintaining this sequence, including response options being presented in the same order as the original format. Generally, a single item per screen is implemented as best practices to facilitate consistent visual presentation across modalities and device types. In some instances, multiple items per screen may be implemented, and this should follow the same meaningful sequence as on the paper format it is being migrated from. </w:t>
            </w:r>
          </w:p>
        </w:tc>
        <w:tc>
          <w:tcPr>
            <w:tcW w:w="3686" w:type="dxa"/>
          </w:tcPr>
          <w:p w14:paraId="2231069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The ePRO system should be programed to support logical movement (i.e., the intended meaningful sequence of content)</w:t>
            </w:r>
          </w:p>
          <w:p w14:paraId="4DD6F1C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through the focusable components using only the keyboard, to ensure the meaning of the content is maintained.</w:t>
            </w:r>
          </w:p>
          <w:p w14:paraId="4A05283E" w14:textId="77777777" w:rsidR="00406A86" w:rsidRDefault="00406A86" w:rsidP="005C47AE">
            <w:pPr>
              <w:spacing w:line="276" w:lineRule="auto"/>
              <w:rPr>
                <w:rFonts w:eastAsiaTheme="minorEastAsia"/>
                <w:color w:val="000000" w:themeColor="text1"/>
                <w:sz w:val="18"/>
                <w:szCs w:val="18"/>
              </w:rPr>
            </w:pPr>
          </w:p>
          <w:p w14:paraId="42E5B607" w14:textId="77777777" w:rsidR="00406A86" w:rsidRDefault="00406A86" w:rsidP="005C47AE">
            <w:pPr>
              <w:spacing w:line="276" w:lineRule="auto"/>
              <w:rPr>
                <w:rFonts w:eastAsiaTheme="minorEastAsia"/>
                <w:color w:val="000000" w:themeColor="text1"/>
                <w:sz w:val="18"/>
                <w:szCs w:val="18"/>
              </w:rPr>
            </w:pPr>
          </w:p>
        </w:tc>
      </w:tr>
      <w:tr w:rsidR="00406A86" w14:paraId="3630264A" w14:textId="77777777" w:rsidTr="005C47AE">
        <w:trPr>
          <w:trHeight w:val="300"/>
        </w:trPr>
        <w:tc>
          <w:tcPr>
            <w:tcW w:w="567" w:type="dxa"/>
          </w:tcPr>
          <w:p w14:paraId="6847E6C9"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296DAB94" w14:textId="77777777" w:rsidR="00406A86" w:rsidRDefault="00406A86" w:rsidP="005C47AE">
            <w:pPr>
              <w:spacing w:line="276" w:lineRule="auto"/>
              <w:rPr>
                <w:rFonts w:eastAsiaTheme="minorEastAsia"/>
                <w:sz w:val="18"/>
                <w:szCs w:val="18"/>
              </w:rPr>
            </w:pPr>
            <w:hyperlink r:id="rId85">
              <w:r w:rsidRPr="580BFBFD">
                <w:rPr>
                  <w:rStyle w:val="Hyperlink"/>
                  <w:rFonts w:eastAsiaTheme="minorEastAsia"/>
                  <w:sz w:val="18"/>
                  <w:szCs w:val="18"/>
                </w:rPr>
                <w:t>2.4.5 Multiple Ways</w:t>
              </w:r>
            </w:hyperlink>
          </w:p>
          <w:p w14:paraId="6F5C03AF"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More than one way is available to locate a </w:t>
            </w:r>
            <w:hyperlink r:id="rId86" w:anchor="dfn-web-page">
              <w:r w:rsidRPr="580BFBFD">
                <w:rPr>
                  <w:rStyle w:val="Hyperlink"/>
                  <w:rFonts w:eastAsiaTheme="minorEastAsia"/>
                  <w:sz w:val="18"/>
                  <w:szCs w:val="18"/>
                </w:rPr>
                <w:t>Web page</w:t>
              </w:r>
            </w:hyperlink>
            <w:r w:rsidRPr="580BFBFD">
              <w:rPr>
                <w:rFonts w:eastAsiaTheme="minorEastAsia"/>
                <w:sz w:val="18"/>
                <w:szCs w:val="18"/>
              </w:rPr>
              <w:t xml:space="preserve"> within a </w:t>
            </w:r>
            <w:hyperlink r:id="rId87" w:anchor="dfn-set-of-web-pages">
              <w:r w:rsidRPr="580BFBFD">
                <w:rPr>
                  <w:rStyle w:val="Hyperlink"/>
                  <w:rFonts w:eastAsiaTheme="minorEastAsia"/>
                  <w:sz w:val="18"/>
                  <w:szCs w:val="18"/>
                </w:rPr>
                <w:t>set of Web pages</w:t>
              </w:r>
            </w:hyperlink>
            <w:r w:rsidRPr="580BFBFD">
              <w:rPr>
                <w:rFonts w:eastAsiaTheme="minorEastAsia"/>
                <w:sz w:val="18"/>
                <w:szCs w:val="18"/>
              </w:rPr>
              <w:t xml:space="preserve"> except where the Web Page is the result of, or a step in, a </w:t>
            </w:r>
            <w:hyperlink r:id="rId88" w:anchor="dfn-process">
              <w:r w:rsidRPr="580BFBFD">
                <w:rPr>
                  <w:rStyle w:val="Hyperlink"/>
                  <w:rFonts w:eastAsiaTheme="minorEastAsia"/>
                  <w:sz w:val="18"/>
                  <w:szCs w:val="18"/>
                </w:rPr>
                <w:t>process</w:t>
              </w:r>
            </w:hyperlink>
            <w:r w:rsidRPr="580BFBFD">
              <w:rPr>
                <w:rFonts w:eastAsiaTheme="minorEastAsia"/>
                <w:sz w:val="18"/>
                <w:szCs w:val="18"/>
              </w:rPr>
              <w:t>.</w:t>
            </w:r>
          </w:p>
        </w:tc>
        <w:tc>
          <w:tcPr>
            <w:tcW w:w="1276" w:type="dxa"/>
          </w:tcPr>
          <w:p w14:paraId="3806563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66278A8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does not apply, as items within an ePROM should be completed within a specified order. It would be applicable to the ePRO system design as a whole, as this often contains a menu with other items, such as training, site contact details. </w:t>
            </w:r>
          </w:p>
        </w:tc>
        <w:tc>
          <w:tcPr>
            <w:tcW w:w="3686" w:type="dxa"/>
          </w:tcPr>
          <w:p w14:paraId="15FA162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N/A</w:t>
            </w:r>
          </w:p>
        </w:tc>
      </w:tr>
      <w:tr w:rsidR="00406A86" w14:paraId="44A0DA7A" w14:textId="77777777" w:rsidTr="005C47AE">
        <w:trPr>
          <w:trHeight w:val="300"/>
        </w:trPr>
        <w:tc>
          <w:tcPr>
            <w:tcW w:w="567" w:type="dxa"/>
          </w:tcPr>
          <w:p w14:paraId="7039BC19"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71F1F567" w14:textId="77777777" w:rsidR="00406A86" w:rsidRDefault="00406A86" w:rsidP="005C47AE">
            <w:pPr>
              <w:spacing w:line="276" w:lineRule="auto"/>
              <w:rPr>
                <w:rFonts w:eastAsiaTheme="minorEastAsia"/>
                <w:sz w:val="18"/>
                <w:szCs w:val="18"/>
              </w:rPr>
            </w:pPr>
            <w:hyperlink r:id="rId89">
              <w:r w:rsidRPr="580BFBFD">
                <w:rPr>
                  <w:rStyle w:val="Hyperlink"/>
                  <w:rFonts w:eastAsiaTheme="minorEastAsia"/>
                  <w:sz w:val="18"/>
                  <w:szCs w:val="18"/>
                </w:rPr>
                <w:t>2.4.6 Headings and Labels</w:t>
              </w:r>
            </w:hyperlink>
          </w:p>
          <w:p w14:paraId="6A606707"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Headings and </w:t>
            </w:r>
            <w:hyperlink r:id="rId90" w:anchor="dfn-label">
              <w:r w:rsidRPr="580BFBFD">
                <w:rPr>
                  <w:rStyle w:val="Hyperlink"/>
                  <w:rFonts w:eastAsiaTheme="minorEastAsia"/>
                  <w:sz w:val="18"/>
                  <w:szCs w:val="18"/>
                </w:rPr>
                <w:t>labels</w:t>
              </w:r>
            </w:hyperlink>
            <w:r w:rsidRPr="580BFBFD">
              <w:rPr>
                <w:rFonts w:eastAsiaTheme="minorEastAsia"/>
                <w:sz w:val="18"/>
                <w:szCs w:val="18"/>
              </w:rPr>
              <w:t xml:space="preserve"> describe topic or purpose.</w:t>
            </w:r>
          </w:p>
        </w:tc>
        <w:tc>
          <w:tcPr>
            <w:tcW w:w="1276" w:type="dxa"/>
          </w:tcPr>
          <w:p w14:paraId="0F5D6611"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w:t>
            </w:r>
          </w:p>
        </w:tc>
        <w:tc>
          <w:tcPr>
            <w:tcW w:w="4394" w:type="dxa"/>
          </w:tcPr>
          <w:p w14:paraId="0D214A95"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This does not apply </w:t>
            </w:r>
            <w:r>
              <w:rPr>
                <w:rFonts w:eastAsiaTheme="minorEastAsia"/>
                <w:sz w:val="18"/>
                <w:szCs w:val="18"/>
              </w:rPr>
              <w:t xml:space="preserve">exclusively </w:t>
            </w:r>
            <w:r w:rsidRPr="580BFBFD">
              <w:rPr>
                <w:rFonts w:eastAsiaTheme="minorEastAsia"/>
                <w:sz w:val="18"/>
                <w:szCs w:val="18"/>
              </w:rPr>
              <w:t xml:space="preserve">to ePROMs but is relevant to the actual development of a COA which should be ‘fit-for-purpose' in the target population. PROMS do not always have a title or heading that is meaningful to users. </w:t>
            </w:r>
            <w:r>
              <w:br/>
            </w:r>
            <w:r w:rsidRPr="580BFBFD">
              <w:rPr>
                <w:rFonts w:eastAsiaTheme="minorEastAsia"/>
                <w:sz w:val="18"/>
                <w:szCs w:val="18"/>
              </w:rPr>
              <w:t>Response options would equate to labels in the electronic format, as they should describe the purpose of the associated field to the user, and again should have been developed to be ‘fit-for-purpose'.</w:t>
            </w:r>
          </w:p>
        </w:tc>
        <w:tc>
          <w:tcPr>
            <w:tcW w:w="3686" w:type="dxa"/>
          </w:tcPr>
          <w:p w14:paraId="5136F6A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N/A</w:t>
            </w:r>
          </w:p>
        </w:tc>
      </w:tr>
      <w:tr w:rsidR="00406A86" w14:paraId="61B5A7BA" w14:textId="77777777" w:rsidTr="005C47AE">
        <w:trPr>
          <w:trHeight w:val="824"/>
        </w:trPr>
        <w:tc>
          <w:tcPr>
            <w:tcW w:w="567" w:type="dxa"/>
          </w:tcPr>
          <w:p w14:paraId="69EA5F8C"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w:t>
            </w:r>
          </w:p>
        </w:tc>
        <w:tc>
          <w:tcPr>
            <w:tcW w:w="6096" w:type="dxa"/>
          </w:tcPr>
          <w:p w14:paraId="5F6066E8" w14:textId="77777777" w:rsidR="00406A86" w:rsidRDefault="00406A86" w:rsidP="005C47AE">
            <w:pPr>
              <w:spacing w:line="276" w:lineRule="auto"/>
              <w:rPr>
                <w:rFonts w:eastAsiaTheme="minorEastAsia"/>
                <w:sz w:val="18"/>
                <w:szCs w:val="18"/>
              </w:rPr>
            </w:pPr>
            <w:hyperlink r:id="rId91">
              <w:r w:rsidRPr="580BFBFD">
                <w:rPr>
                  <w:rStyle w:val="Hyperlink"/>
                  <w:rFonts w:eastAsiaTheme="minorEastAsia"/>
                  <w:sz w:val="18"/>
                  <w:szCs w:val="18"/>
                </w:rPr>
                <w:t>2.4.7 Focus Visible</w:t>
              </w:r>
            </w:hyperlink>
          </w:p>
          <w:p w14:paraId="1058C573" w14:textId="77777777" w:rsidR="00406A86" w:rsidRDefault="00406A86" w:rsidP="005C47AE">
            <w:pPr>
              <w:spacing w:line="276" w:lineRule="auto"/>
              <w:rPr>
                <w:rFonts w:eastAsiaTheme="minorEastAsia"/>
                <w:sz w:val="18"/>
                <w:szCs w:val="18"/>
              </w:rPr>
            </w:pPr>
            <w:r w:rsidRPr="580BFBFD">
              <w:rPr>
                <w:rFonts w:eastAsiaTheme="minorEastAsia"/>
                <w:sz w:val="18"/>
                <w:szCs w:val="18"/>
              </w:rPr>
              <w:t>Any keyboard operable user interface has a mode of operation where the keyboard focus indicator is visible.</w:t>
            </w:r>
          </w:p>
        </w:tc>
        <w:tc>
          <w:tcPr>
            <w:tcW w:w="1276" w:type="dxa"/>
          </w:tcPr>
          <w:p w14:paraId="389B873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419F6342"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is not called out in ePROM best practices and applies to the UI of the system as a whole.</w:t>
            </w:r>
          </w:p>
        </w:tc>
        <w:tc>
          <w:tcPr>
            <w:tcW w:w="3686" w:type="dxa"/>
          </w:tcPr>
          <w:p w14:paraId="1AAFB4B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When an ePRO system is keyboard operable, there should be a mode of operation where the keyboard focus indicator is visible. </w:t>
            </w:r>
          </w:p>
        </w:tc>
      </w:tr>
      <w:tr w:rsidR="00406A86" w14:paraId="3363ECE3" w14:textId="77777777" w:rsidTr="005C47AE">
        <w:trPr>
          <w:trHeight w:val="1125"/>
        </w:trPr>
        <w:tc>
          <w:tcPr>
            <w:tcW w:w="567" w:type="dxa"/>
          </w:tcPr>
          <w:p w14:paraId="10F06816"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71D5BB7A" w14:textId="77777777" w:rsidR="00406A86" w:rsidRDefault="00406A86" w:rsidP="005C47AE">
            <w:pPr>
              <w:shd w:val="clear" w:color="auto" w:fill="FAFAFC"/>
              <w:spacing w:line="276" w:lineRule="auto"/>
              <w:rPr>
                <w:rFonts w:eastAsiaTheme="minorEastAsia"/>
                <w:sz w:val="18"/>
                <w:szCs w:val="18"/>
              </w:rPr>
            </w:pPr>
            <w:hyperlink r:id="rId92">
              <w:r w:rsidRPr="580BFBFD">
                <w:rPr>
                  <w:rStyle w:val="Hyperlink"/>
                  <w:rFonts w:eastAsiaTheme="minorEastAsia"/>
                  <w:sz w:val="18"/>
                  <w:szCs w:val="18"/>
                </w:rPr>
                <w:t>2.4.11 Focus Not Obscured (Minimum)</w:t>
              </w:r>
            </w:hyperlink>
          </w:p>
          <w:p w14:paraId="2F862CF6"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When a </w:t>
            </w:r>
            <w:hyperlink r:id="rId93"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receives keyboard focus, the component is not entirely hidden due to author-created content.</w:t>
            </w:r>
          </w:p>
          <w:p w14:paraId="497793BC"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0B6B803F"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Where content in a configurable interface can be repositioned by the user, then only the initial positions of user-movable content are considered for testing and conformance of this Success Criterion.</w:t>
            </w:r>
          </w:p>
          <w:p w14:paraId="3623A869"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11008E7A"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Content opened by the </w:t>
            </w:r>
            <w:r w:rsidRPr="580BFBFD">
              <w:rPr>
                <w:rFonts w:eastAsiaTheme="minorEastAsia"/>
                <w:i/>
                <w:iCs/>
                <w:sz w:val="18"/>
                <w:szCs w:val="18"/>
              </w:rPr>
              <w:t>user</w:t>
            </w:r>
            <w:r w:rsidRPr="580BFBFD">
              <w:rPr>
                <w:rFonts w:eastAsiaTheme="minorEastAsia"/>
                <w:sz w:val="18"/>
                <w:szCs w:val="18"/>
              </w:rPr>
              <w:t xml:space="preserve"> may obscure the component receiving focus. If the user can reveal the focused component without advancing the keyboard focus, the component with focus is not considered visually hidden due to author-created content.</w:t>
            </w:r>
          </w:p>
        </w:tc>
        <w:tc>
          <w:tcPr>
            <w:tcW w:w="1276" w:type="dxa"/>
          </w:tcPr>
          <w:p w14:paraId="5D6698FD" w14:textId="77777777" w:rsidR="00406A86" w:rsidRDefault="00406A86" w:rsidP="005C47AE">
            <w:pPr>
              <w:spacing w:line="276" w:lineRule="auto"/>
              <w:rPr>
                <w:rFonts w:eastAsiaTheme="minorEastAsia"/>
                <w:sz w:val="18"/>
                <w:szCs w:val="18"/>
              </w:rPr>
            </w:pPr>
            <w:r w:rsidRPr="580BFBFD">
              <w:rPr>
                <w:rFonts w:eastAsiaTheme="minorEastAsia"/>
                <w:sz w:val="18"/>
                <w:szCs w:val="18"/>
              </w:rPr>
              <w:t>Core System Functionality, UI</w:t>
            </w:r>
          </w:p>
        </w:tc>
        <w:tc>
          <w:tcPr>
            <w:tcW w:w="4394" w:type="dxa"/>
          </w:tcPr>
          <w:p w14:paraId="4408045E"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is not included in ePROM best practices, but if certain components are part of a measure, for example, if a date/time selection or dropdown menu was implemented, then when a user focuses on that component the content may go over the top of other content and obscure it. As they do not persist after being interacted with or once they are no longer the primary point of user interaction, they do not fail this criterion as they are not obscuring the new content with focus.</w:t>
            </w:r>
          </w:p>
          <w:p w14:paraId="029C578E" w14:textId="77777777" w:rsidR="00406A86" w:rsidRDefault="00406A86" w:rsidP="005C47AE">
            <w:pPr>
              <w:spacing w:line="276" w:lineRule="auto"/>
              <w:rPr>
                <w:rFonts w:eastAsiaTheme="minorEastAsia"/>
                <w:sz w:val="18"/>
                <w:szCs w:val="18"/>
              </w:rPr>
            </w:pPr>
          </w:p>
          <w:p w14:paraId="42D7880D" w14:textId="77777777" w:rsidR="00406A86" w:rsidRDefault="00406A86" w:rsidP="005C47AE">
            <w:pPr>
              <w:spacing w:line="276" w:lineRule="auto"/>
              <w:rPr>
                <w:rFonts w:eastAsiaTheme="minorEastAsia"/>
                <w:sz w:val="18"/>
                <w:szCs w:val="18"/>
              </w:rPr>
            </w:pPr>
            <w:r w:rsidRPr="580BFBFD">
              <w:rPr>
                <w:rFonts w:eastAsiaTheme="minorEastAsia"/>
                <w:sz w:val="18"/>
                <w:szCs w:val="18"/>
              </w:rPr>
              <w:t>Any modal dialog boxes that are implemented (such as an edit check or pop-up) would not be applicable as even when they appear directly on top of an item with focus, the dialog takes the focus and thus the new item with focus is visible and prevents interaction outside the modal until it is dismissed.</w:t>
            </w:r>
          </w:p>
        </w:tc>
        <w:tc>
          <w:tcPr>
            <w:tcW w:w="3686" w:type="dxa"/>
          </w:tcPr>
          <w:p w14:paraId="618B2DAB" w14:textId="77777777" w:rsidR="00406A86" w:rsidRDefault="00406A86" w:rsidP="005C47AE">
            <w:pPr>
              <w:spacing w:line="276" w:lineRule="auto"/>
              <w:rPr>
                <w:rFonts w:eastAsiaTheme="minorEastAsia"/>
                <w:sz w:val="18"/>
                <w:szCs w:val="18"/>
              </w:rPr>
            </w:pPr>
            <w:r w:rsidRPr="580BFBFD">
              <w:rPr>
                <w:rFonts w:eastAsiaTheme="minorEastAsia"/>
                <w:sz w:val="18"/>
                <w:szCs w:val="18"/>
              </w:rPr>
              <w:t>Ensure components that obscure other content do not persist after being interacted with or once they are no longer the primary point of user interaction, so they do not obscure other content that then receives focus.</w:t>
            </w:r>
          </w:p>
        </w:tc>
      </w:tr>
      <w:tr w:rsidR="00406A86" w14:paraId="336A1D0E" w14:textId="77777777" w:rsidTr="005C47AE">
        <w:trPr>
          <w:trHeight w:val="721"/>
        </w:trPr>
        <w:tc>
          <w:tcPr>
            <w:tcW w:w="567" w:type="dxa"/>
          </w:tcPr>
          <w:p w14:paraId="1B838C4B"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20A9EC32" w14:textId="77777777" w:rsidR="00406A86" w:rsidRDefault="00406A86" w:rsidP="005C47AE">
            <w:pPr>
              <w:shd w:val="clear" w:color="auto" w:fill="FAFAFC"/>
              <w:spacing w:line="276" w:lineRule="auto"/>
              <w:rPr>
                <w:rFonts w:eastAsiaTheme="minorEastAsia"/>
                <w:sz w:val="18"/>
                <w:szCs w:val="18"/>
              </w:rPr>
            </w:pPr>
            <w:hyperlink r:id="rId94">
              <w:r w:rsidRPr="580BFBFD">
                <w:rPr>
                  <w:rStyle w:val="Hyperlink"/>
                  <w:rFonts w:eastAsiaTheme="minorEastAsia"/>
                  <w:sz w:val="18"/>
                  <w:szCs w:val="18"/>
                </w:rPr>
                <w:t>2.4.12 Focus Not Obscured (Enhanced)</w:t>
              </w:r>
            </w:hyperlink>
          </w:p>
          <w:p w14:paraId="31D6F09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When a </w:t>
            </w:r>
            <w:hyperlink r:id="rId95"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receives keyboard focus, no part of the component is hidden by author-created content.</w:t>
            </w:r>
          </w:p>
        </w:tc>
        <w:tc>
          <w:tcPr>
            <w:tcW w:w="1276" w:type="dxa"/>
          </w:tcPr>
          <w:p w14:paraId="1DD79935" w14:textId="77777777" w:rsidR="00406A86" w:rsidRDefault="00406A86" w:rsidP="005C47AE">
            <w:pPr>
              <w:spacing w:line="276" w:lineRule="auto"/>
              <w:rPr>
                <w:rFonts w:eastAsiaTheme="minorEastAsia"/>
                <w:sz w:val="18"/>
                <w:szCs w:val="18"/>
              </w:rPr>
            </w:pPr>
            <w:r w:rsidRPr="580BFBFD">
              <w:rPr>
                <w:rFonts w:eastAsiaTheme="minorEastAsia"/>
                <w:sz w:val="18"/>
                <w:szCs w:val="18"/>
              </w:rPr>
              <w:t>Core System Functionality, UI</w:t>
            </w:r>
          </w:p>
        </w:tc>
        <w:tc>
          <w:tcPr>
            <w:tcW w:w="4394" w:type="dxa"/>
          </w:tcPr>
          <w:p w14:paraId="731D585F" w14:textId="77777777" w:rsidR="00406A86" w:rsidRDefault="00406A86" w:rsidP="005C47AE">
            <w:pPr>
              <w:spacing w:line="276" w:lineRule="auto"/>
              <w:rPr>
                <w:rFonts w:eastAsiaTheme="minorEastAsia"/>
                <w:sz w:val="18"/>
                <w:szCs w:val="18"/>
              </w:rPr>
            </w:pPr>
            <w:r w:rsidRPr="580BFBFD">
              <w:rPr>
                <w:rFonts w:eastAsiaTheme="minorEastAsia"/>
                <w:sz w:val="18"/>
                <w:szCs w:val="18"/>
              </w:rPr>
              <w:t>See 2.4.11</w:t>
            </w:r>
          </w:p>
        </w:tc>
        <w:tc>
          <w:tcPr>
            <w:tcW w:w="3686" w:type="dxa"/>
          </w:tcPr>
          <w:p w14:paraId="47D437B6" w14:textId="77777777" w:rsidR="00406A86" w:rsidRDefault="00406A86" w:rsidP="005C47AE">
            <w:pPr>
              <w:spacing w:line="276" w:lineRule="auto"/>
              <w:rPr>
                <w:rFonts w:eastAsiaTheme="minorEastAsia"/>
                <w:sz w:val="18"/>
                <w:szCs w:val="18"/>
              </w:rPr>
            </w:pPr>
            <w:r w:rsidRPr="580BFBFD">
              <w:rPr>
                <w:rFonts w:eastAsiaTheme="minorEastAsia"/>
                <w:sz w:val="18"/>
                <w:szCs w:val="18"/>
              </w:rPr>
              <w:t>See 2.4.11</w:t>
            </w:r>
          </w:p>
        </w:tc>
      </w:tr>
      <w:tr w:rsidR="00406A86" w14:paraId="66E4639B" w14:textId="77777777" w:rsidTr="005C47AE">
        <w:trPr>
          <w:trHeight w:val="841"/>
        </w:trPr>
        <w:tc>
          <w:tcPr>
            <w:tcW w:w="567" w:type="dxa"/>
          </w:tcPr>
          <w:p w14:paraId="08E9770F"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7F892D2C" w14:textId="77777777" w:rsidR="00406A86" w:rsidRDefault="00406A86" w:rsidP="005C47AE">
            <w:pPr>
              <w:shd w:val="clear" w:color="auto" w:fill="FAFAFC"/>
              <w:spacing w:line="276" w:lineRule="auto"/>
              <w:rPr>
                <w:rFonts w:eastAsiaTheme="minorEastAsia"/>
                <w:sz w:val="18"/>
                <w:szCs w:val="18"/>
              </w:rPr>
            </w:pPr>
            <w:hyperlink r:id="rId96">
              <w:r w:rsidRPr="580BFBFD">
                <w:rPr>
                  <w:rStyle w:val="Hyperlink"/>
                  <w:rFonts w:eastAsiaTheme="minorEastAsia"/>
                  <w:sz w:val="18"/>
                  <w:szCs w:val="18"/>
                </w:rPr>
                <w:t>2.4.13 Focus Appearance</w:t>
              </w:r>
            </w:hyperlink>
          </w:p>
          <w:p w14:paraId="4C96F010"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When the keyboard </w:t>
            </w:r>
            <w:hyperlink r:id="rId97" w:anchor="dfn-focus-indicator">
              <w:r w:rsidRPr="580BFBFD">
                <w:rPr>
                  <w:rStyle w:val="Hyperlink"/>
                  <w:rFonts w:eastAsiaTheme="minorEastAsia"/>
                  <w:sz w:val="18"/>
                  <w:szCs w:val="18"/>
                </w:rPr>
                <w:t>focus indicator</w:t>
              </w:r>
            </w:hyperlink>
            <w:r w:rsidRPr="580BFBFD">
              <w:rPr>
                <w:rFonts w:eastAsiaTheme="minorEastAsia"/>
                <w:sz w:val="18"/>
                <w:szCs w:val="18"/>
              </w:rPr>
              <w:t xml:space="preserve"> is visible, an area of the focus indicator meets all the following:</w:t>
            </w:r>
          </w:p>
          <w:p w14:paraId="5584720C"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 xml:space="preserve">is at least as large as the area of a 2 </w:t>
            </w:r>
            <w:hyperlink r:id="rId98" w:anchor="dfn-css-pixel">
              <w:r w:rsidRPr="580BFBFD">
                <w:rPr>
                  <w:rStyle w:val="Hyperlink"/>
                  <w:rFonts w:eastAsiaTheme="minorEastAsia"/>
                  <w:sz w:val="18"/>
                  <w:szCs w:val="18"/>
                </w:rPr>
                <w:t>CSS pixel</w:t>
              </w:r>
            </w:hyperlink>
            <w:r w:rsidRPr="580BFBFD">
              <w:rPr>
                <w:rFonts w:eastAsiaTheme="minorEastAsia"/>
                <w:sz w:val="18"/>
                <w:szCs w:val="18"/>
              </w:rPr>
              <w:t xml:space="preserve"> thick </w:t>
            </w:r>
            <w:hyperlink r:id="rId99" w:anchor="dfn-perimeter">
              <w:r w:rsidRPr="580BFBFD">
                <w:rPr>
                  <w:rStyle w:val="Hyperlink"/>
                  <w:rFonts w:eastAsiaTheme="minorEastAsia"/>
                  <w:sz w:val="18"/>
                  <w:szCs w:val="18"/>
                </w:rPr>
                <w:t>perimeter</w:t>
              </w:r>
            </w:hyperlink>
            <w:r w:rsidRPr="580BFBFD">
              <w:rPr>
                <w:rFonts w:eastAsiaTheme="minorEastAsia"/>
                <w:sz w:val="18"/>
                <w:szCs w:val="18"/>
              </w:rPr>
              <w:t xml:space="preserve"> of the unfocused component or sub-component, and</w:t>
            </w:r>
          </w:p>
          <w:p w14:paraId="55182733"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has a contrast ratio of at least 3:1 between the same pixels in the focused and unfocused states.</w:t>
            </w:r>
          </w:p>
          <w:p w14:paraId="1AA4BE80"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Exceptions:</w:t>
            </w:r>
          </w:p>
          <w:p w14:paraId="3D2CE85A"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 xml:space="preserve">The focus indicator is determined by the </w:t>
            </w:r>
            <w:hyperlink r:id="rId100" w:anchor="dfn-user-agent">
              <w:r w:rsidRPr="580BFBFD">
                <w:rPr>
                  <w:rStyle w:val="Hyperlink"/>
                  <w:rFonts w:eastAsiaTheme="minorEastAsia"/>
                  <w:sz w:val="18"/>
                  <w:szCs w:val="18"/>
                </w:rPr>
                <w:t>user agent</w:t>
              </w:r>
            </w:hyperlink>
            <w:r w:rsidRPr="580BFBFD">
              <w:rPr>
                <w:rFonts w:eastAsiaTheme="minorEastAsia"/>
                <w:sz w:val="18"/>
                <w:szCs w:val="18"/>
              </w:rPr>
              <w:t xml:space="preserve"> and cannot be adjusted by the author, or</w:t>
            </w:r>
          </w:p>
          <w:p w14:paraId="7EDA92D8"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The focus indicator and the indicator's background color are not modified by the author.</w:t>
            </w:r>
          </w:p>
          <w:p w14:paraId="2240539E"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18D4A4A6"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What is perceived as the user interface component or sub-component (to determine the perimeter) depends on its visual </w:t>
            </w:r>
            <w:hyperlink r:id="rId101" w:anchor="dfn-presentation">
              <w:r w:rsidRPr="580BFBFD">
                <w:rPr>
                  <w:rStyle w:val="Hyperlink"/>
                  <w:rFonts w:eastAsiaTheme="minorEastAsia"/>
                  <w:sz w:val="18"/>
                  <w:szCs w:val="18"/>
                </w:rPr>
                <w:t>presentation</w:t>
              </w:r>
            </w:hyperlink>
            <w:r w:rsidRPr="580BFBFD">
              <w:rPr>
                <w:rFonts w:eastAsiaTheme="minorEastAsia"/>
                <w:sz w:val="18"/>
                <w:szCs w:val="18"/>
              </w:rPr>
              <w:t xml:space="preserve">. The visual </w:t>
            </w:r>
            <w:r w:rsidRPr="580BFBFD">
              <w:rPr>
                <w:rFonts w:eastAsiaTheme="minorEastAsia"/>
                <w:sz w:val="18"/>
                <w:szCs w:val="18"/>
              </w:rPr>
              <w:lastRenderedPageBreak/>
              <w:t xml:space="preserve">presentation includes the component's visible </w:t>
            </w:r>
            <w:hyperlink r:id="rId102" w:anchor="dfn-content">
              <w:r w:rsidRPr="580BFBFD">
                <w:rPr>
                  <w:rStyle w:val="Hyperlink"/>
                  <w:rFonts w:eastAsiaTheme="minorEastAsia"/>
                  <w:sz w:val="18"/>
                  <w:szCs w:val="18"/>
                </w:rPr>
                <w:t>content</w:t>
              </w:r>
            </w:hyperlink>
            <w:r w:rsidRPr="580BFBFD">
              <w:rPr>
                <w:rFonts w:eastAsiaTheme="minorEastAsia"/>
                <w:sz w:val="18"/>
                <w:szCs w:val="18"/>
              </w:rPr>
              <w:t>, border, and component-specific background. It does not include shadow and glow effects outside the component's content, background, or border.</w:t>
            </w:r>
          </w:p>
          <w:p w14:paraId="30BD3C63"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66C271C3"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Examples of sub-components that may receive a focus indicator are menu items in an opened drop-down menu, or focusable cells in a grid.</w:t>
            </w:r>
          </w:p>
          <w:p w14:paraId="4C9330D6"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45C56A44"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Contrast calculations can be based on colors defined within the </w:t>
            </w:r>
            <w:hyperlink r:id="rId103" w:anchor="dfn-technology">
              <w:r w:rsidRPr="580BFBFD">
                <w:rPr>
                  <w:rStyle w:val="Hyperlink"/>
                  <w:rFonts w:eastAsiaTheme="minorEastAsia"/>
                  <w:sz w:val="18"/>
                  <w:szCs w:val="18"/>
                </w:rPr>
                <w:t>technology</w:t>
              </w:r>
            </w:hyperlink>
            <w:r w:rsidRPr="580BFBFD">
              <w:rPr>
                <w:rFonts w:eastAsiaTheme="minorEastAsia"/>
                <w:sz w:val="18"/>
                <w:szCs w:val="18"/>
              </w:rPr>
              <w:t xml:space="preserve"> (such as HTML, CSS and SVG). Pixels modified by user agent resolution enhancements and anti-aliasing can be ignored.</w:t>
            </w:r>
          </w:p>
        </w:tc>
        <w:tc>
          <w:tcPr>
            <w:tcW w:w="1276" w:type="dxa"/>
          </w:tcPr>
          <w:p w14:paraId="418A9B7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w:t>
            </w:r>
          </w:p>
        </w:tc>
        <w:tc>
          <w:tcPr>
            <w:tcW w:w="4394" w:type="dxa"/>
          </w:tcPr>
          <w:p w14:paraId="7D7A886E"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is not called out in ePROM best practices and applies to the UI of the system as a whole.</w:t>
            </w:r>
          </w:p>
        </w:tc>
        <w:tc>
          <w:tcPr>
            <w:tcW w:w="3686" w:type="dxa"/>
          </w:tcPr>
          <w:p w14:paraId="60D0D54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In addition to 2.4.7 -</w:t>
            </w:r>
            <w:r w:rsidRPr="580BFBFD">
              <w:rPr>
                <w:rFonts w:eastAsiaTheme="minorEastAsia"/>
                <w:color w:val="000000" w:themeColor="text1"/>
                <w:sz w:val="18"/>
                <w:szCs w:val="18"/>
              </w:rPr>
              <w:t xml:space="preserve"> when an ePRO system is keyboard operable, there should be a mode of operation where the keyboard focus indicator is visible – ensure the focus indicator is clearly visible and discernable. </w:t>
            </w:r>
          </w:p>
          <w:p w14:paraId="4691EAAA" w14:textId="77777777" w:rsidR="00406A86" w:rsidRDefault="00406A86" w:rsidP="005C47AE">
            <w:pPr>
              <w:spacing w:line="276" w:lineRule="auto"/>
              <w:rPr>
                <w:rFonts w:eastAsiaTheme="minorEastAsia"/>
                <w:sz w:val="18"/>
                <w:szCs w:val="18"/>
              </w:rPr>
            </w:pPr>
          </w:p>
        </w:tc>
      </w:tr>
      <w:tr w:rsidR="00406A86" w14:paraId="374C6F28" w14:textId="77777777" w:rsidTr="005C47AE">
        <w:trPr>
          <w:trHeight w:val="690"/>
        </w:trPr>
        <w:tc>
          <w:tcPr>
            <w:tcW w:w="6663" w:type="dxa"/>
            <w:gridSpan w:val="2"/>
          </w:tcPr>
          <w:p w14:paraId="62CE2811"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2.5 Make it easier for users to operate functionality through various inputs beyond keyboard.</w:t>
            </w:r>
          </w:p>
        </w:tc>
        <w:tc>
          <w:tcPr>
            <w:tcW w:w="1276" w:type="dxa"/>
          </w:tcPr>
          <w:p w14:paraId="19E4108F" w14:textId="77777777" w:rsidR="00406A86" w:rsidRDefault="00406A86" w:rsidP="005C47AE">
            <w:pPr>
              <w:spacing w:line="276" w:lineRule="auto"/>
              <w:rPr>
                <w:rFonts w:eastAsiaTheme="minorEastAsia"/>
                <w:color w:val="000000" w:themeColor="text1"/>
                <w:sz w:val="18"/>
                <w:szCs w:val="18"/>
              </w:rPr>
            </w:pPr>
          </w:p>
        </w:tc>
        <w:tc>
          <w:tcPr>
            <w:tcW w:w="4394" w:type="dxa"/>
          </w:tcPr>
          <w:p w14:paraId="5D5C0581" w14:textId="77777777" w:rsidR="00406A86" w:rsidRDefault="00406A86" w:rsidP="005C47AE">
            <w:pPr>
              <w:spacing w:line="276" w:lineRule="auto"/>
              <w:rPr>
                <w:rFonts w:eastAsiaTheme="minorEastAsia"/>
                <w:color w:val="000000" w:themeColor="text1"/>
                <w:sz w:val="18"/>
                <w:szCs w:val="18"/>
              </w:rPr>
            </w:pPr>
          </w:p>
        </w:tc>
        <w:tc>
          <w:tcPr>
            <w:tcW w:w="3686" w:type="dxa"/>
          </w:tcPr>
          <w:p w14:paraId="2E4C119D" w14:textId="77777777" w:rsidR="00406A86" w:rsidRDefault="00406A86" w:rsidP="005C47AE">
            <w:pPr>
              <w:spacing w:line="276" w:lineRule="auto"/>
              <w:rPr>
                <w:rFonts w:eastAsiaTheme="minorEastAsia"/>
                <w:color w:val="000000" w:themeColor="text1"/>
                <w:sz w:val="18"/>
                <w:szCs w:val="18"/>
              </w:rPr>
            </w:pPr>
          </w:p>
        </w:tc>
      </w:tr>
      <w:tr w:rsidR="00406A86" w14:paraId="5617927B" w14:textId="77777777" w:rsidTr="005C47AE">
        <w:trPr>
          <w:trHeight w:val="557"/>
        </w:trPr>
        <w:tc>
          <w:tcPr>
            <w:tcW w:w="567" w:type="dxa"/>
          </w:tcPr>
          <w:p w14:paraId="0A511113"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6308BA93" w14:textId="77777777" w:rsidR="00406A86" w:rsidRDefault="00406A86" w:rsidP="005C47AE">
            <w:pPr>
              <w:spacing w:line="276" w:lineRule="auto"/>
              <w:rPr>
                <w:rFonts w:eastAsiaTheme="minorEastAsia"/>
                <w:sz w:val="18"/>
                <w:szCs w:val="18"/>
              </w:rPr>
            </w:pPr>
            <w:hyperlink r:id="rId104">
              <w:r w:rsidRPr="580BFBFD">
                <w:rPr>
                  <w:rStyle w:val="Hyperlink"/>
                  <w:rFonts w:eastAsiaTheme="minorEastAsia"/>
                  <w:sz w:val="18"/>
                  <w:szCs w:val="18"/>
                </w:rPr>
                <w:t>2.5.2 Pointer Cancellation</w:t>
              </w:r>
            </w:hyperlink>
          </w:p>
          <w:p w14:paraId="60EA8DD7"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For </w:t>
            </w:r>
            <w:hyperlink r:id="rId105" w:anchor="dfn-functionality">
              <w:r w:rsidRPr="580BFBFD">
                <w:rPr>
                  <w:rStyle w:val="Hyperlink"/>
                  <w:rFonts w:eastAsiaTheme="minorEastAsia"/>
                  <w:sz w:val="18"/>
                  <w:szCs w:val="18"/>
                </w:rPr>
                <w:t>functionality</w:t>
              </w:r>
            </w:hyperlink>
            <w:r w:rsidRPr="580BFBFD">
              <w:rPr>
                <w:rFonts w:eastAsiaTheme="minorEastAsia"/>
                <w:sz w:val="18"/>
                <w:szCs w:val="18"/>
              </w:rPr>
              <w:t xml:space="preserve"> that can be operated using a </w:t>
            </w:r>
            <w:hyperlink r:id="rId106" w:anchor="dfn-single-pointer">
              <w:r w:rsidRPr="580BFBFD">
                <w:rPr>
                  <w:rStyle w:val="Hyperlink"/>
                  <w:rFonts w:eastAsiaTheme="minorEastAsia"/>
                  <w:sz w:val="18"/>
                  <w:szCs w:val="18"/>
                </w:rPr>
                <w:t>single pointer</w:t>
              </w:r>
            </w:hyperlink>
            <w:r w:rsidRPr="580BFBFD">
              <w:rPr>
                <w:rFonts w:eastAsiaTheme="minorEastAsia"/>
                <w:sz w:val="18"/>
                <w:szCs w:val="18"/>
              </w:rPr>
              <w:t>, at least one of the following is true:</w:t>
            </w:r>
          </w:p>
          <w:p w14:paraId="21505549"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 Down-Event</w:t>
            </w:r>
          </w:p>
          <w:p w14:paraId="21E4A5BE"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w:t>
            </w:r>
            <w:hyperlink r:id="rId107" w:anchor="dfn-down-event">
              <w:r w:rsidRPr="580BFBFD">
                <w:rPr>
                  <w:rStyle w:val="Hyperlink"/>
                  <w:rFonts w:eastAsiaTheme="minorEastAsia"/>
                  <w:sz w:val="18"/>
                  <w:szCs w:val="18"/>
                </w:rPr>
                <w:t>down-event</w:t>
              </w:r>
            </w:hyperlink>
            <w:r w:rsidRPr="580BFBFD">
              <w:rPr>
                <w:rFonts w:eastAsiaTheme="minorEastAsia"/>
                <w:sz w:val="18"/>
                <w:szCs w:val="18"/>
              </w:rPr>
              <w:t xml:space="preserve"> of the pointer is not used to execute any part of the function;</w:t>
            </w:r>
          </w:p>
          <w:p w14:paraId="5BB723CB"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Abort or Undo</w:t>
            </w:r>
          </w:p>
          <w:p w14:paraId="1BE4FE5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Completion of the function is on the </w:t>
            </w:r>
            <w:hyperlink r:id="rId108" w:anchor="dfn-up-event">
              <w:r w:rsidRPr="580BFBFD">
                <w:rPr>
                  <w:rStyle w:val="Hyperlink"/>
                  <w:rFonts w:eastAsiaTheme="minorEastAsia"/>
                  <w:sz w:val="18"/>
                  <w:szCs w:val="18"/>
                </w:rPr>
                <w:t>up-event</w:t>
              </w:r>
            </w:hyperlink>
            <w:r w:rsidRPr="580BFBFD">
              <w:rPr>
                <w:rFonts w:eastAsiaTheme="minorEastAsia"/>
                <w:sz w:val="18"/>
                <w:szCs w:val="18"/>
              </w:rPr>
              <w:t xml:space="preserve">, and a </w:t>
            </w:r>
            <w:hyperlink r:id="rId109" w:anchor="dfn-mechanism">
              <w:r w:rsidRPr="580BFBFD">
                <w:rPr>
                  <w:rStyle w:val="Hyperlink"/>
                  <w:rFonts w:eastAsiaTheme="minorEastAsia"/>
                  <w:sz w:val="18"/>
                  <w:szCs w:val="18"/>
                </w:rPr>
                <w:t>mechanism</w:t>
              </w:r>
            </w:hyperlink>
            <w:r w:rsidRPr="580BFBFD">
              <w:rPr>
                <w:rFonts w:eastAsiaTheme="minorEastAsia"/>
                <w:sz w:val="18"/>
                <w:szCs w:val="18"/>
              </w:rPr>
              <w:t xml:space="preserve"> is available to abort the function before completion or to undo the function after completion;</w:t>
            </w:r>
          </w:p>
          <w:p w14:paraId="3AFCF53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Up Reversal</w:t>
            </w:r>
          </w:p>
          <w:p w14:paraId="15572023" w14:textId="77777777" w:rsidR="00406A86" w:rsidRDefault="00406A86" w:rsidP="005C47AE">
            <w:pPr>
              <w:spacing w:line="276" w:lineRule="auto"/>
              <w:rPr>
                <w:rFonts w:eastAsiaTheme="minorEastAsia"/>
                <w:sz w:val="18"/>
                <w:szCs w:val="18"/>
              </w:rPr>
            </w:pPr>
            <w:r w:rsidRPr="580BFBFD">
              <w:rPr>
                <w:rFonts w:eastAsiaTheme="minorEastAsia"/>
                <w:sz w:val="18"/>
                <w:szCs w:val="18"/>
              </w:rPr>
              <w:t>The up-event reverses any outcome of the preceding down-event;</w:t>
            </w:r>
          </w:p>
          <w:p w14:paraId="4A788F3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Essential</w:t>
            </w:r>
          </w:p>
          <w:p w14:paraId="0E1A38A6"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Completing the function on the down-event is </w:t>
            </w:r>
            <w:hyperlink r:id="rId110" w:anchor="dfn-essential">
              <w:r w:rsidRPr="580BFBFD">
                <w:rPr>
                  <w:rStyle w:val="Hyperlink"/>
                  <w:rFonts w:eastAsiaTheme="minorEastAsia"/>
                  <w:sz w:val="18"/>
                  <w:szCs w:val="18"/>
                </w:rPr>
                <w:t>essential</w:t>
              </w:r>
            </w:hyperlink>
            <w:r w:rsidRPr="580BFBFD">
              <w:rPr>
                <w:rFonts w:eastAsiaTheme="minorEastAsia"/>
                <w:sz w:val="18"/>
                <w:szCs w:val="18"/>
              </w:rPr>
              <w:t>.</w:t>
            </w:r>
          </w:p>
          <w:p w14:paraId="1EFBF6B9"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4334D672" w14:textId="77777777" w:rsidR="00406A86" w:rsidRDefault="00406A86" w:rsidP="005C47AE">
            <w:pPr>
              <w:spacing w:line="276" w:lineRule="auto"/>
              <w:rPr>
                <w:rFonts w:eastAsiaTheme="minorEastAsia"/>
                <w:sz w:val="18"/>
                <w:szCs w:val="18"/>
              </w:rPr>
            </w:pPr>
            <w:r w:rsidRPr="580BFBFD">
              <w:rPr>
                <w:rFonts w:eastAsiaTheme="minorEastAsia"/>
                <w:sz w:val="18"/>
                <w:szCs w:val="18"/>
              </w:rPr>
              <w:t>Functions that emulate a keyboard or numeric keypad key press are considered essential.</w:t>
            </w:r>
          </w:p>
          <w:p w14:paraId="5D13B8F1"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58AAD41C" w14:textId="77777777" w:rsidR="00406A86" w:rsidRDefault="00406A86" w:rsidP="005C47AE">
            <w:pPr>
              <w:spacing w:line="276" w:lineRule="auto"/>
              <w:rPr>
                <w:rFonts w:eastAsiaTheme="minorEastAsia"/>
                <w:sz w:val="18"/>
                <w:szCs w:val="18"/>
              </w:rPr>
            </w:pPr>
            <w:r w:rsidRPr="580BFBFD">
              <w:rPr>
                <w:rFonts w:eastAsiaTheme="minorEastAsia"/>
                <w:sz w:val="18"/>
                <w:szCs w:val="18"/>
              </w:rPr>
              <w:t>This requirement applies to web content that interprets pointer actions (i.e. this does not apply to actions that are required to operate the user agent or assistive technology).</w:t>
            </w:r>
          </w:p>
          <w:p w14:paraId="2C9818DB" w14:textId="77777777" w:rsidR="00406A86" w:rsidRPr="00BB49A9" w:rsidRDefault="00406A86" w:rsidP="005C47AE">
            <w:pPr>
              <w:spacing w:line="276" w:lineRule="auto"/>
              <w:rPr>
                <w:rFonts w:eastAsiaTheme="minorEastAsia"/>
                <w:sz w:val="18"/>
                <w:szCs w:val="18"/>
                <w:u w:val="single"/>
              </w:rPr>
            </w:pPr>
            <w:r w:rsidRPr="00BB49A9">
              <w:rPr>
                <w:rFonts w:eastAsiaTheme="minorEastAsia"/>
                <w:sz w:val="18"/>
                <w:szCs w:val="18"/>
                <w:u w:val="single"/>
              </w:rPr>
              <w:t>Mobile specific</w:t>
            </w:r>
          </w:p>
          <w:p w14:paraId="61FE4580" w14:textId="77777777" w:rsidR="00406A86" w:rsidRPr="00BB49A9" w:rsidRDefault="00406A86" w:rsidP="005C47AE">
            <w:pPr>
              <w:spacing w:line="276" w:lineRule="auto"/>
              <w:rPr>
                <w:rFonts w:ascii="Calibri" w:eastAsia="Calibri" w:hAnsi="Calibri" w:cs="Calibri"/>
                <w:color w:val="000000" w:themeColor="text1"/>
                <w:sz w:val="18"/>
                <w:szCs w:val="18"/>
                <w:highlight w:val="yellow"/>
              </w:rPr>
            </w:pPr>
            <w:r w:rsidRPr="00AE7AB3">
              <w:rPr>
                <w:rFonts w:ascii="Calibri" w:eastAsia="Calibri" w:hAnsi="Calibri" w:cs="Calibri"/>
                <w:color w:val="000000" w:themeColor="text1"/>
                <w:sz w:val="18"/>
                <w:szCs w:val="18"/>
              </w:rPr>
              <w:t>Activating elements via the mouse</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up or touch</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end event. Using the mouse</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up or touch</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 xml:space="preserve">end event to trigger actions helps prevent unintentional actions during touch and mouse interaction. Mouse users clicking on actionable elements (links, buttons, submit inputs) should have the opportunity to move the cursor </w:t>
            </w:r>
            <w:r w:rsidRPr="00AE7AB3">
              <w:rPr>
                <w:rFonts w:ascii="Calibri" w:eastAsia="Calibri" w:hAnsi="Calibri" w:cs="Calibri"/>
                <w:color w:val="000000" w:themeColor="text1"/>
                <w:sz w:val="18"/>
                <w:szCs w:val="18"/>
              </w:rPr>
              <w:lastRenderedPageBreak/>
              <w:t>outside the element to prevent the event from being triggered. This allows users to change their minds without being forced to commit to an action. In the same way, elements accessed via touch interaction should generally trigger an event (e.g. navigation, submits) only when the touch</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end event is fired (i.e. when all of the following are true: the user has lifted the finger off the screen, the last position of the finger is inside the actionable element, and the last position of the finger equals the position at touch</w:t>
            </w:r>
            <w:r>
              <w:rPr>
                <w:rFonts w:ascii="Calibri" w:eastAsia="Calibri" w:hAnsi="Calibri" w:cs="Calibri"/>
                <w:color w:val="000000" w:themeColor="text1"/>
                <w:sz w:val="18"/>
                <w:szCs w:val="18"/>
              </w:rPr>
              <w:t xml:space="preserve"> </w:t>
            </w:r>
            <w:r w:rsidRPr="00AE7AB3">
              <w:rPr>
                <w:rFonts w:ascii="Calibri" w:eastAsia="Calibri" w:hAnsi="Calibri" w:cs="Calibri"/>
                <w:color w:val="000000" w:themeColor="text1"/>
                <w:sz w:val="18"/>
                <w:szCs w:val="18"/>
              </w:rPr>
              <w:t>start).</w:t>
            </w:r>
          </w:p>
        </w:tc>
        <w:tc>
          <w:tcPr>
            <w:tcW w:w="1276" w:type="dxa"/>
          </w:tcPr>
          <w:p w14:paraId="72BD255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 Core System Functionality</w:t>
            </w:r>
          </w:p>
        </w:tc>
        <w:tc>
          <w:tcPr>
            <w:tcW w:w="4394" w:type="dxa"/>
          </w:tcPr>
          <w:p w14:paraId="5D4DDB95" w14:textId="77777777" w:rsidR="00406A86" w:rsidRPr="00503BE0" w:rsidRDefault="00406A86" w:rsidP="005C47AE">
            <w:pPr>
              <w:spacing w:line="276" w:lineRule="auto"/>
              <w:rPr>
                <w:rFonts w:eastAsiaTheme="minorEastAsia"/>
                <w:sz w:val="18"/>
                <w:szCs w:val="18"/>
              </w:rPr>
            </w:pPr>
            <w:r w:rsidRPr="580BFBFD">
              <w:rPr>
                <w:rFonts w:eastAsiaTheme="minorEastAsia"/>
                <w:sz w:val="18"/>
                <w:szCs w:val="18"/>
              </w:rPr>
              <w:t xml:space="preserve">This is not called out in ePROM best practices and applies to the UI of the system as a whole. </w:t>
            </w:r>
            <w:r>
              <w:br/>
            </w:r>
            <w:r>
              <w:br/>
            </w:r>
            <w:r w:rsidRPr="580BFBFD">
              <w:rPr>
                <w:rFonts w:eastAsiaTheme="minorEastAsia"/>
                <w:sz w:val="18"/>
                <w:szCs w:val="18"/>
              </w:rPr>
              <w:t xml:space="preserve">It is also relevant to the core system functionality to support the implementation of ePROMs, as how a response option is selected and aborted or undone should be considered. In implementations where users are allowed to skip an item, it is important to consider when a user has selected a response option and then wants to </w:t>
            </w:r>
            <w:r>
              <w:rPr>
                <w:rFonts w:eastAsiaTheme="minorEastAsia"/>
                <w:sz w:val="18"/>
                <w:szCs w:val="18"/>
              </w:rPr>
              <w:t>“unselect”</w:t>
            </w:r>
            <w:r w:rsidRPr="580BFBFD">
              <w:rPr>
                <w:rFonts w:eastAsiaTheme="minorEastAsia"/>
                <w:sz w:val="18"/>
                <w:szCs w:val="18"/>
              </w:rPr>
              <w:t xml:space="preserve"> it so that they can skip the item. For response scale types such as the VRS and NRS, clicking/taping on the response option already selected could deselect it; however, for response scales types such as the VAS or a numeric entry, this method would not be likely to work for undoing their selection. A possible option would be to have a ‘reset screen’ button for users to return the item to its original presentation (i.e., with no response selected). </w:t>
            </w:r>
          </w:p>
        </w:tc>
        <w:tc>
          <w:tcPr>
            <w:tcW w:w="3686" w:type="dxa"/>
          </w:tcPr>
          <w:p w14:paraId="0EEDDBD7"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Ensure that all response scale types within an ePROM have a way for selection to be aborted or cancelled by the user. </w:t>
            </w:r>
          </w:p>
        </w:tc>
      </w:tr>
      <w:tr w:rsidR="00406A86" w14:paraId="02772E9C" w14:textId="77777777" w:rsidTr="005C47AE">
        <w:trPr>
          <w:trHeight w:val="300"/>
        </w:trPr>
        <w:tc>
          <w:tcPr>
            <w:tcW w:w="567" w:type="dxa"/>
          </w:tcPr>
          <w:p w14:paraId="615B6E8B"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0BACBFFD" w14:textId="77777777" w:rsidR="00406A86" w:rsidRDefault="00406A86" w:rsidP="005C47AE">
            <w:pPr>
              <w:spacing w:line="276" w:lineRule="auto"/>
              <w:rPr>
                <w:rFonts w:eastAsiaTheme="minorEastAsia"/>
                <w:sz w:val="18"/>
                <w:szCs w:val="18"/>
              </w:rPr>
            </w:pPr>
            <w:hyperlink r:id="rId111">
              <w:r w:rsidRPr="580BFBFD">
                <w:rPr>
                  <w:rStyle w:val="Hyperlink"/>
                  <w:rFonts w:eastAsiaTheme="minorEastAsia"/>
                  <w:sz w:val="18"/>
                  <w:szCs w:val="18"/>
                </w:rPr>
                <w:t>2.5.3 Label in Name</w:t>
              </w:r>
            </w:hyperlink>
          </w:p>
          <w:p w14:paraId="7D4DF93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For </w:t>
            </w:r>
            <w:hyperlink r:id="rId112" w:anchor="dfn-user-interface-component">
              <w:r w:rsidRPr="580BFBFD">
                <w:rPr>
                  <w:rStyle w:val="Hyperlink"/>
                  <w:rFonts w:eastAsiaTheme="minorEastAsia"/>
                  <w:sz w:val="18"/>
                  <w:szCs w:val="18"/>
                </w:rPr>
                <w:t>user interface components</w:t>
              </w:r>
            </w:hyperlink>
            <w:r w:rsidRPr="580BFBFD">
              <w:rPr>
                <w:rFonts w:eastAsiaTheme="minorEastAsia"/>
                <w:sz w:val="18"/>
                <w:szCs w:val="18"/>
              </w:rPr>
              <w:t xml:space="preserve"> with </w:t>
            </w:r>
            <w:hyperlink r:id="rId113" w:anchor="dfn-label">
              <w:r w:rsidRPr="580BFBFD">
                <w:rPr>
                  <w:rStyle w:val="Hyperlink"/>
                  <w:rFonts w:eastAsiaTheme="minorEastAsia"/>
                  <w:sz w:val="18"/>
                  <w:szCs w:val="18"/>
                </w:rPr>
                <w:t>labels</w:t>
              </w:r>
            </w:hyperlink>
            <w:r w:rsidRPr="580BFBFD">
              <w:rPr>
                <w:rFonts w:eastAsiaTheme="minorEastAsia"/>
                <w:sz w:val="18"/>
                <w:szCs w:val="18"/>
              </w:rPr>
              <w:t xml:space="preserve"> that include </w:t>
            </w:r>
            <w:hyperlink r:id="rId114" w:anchor="dfn-text">
              <w:r w:rsidRPr="580BFBFD">
                <w:rPr>
                  <w:rStyle w:val="Hyperlink"/>
                  <w:rFonts w:eastAsiaTheme="minorEastAsia"/>
                  <w:sz w:val="18"/>
                  <w:szCs w:val="18"/>
                </w:rPr>
                <w:t>text</w:t>
              </w:r>
            </w:hyperlink>
            <w:r w:rsidRPr="580BFBFD">
              <w:rPr>
                <w:rFonts w:eastAsiaTheme="minorEastAsia"/>
                <w:sz w:val="18"/>
                <w:szCs w:val="18"/>
              </w:rPr>
              <w:t xml:space="preserve"> or </w:t>
            </w:r>
            <w:hyperlink r:id="rId115" w:anchor="dfn-image-of-text">
              <w:r w:rsidRPr="580BFBFD">
                <w:rPr>
                  <w:rStyle w:val="Hyperlink"/>
                  <w:rFonts w:eastAsiaTheme="minorEastAsia"/>
                  <w:sz w:val="18"/>
                  <w:szCs w:val="18"/>
                </w:rPr>
                <w:t>images of text</w:t>
              </w:r>
            </w:hyperlink>
            <w:r w:rsidRPr="580BFBFD">
              <w:rPr>
                <w:rFonts w:eastAsiaTheme="minorEastAsia"/>
                <w:sz w:val="18"/>
                <w:szCs w:val="18"/>
              </w:rPr>
              <w:t xml:space="preserve">, the </w:t>
            </w:r>
            <w:hyperlink r:id="rId116" w:anchor="dfn-name">
              <w:r w:rsidRPr="580BFBFD">
                <w:rPr>
                  <w:rStyle w:val="Hyperlink"/>
                  <w:rFonts w:eastAsiaTheme="minorEastAsia"/>
                  <w:sz w:val="18"/>
                  <w:szCs w:val="18"/>
                </w:rPr>
                <w:t>name</w:t>
              </w:r>
            </w:hyperlink>
            <w:r w:rsidRPr="580BFBFD">
              <w:rPr>
                <w:rFonts w:eastAsiaTheme="minorEastAsia"/>
                <w:sz w:val="18"/>
                <w:szCs w:val="18"/>
              </w:rPr>
              <w:t xml:space="preserve"> contains the text that is presented visually.</w:t>
            </w:r>
          </w:p>
          <w:p w14:paraId="335DB40E"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2CD13C41" w14:textId="77777777" w:rsidR="00406A86" w:rsidRDefault="00406A86" w:rsidP="005C47AE">
            <w:pPr>
              <w:spacing w:line="276" w:lineRule="auto"/>
              <w:rPr>
                <w:rFonts w:eastAsiaTheme="minorEastAsia"/>
                <w:sz w:val="18"/>
                <w:szCs w:val="18"/>
              </w:rPr>
            </w:pPr>
            <w:r w:rsidRPr="580BFBFD">
              <w:rPr>
                <w:rFonts w:eastAsiaTheme="minorEastAsia"/>
                <w:sz w:val="18"/>
                <w:szCs w:val="18"/>
              </w:rPr>
              <w:t>A best practice is to have the text of the label at the start of the name.</w:t>
            </w:r>
          </w:p>
        </w:tc>
        <w:tc>
          <w:tcPr>
            <w:tcW w:w="1276" w:type="dxa"/>
          </w:tcPr>
          <w:p w14:paraId="720141C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UI</w:t>
            </w:r>
          </w:p>
        </w:tc>
        <w:tc>
          <w:tcPr>
            <w:tcW w:w="4394" w:type="dxa"/>
          </w:tcPr>
          <w:p w14:paraId="354684E1" w14:textId="77777777" w:rsidR="00406A86" w:rsidRDefault="00406A86" w:rsidP="005C47AE">
            <w:pPr>
              <w:spacing w:line="276" w:lineRule="auto"/>
              <w:rPr>
                <w:rFonts w:eastAsiaTheme="minorEastAsia"/>
                <w:sz w:val="18"/>
                <w:szCs w:val="18"/>
              </w:rPr>
            </w:pPr>
            <w:r w:rsidRPr="580BFBFD">
              <w:rPr>
                <w:rFonts w:eastAsiaTheme="minorEastAsia"/>
                <w:sz w:val="18"/>
                <w:szCs w:val="18"/>
              </w:rPr>
              <w:t>ePROM migration best practice is to ensure core wording is maintained, which would be applicable to response options and so the words which visibly ‘label’ the response type component would also be the word associated with the component programmatically.</w:t>
            </w:r>
          </w:p>
          <w:p w14:paraId="6D648E1E" w14:textId="77777777" w:rsidR="00406A86" w:rsidRDefault="00406A86" w:rsidP="005C47AE">
            <w:pPr>
              <w:spacing w:line="276" w:lineRule="auto"/>
              <w:rPr>
                <w:rFonts w:eastAsiaTheme="minorEastAsia"/>
                <w:sz w:val="18"/>
                <w:szCs w:val="18"/>
              </w:rPr>
            </w:pPr>
          </w:p>
          <w:p w14:paraId="45AD01B2"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This should also be the case for any user interface components in the system as a whole that have labels that include text or images of text. </w:t>
            </w:r>
          </w:p>
        </w:tc>
        <w:tc>
          <w:tcPr>
            <w:tcW w:w="3686" w:type="dxa"/>
          </w:tcPr>
          <w:p w14:paraId="1926D99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Maintain existing best practices. </w:t>
            </w:r>
          </w:p>
        </w:tc>
      </w:tr>
      <w:tr w:rsidR="00406A86" w14:paraId="5DD81A62" w14:textId="77777777" w:rsidTr="005C47AE">
        <w:trPr>
          <w:trHeight w:val="300"/>
        </w:trPr>
        <w:tc>
          <w:tcPr>
            <w:tcW w:w="567" w:type="dxa"/>
          </w:tcPr>
          <w:p w14:paraId="3143D098"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11A61A5C" w14:textId="77777777" w:rsidR="00406A86" w:rsidRDefault="00406A86" w:rsidP="005C47AE">
            <w:pPr>
              <w:spacing w:line="276" w:lineRule="auto"/>
              <w:rPr>
                <w:rFonts w:eastAsiaTheme="minorEastAsia"/>
                <w:sz w:val="18"/>
                <w:szCs w:val="18"/>
              </w:rPr>
            </w:pPr>
            <w:hyperlink r:id="rId117">
              <w:r w:rsidRPr="580BFBFD">
                <w:rPr>
                  <w:rStyle w:val="Hyperlink"/>
                  <w:rFonts w:eastAsiaTheme="minorEastAsia"/>
                  <w:sz w:val="18"/>
                  <w:szCs w:val="18"/>
                </w:rPr>
                <w:t>2.5.5 Target Size</w:t>
              </w:r>
            </w:hyperlink>
            <w:r w:rsidRPr="580BFBFD">
              <w:rPr>
                <w:rFonts w:eastAsiaTheme="minorEastAsia"/>
                <w:sz w:val="18"/>
                <w:szCs w:val="18"/>
              </w:rPr>
              <w:t xml:space="preserve"> (Enhanced)</w:t>
            </w:r>
          </w:p>
          <w:p w14:paraId="2C4DFC50"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size of the </w:t>
            </w:r>
            <w:hyperlink r:id="rId118" w:anchor="dfn-target">
              <w:r w:rsidRPr="580BFBFD">
                <w:rPr>
                  <w:rStyle w:val="Hyperlink"/>
                  <w:rFonts w:eastAsiaTheme="minorEastAsia"/>
                  <w:sz w:val="18"/>
                  <w:szCs w:val="18"/>
                </w:rPr>
                <w:t>target</w:t>
              </w:r>
            </w:hyperlink>
            <w:r w:rsidRPr="580BFBFD">
              <w:rPr>
                <w:rFonts w:eastAsiaTheme="minorEastAsia"/>
                <w:sz w:val="18"/>
                <w:szCs w:val="18"/>
              </w:rPr>
              <w:t xml:space="preserve"> for </w:t>
            </w:r>
            <w:hyperlink r:id="rId119" w:anchor="dfn-pointer-input">
              <w:r w:rsidRPr="580BFBFD">
                <w:rPr>
                  <w:rStyle w:val="Hyperlink"/>
                  <w:rFonts w:eastAsiaTheme="minorEastAsia"/>
                  <w:sz w:val="18"/>
                  <w:szCs w:val="18"/>
                </w:rPr>
                <w:t>pointer inputs</w:t>
              </w:r>
            </w:hyperlink>
            <w:r w:rsidRPr="580BFBFD">
              <w:rPr>
                <w:rFonts w:eastAsiaTheme="minorEastAsia"/>
                <w:sz w:val="18"/>
                <w:szCs w:val="18"/>
              </w:rPr>
              <w:t xml:space="preserve"> is at least 44 by 44 </w:t>
            </w:r>
            <w:hyperlink r:id="rId120" w:anchor="dfn-css-pixel">
              <w:r w:rsidRPr="580BFBFD">
                <w:rPr>
                  <w:rStyle w:val="Hyperlink"/>
                  <w:rFonts w:eastAsiaTheme="minorEastAsia"/>
                  <w:sz w:val="18"/>
                  <w:szCs w:val="18"/>
                </w:rPr>
                <w:t>CSS pixels</w:t>
              </w:r>
            </w:hyperlink>
            <w:r w:rsidRPr="580BFBFD">
              <w:rPr>
                <w:rFonts w:eastAsiaTheme="minorEastAsia"/>
                <w:sz w:val="18"/>
                <w:szCs w:val="18"/>
              </w:rPr>
              <w:t xml:space="preserve"> except when:</w:t>
            </w:r>
          </w:p>
          <w:p w14:paraId="46D54814"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Equivalent</w:t>
            </w:r>
          </w:p>
          <w:p w14:paraId="7F3AF7E3" w14:textId="77777777" w:rsidR="00406A86" w:rsidRDefault="00406A86" w:rsidP="005C47AE">
            <w:pPr>
              <w:spacing w:line="276" w:lineRule="auto"/>
              <w:rPr>
                <w:rFonts w:eastAsiaTheme="minorEastAsia"/>
                <w:sz w:val="18"/>
                <w:szCs w:val="18"/>
              </w:rPr>
            </w:pPr>
            <w:r w:rsidRPr="580BFBFD">
              <w:rPr>
                <w:rFonts w:eastAsiaTheme="minorEastAsia"/>
                <w:sz w:val="18"/>
                <w:szCs w:val="18"/>
              </w:rPr>
              <w:t>The target is available through an equivalent link or control on the same page that is at least 44 by 44 CSS pixels;</w:t>
            </w:r>
          </w:p>
          <w:p w14:paraId="1444AA64"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Inline</w:t>
            </w:r>
          </w:p>
          <w:p w14:paraId="29497999" w14:textId="77777777" w:rsidR="00406A86" w:rsidRDefault="00406A86" w:rsidP="005C47AE">
            <w:pPr>
              <w:spacing w:line="276" w:lineRule="auto"/>
              <w:rPr>
                <w:rFonts w:eastAsiaTheme="minorEastAsia"/>
                <w:sz w:val="18"/>
                <w:szCs w:val="18"/>
              </w:rPr>
            </w:pPr>
            <w:r w:rsidRPr="580BFBFD">
              <w:rPr>
                <w:rFonts w:eastAsiaTheme="minorEastAsia"/>
                <w:sz w:val="18"/>
                <w:szCs w:val="18"/>
              </w:rPr>
              <w:t>The target is in a sentence or block of text;</w:t>
            </w:r>
          </w:p>
          <w:p w14:paraId="02CAB010"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User Agent Control</w:t>
            </w:r>
          </w:p>
          <w:p w14:paraId="34D1023F" w14:textId="77777777" w:rsidR="00406A86" w:rsidRDefault="00406A86" w:rsidP="005C47AE">
            <w:pPr>
              <w:spacing w:line="276" w:lineRule="auto"/>
              <w:rPr>
                <w:rFonts w:eastAsiaTheme="minorEastAsia"/>
                <w:sz w:val="18"/>
                <w:szCs w:val="18"/>
              </w:rPr>
            </w:pPr>
            <w:r w:rsidRPr="580BFBFD">
              <w:rPr>
                <w:rFonts w:eastAsiaTheme="minorEastAsia"/>
                <w:sz w:val="18"/>
                <w:szCs w:val="18"/>
              </w:rPr>
              <w:t>The size of the target is determined by the user agent and is not modified by the author;</w:t>
            </w:r>
          </w:p>
          <w:p w14:paraId="514FF9B7"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Essential</w:t>
            </w:r>
          </w:p>
          <w:p w14:paraId="042BAF43"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A particular presentation of the target is </w:t>
            </w:r>
            <w:hyperlink r:id="rId121" w:anchor="dfn-essential">
              <w:r w:rsidRPr="580BFBFD">
                <w:rPr>
                  <w:rStyle w:val="Hyperlink"/>
                  <w:rFonts w:eastAsiaTheme="minorEastAsia"/>
                  <w:sz w:val="18"/>
                  <w:szCs w:val="18"/>
                </w:rPr>
                <w:t>essential</w:t>
              </w:r>
            </w:hyperlink>
            <w:r w:rsidRPr="580BFBFD">
              <w:rPr>
                <w:rFonts w:eastAsiaTheme="minorEastAsia"/>
                <w:sz w:val="18"/>
                <w:szCs w:val="18"/>
              </w:rPr>
              <w:t xml:space="preserve"> to the information being conveyed.</w:t>
            </w:r>
          </w:p>
        </w:tc>
        <w:tc>
          <w:tcPr>
            <w:tcW w:w="1276" w:type="dxa"/>
          </w:tcPr>
          <w:p w14:paraId="1AEF3F4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Migration, UI</w:t>
            </w:r>
          </w:p>
        </w:tc>
        <w:tc>
          <w:tcPr>
            <w:tcW w:w="4394" w:type="dxa"/>
          </w:tcPr>
          <w:p w14:paraId="675B91D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See 2.5.8</w:t>
            </w:r>
          </w:p>
        </w:tc>
        <w:tc>
          <w:tcPr>
            <w:tcW w:w="3686" w:type="dxa"/>
          </w:tcPr>
          <w:p w14:paraId="3EF7838F" w14:textId="77777777" w:rsidR="00406A86" w:rsidRDefault="00406A86" w:rsidP="005C47AE">
            <w:pPr>
              <w:spacing w:line="276" w:lineRule="auto"/>
              <w:rPr>
                <w:rFonts w:eastAsiaTheme="minorEastAsia"/>
                <w:sz w:val="18"/>
                <w:szCs w:val="18"/>
              </w:rPr>
            </w:pPr>
            <w:r w:rsidRPr="580BFBFD">
              <w:rPr>
                <w:rFonts w:eastAsiaTheme="minorEastAsia"/>
                <w:sz w:val="18"/>
                <w:szCs w:val="18"/>
              </w:rPr>
              <w:t>See 2.5.8</w:t>
            </w:r>
          </w:p>
          <w:p w14:paraId="387EC83C" w14:textId="77777777" w:rsidR="00406A86" w:rsidRDefault="00406A86" w:rsidP="005C47AE">
            <w:pPr>
              <w:spacing w:line="276" w:lineRule="auto"/>
              <w:rPr>
                <w:rFonts w:eastAsiaTheme="minorEastAsia"/>
                <w:sz w:val="18"/>
                <w:szCs w:val="18"/>
              </w:rPr>
            </w:pPr>
          </w:p>
          <w:p w14:paraId="72D483FB" w14:textId="77777777" w:rsidR="00406A86" w:rsidRDefault="00406A86" w:rsidP="005C47AE">
            <w:pPr>
              <w:spacing w:line="276" w:lineRule="auto"/>
              <w:rPr>
                <w:rFonts w:eastAsiaTheme="minorEastAsia"/>
                <w:color w:val="000000" w:themeColor="text1"/>
                <w:sz w:val="18"/>
                <w:szCs w:val="18"/>
              </w:rPr>
            </w:pPr>
          </w:p>
        </w:tc>
      </w:tr>
      <w:tr w:rsidR="00406A86" w14:paraId="51391B4F" w14:textId="77777777" w:rsidTr="005C47AE">
        <w:trPr>
          <w:trHeight w:val="300"/>
        </w:trPr>
        <w:tc>
          <w:tcPr>
            <w:tcW w:w="567" w:type="dxa"/>
          </w:tcPr>
          <w:p w14:paraId="46791883"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2EAE3D8C" w14:textId="77777777" w:rsidR="00406A86" w:rsidRPr="00280CE8" w:rsidRDefault="00406A86" w:rsidP="005C47AE">
            <w:pPr>
              <w:spacing w:line="276" w:lineRule="auto"/>
              <w:rPr>
                <w:rFonts w:eastAsiaTheme="minorEastAsia"/>
                <w:sz w:val="18"/>
                <w:szCs w:val="18"/>
              </w:rPr>
            </w:pPr>
            <w:hyperlink r:id="rId122">
              <w:r w:rsidRPr="00280CE8">
                <w:rPr>
                  <w:rStyle w:val="Hyperlink"/>
                  <w:rFonts w:eastAsiaTheme="minorEastAsia"/>
                  <w:sz w:val="18"/>
                  <w:szCs w:val="18"/>
                </w:rPr>
                <w:t>2.5.6 Concurrent Input Mechanisms</w:t>
              </w:r>
            </w:hyperlink>
          </w:p>
          <w:p w14:paraId="6D7BE32C" w14:textId="77777777" w:rsidR="00406A86" w:rsidRPr="00280CE8" w:rsidRDefault="00406A86" w:rsidP="005C47AE">
            <w:pPr>
              <w:spacing w:line="276" w:lineRule="auto"/>
              <w:rPr>
                <w:rFonts w:eastAsiaTheme="minorEastAsia"/>
                <w:sz w:val="18"/>
                <w:szCs w:val="18"/>
              </w:rPr>
            </w:pPr>
            <w:r w:rsidRPr="00280CE8">
              <w:rPr>
                <w:rFonts w:eastAsiaTheme="minorEastAsia"/>
                <w:sz w:val="18"/>
                <w:szCs w:val="18"/>
              </w:rPr>
              <w:t xml:space="preserve">Web content does not restrict use of input modalities available on a platform except where the restriction is </w:t>
            </w:r>
            <w:hyperlink r:id="rId123" w:anchor="dfn-essential">
              <w:r w:rsidRPr="00280CE8">
                <w:rPr>
                  <w:rStyle w:val="Hyperlink"/>
                  <w:rFonts w:eastAsiaTheme="minorEastAsia"/>
                  <w:sz w:val="18"/>
                  <w:szCs w:val="18"/>
                </w:rPr>
                <w:t>essential</w:t>
              </w:r>
            </w:hyperlink>
            <w:r w:rsidRPr="00280CE8">
              <w:rPr>
                <w:rFonts w:eastAsiaTheme="minorEastAsia"/>
                <w:sz w:val="18"/>
                <w:szCs w:val="18"/>
              </w:rPr>
              <w:t>, required to ensure the security of the content, or required to respect user settings.</w:t>
            </w:r>
          </w:p>
          <w:p w14:paraId="44C6FB7B" w14:textId="77777777" w:rsidR="00406A86" w:rsidRPr="00280CE8" w:rsidRDefault="00406A86" w:rsidP="005C47AE">
            <w:pPr>
              <w:spacing w:line="276" w:lineRule="auto"/>
              <w:rPr>
                <w:rFonts w:ascii="Calibri" w:eastAsia="Calibri" w:hAnsi="Calibri" w:cs="Calibri"/>
                <w:color w:val="000000" w:themeColor="text1"/>
                <w:sz w:val="18"/>
                <w:szCs w:val="18"/>
                <w:u w:val="single"/>
              </w:rPr>
            </w:pPr>
            <w:r w:rsidRPr="00280CE8">
              <w:rPr>
                <w:rFonts w:ascii="Calibri" w:eastAsia="Calibri" w:hAnsi="Calibri" w:cs="Calibri"/>
                <w:color w:val="000000" w:themeColor="text1"/>
                <w:sz w:val="18"/>
                <w:szCs w:val="18"/>
                <w:u w:val="single"/>
              </w:rPr>
              <w:t>Mobile specific</w:t>
            </w:r>
          </w:p>
          <w:p w14:paraId="20AA7820" w14:textId="77777777" w:rsidR="00406A86" w:rsidRPr="00280CE8" w:rsidRDefault="00406A86" w:rsidP="005C47AE">
            <w:pPr>
              <w:spacing w:line="276" w:lineRule="auto"/>
              <w:rPr>
                <w:rFonts w:eastAsiaTheme="minorEastAsia"/>
                <w:sz w:val="18"/>
                <w:szCs w:val="18"/>
              </w:rPr>
            </w:pPr>
            <w:r w:rsidRPr="00AE7AB3">
              <w:rPr>
                <w:rFonts w:ascii="Calibri" w:eastAsia="Calibri" w:hAnsi="Calibri" w:cs="Calibri"/>
                <w:color w:val="000000" w:themeColor="text1"/>
                <w:sz w:val="18"/>
                <w:szCs w:val="18"/>
              </w:rPr>
              <w:t xml:space="preserve">Users can enter information on mobile devices in multiple ways such as on-screen keyboard, Bluetooth keyboard, touch, and speech. </w:t>
            </w:r>
          </w:p>
        </w:tc>
        <w:tc>
          <w:tcPr>
            <w:tcW w:w="1276" w:type="dxa"/>
          </w:tcPr>
          <w:p w14:paraId="46CF2051"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1317A237"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This is not detailed in ePROM best practices. </w:t>
            </w:r>
          </w:p>
        </w:tc>
        <w:tc>
          <w:tcPr>
            <w:tcW w:w="3686" w:type="dxa"/>
          </w:tcPr>
          <w:p w14:paraId="0CB6C2D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eCOA systems should allow for all content to be operable though different input mechanisms.</w:t>
            </w:r>
          </w:p>
          <w:p w14:paraId="5A5D880C" w14:textId="77777777" w:rsidR="00406A86" w:rsidRDefault="00406A86" w:rsidP="005C47AE">
            <w:pPr>
              <w:spacing w:line="276" w:lineRule="auto"/>
              <w:rPr>
                <w:rFonts w:eastAsiaTheme="minorEastAsia"/>
                <w:color w:val="000000" w:themeColor="text1"/>
                <w:sz w:val="18"/>
                <w:szCs w:val="18"/>
              </w:rPr>
            </w:pPr>
          </w:p>
        </w:tc>
      </w:tr>
      <w:tr w:rsidR="00406A86" w14:paraId="04E65EE8" w14:textId="77777777" w:rsidTr="005C47AE">
        <w:trPr>
          <w:trHeight w:val="300"/>
        </w:trPr>
        <w:tc>
          <w:tcPr>
            <w:tcW w:w="567" w:type="dxa"/>
          </w:tcPr>
          <w:p w14:paraId="16D99592"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w:t>
            </w:r>
          </w:p>
        </w:tc>
        <w:tc>
          <w:tcPr>
            <w:tcW w:w="6096" w:type="dxa"/>
          </w:tcPr>
          <w:p w14:paraId="344BBCC9" w14:textId="77777777" w:rsidR="00406A86" w:rsidRDefault="00406A86" w:rsidP="005C47AE">
            <w:pPr>
              <w:shd w:val="clear" w:color="auto" w:fill="FAFAFC"/>
              <w:spacing w:line="276" w:lineRule="auto"/>
              <w:rPr>
                <w:rFonts w:eastAsiaTheme="minorEastAsia"/>
                <w:sz w:val="18"/>
                <w:szCs w:val="18"/>
              </w:rPr>
            </w:pPr>
            <w:hyperlink r:id="rId124">
              <w:r w:rsidRPr="580BFBFD">
                <w:rPr>
                  <w:rStyle w:val="Hyperlink"/>
                  <w:rFonts w:eastAsiaTheme="minorEastAsia"/>
                  <w:sz w:val="18"/>
                  <w:szCs w:val="18"/>
                </w:rPr>
                <w:t>2.5.7 Dragging Movements</w:t>
              </w:r>
            </w:hyperlink>
          </w:p>
          <w:p w14:paraId="58962E14"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All </w:t>
            </w:r>
            <w:hyperlink r:id="rId125" w:anchor="dfn-functionality">
              <w:r w:rsidRPr="580BFBFD">
                <w:rPr>
                  <w:rStyle w:val="Hyperlink"/>
                  <w:rFonts w:eastAsiaTheme="minorEastAsia"/>
                  <w:sz w:val="18"/>
                  <w:szCs w:val="18"/>
                </w:rPr>
                <w:t>functionality</w:t>
              </w:r>
            </w:hyperlink>
            <w:r w:rsidRPr="580BFBFD">
              <w:rPr>
                <w:rFonts w:eastAsiaTheme="minorEastAsia"/>
                <w:sz w:val="18"/>
                <w:szCs w:val="18"/>
              </w:rPr>
              <w:t xml:space="preserve"> that uses a </w:t>
            </w:r>
            <w:hyperlink r:id="rId126" w:anchor="dfn-dragging-movement">
              <w:r w:rsidRPr="580BFBFD">
                <w:rPr>
                  <w:rStyle w:val="Hyperlink"/>
                  <w:rFonts w:eastAsiaTheme="minorEastAsia"/>
                  <w:sz w:val="18"/>
                  <w:szCs w:val="18"/>
                </w:rPr>
                <w:t>dragging movement</w:t>
              </w:r>
            </w:hyperlink>
            <w:r w:rsidRPr="580BFBFD">
              <w:rPr>
                <w:rFonts w:eastAsiaTheme="minorEastAsia"/>
                <w:sz w:val="18"/>
                <w:szCs w:val="18"/>
              </w:rPr>
              <w:t xml:space="preserve"> for operation can be achieved by a </w:t>
            </w:r>
            <w:hyperlink r:id="rId127" w:anchor="dfn-single-pointer">
              <w:r w:rsidRPr="580BFBFD">
                <w:rPr>
                  <w:rStyle w:val="Hyperlink"/>
                  <w:rFonts w:eastAsiaTheme="minorEastAsia"/>
                  <w:sz w:val="18"/>
                  <w:szCs w:val="18"/>
                </w:rPr>
                <w:t>single pointer</w:t>
              </w:r>
            </w:hyperlink>
            <w:r w:rsidRPr="580BFBFD">
              <w:rPr>
                <w:rFonts w:eastAsiaTheme="minorEastAsia"/>
                <w:sz w:val="18"/>
                <w:szCs w:val="18"/>
              </w:rPr>
              <w:t xml:space="preserve"> without dragging, unless dragging is </w:t>
            </w:r>
            <w:hyperlink r:id="rId128" w:anchor="dfn-essential">
              <w:r w:rsidRPr="580BFBFD">
                <w:rPr>
                  <w:rStyle w:val="Hyperlink"/>
                  <w:rFonts w:eastAsiaTheme="minorEastAsia"/>
                  <w:sz w:val="18"/>
                  <w:szCs w:val="18"/>
                </w:rPr>
                <w:t>essential</w:t>
              </w:r>
            </w:hyperlink>
            <w:r w:rsidRPr="580BFBFD">
              <w:rPr>
                <w:rFonts w:eastAsiaTheme="minorEastAsia"/>
                <w:sz w:val="18"/>
                <w:szCs w:val="18"/>
              </w:rPr>
              <w:t xml:space="preserve"> or the functionality is determined by the </w:t>
            </w:r>
            <w:hyperlink r:id="rId129" w:anchor="dfn-user-agent">
              <w:r w:rsidRPr="580BFBFD">
                <w:rPr>
                  <w:rStyle w:val="Hyperlink"/>
                  <w:rFonts w:eastAsiaTheme="minorEastAsia"/>
                  <w:sz w:val="18"/>
                  <w:szCs w:val="18"/>
                </w:rPr>
                <w:t>user agent</w:t>
              </w:r>
            </w:hyperlink>
            <w:r w:rsidRPr="580BFBFD">
              <w:rPr>
                <w:rFonts w:eastAsiaTheme="minorEastAsia"/>
                <w:sz w:val="18"/>
                <w:szCs w:val="18"/>
              </w:rPr>
              <w:t xml:space="preserve"> and not modified by the author.</w:t>
            </w:r>
          </w:p>
          <w:p w14:paraId="1472A4E9"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0D2D4ADA"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This requirement applies to web content that interprets pointer actions (i.e. this does not apply to actions that are required to operate the user agent or assistive technology).</w:t>
            </w:r>
          </w:p>
        </w:tc>
        <w:tc>
          <w:tcPr>
            <w:tcW w:w="1276" w:type="dxa"/>
          </w:tcPr>
          <w:p w14:paraId="1D9D3642" w14:textId="77777777" w:rsidR="00406A86" w:rsidRDefault="00406A86" w:rsidP="005C47AE">
            <w:pPr>
              <w:spacing w:line="276" w:lineRule="auto"/>
              <w:rPr>
                <w:rFonts w:eastAsiaTheme="minorEastAsia"/>
                <w:sz w:val="18"/>
                <w:szCs w:val="18"/>
              </w:rPr>
            </w:pPr>
            <w:r w:rsidRPr="580BFBFD">
              <w:rPr>
                <w:rFonts w:eastAsiaTheme="minorEastAsia"/>
                <w:sz w:val="18"/>
                <w:szCs w:val="18"/>
              </w:rPr>
              <w:t>Core System Functionality</w:t>
            </w:r>
          </w:p>
        </w:tc>
        <w:tc>
          <w:tcPr>
            <w:tcW w:w="4394" w:type="dxa"/>
          </w:tcPr>
          <w:p w14:paraId="33374A22"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Current ePROM best practice for interacting with, and operating the VAS is to allow the user to select a point on the line (their response) by either tapping or sliding (or both), and so meets this criterion as both options to operate the response scale are </w:t>
            </w:r>
            <w:r>
              <w:rPr>
                <w:rFonts w:eastAsiaTheme="minorEastAsia"/>
                <w:sz w:val="18"/>
                <w:szCs w:val="18"/>
              </w:rPr>
              <w:t>possible</w:t>
            </w:r>
            <w:r w:rsidRPr="580BFBFD">
              <w:rPr>
                <w:rFonts w:eastAsiaTheme="minorEastAsia"/>
                <w:sz w:val="18"/>
                <w:szCs w:val="18"/>
              </w:rPr>
              <w:t xml:space="preserve">. </w:t>
            </w:r>
          </w:p>
          <w:p w14:paraId="6B23D11E" w14:textId="77777777" w:rsidR="00406A86" w:rsidRDefault="00406A86" w:rsidP="005C47AE">
            <w:pPr>
              <w:spacing w:line="276" w:lineRule="auto"/>
              <w:rPr>
                <w:rFonts w:eastAsiaTheme="minorEastAsia"/>
                <w:sz w:val="18"/>
                <w:szCs w:val="18"/>
              </w:rPr>
            </w:pPr>
          </w:p>
        </w:tc>
        <w:tc>
          <w:tcPr>
            <w:tcW w:w="3686" w:type="dxa"/>
          </w:tcPr>
          <w:p w14:paraId="581A52C6"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Maintain existing best practices. </w:t>
            </w:r>
          </w:p>
        </w:tc>
      </w:tr>
      <w:tr w:rsidR="00406A86" w14:paraId="7A4FD605" w14:textId="77777777" w:rsidTr="005C47AE">
        <w:trPr>
          <w:trHeight w:val="300"/>
        </w:trPr>
        <w:tc>
          <w:tcPr>
            <w:tcW w:w="567" w:type="dxa"/>
          </w:tcPr>
          <w:p w14:paraId="14D3B01E"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18182D77" w14:textId="77777777" w:rsidR="00406A86" w:rsidRDefault="00406A86" w:rsidP="005C47AE">
            <w:pPr>
              <w:shd w:val="clear" w:color="auto" w:fill="FAFAFC"/>
              <w:spacing w:line="276" w:lineRule="auto"/>
              <w:rPr>
                <w:rFonts w:eastAsiaTheme="minorEastAsia"/>
                <w:sz w:val="18"/>
                <w:szCs w:val="18"/>
              </w:rPr>
            </w:pPr>
            <w:hyperlink r:id="rId130">
              <w:r w:rsidRPr="580BFBFD">
                <w:rPr>
                  <w:rStyle w:val="Hyperlink"/>
                  <w:rFonts w:eastAsiaTheme="minorEastAsia"/>
                  <w:sz w:val="18"/>
                  <w:szCs w:val="18"/>
                </w:rPr>
                <w:t>2.5.8 Target Size (Minimum)</w:t>
              </w:r>
            </w:hyperlink>
          </w:p>
          <w:p w14:paraId="7294FB67"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size of the </w:t>
            </w:r>
            <w:hyperlink r:id="rId131" w:anchor="dfn-target">
              <w:r w:rsidRPr="580BFBFD">
                <w:rPr>
                  <w:rStyle w:val="Hyperlink"/>
                  <w:rFonts w:eastAsiaTheme="minorEastAsia"/>
                  <w:sz w:val="18"/>
                  <w:szCs w:val="18"/>
                </w:rPr>
                <w:t>target</w:t>
              </w:r>
            </w:hyperlink>
            <w:r w:rsidRPr="580BFBFD">
              <w:rPr>
                <w:rFonts w:eastAsiaTheme="minorEastAsia"/>
                <w:sz w:val="18"/>
                <w:szCs w:val="18"/>
              </w:rPr>
              <w:t xml:space="preserve"> for </w:t>
            </w:r>
            <w:hyperlink r:id="rId132" w:anchor="dfn-pointer-input">
              <w:r w:rsidRPr="580BFBFD">
                <w:rPr>
                  <w:rStyle w:val="Hyperlink"/>
                  <w:rFonts w:eastAsiaTheme="minorEastAsia"/>
                  <w:sz w:val="18"/>
                  <w:szCs w:val="18"/>
                </w:rPr>
                <w:t>pointer inputs</w:t>
              </w:r>
            </w:hyperlink>
            <w:r w:rsidRPr="580BFBFD">
              <w:rPr>
                <w:rFonts w:eastAsiaTheme="minorEastAsia"/>
                <w:sz w:val="18"/>
                <w:szCs w:val="18"/>
              </w:rPr>
              <w:t xml:space="preserve"> is at least 24 by 24 </w:t>
            </w:r>
            <w:hyperlink r:id="rId133" w:anchor="dfn-css-pixel">
              <w:r w:rsidRPr="580BFBFD">
                <w:rPr>
                  <w:rStyle w:val="Hyperlink"/>
                  <w:rFonts w:eastAsiaTheme="minorEastAsia"/>
                  <w:sz w:val="18"/>
                  <w:szCs w:val="18"/>
                </w:rPr>
                <w:t>CSS pixels</w:t>
              </w:r>
            </w:hyperlink>
            <w:r w:rsidRPr="580BFBFD">
              <w:rPr>
                <w:rFonts w:eastAsiaTheme="minorEastAsia"/>
                <w:sz w:val="18"/>
                <w:szCs w:val="18"/>
              </w:rPr>
              <w:t>, except where:</w:t>
            </w:r>
          </w:p>
          <w:p w14:paraId="587DA211"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b/>
                <w:bCs/>
                <w:sz w:val="18"/>
                <w:szCs w:val="18"/>
              </w:rPr>
              <w:t>Spacing:</w:t>
            </w:r>
            <w:r w:rsidRPr="580BFBFD">
              <w:rPr>
                <w:rFonts w:eastAsiaTheme="minorEastAsia"/>
                <w:sz w:val="18"/>
                <w:szCs w:val="18"/>
              </w:rPr>
              <w:t xml:space="preserve"> Undersized targets (those less than 24 by 24 CSS pixels) are positioned so that if a 24 CSS pixel diameter circle is centered on the </w:t>
            </w:r>
            <w:hyperlink r:id="rId134" w:anchor="dfn-minimum-bounding-box">
              <w:r w:rsidRPr="580BFBFD">
                <w:rPr>
                  <w:rStyle w:val="Hyperlink"/>
                  <w:rFonts w:eastAsiaTheme="minorEastAsia"/>
                  <w:sz w:val="18"/>
                  <w:szCs w:val="18"/>
                </w:rPr>
                <w:t>bounding box</w:t>
              </w:r>
            </w:hyperlink>
            <w:r w:rsidRPr="580BFBFD">
              <w:rPr>
                <w:rFonts w:eastAsiaTheme="minorEastAsia"/>
                <w:sz w:val="18"/>
                <w:szCs w:val="18"/>
              </w:rPr>
              <w:t xml:space="preserve"> of each, the circles do not intersect another target or the circle for another undersized target;</w:t>
            </w:r>
          </w:p>
          <w:p w14:paraId="66BF458F"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b/>
                <w:bCs/>
                <w:sz w:val="18"/>
                <w:szCs w:val="18"/>
              </w:rPr>
              <w:t>Equivalent:</w:t>
            </w:r>
            <w:r w:rsidRPr="580BFBFD">
              <w:rPr>
                <w:rFonts w:eastAsiaTheme="minorEastAsia"/>
                <w:sz w:val="18"/>
                <w:szCs w:val="18"/>
              </w:rPr>
              <w:t xml:space="preserve"> The function can be achieved through a different control on the same page that meets this criterion;</w:t>
            </w:r>
          </w:p>
          <w:p w14:paraId="52DC618E"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b/>
                <w:bCs/>
                <w:sz w:val="18"/>
                <w:szCs w:val="18"/>
              </w:rPr>
              <w:t>Inline:</w:t>
            </w:r>
            <w:r w:rsidRPr="580BFBFD">
              <w:rPr>
                <w:rFonts w:eastAsiaTheme="minorEastAsia"/>
                <w:sz w:val="18"/>
                <w:szCs w:val="18"/>
              </w:rPr>
              <w:t xml:space="preserve"> The target is in a sentence or its size is otherwise constrained by the line-height of non-target text;</w:t>
            </w:r>
          </w:p>
          <w:p w14:paraId="6B975FEC"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b/>
                <w:bCs/>
                <w:sz w:val="18"/>
                <w:szCs w:val="18"/>
              </w:rPr>
              <w:t>User agent control:</w:t>
            </w:r>
            <w:r w:rsidRPr="580BFBFD">
              <w:rPr>
                <w:rFonts w:eastAsiaTheme="minorEastAsia"/>
                <w:sz w:val="18"/>
                <w:szCs w:val="18"/>
              </w:rPr>
              <w:t xml:space="preserve"> The size of the target is determined by the </w:t>
            </w:r>
            <w:hyperlink r:id="rId135" w:anchor="dfn-user-agent">
              <w:r w:rsidRPr="580BFBFD">
                <w:rPr>
                  <w:rStyle w:val="Hyperlink"/>
                  <w:rFonts w:eastAsiaTheme="minorEastAsia"/>
                  <w:sz w:val="18"/>
                  <w:szCs w:val="18"/>
                </w:rPr>
                <w:t>user agent</w:t>
              </w:r>
            </w:hyperlink>
            <w:r w:rsidRPr="580BFBFD">
              <w:rPr>
                <w:rFonts w:eastAsiaTheme="minorEastAsia"/>
                <w:sz w:val="18"/>
                <w:szCs w:val="18"/>
              </w:rPr>
              <w:t xml:space="preserve"> and is not modified by the author;</w:t>
            </w:r>
          </w:p>
          <w:p w14:paraId="2947CAAF" w14:textId="77777777" w:rsidR="00406A86" w:rsidRDefault="00406A86" w:rsidP="005C47AE">
            <w:pPr>
              <w:pStyle w:val="ListParagraph"/>
              <w:numPr>
                <w:ilvl w:val="0"/>
                <w:numId w:val="4"/>
              </w:numPr>
              <w:spacing w:line="276" w:lineRule="auto"/>
              <w:rPr>
                <w:rFonts w:eastAsiaTheme="minorEastAsia"/>
                <w:sz w:val="18"/>
                <w:szCs w:val="18"/>
              </w:rPr>
            </w:pPr>
            <w:r w:rsidRPr="580BFBFD">
              <w:rPr>
                <w:rFonts w:eastAsiaTheme="minorEastAsia"/>
                <w:b/>
                <w:bCs/>
                <w:sz w:val="18"/>
                <w:szCs w:val="18"/>
              </w:rPr>
              <w:t>Essential:</w:t>
            </w:r>
            <w:r w:rsidRPr="580BFBFD">
              <w:rPr>
                <w:rFonts w:eastAsiaTheme="minorEastAsia"/>
                <w:sz w:val="18"/>
                <w:szCs w:val="18"/>
              </w:rPr>
              <w:t xml:space="preserve"> A particular </w:t>
            </w:r>
            <w:hyperlink r:id="rId136" w:anchor="dfn-presentation">
              <w:r w:rsidRPr="580BFBFD">
                <w:rPr>
                  <w:rStyle w:val="Hyperlink"/>
                  <w:rFonts w:eastAsiaTheme="minorEastAsia"/>
                  <w:sz w:val="18"/>
                  <w:szCs w:val="18"/>
                </w:rPr>
                <w:t>presentation</w:t>
              </w:r>
            </w:hyperlink>
            <w:r w:rsidRPr="580BFBFD">
              <w:rPr>
                <w:rFonts w:eastAsiaTheme="minorEastAsia"/>
                <w:sz w:val="18"/>
                <w:szCs w:val="18"/>
              </w:rPr>
              <w:t xml:space="preserve"> of the target is </w:t>
            </w:r>
            <w:hyperlink r:id="rId137" w:anchor="dfn-essential">
              <w:r w:rsidRPr="580BFBFD">
                <w:rPr>
                  <w:rStyle w:val="Hyperlink"/>
                  <w:rFonts w:eastAsiaTheme="minorEastAsia"/>
                  <w:sz w:val="18"/>
                  <w:szCs w:val="18"/>
                </w:rPr>
                <w:t>essential</w:t>
              </w:r>
            </w:hyperlink>
            <w:r w:rsidRPr="580BFBFD">
              <w:rPr>
                <w:rFonts w:eastAsiaTheme="minorEastAsia"/>
                <w:sz w:val="18"/>
                <w:szCs w:val="18"/>
              </w:rPr>
              <w:t xml:space="preserve"> or is legally required for the information being conveyed.</w:t>
            </w:r>
          </w:p>
          <w:p w14:paraId="42376F6B"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63BA3F86" w14:textId="77777777" w:rsidR="00406A86" w:rsidRDefault="00406A86" w:rsidP="005C47AE">
            <w:pPr>
              <w:spacing w:line="276" w:lineRule="auto"/>
              <w:rPr>
                <w:rFonts w:eastAsiaTheme="minorEastAsia"/>
                <w:sz w:val="18"/>
                <w:szCs w:val="18"/>
              </w:rPr>
            </w:pPr>
            <w:r w:rsidRPr="580BFBFD">
              <w:rPr>
                <w:rFonts w:eastAsiaTheme="minorEastAsia"/>
                <w:sz w:val="18"/>
                <w:szCs w:val="18"/>
              </w:rPr>
              <w:t>Targets that allow for values to be selected spatially based on position within the target are considered one target for the purpose of the success criterion. Examples include sliders, color pickers displaying a gradient of colors, or editable areas where you position the cursor.</w:t>
            </w:r>
          </w:p>
          <w:p w14:paraId="7B23E7D8"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Note</w:t>
            </w:r>
          </w:p>
          <w:p w14:paraId="2B824673" w14:textId="77777777" w:rsidR="00406A86" w:rsidRDefault="00406A86" w:rsidP="005C47AE">
            <w:pPr>
              <w:spacing w:line="276" w:lineRule="auto"/>
              <w:rPr>
                <w:rFonts w:eastAsiaTheme="minorEastAsia"/>
                <w:sz w:val="18"/>
                <w:szCs w:val="18"/>
              </w:rPr>
            </w:pPr>
            <w:r w:rsidRPr="580BFBFD">
              <w:rPr>
                <w:rFonts w:eastAsiaTheme="minorEastAsia"/>
                <w:sz w:val="18"/>
                <w:szCs w:val="18"/>
              </w:rPr>
              <w:t>For inline targets the line-height should be interpreted as perpendicular to the flow of text. For example, in a language displayed vertically, the line-height would be horizontal.</w:t>
            </w:r>
          </w:p>
          <w:p w14:paraId="3FD582B8" w14:textId="77777777" w:rsidR="00406A86" w:rsidRPr="00AE7AB3" w:rsidRDefault="00406A86" w:rsidP="005C47AE">
            <w:pPr>
              <w:spacing w:line="276" w:lineRule="auto"/>
              <w:rPr>
                <w:rFonts w:ascii="Calibri" w:eastAsia="Calibri" w:hAnsi="Calibri" w:cs="Calibri"/>
                <w:color w:val="000000" w:themeColor="text1"/>
                <w:sz w:val="18"/>
                <w:szCs w:val="18"/>
                <w:u w:val="single"/>
              </w:rPr>
            </w:pPr>
            <w:r w:rsidRPr="00675E05">
              <w:rPr>
                <w:rFonts w:ascii="Calibri" w:eastAsia="Calibri" w:hAnsi="Calibri" w:cs="Calibri"/>
                <w:color w:val="000000" w:themeColor="text1"/>
                <w:sz w:val="18"/>
                <w:szCs w:val="18"/>
                <w:u w:val="single"/>
              </w:rPr>
              <w:t>Mobile specific</w:t>
            </w:r>
          </w:p>
          <w:p w14:paraId="7D04979E"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The high resolution of mobile devices means that many interactive elements can be shown together on a small screen. But these elements must be big enough and have enough distance from each other so that users can safely target them by touch.</w:t>
            </w:r>
          </w:p>
          <w:p w14:paraId="3439933E"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lastRenderedPageBreak/>
              <w:t>Best practices for touch target size include the following:</w:t>
            </w:r>
          </w:p>
          <w:p w14:paraId="1FD27B55" w14:textId="77777777" w:rsidR="00406A86" w:rsidRPr="00AE7AB3" w:rsidRDefault="00406A86" w:rsidP="005C47AE">
            <w:pPr>
              <w:numPr>
                <w:ilvl w:val="0"/>
                <w:numId w:val="8"/>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Ensuring that touch targets are at least 9 mm high by 9 mm wide.</w:t>
            </w:r>
          </w:p>
          <w:p w14:paraId="68D21C21" w14:textId="77777777" w:rsidR="00406A86" w:rsidRPr="00AE7AB3" w:rsidRDefault="00406A86" w:rsidP="005C47AE">
            <w:pPr>
              <w:numPr>
                <w:ilvl w:val="0"/>
                <w:numId w:val="8"/>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Ensuring that touch targets close to the minimum size are surrounded by a small amount of inactive space.</w:t>
            </w:r>
          </w:p>
          <w:p w14:paraId="5F8E1D4A" w14:textId="77777777" w:rsidR="00406A86" w:rsidRDefault="00406A86" w:rsidP="005C47AE">
            <w:pPr>
              <w:spacing w:line="276" w:lineRule="auto"/>
              <w:rPr>
                <w:rFonts w:eastAsiaTheme="minorEastAsia"/>
                <w:sz w:val="18"/>
                <w:szCs w:val="18"/>
              </w:rPr>
            </w:pPr>
            <w:r w:rsidRPr="00AE7AB3">
              <w:rPr>
                <w:rFonts w:ascii="Calibri" w:eastAsia="Calibri" w:hAnsi="Calibri" w:cs="Calibri"/>
                <w:i/>
                <w:iCs/>
                <w:color w:val="000000" w:themeColor="text1"/>
                <w:sz w:val="18"/>
                <w:szCs w:val="18"/>
              </w:rPr>
              <w:t>Note:</w:t>
            </w:r>
            <w:r w:rsidRPr="00AE7AB3">
              <w:rPr>
                <w:rFonts w:ascii="Calibri" w:eastAsia="Calibri" w:hAnsi="Calibri" w:cs="Calibri"/>
                <w:color w:val="000000" w:themeColor="text1"/>
                <w:sz w:val="18"/>
                <w:szCs w:val="18"/>
              </w:rPr>
              <w:t> This size is not dependent on the screen size, device or resolution. Screen magnification should not need to be used to obtain this size, because magnifying the screen often introduces the need to pan horizontally as well as vertically, which can decrease usability.</w:t>
            </w:r>
          </w:p>
        </w:tc>
        <w:tc>
          <w:tcPr>
            <w:tcW w:w="1276" w:type="dxa"/>
          </w:tcPr>
          <w:p w14:paraId="6A06910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lastRenderedPageBreak/>
              <w:t>Migration, UI</w:t>
            </w:r>
          </w:p>
        </w:tc>
        <w:tc>
          <w:tcPr>
            <w:tcW w:w="4394" w:type="dxa"/>
          </w:tcPr>
          <w:p w14:paraId="18F677A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Current ePROM best practices are that the entire NRS must be visible on one screen without scrolling, that each number response option is the same size, and the NRS does not wrap across lines. Further, on mobile devices it is common to lock the orientation to portrait (as detailed in 1.3.4). Given that changing this would essentially change the information or functionality of the content, the criterion details that the target does not need to meet the minimum size detailed as the requirements are essential to the scale type. This is likely to be especially applicable to mobile devices where screen sizes are small. </w:t>
            </w:r>
          </w:p>
          <w:p w14:paraId="42595820" w14:textId="77777777" w:rsidR="00406A86" w:rsidRDefault="00406A86" w:rsidP="005C47AE">
            <w:pPr>
              <w:spacing w:line="276" w:lineRule="auto"/>
              <w:rPr>
                <w:rFonts w:eastAsiaTheme="minorEastAsia"/>
                <w:color w:val="000000" w:themeColor="text1"/>
                <w:sz w:val="18"/>
                <w:szCs w:val="18"/>
              </w:rPr>
            </w:pPr>
          </w:p>
          <w:p w14:paraId="78969345" w14:textId="77777777" w:rsidR="00406A86" w:rsidRDefault="00406A86" w:rsidP="005C47AE">
            <w:pPr>
              <w:spacing w:line="276" w:lineRule="auto"/>
              <w:rPr>
                <w:rFonts w:eastAsiaTheme="minorEastAsia"/>
                <w:color w:val="000000" w:themeColor="text1"/>
                <w:sz w:val="18"/>
                <w:szCs w:val="18"/>
              </w:rPr>
            </w:pPr>
          </w:p>
          <w:p w14:paraId="439CC17E" w14:textId="77777777" w:rsidR="00406A86" w:rsidRDefault="00406A86" w:rsidP="005C47AE">
            <w:pPr>
              <w:spacing w:line="276" w:lineRule="auto"/>
              <w:rPr>
                <w:rFonts w:eastAsiaTheme="minorEastAsia"/>
                <w:color w:val="000000" w:themeColor="text1"/>
                <w:sz w:val="18"/>
                <w:szCs w:val="18"/>
              </w:rPr>
            </w:pPr>
          </w:p>
          <w:p w14:paraId="6FB7C953" w14:textId="77777777" w:rsidR="00406A86" w:rsidRDefault="00406A86" w:rsidP="005C47AE">
            <w:pPr>
              <w:spacing w:line="276" w:lineRule="auto"/>
              <w:rPr>
                <w:rFonts w:eastAsiaTheme="minorEastAsia"/>
                <w:color w:val="000000" w:themeColor="text1"/>
                <w:sz w:val="18"/>
                <w:szCs w:val="18"/>
              </w:rPr>
            </w:pPr>
          </w:p>
        </w:tc>
        <w:tc>
          <w:tcPr>
            <w:tcW w:w="3686" w:type="dxa"/>
          </w:tcPr>
          <w:p w14:paraId="78B36B16" w14:textId="77777777" w:rsidR="00406A86" w:rsidRPr="00AE7AB3" w:rsidRDefault="00406A86" w:rsidP="005C47AE">
            <w:pPr>
              <w:spacing w:line="276" w:lineRule="auto"/>
              <w:rPr>
                <w:rFonts w:ascii="Calibri" w:eastAsia="Calibri" w:hAnsi="Calibri" w:cs="Calibri"/>
                <w:color w:val="000000" w:themeColor="text1"/>
                <w:sz w:val="18"/>
                <w:szCs w:val="18"/>
              </w:rPr>
            </w:pPr>
            <w:r w:rsidRPr="580BFBFD">
              <w:rPr>
                <w:rFonts w:eastAsiaTheme="minorEastAsia"/>
                <w:sz w:val="18"/>
                <w:szCs w:val="18"/>
              </w:rPr>
              <w:t>eCOA systems should ensure that all interface components have a target size of 24 by 24 CSS pixels</w:t>
            </w:r>
            <w:r>
              <w:rPr>
                <w:rFonts w:eastAsiaTheme="minorEastAsia"/>
                <w:sz w:val="18"/>
                <w:szCs w:val="18"/>
              </w:rPr>
              <w:t xml:space="preserve"> – unless a smaller size is essential to the information being conveyed</w:t>
            </w:r>
            <w:r w:rsidRPr="580BFBFD">
              <w:rPr>
                <w:rFonts w:eastAsiaTheme="minorEastAsia"/>
                <w:sz w:val="18"/>
                <w:szCs w:val="18"/>
              </w:rPr>
              <w:t xml:space="preserve">. </w:t>
            </w:r>
            <w:r>
              <w:rPr>
                <w:rFonts w:eastAsiaTheme="minorEastAsia"/>
                <w:sz w:val="18"/>
                <w:szCs w:val="18"/>
              </w:rPr>
              <w:t xml:space="preserve">Specifically for mobile devices, it is recommended that touch targets are at </w:t>
            </w:r>
            <w:r w:rsidRPr="00AE7AB3">
              <w:rPr>
                <w:rFonts w:ascii="Calibri" w:eastAsia="Calibri" w:hAnsi="Calibri" w:cs="Calibri"/>
                <w:color w:val="000000" w:themeColor="text1"/>
                <w:sz w:val="18"/>
                <w:szCs w:val="18"/>
              </w:rPr>
              <w:t>least 9 mm high by 9 mm wide</w:t>
            </w:r>
            <w:r>
              <w:rPr>
                <w:rFonts w:ascii="Calibri" w:eastAsia="Calibri" w:hAnsi="Calibri" w:cs="Calibri"/>
                <w:color w:val="000000" w:themeColor="text1"/>
                <w:sz w:val="18"/>
                <w:szCs w:val="18"/>
              </w:rPr>
              <w:t>, and that those close to the minimum size are surrounded by a small amount of inactive space.</w:t>
            </w:r>
          </w:p>
          <w:p w14:paraId="1620279A" w14:textId="77777777" w:rsidR="00406A86" w:rsidRDefault="00406A86" w:rsidP="005C47AE">
            <w:pPr>
              <w:spacing w:line="276" w:lineRule="auto"/>
              <w:rPr>
                <w:rFonts w:eastAsiaTheme="minorEastAsia"/>
                <w:sz w:val="18"/>
                <w:szCs w:val="18"/>
              </w:rPr>
            </w:pPr>
          </w:p>
          <w:p w14:paraId="6A9BF51E" w14:textId="77777777" w:rsidR="00406A86" w:rsidRDefault="00406A86" w:rsidP="005C47AE">
            <w:pPr>
              <w:spacing w:line="276" w:lineRule="auto"/>
              <w:rPr>
                <w:rFonts w:eastAsiaTheme="minorEastAsia"/>
                <w:sz w:val="18"/>
                <w:szCs w:val="18"/>
              </w:rPr>
            </w:pPr>
            <w:r>
              <w:rPr>
                <w:rFonts w:eastAsiaTheme="minorEastAsia"/>
                <w:sz w:val="18"/>
                <w:szCs w:val="18"/>
              </w:rPr>
              <w:t>In</w:t>
            </w:r>
            <w:r w:rsidRPr="580BFBFD">
              <w:rPr>
                <w:rFonts w:eastAsiaTheme="minorEastAsia"/>
                <w:sz w:val="18"/>
                <w:szCs w:val="18"/>
              </w:rPr>
              <w:t xml:space="preserve"> instances where </w:t>
            </w:r>
            <w:r>
              <w:rPr>
                <w:rFonts w:eastAsiaTheme="minorEastAsia"/>
                <w:sz w:val="18"/>
                <w:szCs w:val="18"/>
              </w:rPr>
              <w:t>the above are</w:t>
            </w:r>
            <w:r w:rsidRPr="580BFBFD">
              <w:rPr>
                <w:rFonts w:eastAsiaTheme="minorEastAsia"/>
                <w:sz w:val="18"/>
                <w:szCs w:val="18"/>
              </w:rPr>
              <w:t xml:space="preserve"> not possible, consider the use of devices with larger screen sizes or enabling orientation changes (see 1.3.4.). </w:t>
            </w:r>
          </w:p>
          <w:p w14:paraId="7C17663F" w14:textId="77777777" w:rsidR="00406A86" w:rsidRDefault="00406A86" w:rsidP="005C47AE">
            <w:pPr>
              <w:spacing w:line="276" w:lineRule="auto"/>
              <w:rPr>
                <w:rFonts w:eastAsiaTheme="minorEastAsia"/>
                <w:color w:val="000000" w:themeColor="text1"/>
                <w:sz w:val="18"/>
                <w:szCs w:val="18"/>
              </w:rPr>
            </w:pPr>
          </w:p>
          <w:p w14:paraId="28BA83BD"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It is recommended that future research is conducted to evaluate different presentations of the NRS (e.g., a vertical presentation), that could optimize usability and accessibility, to ensure measurement comparability is maintained. </w:t>
            </w:r>
          </w:p>
          <w:p w14:paraId="165C9F16" w14:textId="77777777" w:rsidR="00406A86" w:rsidRDefault="00406A86" w:rsidP="005C47AE">
            <w:pPr>
              <w:spacing w:line="276" w:lineRule="auto"/>
              <w:rPr>
                <w:rFonts w:eastAsiaTheme="minorEastAsia"/>
                <w:color w:val="000000" w:themeColor="text1"/>
                <w:sz w:val="18"/>
                <w:szCs w:val="18"/>
              </w:rPr>
            </w:pPr>
          </w:p>
        </w:tc>
      </w:tr>
      <w:tr w:rsidR="00406A86" w14:paraId="2521A4E2" w14:textId="77777777" w:rsidTr="005C47AE">
        <w:trPr>
          <w:trHeight w:val="307"/>
        </w:trPr>
        <w:tc>
          <w:tcPr>
            <w:tcW w:w="6663" w:type="dxa"/>
            <w:gridSpan w:val="2"/>
          </w:tcPr>
          <w:p w14:paraId="63D28582"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3.1 Make text content readable and understandable.</w:t>
            </w:r>
          </w:p>
        </w:tc>
        <w:tc>
          <w:tcPr>
            <w:tcW w:w="1276" w:type="dxa"/>
          </w:tcPr>
          <w:p w14:paraId="1E58CAA2" w14:textId="77777777" w:rsidR="00406A86" w:rsidRDefault="00406A86" w:rsidP="005C47AE">
            <w:pPr>
              <w:spacing w:line="276" w:lineRule="auto"/>
              <w:rPr>
                <w:rFonts w:eastAsiaTheme="minorEastAsia"/>
                <w:sz w:val="18"/>
                <w:szCs w:val="18"/>
              </w:rPr>
            </w:pPr>
          </w:p>
        </w:tc>
        <w:tc>
          <w:tcPr>
            <w:tcW w:w="4394" w:type="dxa"/>
          </w:tcPr>
          <w:p w14:paraId="4F626CBC" w14:textId="77777777" w:rsidR="00406A86" w:rsidRDefault="00406A86" w:rsidP="005C47AE">
            <w:pPr>
              <w:spacing w:line="276" w:lineRule="auto"/>
              <w:rPr>
                <w:rFonts w:eastAsiaTheme="minorEastAsia"/>
                <w:sz w:val="18"/>
                <w:szCs w:val="18"/>
              </w:rPr>
            </w:pPr>
          </w:p>
        </w:tc>
        <w:tc>
          <w:tcPr>
            <w:tcW w:w="3686" w:type="dxa"/>
          </w:tcPr>
          <w:p w14:paraId="0DF257DE" w14:textId="77777777" w:rsidR="00406A86" w:rsidRDefault="00406A86" w:rsidP="005C47AE">
            <w:pPr>
              <w:spacing w:line="276" w:lineRule="auto"/>
              <w:rPr>
                <w:rFonts w:eastAsiaTheme="minorEastAsia"/>
                <w:sz w:val="18"/>
                <w:szCs w:val="18"/>
              </w:rPr>
            </w:pPr>
          </w:p>
        </w:tc>
      </w:tr>
      <w:tr w:rsidR="00406A86" w14:paraId="6F9B35CE" w14:textId="77777777" w:rsidTr="005C47AE">
        <w:trPr>
          <w:trHeight w:val="300"/>
        </w:trPr>
        <w:tc>
          <w:tcPr>
            <w:tcW w:w="567" w:type="dxa"/>
          </w:tcPr>
          <w:p w14:paraId="16BF45A6"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42DFB916" w14:textId="77777777" w:rsidR="00406A86" w:rsidRDefault="00406A86" w:rsidP="005C47AE">
            <w:pPr>
              <w:spacing w:line="276" w:lineRule="auto"/>
              <w:rPr>
                <w:rFonts w:eastAsiaTheme="minorEastAsia"/>
                <w:sz w:val="18"/>
                <w:szCs w:val="18"/>
              </w:rPr>
            </w:pPr>
            <w:hyperlink r:id="rId138">
              <w:r w:rsidRPr="580BFBFD">
                <w:rPr>
                  <w:rStyle w:val="Hyperlink"/>
                  <w:rFonts w:eastAsiaTheme="minorEastAsia"/>
                  <w:sz w:val="18"/>
                  <w:szCs w:val="18"/>
                </w:rPr>
                <w:t>3.1.1 Language of Page</w:t>
              </w:r>
            </w:hyperlink>
          </w:p>
          <w:p w14:paraId="1BCC5B49"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default </w:t>
            </w:r>
            <w:hyperlink r:id="rId139" w:anchor="dfn-human-language">
              <w:r w:rsidRPr="580BFBFD">
                <w:rPr>
                  <w:rStyle w:val="Hyperlink"/>
                  <w:rFonts w:eastAsiaTheme="minorEastAsia"/>
                  <w:sz w:val="18"/>
                  <w:szCs w:val="18"/>
                </w:rPr>
                <w:t>human language</w:t>
              </w:r>
            </w:hyperlink>
            <w:r w:rsidRPr="580BFBFD">
              <w:rPr>
                <w:rFonts w:eastAsiaTheme="minorEastAsia"/>
                <w:sz w:val="18"/>
                <w:szCs w:val="18"/>
              </w:rPr>
              <w:t xml:space="preserve"> of each </w:t>
            </w:r>
            <w:hyperlink r:id="rId140" w:anchor="dfn-web-page">
              <w:r w:rsidRPr="580BFBFD">
                <w:rPr>
                  <w:rStyle w:val="Hyperlink"/>
                  <w:rFonts w:eastAsiaTheme="minorEastAsia"/>
                  <w:sz w:val="18"/>
                  <w:szCs w:val="18"/>
                </w:rPr>
                <w:t>Web page</w:t>
              </w:r>
            </w:hyperlink>
            <w:r w:rsidRPr="580BFBFD">
              <w:rPr>
                <w:rFonts w:eastAsiaTheme="minorEastAsia"/>
                <w:sz w:val="18"/>
                <w:szCs w:val="18"/>
              </w:rPr>
              <w:t xml:space="preserve"> can be </w:t>
            </w:r>
            <w:hyperlink r:id="rId141" w:anchor="dfn-programmatically-determined">
              <w:r w:rsidRPr="580BFBFD">
                <w:rPr>
                  <w:rStyle w:val="Hyperlink"/>
                  <w:rFonts w:eastAsiaTheme="minorEastAsia"/>
                  <w:sz w:val="18"/>
                  <w:szCs w:val="18"/>
                </w:rPr>
                <w:t>programmatically determined</w:t>
              </w:r>
            </w:hyperlink>
            <w:r w:rsidRPr="580BFBFD">
              <w:rPr>
                <w:rFonts w:eastAsiaTheme="minorEastAsia"/>
                <w:sz w:val="18"/>
                <w:szCs w:val="18"/>
              </w:rPr>
              <w:t>.</w:t>
            </w:r>
          </w:p>
        </w:tc>
        <w:tc>
          <w:tcPr>
            <w:tcW w:w="1276" w:type="dxa"/>
          </w:tcPr>
          <w:p w14:paraId="09D6AE47"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w:t>
            </w:r>
          </w:p>
        </w:tc>
        <w:tc>
          <w:tcPr>
            <w:tcW w:w="4394" w:type="dxa"/>
          </w:tcPr>
          <w:p w14:paraId="0BE89A7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When ePROMs are used in global studies, they will be translated into the specific locales required and the correct locale will be assigned to each user on the device to ensure they receive the </w:t>
            </w:r>
            <w:r>
              <w:rPr>
                <w:rFonts w:eastAsiaTheme="minorEastAsia"/>
                <w:sz w:val="18"/>
                <w:szCs w:val="18"/>
              </w:rPr>
              <w:t>localisation</w:t>
            </w:r>
            <w:r w:rsidRPr="580BFBFD">
              <w:rPr>
                <w:rFonts w:eastAsiaTheme="minorEastAsia"/>
                <w:sz w:val="18"/>
                <w:szCs w:val="18"/>
              </w:rPr>
              <w:t xml:space="preserve"> of the ePROM</w:t>
            </w:r>
            <w:r>
              <w:rPr>
                <w:rFonts w:eastAsiaTheme="minorEastAsia"/>
                <w:sz w:val="18"/>
                <w:szCs w:val="18"/>
              </w:rPr>
              <w:t xml:space="preserve"> appropriate to them</w:t>
            </w:r>
            <w:r w:rsidRPr="580BFBFD">
              <w:rPr>
                <w:rFonts w:eastAsiaTheme="minorEastAsia"/>
                <w:sz w:val="18"/>
                <w:szCs w:val="18"/>
              </w:rPr>
              <w:t xml:space="preserve">. The platform should also be set-up so the language can be programmatically identified by assistive technologies. </w:t>
            </w:r>
          </w:p>
        </w:tc>
        <w:tc>
          <w:tcPr>
            <w:tcW w:w="3686" w:type="dxa"/>
          </w:tcPr>
          <w:p w14:paraId="757A4AF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Ensure the ePRO system enables the programmatic identification of a page’s language.  </w:t>
            </w:r>
          </w:p>
        </w:tc>
      </w:tr>
      <w:tr w:rsidR="00406A86" w14:paraId="6BD0191A" w14:textId="77777777" w:rsidTr="005C47AE">
        <w:trPr>
          <w:trHeight w:val="300"/>
        </w:trPr>
        <w:tc>
          <w:tcPr>
            <w:tcW w:w="6663" w:type="dxa"/>
            <w:gridSpan w:val="2"/>
          </w:tcPr>
          <w:p w14:paraId="306C09B6" w14:textId="77777777" w:rsidR="00406A86" w:rsidRPr="00916023" w:rsidRDefault="00406A86" w:rsidP="005C47AE">
            <w:pPr>
              <w:spacing w:line="276" w:lineRule="auto"/>
              <w:rPr>
                <w:rFonts w:eastAsiaTheme="minorEastAsia"/>
                <w:i/>
                <w:iCs/>
                <w:sz w:val="18"/>
                <w:szCs w:val="18"/>
              </w:rPr>
            </w:pPr>
            <w:r w:rsidRPr="580BFBFD">
              <w:rPr>
                <w:rFonts w:eastAsiaTheme="minorEastAsia"/>
                <w:i/>
                <w:iCs/>
                <w:sz w:val="18"/>
                <w:szCs w:val="18"/>
              </w:rPr>
              <w:t>3.2 Make Web pages appear and operate in predictable ways.</w:t>
            </w:r>
          </w:p>
        </w:tc>
        <w:tc>
          <w:tcPr>
            <w:tcW w:w="1276" w:type="dxa"/>
          </w:tcPr>
          <w:p w14:paraId="3BBD57EB" w14:textId="77777777" w:rsidR="00406A86" w:rsidRDefault="00406A86" w:rsidP="005C47AE">
            <w:pPr>
              <w:spacing w:line="276" w:lineRule="auto"/>
              <w:rPr>
                <w:rFonts w:eastAsiaTheme="minorEastAsia"/>
                <w:color w:val="000000" w:themeColor="text1"/>
                <w:sz w:val="18"/>
                <w:szCs w:val="18"/>
              </w:rPr>
            </w:pPr>
          </w:p>
        </w:tc>
        <w:tc>
          <w:tcPr>
            <w:tcW w:w="4394" w:type="dxa"/>
          </w:tcPr>
          <w:p w14:paraId="69E2B32D" w14:textId="77777777" w:rsidR="00406A86" w:rsidRDefault="00406A86" w:rsidP="005C47AE">
            <w:pPr>
              <w:spacing w:line="276" w:lineRule="auto"/>
              <w:rPr>
                <w:rFonts w:eastAsiaTheme="minorEastAsia"/>
                <w:color w:val="000000" w:themeColor="text1"/>
                <w:sz w:val="18"/>
                <w:szCs w:val="18"/>
              </w:rPr>
            </w:pPr>
          </w:p>
        </w:tc>
        <w:tc>
          <w:tcPr>
            <w:tcW w:w="3686" w:type="dxa"/>
          </w:tcPr>
          <w:p w14:paraId="3900B943" w14:textId="77777777" w:rsidR="00406A86" w:rsidRDefault="00406A86" w:rsidP="005C47AE">
            <w:pPr>
              <w:spacing w:line="276" w:lineRule="auto"/>
              <w:rPr>
                <w:rFonts w:eastAsiaTheme="minorEastAsia"/>
                <w:color w:val="000000" w:themeColor="text1"/>
                <w:sz w:val="18"/>
                <w:szCs w:val="18"/>
              </w:rPr>
            </w:pPr>
          </w:p>
        </w:tc>
      </w:tr>
      <w:tr w:rsidR="00406A86" w14:paraId="5C1E0629" w14:textId="77777777" w:rsidTr="005C47AE">
        <w:trPr>
          <w:trHeight w:val="300"/>
        </w:trPr>
        <w:tc>
          <w:tcPr>
            <w:tcW w:w="567" w:type="dxa"/>
          </w:tcPr>
          <w:p w14:paraId="295FEB84"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5FDADE2C" w14:textId="77777777" w:rsidR="00406A86" w:rsidRDefault="00406A86" w:rsidP="005C47AE">
            <w:pPr>
              <w:spacing w:line="276" w:lineRule="auto"/>
              <w:rPr>
                <w:rFonts w:eastAsiaTheme="minorEastAsia"/>
                <w:sz w:val="18"/>
                <w:szCs w:val="18"/>
              </w:rPr>
            </w:pPr>
            <w:hyperlink r:id="rId142">
              <w:r w:rsidRPr="580BFBFD">
                <w:rPr>
                  <w:rStyle w:val="Hyperlink"/>
                  <w:rFonts w:eastAsiaTheme="minorEastAsia"/>
                  <w:sz w:val="18"/>
                  <w:szCs w:val="18"/>
                </w:rPr>
                <w:t>3.2.1 On Focus</w:t>
              </w:r>
              <w:r>
                <w:br/>
              </w:r>
            </w:hyperlink>
            <w:r w:rsidRPr="580BFBFD">
              <w:rPr>
                <w:rFonts w:eastAsiaTheme="minorEastAsia"/>
                <w:sz w:val="18"/>
                <w:szCs w:val="18"/>
              </w:rPr>
              <w:t xml:space="preserve">When any </w:t>
            </w:r>
            <w:hyperlink r:id="rId143"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receives focus, it does not initiate a </w:t>
            </w:r>
            <w:hyperlink r:id="rId144" w:anchor="dfn-changes-of-context">
              <w:r w:rsidRPr="580BFBFD">
                <w:rPr>
                  <w:rStyle w:val="Hyperlink"/>
                  <w:rFonts w:eastAsiaTheme="minorEastAsia"/>
                  <w:sz w:val="18"/>
                  <w:szCs w:val="18"/>
                </w:rPr>
                <w:t>change of context</w:t>
              </w:r>
            </w:hyperlink>
            <w:r w:rsidRPr="580BFBFD">
              <w:rPr>
                <w:rFonts w:eastAsiaTheme="minorEastAsia"/>
                <w:sz w:val="18"/>
                <w:szCs w:val="18"/>
              </w:rPr>
              <w:t>.</w:t>
            </w:r>
          </w:p>
        </w:tc>
        <w:tc>
          <w:tcPr>
            <w:tcW w:w="1276" w:type="dxa"/>
          </w:tcPr>
          <w:p w14:paraId="6A8A392A" w14:textId="77777777" w:rsidR="00406A86" w:rsidRDefault="00406A86" w:rsidP="005C47AE">
            <w:pPr>
              <w:spacing w:line="276" w:lineRule="auto"/>
              <w:rPr>
                <w:rFonts w:eastAsiaTheme="minorEastAsia"/>
                <w:sz w:val="18"/>
                <w:szCs w:val="18"/>
              </w:rPr>
            </w:pPr>
            <w:r w:rsidRPr="580BFBFD">
              <w:rPr>
                <w:rFonts w:eastAsiaTheme="minorEastAsia"/>
                <w:sz w:val="18"/>
                <w:szCs w:val="18"/>
              </w:rPr>
              <w:t>Core system functionality</w:t>
            </w:r>
          </w:p>
        </w:tc>
        <w:tc>
          <w:tcPr>
            <w:tcW w:w="4394" w:type="dxa"/>
          </w:tcPr>
          <w:p w14:paraId="53BFF1C6" w14:textId="77777777" w:rsidR="00406A86" w:rsidRDefault="00406A86" w:rsidP="005C47AE">
            <w:pPr>
              <w:spacing w:line="276" w:lineRule="auto"/>
              <w:rPr>
                <w:rFonts w:ascii="Calibri" w:eastAsia="Calibri" w:hAnsi="Calibri" w:cs="Calibri"/>
                <w:sz w:val="18"/>
                <w:szCs w:val="18"/>
              </w:rPr>
            </w:pPr>
            <w:r w:rsidRPr="580BFBFD">
              <w:rPr>
                <w:rFonts w:ascii="Calibri" w:eastAsia="Calibri" w:hAnsi="Calibri" w:cs="Calibri"/>
                <w:sz w:val="18"/>
                <w:szCs w:val="18"/>
              </w:rPr>
              <w:t>Current ePROM best practice is that there should be no auto-advance to the next screen on selection of a response option, without the respondent selecting the applicable navigation button.</w:t>
            </w:r>
          </w:p>
        </w:tc>
        <w:tc>
          <w:tcPr>
            <w:tcW w:w="3686" w:type="dxa"/>
          </w:tcPr>
          <w:p w14:paraId="05AB19E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Maintain existing best practices.</w:t>
            </w:r>
          </w:p>
          <w:p w14:paraId="100CF4F5" w14:textId="77777777" w:rsidR="00406A86" w:rsidRDefault="00406A86" w:rsidP="005C47AE">
            <w:pPr>
              <w:spacing w:line="276" w:lineRule="auto"/>
              <w:rPr>
                <w:rFonts w:eastAsiaTheme="minorEastAsia"/>
                <w:color w:val="000000" w:themeColor="text1"/>
                <w:sz w:val="18"/>
                <w:szCs w:val="18"/>
              </w:rPr>
            </w:pPr>
          </w:p>
        </w:tc>
      </w:tr>
      <w:tr w:rsidR="00406A86" w14:paraId="16A50439" w14:textId="77777777" w:rsidTr="005C47AE">
        <w:trPr>
          <w:trHeight w:val="1170"/>
        </w:trPr>
        <w:tc>
          <w:tcPr>
            <w:tcW w:w="567" w:type="dxa"/>
          </w:tcPr>
          <w:p w14:paraId="06DF44B7"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3E5BD096" w14:textId="77777777" w:rsidR="00406A86" w:rsidRDefault="00406A86" w:rsidP="005C47AE">
            <w:pPr>
              <w:spacing w:line="276" w:lineRule="auto"/>
              <w:rPr>
                <w:rFonts w:eastAsiaTheme="minorEastAsia"/>
                <w:sz w:val="18"/>
                <w:szCs w:val="18"/>
              </w:rPr>
            </w:pPr>
            <w:hyperlink r:id="rId145">
              <w:r w:rsidRPr="580BFBFD">
                <w:rPr>
                  <w:rStyle w:val="Hyperlink"/>
                  <w:rFonts w:eastAsiaTheme="minorEastAsia"/>
                  <w:sz w:val="18"/>
                  <w:szCs w:val="18"/>
                </w:rPr>
                <w:t>3.2.2 On Input</w:t>
              </w:r>
            </w:hyperlink>
          </w:p>
          <w:p w14:paraId="635DD57E"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Changing the setting of any </w:t>
            </w:r>
            <w:hyperlink r:id="rId146" w:anchor="dfn-user-interface-component">
              <w:r w:rsidRPr="580BFBFD">
                <w:rPr>
                  <w:rStyle w:val="Hyperlink"/>
                  <w:rFonts w:eastAsiaTheme="minorEastAsia"/>
                  <w:sz w:val="18"/>
                  <w:szCs w:val="18"/>
                </w:rPr>
                <w:t>user interface component</w:t>
              </w:r>
            </w:hyperlink>
            <w:r w:rsidRPr="580BFBFD">
              <w:rPr>
                <w:rFonts w:eastAsiaTheme="minorEastAsia"/>
                <w:sz w:val="18"/>
                <w:szCs w:val="18"/>
              </w:rPr>
              <w:t xml:space="preserve"> does not automatically cause a </w:t>
            </w:r>
            <w:hyperlink r:id="rId147" w:anchor="dfn-changes-of-context">
              <w:r w:rsidRPr="580BFBFD">
                <w:rPr>
                  <w:rStyle w:val="Hyperlink"/>
                  <w:rFonts w:eastAsiaTheme="minorEastAsia"/>
                  <w:sz w:val="18"/>
                  <w:szCs w:val="18"/>
                </w:rPr>
                <w:t>change of context</w:t>
              </w:r>
            </w:hyperlink>
            <w:r w:rsidRPr="580BFBFD">
              <w:rPr>
                <w:rFonts w:eastAsiaTheme="minorEastAsia"/>
                <w:sz w:val="18"/>
                <w:szCs w:val="18"/>
              </w:rPr>
              <w:t xml:space="preserve"> unless the user has been advised of the behavior before using the component.</w:t>
            </w:r>
          </w:p>
        </w:tc>
        <w:tc>
          <w:tcPr>
            <w:tcW w:w="1276" w:type="dxa"/>
          </w:tcPr>
          <w:p w14:paraId="21D43C2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6614AE42" w14:textId="77777777" w:rsidR="00406A86" w:rsidRDefault="00406A86" w:rsidP="005C47AE">
            <w:pPr>
              <w:spacing w:line="276" w:lineRule="auto"/>
              <w:rPr>
                <w:rFonts w:ascii="Calibri" w:eastAsia="Calibri" w:hAnsi="Calibri" w:cs="Calibri"/>
                <w:sz w:val="18"/>
                <w:szCs w:val="18"/>
              </w:rPr>
            </w:pPr>
            <w:r w:rsidRPr="580BFBFD">
              <w:rPr>
                <w:rFonts w:ascii="Calibri" w:eastAsia="Calibri" w:hAnsi="Calibri" w:cs="Calibri"/>
                <w:sz w:val="18"/>
                <w:szCs w:val="18"/>
              </w:rPr>
              <w:t>Current ePROM best practices is that there should be no auto-advance to the next screen on selection of a response option, without the respondent selecting the applicable navigation button, and that there should be a final save and submit screen that informs users when they have reached the end of a measure and can go back and review or change any responses before saving and submitting, at which point they will no longer be able to.</w:t>
            </w:r>
          </w:p>
        </w:tc>
        <w:tc>
          <w:tcPr>
            <w:tcW w:w="3686" w:type="dxa"/>
          </w:tcPr>
          <w:p w14:paraId="426E111D"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Maintain existing best practices.</w:t>
            </w:r>
          </w:p>
          <w:p w14:paraId="13935809" w14:textId="77777777" w:rsidR="00406A86" w:rsidRDefault="00406A86" w:rsidP="005C47AE">
            <w:pPr>
              <w:spacing w:line="276" w:lineRule="auto"/>
              <w:rPr>
                <w:rFonts w:eastAsiaTheme="minorEastAsia"/>
                <w:color w:val="000000" w:themeColor="text1"/>
                <w:sz w:val="18"/>
                <w:szCs w:val="18"/>
              </w:rPr>
            </w:pPr>
          </w:p>
        </w:tc>
      </w:tr>
      <w:tr w:rsidR="00406A86" w14:paraId="04B09FF7" w14:textId="77777777" w:rsidTr="005C47AE">
        <w:trPr>
          <w:trHeight w:val="300"/>
        </w:trPr>
        <w:tc>
          <w:tcPr>
            <w:tcW w:w="567" w:type="dxa"/>
          </w:tcPr>
          <w:p w14:paraId="539FC5F7"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337A649B" w14:textId="77777777" w:rsidR="00406A86" w:rsidRDefault="00406A86" w:rsidP="005C47AE">
            <w:pPr>
              <w:spacing w:line="276" w:lineRule="auto"/>
              <w:rPr>
                <w:rFonts w:eastAsiaTheme="minorEastAsia"/>
                <w:sz w:val="18"/>
                <w:szCs w:val="18"/>
              </w:rPr>
            </w:pPr>
            <w:hyperlink r:id="rId148">
              <w:r w:rsidRPr="580BFBFD">
                <w:rPr>
                  <w:rStyle w:val="Hyperlink"/>
                  <w:rFonts w:eastAsiaTheme="minorEastAsia"/>
                  <w:sz w:val="18"/>
                  <w:szCs w:val="18"/>
                </w:rPr>
                <w:t>3.2.3 Consistent Navigation</w:t>
              </w:r>
            </w:hyperlink>
          </w:p>
          <w:p w14:paraId="797259E8"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Navigational mechanisms that are repeated on multiple </w:t>
            </w:r>
            <w:hyperlink r:id="rId149" w:anchor="dfn-web-page">
              <w:r w:rsidRPr="580BFBFD">
                <w:rPr>
                  <w:rStyle w:val="Hyperlink"/>
                  <w:rFonts w:eastAsiaTheme="minorEastAsia"/>
                  <w:sz w:val="18"/>
                  <w:szCs w:val="18"/>
                </w:rPr>
                <w:t>Web pages</w:t>
              </w:r>
            </w:hyperlink>
            <w:r w:rsidRPr="580BFBFD">
              <w:rPr>
                <w:rFonts w:eastAsiaTheme="minorEastAsia"/>
                <w:sz w:val="18"/>
                <w:szCs w:val="18"/>
              </w:rPr>
              <w:t xml:space="preserve"> within a </w:t>
            </w:r>
            <w:hyperlink r:id="rId150" w:anchor="dfn-set-of-web-pages">
              <w:r w:rsidRPr="580BFBFD">
                <w:rPr>
                  <w:rStyle w:val="Hyperlink"/>
                  <w:rFonts w:eastAsiaTheme="minorEastAsia"/>
                  <w:sz w:val="18"/>
                  <w:szCs w:val="18"/>
                </w:rPr>
                <w:t>set of Web pages</w:t>
              </w:r>
            </w:hyperlink>
            <w:r w:rsidRPr="580BFBFD">
              <w:rPr>
                <w:rFonts w:eastAsiaTheme="minorEastAsia"/>
                <w:sz w:val="18"/>
                <w:szCs w:val="18"/>
              </w:rPr>
              <w:t xml:space="preserve"> occur in the </w:t>
            </w:r>
            <w:hyperlink r:id="rId151" w:anchor="dfn-same-relative-order">
              <w:r w:rsidRPr="580BFBFD">
                <w:rPr>
                  <w:rStyle w:val="Hyperlink"/>
                  <w:rFonts w:eastAsiaTheme="minorEastAsia"/>
                  <w:sz w:val="18"/>
                  <w:szCs w:val="18"/>
                </w:rPr>
                <w:t>same relative order</w:t>
              </w:r>
            </w:hyperlink>
            <w:r w:rsidRPr="580BFBFD">
              <w:rPr>
                <w:rFonts w:eastAsiaTheme="minorEastAsia"/>
                <w:sz w:val="18"/>
                <w:szCs w:val="18"/>
              </w:rPr>
              <w:t xml:space="preserve"> each time they are repeated, unless a change is initiated by the user.</w:t>
            </w:r>
          </w:p>
        </w:tc>
        <w:tc>
          <w:tcPr>
            <w:tcW w:w="1276" w:type="dxa"/>
          </w:tcPr>
          <w:p w14:paraId="32F0240D" w14:textId="77777777" w:rsidR="00406A86" w:rsidRDefault="00406A86" w:rsidP="005C47AE">
            <w:pPr>
              <w:spacing w:line="276" w:lineRule="auto"/>
              <w:rPr>
                <w:rFonts w:eastAsiaTheme="minorEastAsia"/>
                <w:sz w:val="18"/>
                <w:szCs w:val="18"/>
              </w:rPr>
            </w:pPr>
            <w:r w:rsidRPr="580BFBFD">
              <w:rPr>
                <w:rFonts w:eastAsiaTheme="minorEastAsia"/>
                <w:sz w:val="18"/>
                <w:szCs w:val="18"/>
              </w:rPr>
              <w:t>UI</w:t>
            </w:r>
          </w:p>
        </w:tc>
        <w:tc>
          <w:tcPr>
            <w:tcW w:w="4394" w:type="dxa"/>
          </w:tcPr>
          <w:p w14:paraId="41A3C97C"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Current ePROM best practice is that navigation buttons should be placed consistently on each screen.</w:t>
            </w:r>
          </w:p>
        </w:tc>
        <w:tc>
          <w:tcPr>
            <w:tcW w:w="3686" w:type="dxa"/>
          </w:tcPr>
          <w:p w14:paraId="43756DD1"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Maintain existing best practices.</w:t>
            </w:r>
          </w:p>
          <w:p w14:paraId="0B02C79E" w14:textId="77777777" w:rsidR="00406A86" w:rsidRDefault="00406A86" w:rsidP="005C47AE">
            <w:pPr>
              <w:spacing w:line="276" w:lineRule="auto"/>
              <w:rPr>
                <w:rFonts w:eastAsiaTheme="minorEastAsia"/>
                <w:color w:val="000000" w:themeColor="text1"/>
                <w:sz w:val="18"/>
                <w:szCs w:val="18"/>
              </w:rPr>
            </w:pPr>
          </w:p>
        </w:tc>
      </w:tr>
      <w:tr w:rsidR="00406A86" w14:paraId="2B71C4BD" w14:textId="77777777" w:rsidTr="005C47AE">
        <w:trPr>
          <w:trHeight w:val="300"/>
        </w:trPr>
        <w:tc>
          <w:tcPr>
            <w:tcW w:w="567" w:type="dxa"/>
          </w:tcPr>
          <w:p w14:paraId="06F5769D"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11D41B23" w14:textId="77777777" w:rsidR="00406A86" w:rsidRDefault="00406A86" w:rsidP="005C47AE">
            <w:pPr>
              <w:spacing w:line="276" w:lineRule="auto"/>
              <w:rPr>
                <w:rFonts w:eastAsiaTheme="minorEastAsia"/>
                <w:sz w:val="18"/>
                <w:szCs w:val="18"/>
              </w:rPr>
            </w:pPr>
            <w:hyperlink r:id="rId152">
              <w:r w:rsidRPr="580BFBFD">
                <w:rPr>
                  <w:rStyle w:val="Hyperlink"/>
                  <w:rFonts w:eastAsiaTheme="minorEastAsia"/>
                  <w:sz w:val="18"/>
                  <w:szCs w:val="18"/>
                </w:rPr>
                <w:t>3.2.4 Consistent Identification</w:t>
              </w:r>
            </w:hyperlink>
          </w:p>
          <w:p w14:paraId="1121C6BD" w14:textId="77777777" w:rsidR="00406A86" w:rsidRPr="00114E23" w:rsidRDefault="00406A86" w:rsidP="005C47AE">
            <w:pPr>
              <w:spacing w:line="276" w:lineRule="auto"/>
              <w:rPr>
                <w:rFonts w:eastAsiaTheme="minorEastAsia"/>
                <w:sz w:val="18"/>
                <w:szCs w:val="18"/>
              </w:rPr>
            </w:pPr>
            <w:r w:rsidRPr="580BFBFD">
              <w:rPr>
                <w:rFonts w:eastAsiaTheme="minorEastAsia"/>
                <w:sz w:val="18"/>
                <w:szCs w:val="18"/>
              </w:rPr>
              <w:lastRenderedPageBreak/>
              <w:t xml:space="preserve">Components that have the </w:t>
            </w:r>
            <w:hyperlink r:id="rId153" w:anchor="dfn-same-functionality">
              <w:r w:rsidRPr="580BFBFD">
                <w:rPr>
                  <w:rStyle w:val="Hyperlink"/>
                  <w:rFonts w:eastAsiaTheme="minorEastAsia"/>
                  <w:sz w:val="18"/>
                  <w:szCs w:val="18"/>
                </w:rPr>
                <w:t>same functionality</w:t>
              </w:r>
            </w:hyperlink>
            <w:r w:rsidRPr="580BFBFD">
              <w:rPr>
                <w:rFonts w:eastAsiaTheme="minorEastAsia"/>
                <w:sz w:val="18"/>
                <w:szCs w:val="18"/>
              </w:rPr>
              <w:t xml:space="preserve"> within a </w:t>
            </w:r>
            <w:hyperlink r:id="rId154" w:anchor="dfn-set-of-web-pages">
              <w:r w:rsidRPr="580BFBFD">
                <w:rPr>
                  <w:rStyle w:val="Hyperlink"/>
                  <w:rFonts w:eastAsiaTheme="minorEastAsia"/>
                  <w:sz w:val="18"/>
                  <w:szCs w:val="18"/>
                </w:rPr>
                <w:t>set of Web pages</w:t>
              </w:r>
            </w:hyperlink>
            <w:r w:rsidRPr="580BFBFD">
              <w:rPr>
                <w:rFonts w:eastAsiaTheme="minorEastAsia"/>
                <w:sz w:val="18"/>
                <w:szCs w:val="18"/>
              </w:rPr>
              <w:t xml:space="preserve"> are identified consistently.</w:t>
            </w:r>
          </w:p>
          <w:p w14:paraId="57D1FCE7" w14:textId="77777777" w:rsidR="00406A86" w:rsidRPr="00B44765" w:rsidRDefault="00406A86" w:rsidP="005C47AE">
            <w:pPr>
              <w:spacing w:line="276" w:lineRule="auto"/>
              <w:rPr>
                <w:rFonts w:ascii="Calibri" w:eastAsia="Calibri" w:hAnsi="Calibri" w:cs="Calibri"/>
                <w:color w:val="000000" w:themeColor="text1"/>
                <w:sz w:val="18"/>
                <w:szCs w:val="18"/>
                <w:u w:val="single"/>
              </w:rPr>
            </w:pPr>
            <w:r w:rsidRPr="00B44765">
              <w:rPr>
                <w:rFonts w:ascii="Calibri" w:eastAsia="Calibri" w:hAnsi="Calibri" w:cs="Calibri"/>
                <w:color w:val="000000" w:themeColor="text1"/>
                <w:sz w:val="18"/>
                <w:szCs w:val="18"/>
                <w:u w:val="single"/>
              </w:rPr>
              <w:t>Mobile specific</w:t>
            </w:r>
          </w:p>
          <w:p w14:paraId="2DE00542" w14:textId="77777777" w:rsidR="00406A86" w:rsidRPr="00B44765"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Elements that trigger changes should be sufficiently distinct to be clearly distinguishable from non-actionable elements (content, status information, etc). Providing a clear indication that elements are actionable is relevant for web and native mobile applications that have actionable elements like buttons or links, especially in interaction modes where actionable elements are commonly detected visually (touch and mouse use). Interactive elements must also be detectable by users who rely on a programmatically determined accessible name (e.g. screen reader users).</w:t>
            </w:r>
          </w:p>
          <w:p w14:paraId="06367891"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Visual users who interact with content using touch or visual cursors (e.g. mice, touchpads, joysticks) should be able to clearly distinguish actionable elements such as links or buttons. Existing interface design conventions are aimed at indicating that these visual elements are actionable. The principle of redundant coding ensures that elements are indicated as actionable by more than one distinguishing visual feature. Following these conventions benefits all users, but especially users with vision impairments.</w:t>
            </w:r>
          </w:p>
          <w:p w14:paraId="72BC0001"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Visual features that can set an actionable element apart include shape, color, style, positioning, text label for an action, and conventional iconography.</w:t>
            </w:r>
          </w:p>
          <w:p w14:paraId="31592272" w14:textId="77777777" w:rsidR="00406A86" w:rsidRPr="00AE7AB3" w:rsidRDefault="00406A86" w:rsidP="005C47AE">
            <w:pPr>
              <w:spacing w:after="240"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Examples of distinguishing features:</w:t>
            </w:r>
          </w:p>
          <w:p w14:paraId="438B4176" w14:textId="77777777" w:rsidR="00406A86" w:rsidRPr="00AE7AB3" w:rsidRDefault="00406A86" w:rsidP="005C47AE">
            <w:pPr>
              <w:numPr>
                <w:ilvl w:val="0"/>
                <w:numId w:val="9"/>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Conventional shape: Button shape (rounded corners, drop shadows), checkbox, select rectangle with arrow pointing downwards</w:t>
            </w:r>
          </w:p>
          <w:p w14:paraId="505B21BC" w14:textId="77777777" w:rsidR="00406A86" w:rsidRPr="00AE7AB3" w:rsidRDefault="00406A86" w:rsidP="005C47AE">
            <w:pPr>
              <w:numPr>
                <w:ilvl w:val="0"/>
                <w:numId w:val="9"/>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Iconography: conventional visual icons (question mark, home icon, burger icon for menu, floppy disk for save, back arrow, etc)</w:t>
            </w:r>
          </w:p>
          <w:p w14:paraId="532A0947" w14:textId="77777777" w:rsidR="00406A86" w:rsidRPr="00AE7AB3" w:rsidRDefault="00406A86" w:rsidP="005C47AE">
            <w:pPr>
              <w:numPr>
                <w:ilvl w:val="0"/>
                <w:numId w:val="9"/>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Color offset: shape with different background color to distinguish the element from the page background, different text color</w:t>
            </w:r>
          </w:p>
          <w:p w14:paraId="0EB2DCC9" w14:textId="77777777" w:rsidR="00406A86" w:rsidRPr="00AE7AB3" w:rsidRDefault="00406A86" w:rsidP="005C47AE">
            <w:pPr>
              <w:numPr>
                <w:ilvl w:val="0"/>
                <w:numId w:val="9"/>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Conventional style: Underlined text for links, color for links</w:t>
            </w:r>
          </w:p>
          <w:p w14:paraId="7ECCC563" w14:textId="77777777" w:rsidR="00406A86" w:rsidRPr="00360A48" w:rsidRDefault="00406A86" w:rsidP="005C47AE">
            <w:pPr>
              <w:spacing w:line="276" w:lineRule="auto"/>
              <w:rPr>
                <w:rFonts w:ascii="Calibri" w:eastAsia="Calibri" w:hAnsi="Calibri" w:cs="Calibri"/>
                <w:color w:val="000000" w:themeColor="text1"/>
                <w:sz w:val="18"/>
                <w:szCs w:val="18"/>
                <w:highlight w:val="yellow"/>
              </w:rPr>
            </w:pPr>
            <w:r w:rsidRPr="00AE7AB3">
              <w:rPr>
                <w:rFonts w:ascii="Calibri" w:eastAsia="Calibri" w:hAnsi="Calibri" w:cs="Calibri"/>
                <w:color w:val="000000" w:themeColor="text1"/>
                <w:sz w:val="18"/>
                <w:szCs w:val="18"/>
              </w:rPr>
              <w:t>Conventional positioning: Commonly used position such as a top left position for back button (iOS), position of menu items within left-aligned lists in drop-down menus for navigation</w:t>
            </w:r>
            <w:r w:rsidRPr="00B44765">
              <w:rPr>
                <w:rFonts w:ascii="Calibri" w:eastAsia="Calibri" w:hAnsi="Calibri" w:cs="Calibri"/>
                <w:color w:val="000000" w:themeColor="text1"/>
                <w:sz w:val="18"/>
                <w:szCs w:val="18"/>
              </w:rPr>
              <w:t>.</w:t>
            </w:r>
          </w:p>
        </w:tc>
        <w:tc>
          <w:tcPr>
            <w:tcW w:w="1276" w:type="dxa"/>
          </w:tcPr>
          <w:p w14:paraId="10BD53EA"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lastRenderedPageBreak/>
              <w:t>UI</w:t>
            </w:r>
          </w:p>
        </w:tc>
        <w:tc>
          <w:tcPr>
            <w:tcW w:w="4394" w:type="dxa"/>
          </w:tcPr>
          <w:p w14:paraId="4A48EFA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This is not detailed in ePROM best practices, but </w:t>
            </w:r>
            <w:r w:rsidRPr="580BFBFD">
              <w:rPr>
                <w:rFonts w:eastAsiaTheme="minorEastAsia"/>
                <w:sz w:val="18"/>
                <w:szCs w:val="18"/>
              </w:rPr>
              <w:t>assumed to be part of</w:t>
            </w:r>
            <w:r>
              <w:rPr>
                <w:rFonts w:eastAsiaTheme="minorEastAsia"/>
                <w:sz w:val="18"/>
                <w:szCs w:val="18"/>
              </w:rPr>
              <w:t xml:space="preserve"> the</w:t>
            </w:r>
            <w:r w:rsidRPr="580BFBFD">
              <w:rPr>
                <w:rFonts w:eastAsiaTheme="minorEastAsia"/>
                <w:sz w:val="18"/>
                <w:szCs w:val="18"/>
              </w:rPr>
              <w:t xml:space="preserve"> UI. </w:t>
            </w:r>
          </w:p>
          <w:p w14:paraId="6B1FBE79" w14:textId="77777777" w:rsidR="00406A86" w:rsidRDefault="00406A86" w:rsidP="005C47AE">
            <w:pPr>
              <w:spacing w:line="276" w:lineRule="auto"/>
              <w:rPr>
                <w:rFonts w:eastAsiaTheme="minorEastAsia"/>
                <w:sz w:val="18"/>
                <w:szCs w:val="18"/>
              </w:rPr>
            </w:pPr>
          </w:p>
          <w:p w14:paraId="3BDB271C"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This can be challenging when sometimes copyright holders dictate how they would like the buttons to be labelled; for example, some want a “Next” button on the first screen and others want a “Start” button which could lead to different navigation button names across measures within a study. </w:t>
            </w:r>
          </w:p>
          <w:p w14:paraId="61784073" w14:textId="77777777" w:rsidR="00406A86" w:rsidRDefault="00406A86" w:rsidP="005C47AE">
            <w:pPr>
              <w:spacing w:line="276" w:lineRule="auto"/>
              <w:rPr>
                <w:rFonts w:eastAsiaTheme="minorEastAsia"/>
                <w:sz w:val="18"/>
                <w:szCs w:val="18"/>
              </w:rPr>
            </w:pPr>
          </w:p>
          <w:p w14:paraId="5D4D6F77"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If vendors are using operating system native components, this could also lead to inconsistent identification, as IOS and Android sometimes use different labels for navigation buttons. With the increase in BYOD and the potential that a user could swap to a different operating system within a study (e.g., if they get a new device), this could be problematic and cause confusion, in addition to if web-back ups are used that also have different identification. </w:t>
            </w:r>
          </w:p>
        </w:tc>
        <w:tc>
          <w:tcPr>
            <w:tcW w:w="3686" w:type="dxa"/>
          </w:tcPr>
          <w:p w14:paraId="7EBA137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lastRenderedPageBreak/>
              <w:t xml:space="preserve">Use consistent identification and labeling of functional components that appear repeatedly </w:t>
            </w:r>
            <w:r w:rsidRPr="580BFBFD">
              <w:rPr>
                <w:rFonts w:eastAsiaTheme="minorEastAsia"/>
                <w:color w:val="000000" w:themeColor="text1"/>
                <w:sz w:val="18"/>
                <w:szCs w:val="18"/>
              </w:rPr>
              <w:lastRenderedPageBreak/>
              <w:t xml:space="preserve">throughout the eCOA system. If icons or other non-text items also have the same functionality, these should be consistent as well as their text alternatives.  </w:t>
            </w:r>
          </w:p>
          <w:p w14:paraId="43892035" w14:textId="77777777" w:rsidR="00406A86" w:rsidRDefault="00406A86" w:rsidP="005C47AE">
            <w:pPr>
              <w:spacing w:line="276" w:lineRule="auto"/>
              <w:rPr>
                <w:rFonts w:eastAsiaTheme="minorEastAsia"/>
                <w:color w:val="000000" w:themeColor="text1"/>
                <w:sz w:val="18"/>
                <w:szCs w:val="18"/>
              </w:rPr>
            </w:pPr>
          </w:p>
          <w:p w14:paraId="7EA56DC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 xml:space="preserve">It can be argued that the functional components are part of the eCOA vendors product, and not the actual measure, and so copyright holders should not dictate this </w:t>
            </w:r>
            <w:r>
              <w:rPr>
                <w:rFonts w:eastAsiaTheme="minorEastAsia"/>
                <w:color w:val="000000" w:themeColor="text1"/>
                <w:sz w:val="18"/>
                <w:szCs w:val="18"/>
              </w:rPr>
              <w:t>identification</w:t>
            </w:r>
            <w:r w:rsidRPr="580BFBFD">
              <w:rPr>
                <w:rFonts w:eastAsiaTheme="minorEastAsia"/>
                <w:color w:val="000000" w:themeColor="text1"/>
                <w:sz w:val="18"/>
                <w:szCs w:val="18"/>
              </w:rPr>
              <w:t xml:space="preserve">, especially given the </w:t>
            </w:r>
            <w:r>
              <w:rPr>
                <w:rFonts w:eastAsiaTheme="minorEastAsia"/>
                <w:color w:val="000000" w:themeColor="text1"/>
                <w:sz w:val="18"/>
                <w:szCs w:val="18"/>
              </w:rPr>
              <w:t>confusion this might</w:t>
            </w:r>
            <w:r w:rsidRPr="580BFBFD">
              <w:rPr>
                <w:rFonts w:eastAsiaTheme="minorEastAsia"/>
                <w:color w:val="000000" w:themeColor="text1"/>
                <w:sz w:val="18"/>
                <w:szCs w:val="18"/>
              </w:rPr>
              <w:t xml:space="preserve"> cause for users </w:t>
            </w:r>
            <w:r>
              <w:rPr>
                <w:rFonts w:eastAsiaTheme="minorEastAsia"/>
                <w:color w:val="000000" w:themeColor="text1"/>
                <w:sz w:val="18"/>
                <w:szCs w:val="18"/>
              </w:rPr>
              <w:t>if</w:t>
            </w:r>
            <w:r w:rsidRPr="580BFBFD">
              <w:rPr>
                <w:rFonts w:eastAsiaTheme="minorEastAsia"/>
                <w:color w:val="000000" w:themeColor="text1"/>
                <w:sz w:val="18"/>
                <w:szCs w:val="18"/>
              </w:rPr>
              <w:t xml:space="preserve"> multiple measures </w:t>
            </w:r>
            <w:r>
              <w:rPr>
                <w:rFonts w:eastAsiaTheme="minorEastAsia"/>
                <w:color w:val="000000" w:themeColor="text1"/>
                <w:sz w:val="18"/>
                <w:szCs w:val="18"/>
              </w:rPr>
              <w:t>use different identifications</w:t>
            </w:r>
            <w:r w:rsidRPr="580BFBFD">
              <w:rPr>
                <w:rFonts w:eastAsiaTheme="minorEastAsia"/>
                <w:color w:val="000000" w:themeColor="text1"/>
                <w:sz w:val="18"/>
                <w:szCs w:val="18"/>
              </w:rPr>
              <w:t xml:space="preserve">. </w:t>
            </w:r>
          </w:p>
        </w:tc>
      </w:tr>
      <w:tr w:rsidR="00406A86" w14:paraId="2D012F8D" w14:textId="77777777" w:rsidTr="005C47AE">
        <w:trPr>
          <w:trHeight w:val="2312"/>
        </w:trPr>
        <w:tc>
          <w:tcPr>
            <w:tcW w:w="567" w:type="dxa"/>
          </w:tcPr>
          <w:p w14:paraId="46953EEE"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AAA</w:t>
            </w:r>
          </w:p>
        </w:tc>
        <w:tc>
          <w:tcPr>
            <w:tcW w:w="6096" w:type="dxa"/>
          </w:tcPr>
          <w:p w14:paraId="669C1A1C" w14:textId="77777777" w:rsidR="00406A86" w:rsidRDefault="00406A86" w:rsidP="005C47AE">
            <w:pPr>
              <w:spacing w:line="276" w:lineRule="auto"/>
              <w:rPr>
                <w:rFonts w:eastAsiaTheme="minorEastAsia"/>
                <w:sz w:val="18"/>
                <w:szCs w:val="18"/>
              </w:rPr>
            </w:pPr>
            <w:hyperlink r:id="rId155">
              <w:r w:rsidRPr="580BFBFD">
                <w:rPr>
                  <w:rStyle w:val="Hyperlink"/>
                  <w:rFonts w:eastAsiaTheme="minorEastAsia"/>
                  <w:sz w:val="18"/>
                  <w:szCs w:val="18"/>
                </w:rPr>
                <w:t>3.2.5 Change on Request</w:t>
              </w:r>
            </w:hyperlink>
          </w:p>
          <w:p w14:paraId="0DA2825C" w14:textId="77777777" w:rsidR="00406A86" w:rsidRDefault="00406A86" w:rsidP="005C47AE">
            <w:pPr>
              <w:spacing w:line="276" w:lineRule="auto"/>
              <w:rPr>
                <w:rFonts w:eastAsiaTheme="minorEastAsia"/>
                <w:sz w:val="18"/>
                <w:szCs w:val="18"/>
              </w:rPr>
            </w:pPr>
            <w:hyperlink r:id="rId156" w:anchor="dfn-changes-of-context">
              <w:r w:rsidRPr="580BFBFD">
                <w:rPr>
                  <w:rStyle w:val="Hyperlink"/>
                  <w:rFonts w:eastAsiaTheme="minorEastAsia"/>
                  <w:sz w:val="18"/>
                  <w:szCs w:val="18"/>
                </w:rPr>
                <w:t>Changes of context</w:t>
              </w:r>
            </w:hyperlink>
            <w:r w:rsidRPr="580BFBFD">
              <w:rPr>
                <w:rFonts w:eastAsiaTheme="minorEastAsia"/>
                <w:sz w:val="18"/>
                <w:szCs w:val="18"/>
              </w:rPr>
              <w:t xml:space="preserve"> are initiated only by user request or a </w:t>
            </w:r>
            <w:hyperlink r:id="rId157" w:anchor="dfn-mechanism">
              <w:r w:rsidRPr="580BFBFD">
                <w:rPr>
                  <w:rStyle w:val="Hyperlink"/>
                  <w:rFonts w:eastAsiaTheme="minorEastAsia"/>
                  <w:sz w:val="18"/>
                  <w:szCs w:val="18"/>
                </w:rPr>
                <w:t>mechanism</w:t>
              </w:r>
            </w:hyperlink>
            <w:r w:rsidRPr="580BFBFD">
              <w:rPr>
                <w:rFonts w:eastAsiaTheme="minorEastAsia"/>
                <w:sz w:val="18"/>
                <w:szCs w:val="18"/>
              </w:rPr>
              <w:t xml:space="preserve"> is available to turn off such changes.</w:t>
            </w:r>
          </w:p>
        </w:tc>
        <w:tc>
          <w:tcPr>
            <w:tcW w:w="1276" w:type="dxa"/>
          </w:tcPr>
          <w:p w14:paraId="2E6FC34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10A2B1E4"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Current ePROM best practices are that there should be no auto-advance to the next screen on selection of a response option, without the respondent selecting the applicable navigation button, and that there should be a final save and submit screen that informs users when they have reached the end of the measure that they can go back and review or change any responses before saving and submitting, at which point they will no longer be able to and the user will control if they go back or save and submit though their navigation selection.</w:t>
            </w:r>
          </w:p>
        </w:tc>
        <w:tc>
          <w:tcPr>
            <w:tcW w:w="3686" w:type="dxa"/>
          </w:tcPr>
          <w:p w14:paraId="4C8F356B"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Maintain existing best practices. </w:t>
            </w:r>
          </w:p>
        </w:tc>
      </w:tr>
      <w:tr w:rsidR="00406A86" w14:paraId="1557DF99" w14:textId="77777777" w:rsidTr="005C47AE">
        <w:trPr>
          <w:trHeight w:val="4560"/>
        </w:trPr>
        <w:tc>
          <w:tcPr>
            <w:tcW w:w="567" w:type="dxa"/>
          </w:tcPr>
          <w:p w14:paraId="2189FA5C"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45564F7F" w14:textId="77777777" w:rsidR="00406A86" w:rsidRDefault="00406A86" w:rsidP="005C47AE">
            <w:pPr>
              <w:shd w:val="clear" w:color="auto" w:fill="FAFAFC"/>
              <w:spacing w:line="276" w:lineRule="auto"/>
              <w:rPr>
                <w:rFonts w:eastAsiaTheme="minorEastAsia"/>
                <w:sz w:val="18"/>
                <w:szCs w:val="18"/>
              </w:rPr>
            </w:pPr>
            <w:hyperlink r:id="rId158">
              <w:r w:rsidRPr="580BFBFD">
                <w:rPr>
                  <w:rStyle w:val="Hyperlink"/>
                  <w:rFonts w:eastAsiaTheme="minorEastAsia"/>
                  <w:sz w:val="18"/>
                  <w:szCs w:val="18"/>
                </w:rPr>
                <w:t>3.2.6 Consistent Help</w:t>
              </w:r>
            </w:hyperlink>
          </w:p>
          <w:p w14:paraId="1B349E32"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If a </w:t>
            </w:r>
            <w:hyperlink r:id="rId159" w:anchor="dfn-web-page">
              <w:r w:rsidRPr="580BFBFD">
                <w:rPr>
                  <w:rStyle w:val="Hyperlink"/>
                  <w:rFonts w:eastAsiaTheme="minorEastAsia"/>
                  <w:sz w:val="18"/>
                  <w:szCs w:val="18"/>
                </w:rPr>
                <w:t>Web page</w:t>
              </w:r>
            </w:hyperlink>
            <w:r w:rsidRPr="580BFBFD">
              <w:rPr>
                <w:rFonts w:eastAsiaTheme="minorEastAsia"/>
                <w:sz w:val="18"/>
                <w:szCs w:val="18"/>
              </w:rPr>
              <w:t xml:space="preserve"> contains any of the following help </w:t>
            </w:r>
            <w:hyperlink r:id="rId160" w:anchor="dfn-mechanism">
              <w:r w:rsidRPr="580BFBFD">
                <w:rPr>
                  <w:rStyle w:val="Hyperlink"/>
                  <w:rFonts w:eastAsiaTheme="minorEastAsia"/>
                  <w:sz w:val="18"/>
                  <w:szCs w:val="18"/>
                </w:rPr>
                <w:t>mechanisms</w:t>
              </w:r>
            </w:hyperlink>
            <w:r w:rsidRPr="580BFBFD">
              <w:rPr>
                <w:rFonts w:eastAsiaTheme="minorEastAsia"/>
                <w:sz w:val="18"/>
                <w:szCs w:val="18"/>
              </w:rPr>
              <w:t xml:space="preserve">, and those mechanisms are repeated on multiple Web pages within a </w:t>
            </w:r>
            <w:hyperlink r:id="rId161" w:anchor="dfn-set-of-web-pages">
              <w:r w:rsidRPr="580BFBFD">
                <w:rPr>
                  <w:rStyle w:val="Hyperlink"/>
                  <w:rFonts w:eastAsiaTheme="minorEastAsia"/>
                  <w:sz w:val="18"/>
                  <w:szCs w:val="18"/>
                </w:rPr>
                <w:t>set of Web pages</w:t>
              </w:r>
            </w:hyperlink>
            <w:r w:rsidRPr="580BFBFD">
              <w:rPr>
                <w:rFonts w:eastAsiaTheme="minorEastAsia"/>
                <w:sz w:val="18"/>
                <w:szCs w:val="18"/>
              </w:rPr>
              <w:t>, they occur in the same order relative to other page content, unless a change is initiated by the user:</w:t>
            </w:r>
          </w:p>
          <w:p w14:paraId="4CA59C96"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Human contact details;</w:t>
            </w:r>
          </w:p>
          <w:p w14:paraId="0874F7B8"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Human contact mechanism;</w:t>
            </w:r>
          </w:p>
          <w:p w14:paraId="0A4FFD6D"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Self-help option;</w:t>
            </w:r>
          </w:p>
          <w:p w14:paraId="39B9FF30" w14:textId="77777777" w:rsidR="00406A86" w:rsidRDefault="00406A86" w:rsidP="005C47AE">
            <w:pPr>
              <w:pStyle w:val="ListParagraph"/>
              <w:numPr>
                <w:ilvl w:val="0"/>
                <w:numId w:val="4"/>
              </w:numPr>
              <w:shd w:val="clear" w:color="auto" w:fill="FFFFFF" w:themeFill="background1"/>
              <w:spacing w:line="276" w:lineRule="auto"/>
              <w:rPr>
                <w:rFonts w:eastAsiaTheme="minorEastAsia"/>
                <w:sz w:val="18"/>
                <w:szCs w:val="18"/>
              </w:rPr>
            </w:pPr>
            <w:r w:rsidRPr="580BFBFD">
              <w:rPr>
                <w:rFonts w:eastAsiaTheme="minorEastAsia"/>
                <w:sz w:val="18"/>
                <w:szCs w:val="18"/>
              </w:rPr>
              <w:t>A fully automated contact mechanism.</w:t>
            </w:r>
          </w:p>
          <w:p w14:paraId="2F7F9DF2"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4DDB07A8"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Help mechanisms may be provided directly on the page, or may be provided via a direct link to a different page containing the information.</w:t>
            </w:r>
          </w:p>
          <w:p w14:paraId="66C1A174"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2D5BCEC9"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For this Success Criterion, "the same order relative to other page content" can be thought of as how the content is ordered when the page is serialized. The visual position of a help mechanism is likely to be consistent across pages for the same page variation (e.g., CSS break-point). The user can initiate a change, such as changing the page's zoom or orientation, which may trigger a different page variation. This criterion is concerned with relative order across pages displayed in the same page variation (e.g., same zoom level and orientation).</w:t>
            </w:r>
          </w:p>
        </w:tc>
        <w:tc>
          <w:tcPr>
            <w:tcW w:w="1276" w:type="dxa"/>
          </w:tcPr>
          <w:p w14:paraId="3618C139" w14:textId="77777777" w:rsidR="00406A86" w:rsidRDefault="00406A86" w:rsidP="005C47AE">
            <w:pPr>
              <w:spacing w:line="276" w:lineRule="auto"/>
              <w:rPr>
                <w:rFonts w:eastAsiaTheme="minorEastAsia"/>
                <w:sz w:val="18"/>
                <w:szCs w:val="18"/>
              </w:rPr>
            </w:pPr>
            <w:r w:rsidRPr="580BFBFD">
              <w:rPr>
                <w:rFonts w:eastAsiaTheme="minorEastAsia"/>
                <w:sz w:val="18"/>
                <w:szCs w:val="18"/>
              </w:rPr>
              <w:t>Core System Functionality</w:t>
            </w:r>
          </w:p>
        </w:tc>
        <w:tc>
          <w:tcPr>
            <w:tcW w:w="4394" w:type="dxa"/>
          </w:tcPr>
          <w:p w14:paraId="6EB97721"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ePROMs do not include the content types covered by this success criteria; however, ePRO systems should provide contact details for users to access help and so should be mindful of this. </w:t>
            </w:r>
          </w:p>
          <w:p w14:paraId="5C1C1B82" w14:textId="77777777" w:rsidR="00406A86" w:rsidRDefault="00406A86" w:rsidP="005C47AE">
            <w:pPr>
              <w:spacing w:line="276" w:lineRule="auto"/>
              <w:rPr>
                <w:rFonts w:eastAsiaTheme="minorEastAsia"/>
                <w:sz w:val="18"/>
                <w:szCs w:val="18"/>
              </w:rPr>
            </w:pPr>
          </w:p>
          <w:p w14:paraId="3D582112" w14:textId="77777777" w:rsidR="00406A86" w:rsidRDefault="00406A86" w:rsidP="005C47AE">
            <w:pPr>
              <w:spacing w:line="276" w:lineRule="auto"/>
              <w:rPr>
                <w:rFonts w:eastAsiaTheme="minorEastAsia"/>
                <w:sz w:val="18"/>
                <w:szCs w:val="18"/>
              </w:rPr>
            </w:pPr>
          </w:p>
        </w:tc>
        <w:tc>
          <w:tcPr>
            <w:tcW w:w="3686" w:type="dxa"/>
          </w:tcPr>
          <w:p w14:paraId="78F97704" w14:textId="77777777" w:rsidR="00406A86" w:rsidRDefault="00406A86" w:rsidP="005C47AE">
            <w:pPr>
              <w:spacing w:line="276" w:lineRule="auto"/>
              <w:rPr>
                <w:rFonts w:eastAsiaTheme="minorEastAsia"/>
                <w:sz w:val="18"/>
                <w:szCs w:val="18"/>
              </w:rPr>
            </w:pPr>
            <w:r w:rsidRPr="580BFBFD">
              <w:rPr>
                <w:rFonts w:eastAsiaTheme="minorEastAsia"/>
                <w:sz w:val="18"/>
                <w:szCs w:val="18"/>
              </w:rPr>
              <w:t>N/A</w:t>
            </w:r>
          </w:p>
        </w:tc>
      </w:tr>
      <w:tr w:rsidR="00406A86" w14:paraId="22FA343F" w14:textId="77777777" w:rsidTr="005C47AE">
        <w:trPr>
          <w:trHeight w:val="300"/>
        </w:trPr>
        <w:tc>
          <w:tcPr>
            <w:tcW w:w="6663" w:type="dxa"/>
            <w:gridSpan w:val="2"/>
          </w:tcPr>
          <w:p w14:paraId="6729AFE5"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3.3 Help users avoid and correct mistakes.</w:t>
            </w:r>
          </w:p>
        </w:tc>
        <w:tc>
          <w:tcPr>
            <w:tcW w:w="1276" w:type="dxa"/>
          </w:tcPr>
          <w:p w14:paraId="454DD0B0" w14:textId="77777777" w:rsidR="00406A86" w:rsidRDefault="00406A86" w:rsidP="005C47AE">
            <w:pPr>
              <w:spacing w:line="276" w:lineRule="auto"/>
              <w:rPr>
                <w:rFonts w:eastAsiaTheme="minorEastAsia"/>
                <w:color w:val="000000" w:themeColor="text1"/>
                <w:sz w:val="18"/>
                <w:szCs w:val="18"/>
              </w:rPr>
            </w:pPr>
            <w:r w:rsidRPr="4890302B">
              <w:rPr>
                <w:rFonts w:eastAsiaTheme="minorEastAsia"/>
                <w:sz w:val="18"/>
                <w:szCs w:val="18"/>
              </w:rPr>
              <w:t xml:space="preserve"> </w:t>
            </w:r>
          </w:p>
        </w:tc>
        <w:tc>
          <w:tcPr>
            <w:tcW w:w="4394" w:type="dxa"/>
          </w:tcPr>
          <w:p w14:paraId="554BCA60" w14:textId="77777777" w:rsidR="00406A86" w:rsidRDefault="00406A86" w:rsidP="005C47AE">
            <w:pPr>
              <w:spacing w:line="276" w:lineRule="auto"/>
              <w:rPr>
                <w:rFonts w:eastAsiaTheme="minorEastAsia"/>
                <w:color w:val="000000" w:themeColor="text1"/>
                <w:sz w:val="18"/>
                <w:szCs w:val="18"/>
              </w:rPr>
            </w:pPr>
          </w:p>
        </w:tc>
        <w:tc>
          <w:tcPr>
            <w:tcW w:w="3686" w:type="dxa"/>
          </w:tcPr>
          <w:p w14:paraId="579FA7EE" w14:textId="77777777" w:rsidR="00406A86" w:rsidRDefault="00406A86" w:rsidP="005C47AE">
            <w:pPr>
              <w:spacing w:line="276" w:lineRule="auto"/>
              <w:rPr>
                <w:rFonts w:eastAsiaTheme="minorEastAsia"/>
                <w:color w:val="000000" w:themeColor="text1"/>
                <w:sz w:val="18"/>
                <w:szCs w:val="18"/>
              </w:rPr>
            </w:pPr>
          </w:p>
        </w:tc>
      </w:tr>
      <w:tr w:rsidR="00406A86" w14:paraId="0A5CD0E8" w14:textId="77777777" w:rsidTr="005C47AE">
        <w:trPr>
          <w:trHeight w:val="558"/>
        </w:trPr>
        <w:tc>
          <w:tcPr>
            <w:tcW w:w="567" w:type="dxa"/>
          </w:tcPr>
          <w:p w14:paraId="73B3261B"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3AC9D61E" w14:textId="77777777" w:rsidR="00406A86" w:rsidRDefault="00406A86" w:rsidP="005C47AE">
            <w:pPr>
              <w:spacing w:line="276" w:lineRule="auto"/>
              <w:rPr>
                <w:rFonts w:eastAsiaTheme="minorEastAsia"/>
                <w:sz w:val="18"/>
                <w:szCs w:val="18"/>
              </w:rPr>
            </w:pPr>
            <w:hyperlink r:id="rId162">
              <w:r w:rsidRPr="580BFBFD">
                <w:rPr>
                  <w:rStyle w:val="Hyperlink"/>
                  <w:rFonts w:eastAsiaTheme="minorEastAsia"/>
                  <w:sz w:val="18"/>
                  <w:szCs w:val="18"/>
                </w:rPr>
                <w:t>3.3.1 Error Identification</w:t>
              </w:r>
              <w:r>
                <w:br/>
              </w:r>
            </w:hyperlink>
            <w:r w:rsidRPr="580BFBFD">
              <w:rPr>
                <w:rFonts w:eastAsiaTheme="minorEastAsia"/>
                <w:sz w:val="18"/>
                <w:szCs w:val="18"/>
              </w:rPr>
              <w:t xml:space="preserve">If an </w:t>
            </w:r>
            <w:hyperlink r:id="rId163" w:anchor="dfn-input-error">
              <w:r w:rsidRPr="580BFBFD">
                <w:rPr>
                  <w:rStyle w:val="Hyperlink"/>
                  <w:rFonts w:eastAsiaTheme="minorEastAsia"/>
                  <w:sz w:val="18"/>
                  <w:szCs w:val="18"/>
                </w:rPr>
                <w:t>input error</w:t>
              </w:r>
            </w:hyperlink>
            <w:r w:rsidRPr="580BFBFD">
              <w:rPr>
                <w:rFonts w:eastAsiaTheme="minorEastAsia"/>
                <w:sz w:val="18"/>
                <w:szCs w:val="18"/>
              </w:rPr>
              <w:t xml:space="preserve"> is automatically detected, the item that is in error is identified and the error is described to the user in text.</w:t>
            </w:r>
          </w:p>
        </w:tc>
        <w:tc>
          <w:tcPr>
            <w:tcW w:w="1276" w:type="dxa"/>
          </w:tcPr>
          <w:p w14:paraId="6C27FD8F"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w:t>
            </w:r>
          </w:p>
        </w:tc>
        <w:tc>
          <w:tcPr>
            <w:tcW w:w="4394" w:type="dxa"/>
          </w:tcPr>
          <w:p w14:paraId="55374DC9" w14:textId="77777777" w:rsidR="00406A86" w:rsidRPr="00FE208C" w:rsidRDefault="00406A86" w:rsidP="005C47AE">
            <w:pPr>
              <w:spacing w:line="276" w:lineRule="auto"/>
              <w:rPr>
                <w:rFonts w:eastAsiaTheme="minorEastAsia"/>
                <w:sz w:val="18"/>
                <w:szCs w:val="18"/>
              </w:rPr>
            </w:pPr>
            <w:r w:rsidRPr="580BFBFD">
              <w:rPr>
                <w:rFonts w:eastAsiaTheme="minorEastAsia"/>
                <w:sz w:val="18"/>
                <w:szCs w:val="18"/>
              </w:rPr>
              <w:t>Current ePROM best practice is to prevent out-of-range responses which can be programmed by limiting out of range data and automatically detecting when this occurs by the user</w:t>
            </w:r>
            <w:r>
              <w:rPr>
                <w:rFonts w:eastAsiaTheme="minorEastAsia"/>
                <w:sz w:val="18"/>
                <w:szCs w:val="18"/>
              </w:rPr>
              <w:t xml:space="preserve">, and informing the user of an error. Detail regarding the recommended behavior to communicate the out-of-range or illogical response is not provided (e.g., </w:t>
            </w:r>
            <w:r>
              <w:rPr>
                <w:rFonts w:eastAsiaTheme="minorEastAsia"/>
                <w:sz w:val="18"/>
                <w:szCs w:val="18"/>
              </w:rPr>
              <w:lastRenderedPageBreak/>
              <w:t xml:space="preserve">how users are informed that their response was out-of-range and therefore not accepted by the system), and would depend on the content type (e.g., are they simply told it is out of range or should detail of the range be provided?). </w:t>
            </w:r>
          </w:p>
        </w:tc>
        <w:tc>
          <w:tcPr>
            <w:tcW w:w="3686" w:type="dxa"/>
          </w:tcPr>
          <w:p w14:paraId="45AFF528" w14:textId="77777777" w:rsidR="00406A86" w:rsidRPr="00935353" w:rsidRDefault="00406A86" w:rsidP="005C47AE">
            <w:pPr>
              <w:spacing w:line="276" w:lineRule="auto"/>
              <w:rPr>
                <w:rFonts w:eastAsiaTheme="minorEastAsia"/>
                <w:sz w:val="18"/>
                <w:szCs w:val="18"/>
              </w:rPr>
            </w:pPr>
            <w:r w:rsidRPr="580BFBFD">
              <w:rPr>
                <w:rFonts w:eastAsiaTheme="minorEastAsia"/>
                <w:sz w:val="18"/>
                <w:szCs w:val="18"/>
              </w:rPr>
              <w:lastRenderedPageBreak/>
              <w:t>Maintain existing best practices</w:t>
            </w:r>
            <w:r>
              <w:rPr>
                <w:rFonts w:eastAsiaTheme="minorEastAsia"/>
                <w:sz w:val="18"/>
                <w:szCs w:val="18"/>
              </w:rPr>
              <w:t xml:space="preserve">, and expand with recommendation on how detail of the </w:t>
            </w:r>
            <w:r w:rsidRPr="580BFBFD">
              <w:rPr>
                <w:rFonts w:eastAsiaTheme="minorEastAsia"/>
                <w:sz w:val="18"/>
                <w:szCs w:val="18"/>
              </w:rPr>
              <w:t>error should be communicated to users</w:t>
            </w:r>
            <w:r>
              <w:rPr>
                <w:rFonts w:eastAsiaTheme="minorEastAsia"/>
                <w:sz w:val="18"/>
                <w:szCs w:val="18"/>
              </w:rPr>
              <w:t xml:space="preserve"> (i.e., provide the available programmed range, or just inform the user of an error and how to action it). </w:t>
            </w:r>
          </w:p>
        </w:tc>
      </w:tr>
      <w:tr w:rsidR="00406A86" w14:paraId="047C5651" w14:textId="77777777" w:rsidTr="005C47AE">
        <w:trPr>
          <w:trHeight w:val="300"/>
        </w:trPr>
        <w:tc>
          <w:tcPr>
            <w:tcW w:w="567" w:type="dxa"/>
          </w:tcPr>
          <w:p w14:paraId="25C711CD" w14:textId="77777777" w:rsidR="00406A86" w:rsidRDefault="00406A86" w:rsidP="005C47AE">
            <w:pPr>
              <w:spacing w:line="276" w:lineRule="auto"/>
              <w:rPr>
                <w:rFonts w:eastAsiaTheme="minorEastAsia"/>
                <w:sz w:val="18"/>
                <w:szCs w:val="18"/>
              </w:rPr>
            </w:pPr>
            <w:r w:rsidRPr="580BFBFD">
              <w:rPr>
                <w:rFonts w:eastAsiaTheme="minorEastAsia"/>
                <w:sz w:val="18"/>
                <w:szCs w:val="18"/>
              </w:rPr>
              <w:t>A</w:t>
            </w:r>
          </w:p>
        </w:tc>
        <w:tc>
          <w:tcPr>
            <w:tcW w:w="6096" w:type="dxa"/>
          </w:tcPr>
          <w:p w14:paraId="61029DD1" w14:textId="77777777" w:rsidR="00406A86" w:rsidRDefault="00406A86" w:rsidP="005C47AE">
            <w:pPr>
              <w:spacing w:line="276" w:lineRule="auto"/>
              <w:rPr>
                <w:rFonts w:eastAsiaTheme="minorEastAsia"/>
                <w:sz w:val="18"/>
                <w:szCs w:val="18"/>
              </w:rPr>
            </w:pPr>
            <w:hyperlink r:id="rId164">
              <w:r w:rsidRPr="580BFBFD">
                <w:rPr>
                  <w:rStyle w:val="Hyperlink"/>
                  <w:rFonts w:eastAsiaTheme="minorEastAsia"/>
                  <w:sz w:val="18"/>
                  <w:szCs w:val="18"/>
                </w:rPr>
                <w:t>3.3.2 Labels or Instructions</w:t>
              </w:r>
            </w:hyperlink>
          </w:p>
          <w:p w14:paraId="3C6D4B8B" w14:textId="77777777" w:rsidR="00406A86" w:rsidRDefault="00406A86" w:rsidP="005C47AE">
            <w:pPr>
              <w:spacing w:line="276" w:lineRule="auto"/>
              <w:rPr>
                <w:rFonts w:eastAsiaTheme="minorEastAsia"/>
                <w:sz w:val="18"/>
                <w:szCs w:val="18"/>
              </w:rPr>
            </w:pPr>
            <w:hyperlink r:id="rId165" w:anchor="dfn-label">
              <w:r w:rsidRPr="580BFBFD">
                <w:rPr>
                  <w:rStyle w:val="Hyperlink"/>
                  <w:rFonts w:eastAsiaTheme="minorEastAsia"/>
                  <w:sz w:val="18"/>
                  <w:szCs w:val="18"/>
                </w:rPr>
                <w:t>Labels</w:t>
              </w:r>
            </w:hyperlink>
            <w:r w:rsidRPr="580BFBFD">
              <w:rPr>
                <w:rFonts w:eastAsiaTheme="minorEastAsia"/>
                <w:sz w:val="18"/>
                <w:szCs w:val="18"/>
              </w:rPr>
              <w:t xml:space="preserve"> or instructions are provided when content requires user input.</w:t>
            </w:r>
          </w:p>
          <w:p w14:paraId="47F7ED8F" w14:textId="77777777" w:rsidR="00406A86" w:rsidRDefault="00406A86" w:rsidP="005C47AE">
            <w:pPr>
              <w:spacing w:line="276" w:lineRule="auto"/>
              <w:rPr>
                <w:rFonts w:eastAsiaTheme="minorEastAsia"/>
                <w:sz w:val="18"/>
                <w:szCs w:val="18"/>
              </w:rPr>
            </w:pPr>
          </w:p>
          <w:p w14:paraId="0D616D88" w14:textId="77777777" w:rsidR="00406A86" w:rsidRPr="00360A48" w:rsidRDefault="00406A86" w:rsidP="005C47AE">
            <w:pPr>
              <w:spacing w:line="276" w:lineRule="auto"/>
              <w:rPr>
                <w:rFonts w:ascii="Calibri" w:eastAsia="Calibri" w:hAnsi="Calibri" w:cs="Calibri"/>
                <w:color w:val="000000" w:themeColor="text1"/>
                <w:sz w:val="18"/>
                <w:szCs w:val="18"/>
                <w:u w:val="single"/>
              </w:rPr>
            </w:pPr>
            <w:r w:rsidRPr="00360A48">
              <w:rPr>
                <w:rFonts w:ascii="Calibri" w:eastAsia="Calibri" w:hAnsi="Calibri" w:cs="Calibri"/>
                <w:color w:val="000000" w:themeColor="text1"/>
                <w:sz w:val="18"/>
                <w:szCs w:val="18"/>
                <w:u w:val="single"/>
              </w:rPr>
              <w:t>Mobile specific</w:t>
            </w:r>
          </w:p>
          <w:p w14:paraId="6DB3A111"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The ability to provide control via custom touchscreen and device manipulation gestures can help developers create efficient new interfaces. However, for many people, custom gestures can be a challenge to discover, perform and remember.</w:t>
            </w:r>
          </w:p>
          <w:p w14:paraId="1F36FEE4" w14:textId="77777777" w:rsidR="00406A86"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Therefore, instructions (e.g. overlays, tooltips, tutorials, etc.) should be provided to explain what gestures can be used to control a given interface and whether there are alternatives. To be effective, the instructions should, themselves, be easily discoverable and accessible. The instructions should also be available anytime the user needs them, not just on first use, though on first use they may be made more apparent through highlighting or some other mechanism.</w:t>
            </w:r>
          </w:p>
          <w:p w14:paraId="1BDD3218" w14:textId="77777777" w:rsidR="00406A86" w:rsidRPr="00360A48"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On some mobile devices, the standard keyboard can be customized in the device settings and additional custom keyboards can be installed. Some mobile devices also provide different virtual keyboards depending on the type of data entry. This can be set by the user or can be set to a specific keyboard. For example, using the different HTML5 form field controls (see </w:t>
            </w:r>
            <w:hyperlink r:id="rId166" w:history="1">
              <w:r w:rsidRPr="00AE7AB3">
                <w:rPr>
                  <w:rStyle w:val="Hyperlink"/>
                  <w:rFonts w:ascii="Calibri" w:eastAsia="Calibri" w:hAnsi="Calibri" w:cs="Calibri"/>
                  <w:sz w:val="18"/>
                  <w:szCs w:val="18"/>
                </w:rPr>
                <w:t>Method Editor API</w:t>
              </w:r>
            </w:hyperlink>
            <w:r w:rsidRPr="00AE7AB3">
              <w:rPr>
                <w:rFonts w:ascii="Calibri" w:eastAsia="Calibri" w:hAnsi="Calibri" w:cs="Calibri"/>
                <w:color w:val="000000" w:themeColor="text1"/>
                <w:sz w:val="18"/>
                <w:szCs w:val="18"/>
              </w:rPr>
              <w:t>) on a website will show different keyboards automatically when users are entering in information into that field. Setting the type of keyboard helps prevent errors and ensures formats are correct but can be confusing for people who are using a screen reader when there are subtle changes in the keyboard</w:t>
            </w:r>
            <w:r>
              <w:rPr>
                <w:rFonts w:ascii="Calibri" w:eastAsia="Calibri" w:hAnsi="Calibri" w:cs="Calibri"/>
                <w:color w:val="000000" w:themeColor="text1"/>
                <w:sz w:val="18"/>
                <w:szCs w:val="18"/>
              </w:rPr>
              <w:t>.</w:t>
            </w:r>
          </w:p>
        </w:tc>
        <w:tc>
          <w:tcPr>
            <w:tcW w:w="1276" w:type="dxa"/>
          </w:tcPr>
          <w:p w14:paraId="0FD77E37"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w:t>
            </w:r>
            <w:r>
              <w:rPr>
                <w:rFonts w:eastAsiaTheme="minorEastAsia"/>
                <w:sz w:val="18"/>
                <w:szCs w:val="18"/>
              </w:rPr>
              <w:t xml:space="preserve">, UI </w:t>
            </w:r>
          </w:p>
        </w:tc>
        <w:tc>
          <w:tcPr>
            <w:tcW w:w="4394" w:type="dxa"/>
          </w:tcPr>
          <w:p w14:paraId="5911BFFF" w14:textId="77777777" w:rsidR="00406A86" w:rsidRDefault="00406A86" w:rsidP="005C47AE">
            <w:pPr>
              <w:spacing w:line="276" w:lineRule="auto"/>
              <w:rPr>
                <w:rFonts w:eastAsiaTheme="minorEastAsia"/>
                <w:sz w:val="18"/>
                <w:szCs w:val="18"/>
              </w:rPr>
            </w:pPr>
            <w:r w:rsidRPr="580BFBFD">
              <w:rPr>
                <w:rFonts w:eastAsiaTheme="minorEastAsia"/>
                <w:sz w:val="18"/>
                <w:szCs w:val="18"/>
              </w:rPr>
              <w:t>Current ePROM best practice to ensure a faithful migration means that there should not be any changes to the measure wording (apart from those to align with the new mode of administration) and that all information required to fully understand an item and select the desired response must be included. This would include each response option in the electronic format having an appropriate label so they know what they are selecting – i.e., any option for user input provided to a user should have a label.</w:t>
            </w:r>
          </w:p>
          <w:p w14:paraId="18FF866F" w14:textId="77777777" w:rsidR="00406A86" w:rsidRDefault="00406A86" w:rsidP="005C47AE">
            <w:pPr>
              <w:spacing w:line="276" w:lineRule="auto"/>
              <w:rPr>
                <w:rFonts w:eastAsiaTheme="minorEastAsia"/>
                <w:sz w:val="18"/>
                <w:szCs w:val="18"/>
              </w:rPr>
            </w:pPr>
          </w:p>
          <w:p w14:paraId="1DD52046"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Providing on-device instruction and training on system use is also a best practice and should include sample questions composed of the input types they will encounter during the study. </w:t>
            </w:r>
          </w:p>
        </w:tc>
        <w:tc>
          <w:tcPr>
            <w:tcW w:w="3686" w:type="dxa"/>
          </w:tcPr>
          <w:p w14:paraId="1443F001" w14:textId="77777777" w:rsidR="00406A86" w:rsidRDefault="00406A86" w:rsidP="005C47AE">
            <w:pPr>
              <w:spacing w:line="276" w:lineRule="auto"/>
              <w:rPr>
                <w:rFonts w:eastAsiaTheme="minorEastAsia"/>
                <w:sz w:val="18"/>
                <w:szCs w:val="18"/>
              </w:rPr>
            </w:pPr>
            <w:r w:rsidRPr="580BFBFD">
              <w:rPr>
                <w:rFonts w:eastAsiaTheme="minorEastAsia"/>
                <w:sz w:val="18"/>
                <w:szCs w:val="18"/>
              </w:rPr>
              <w:t>Maintain existing best practices</w:t>
            </w:r>
            <w:r>
              <w:rPr>
                <w:rFonts w:eastAsiaTheme="minorEastAsia"/>
                <w:sz w:val="18"/>
                <w:szCs w:val="18"/>
              </w:rPr>
              <w:t xml:space="preserve">, and expand to include recommendation that when a virtual keyboard is used, the keyboard presented for a given item is relevant to the response format (e.g., present a number pad for numeric entry). </w:t>
            </w:r>
          </w:p>
          <w:p w14:paraId="0D5B1049" w14:textId="77777777" w:rsidR="00406A86" w:rsidRDefault="00406A86" w:rsidP="005C47AE">
            <w:pPr>
              <w:spacing w:line="276" w:lineRule="auto"/>
              <w:rPr>
                <w:rFonts w:eastAsiaTheme="minorEastAsia"/>
                <w:sz w:val="18"/>
                <w:szCs w:val="18"/>
              </w:rPr>
            </w:pPr>
          </w:p>
          <w:p w14:paraId="798C83A7" w14:textId="77777777" w:rsidR="00406A86" w:rsidRDefault="00406A86" w:rsidP="005C47AE">
            <w:pPr>
              <w:spacing w:line="276" w:lineRule="auto"/>
              <w:rPr>
                <w:rFonts w:eastAsiaTheme="minorEastAsia"/>
                <w:sz w:val="18"/>
                <w:szCs w:val="18"/>
              </w:rPr>
            </w:pPr>
          </w:p>
          <w:p w14:paraId="1EA39448" w14:textId="77777777" w:rsidR="00406A86" w:rsidRDefault="00406A86" w:rsidP="005C47AE">
            <w:pPr>
              <w:spacing w:line="276" w:lineRule="auto"/>
              <w:rPr>
                <w:rFonts w:eastAsiaTheme="minorEastAsia"/>
                <w:color w:val="000000" w:themeColor="text1"/>
                <w:sz w:val="18"/>
                <w:szCs w:val="18"/>
              </w:rPr>
            </w:pPr>
          </w:p>
        </w:tc>
      </w:tr>
      <w:tr w:rsidR="00406A86" w14:paraId="4B0A7B82" w14:textId="77777777" w:rsidTr="005C47AE">
        <w:trPr>
          <w:trHeight w:val="300"/>
        </w:trPr>
        <w:tc>
          <w:tcPr>
            <w:tcW w:w="567" w:type="dxa"/>
          </w:tcPr>
          <w:p w14:paraId="310811D5"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1DA0D8E5" w14:textId="77777777" w:rsidR="00406A86" w:rsidRDefault="00406A86" w:rsidP="005C47AE">
            <w:pPr>
              <w:spacing w:line="276" w:lineRule="auto"/>
              <w:rPr>
                <w:rFonts w:eastAsiaTheme="minorEastAsia"/>
                <w:sz w:val="18"/>
                <w:szCs w:val="18"/>
              </w:rPr>
            </w:pPr>
            <w:hyperlink r:id="rId167">
              <w:r w:rsidRPr="580BFBFD">
                <w:rPr>
                  <w:rStyle w:val="Hyperlink"/>
                  <w:rFonts w:eastAsiaTheme="minorEastAsia"/>
                  <w:sz w:val="18"/>
                  <w:szCs w:val="18"/>
                </w:rPr>
                <w:t>3.3.3 Error Suggestion</w:t>
              </w:r>
            </w:hyperlink>
          </w:p>
          <w:p w14:paraId="3EAD8BBA"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If an </w:t>
            </w:r>
            <w:hyperlink r:id="rId168" w:anchor="dfn-input-error">
              <w:r w:rsidRPr="580BFBFD">
                <w:rPr>
                  <w:rStyle w:val="Hyperlink"/>
                  <w:rFonts w:eastAsiaTheme="minorEastAsia"/>
                  <w:sz w:val="18"/>
                  <w:szCs w:val="18"/>
                </w:rPr>
                <w:t>input error</w:t>
              </w:r>
            </w:hyperlink>
            <w:r w:rsidRPr="580BFBFD">
              <w:rPr>
                <w:rFonts w:eastAsiaTheme="minorEastAsia"/>
                <w:sz w:val="18"/>
                <w:szCs w:val="18"/>
              </w:rPr>
              <w:t xml:space="preserve"> is automatically detected and suggestions for correction are known, then the suggestions are provided to the user, unless it would jeopardize the security or purpose of the content.</w:t>
            </w:r>
          </w:p>
        </w:tc>
        <w:tc>
          <w:tcPr>
            <w:tcW w:w="1276" w:type="dxa"/>
          </w:tcPr>
          <w:p w14:paraId="22D643CD"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Core System Functionality </w:t>
            </w:r>
          </w:p>
        </w:tc>
        <w:tc>
          <w:tcPr>
            <w:tcW w:w="4394" w:type="dxa"/>
          </w:tcPr>
          <w:p w14:paraId="10F3D229" w14:textId="77777777" w:rsidR="00406A86" w:rsidRPr="00FE208C" w:rsidRDefault="00406A86" w:rsidP="005C47AE">
            <w:pPr>
              <w:spacing w:line="276" w:lineRule="auto"/>
              <w:rPr>
                <w:rFonts w:eastAsiaTheme="minorEastAsia"/>
                <w:sz w:val="18"/>
                <w:szCs w:val="18"/>
              </w:rPr>
            </w:pPr>
            <w:r w:rsidRPr="580BFBFD">
              <w:rPr>
                <w:rFonts w:eastAsiaTheme="minorEastAsia"/>
                <w:sz w:val="18"/>
                <w:szCs w:val="18"/>
              </w:rPr>
              <w:t xml:space="preserve">As detailed in 3.3.1, current ePROM best practice is to prevent out-of-range responses which can be programmed by limiting out of range data and automatically detecting when this occurs </w:t>
            </w:r>
            <w:r>
              <w:rPr>
                <w:rFonts w:eastAsiaTheme="minorEastAsia"/>
                <w:sz w:val="18"/>
                <w:szCs w:val="18"/>
              </w:rPr>
              <w:t>from</w:t>
            </w:r>
            <w:r w:rsidRPr="580BFBFD">
              <w:rPr>
                <w:rFonts w:eastAsiaTheme="minorEastAsia"/>
                <w:sz w:val="18"/>
                <w:szCs w:val="18"/>
              </w:rPr>
              <w:t xml:space="preserve"> the user; in this case, the user </w:t>
            </w:r>
            <w:r>
              <w:rPr>
                <w:rFonts w:eastAsiaTheme="minorEastAsia"/>
                <w:sz w:val="18"/>
                <w:szCs w:val="18"/>
              </w:rPr>
              <w:t>may</w:t>
            </w:r>
            <w:r w:rsidRPr="580BFBFD">
              <w:rPr>
                <w:rFonts w:eastAsiaTheme="minorEastAsia"/>
                <w:sz w:val="18"/>
                <w:szCs w:val="18"/>
              </w:rPr>
              <w:t xml:space="preserve"> be informed of the range but not a more specific suggestion as this could jeopardize </w:t>
            </w:r>
            <w:r w:rsidRPr="580BFBFD">
              <w:rPr>
                <w:rFonts w:eastAsiaTheme="minorEastAsia"/>
                <w:sz w:val="18"/>
                <w:szCs w:val="18"/>
              </w:rPr>
              <w:lastRenderedPageBreak/>
              <w:t>the purpose of the content</w:t>
            </w:r>
            <w:r>
              <w:rPr>
                <w:rFonts w:eastAsiaTheme="minorEastAsia"/>
                <w:sz w:val="18"/>
                <w:szCs w:val="18"/>
              </w:rPr>
              <w:t xml:space="preserve"> (i.e. collecting accurate self-reports from the participant). </w:t>
            </w:r>
          </w:p>
        </w:tc>
        <w:tc>
          <w:tcPr>
            <w:tcW w:w="3686" w:type="dxa"/>
          </w:tcPr>
          <w:p w14:paraId="74D23BB1" w14:textId="77777777" w:rsidR="00406A86" w:rsidRDefault="00406A86" w:rsidP="005C47AE">
            <w:pPr>
              <w:spacing w:line="276" w:lineRule="auto"/>
              <w:rPr>
                <w:rFonts w:eastAsiaTheme="minorEastAsia"/>
                <w:sz w:val="18"/>
                <w:szCs w:val="18"/>
              </w:rPr>
            </w:pPr>
            <w:r>
              <w:rPr>
                <w:rFonts w:eastAsiaTheme="minorEastAsia"/>
                <w:sz w:val="18"/>
                <w:szCs w:val="18"/>
              </w:rPr>
              <w:lastRenderedPageBreak/>
              <w:t>N/A</w:t>
            </w:r>
          </w:p>
          <w:p w14:paraId="4048FC79" w14:textId="77777777" w:rsidR="00406A86" w:rsidRDefault="00406A86" w:rsidP="005C47AE">
            <w:pPr>
              <w:spacing w:line="276" w:lineRule="auto"/>
              <w:rPr>
                <w:rFonts w:eastAsiaTheme="minorEastAsia"/>
                <w:color w:val="000000" w:themeColor="text1"/>
                <w:sz w:val="18"/>
                <w:szCs w:val="18"/>
              </w:rPr>
            </w:pPr>
          </w:p>
        </w:tc>
      </w:tr>
      <w:tr w:rsidR="00406A86" w14:paraId="2FED8579" w14:textId="77777777" w:rsidTr="005C47AE">
        <w:trPr>
          <w:trHeight w:val="960"/>
        </w:trPr>
        <w:tc>
          <w:tcPr>
            <w:tcW w:w="567" w:type="dxa"/>
          </w:tcPr>
          <w:p w14:paraId="6C3103FD"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2F72F1FA" w14:textId="77777777" w:rsidR="00406A86" w:rsidRDefault="00406A86" w:rsidP="005C47AE">
            <w:pPr>
              <w:spacing w:line="276" w:lineRule="auto"/>
              <w:rPr>
                <w:rFonts w:eastAsiaTheme="minorEastAsia"/>
                <w:sz w:val="18"/>
                <w:szCs w:val="18"/>
              </w:rPr>
            </w:pPr>
            <w:hyperlink r:id="rId169">
              <w:r w:rsidRPr="580BFBFD">
                <w:rPr>
                  <w:rStyle w:val="Hyperlink"/>
                  <w:rFonts w:eastAsiaTheme="minorEastAsia"/>
                  <w:sz w:val="18"/>
                  <w:szCs w:val="18"/>
                </w:rPr>
                <w:t>3.3.5 Help</w:t>
              </w:r>
            </w:hyperlink>
          </w:p>
          <w:p w14:paraId="67B9E167" w14:textId="77777777" w:rsidR="00406A86" w:rsidRDefault="00406A86" w:rsidP="005C47AE">
            <w:pPr>
              <w:spacing w:line="276" w:lineRule="auto"/>
              <w:rPr>
                <w:rFonts w:eastAsiaTheme="minorEastAsia"/>
                <w:sz w:val="18"/>
                <w:szCs w:val="18"/>
              </w:rPr>
            </w:pPr>
            <w:hyperlink r:id="rId170" w:anchor="dfn-context-sensitive-help">
              <w:r w:rsidRPr="580BFBFD">
                <w:rPr>
                  <w:rStyle w:val="Hyperlink"/>
                  <w:rFonts w:eastAsiaTheme="minorEastAsia"/>
                  <w:sz w:val="18"/>
                  <w:szCs w:val="18"/>
                </w:rPr>
                <w:t>Context-sensitive help</w:t>
              </w:r>
            </w:hyperlink>
            <w:r w:rsidRPr="580BFBFD">
              <w:rPr>
                <w:rFonts w:eastAsiaTheme="minorEastAsia"/>
                <w:sz w:val="18"/>
                <w:szCs w:val="18"/>
              </w:rPr>
              <w:t xml:space="preserve"> is available.</w:t>
            </w:r>
          </w:p>
        </w:tc>
        <w:tc>
          <w:tcPr>
            <w:tcW w:w="1276" w:type="dxa"/>
          </w:tcPr>
          <w:p w14:paraId="61092799"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Core system functionality, UI</w:t>
            </w:r>
          </w:p>
        </w:tc>
        <w:tc>
          <w:tcPr>
            <w:tcW w:w="4394" w:type="dxa"/>
          </w:tcPr>
          <w:p w14:paraId="37410A19"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Providing training on system use is an ePROM best practice, </w:t>
            </w:r>
            <w:r>
              <w:rPr>
                <w:rFonts w:eastAsiaTheme="minorEastAsia"/>
                <w:sz w:val="18"/>
                <w:szCs w:val="18"/>
              </w:rPr>
              <w:t>and</w:t>
            </w:r>
            <w:r w:rsidRPr="580BFBFD">
              <w:rPr>
                <w:rFonts w:eastAsiaTheme="minorEastAsia"/>
                <w:sz w:val="18"/>
                <w:szCs w:val="18"/>
              </w:rPr>
              <w:t xml:space="preserve"> assistance with understanding of the content of the PROM itself is relevant to the actual development of the measure</w:t>
            </w:r>
            <w:r>
              <w:rPr>
                <w:rFonts w:eastAsiaTheme="minorEastAsia"/>
                <w:sz w:val="18"/>
                <w:szCs w:val="18"/>
              </w:rPr>
              <w:t xml:space="preserve"> by the author</w:t>
            </w:r>
            <w:r w:rsidRPr="580BFBFD">
              <w:rPr>
                <w:rFonts w:eastAsiaTheme="minorEastAsia"/>
                <w:sz w:val="18"/>
                <w:szCs w:val="18"/>
              </w:rPr>
              <w:t>, which should be ‘fit-for-purpose' in the target population.</w:t>
            </w:r>
            <w:sdt>
              <w:sdtPr>
                <w:rPr>
                  <w:rFonts w:eastAsiaTheme="minorEastAsia"/>
                  <w:color w:val="000000"/>
                  <w:sz w:val="18"/>
                  <w:szCs w:val="18"/>
                  <w:vertAlign w:val="superscript"/>
                </w:rPr>
                <w:tag w:val="MENDELEY_CITATION_v3_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"/>
                <w:id w:val="-1031570672"/>
                <w:placeholder>
                  <w:docPart w:val="D241A21348AD416AB63BF170117A9158"/>
                </w:placeholder>
              </w:sdtPr>
              <w:sdtContent>
                <w:r w:rsidRPr="00CB35D8">
                  <w:rPr>
                    <w:rFonts w:eastAsiaTheme="minorEastAsia"/>
                    <w:color w:val="000000"/>
                    <w:sz w:val="18"/>
                    <w:szCs w:val="18"/>
                    <w:vertAlign w:val="superscript"/>
                  </w:rPr>
                  <w:t>5</w:t>
                </w:r>
              </w:sdtContent>
            </w:sdt>
          </w:p>
          <w:p w14:paraId="552D420A" w14:textId="77777777" w:rsidR="00406A86" w:rsidRDefault="00406A86" w:rsidP="005C47AE">
            <w:pPr>
              <w:spacing w:line="276" w:lineRule="auto"/>
              <w:rPr>
                <w:rFonts w:eastAsiaTheme="minorEastAsia"/>
                <w:sz w:val="18"/>
                <w:szCs w:val="18"/>
              </w:rPr>
            </w:pPr>
          </w:p>
          <w:p w14:paraId="444B551F" w14:textId="77777777" w:rsidR="00406A86" w:rsidRPr="00FE208C" w:rsidRDefault="00406A86" w:rsidP="005C47AE">
            <w:pPr>
              <w:spacing w:line="276" w:lineRule="auto"/>
              <w:rPr>
                <w:rFonts w:eastAsiaTheme="minorEastAsia"/>
                <w:sz w:val="18"/>
                <w:szCs w:val="18"/>
              </w:rPr>
            </w:pPr>
            <w:r w:rsidRPr="580BFBFD">
              <w:rPr>
                <w:rFonts w:eastAsiaTheme="minorEastAsia"/>
                <w:sz w:val="18"/>
                <w:szCs w:val="18"/>
              </w:rPr>
              <w:t>This criterion details that context-sensitive help only needs to be provided when a label is not sufficient to describe the functionality, and so any UI components (e.g.,</w:t>
            </w:r>
            <w:r>
              <w:rPr>
                <w:rFonts w:eastAsiaTheme="minorEastAsia"/>
                <w:sz w:val="18"/>
                <w:szCs w:val="18"/>
              </w:rPr>
              <w:t xml:space="preserve"> </w:t>
            </w:r>
            <w:r w:rsidRPr="580BFBFD">
              <w:rPr>
                <w:rFonts w:eastAsiaTheme="minorEastAsia"/>
                <w:sz w:val="18"/>
                <w:szCs w:val="18"/>
              </w:rPr>
              <w:t xml:space="preserve">“Next” button) should have labels that achieve this. </w:t>
            </w:r>
          </w:p>
        </w:tc>
        <w:tc>
          <w:tcPr>
            <w:tcW w:w="3686" w:type="dxa"/>
          </w:tcPr>
          <w:p w14:paraId="190D57C9"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Maintain existing best practices. </w:t>
            </w:r>
          </w:p>
        </w:tc>
      </w:tr>
      <w:tr w:rsidR="00406A86" w14:paraId="5A0A86E0" w14:textId="77777777" w:rsidTr="005C47AE">
        <w:trPr>
          <w:trHeight w:val="300"/>
        </w:trPr>
        <w:tc>
          <w:tcPr>
            <w:tcW w:w="567" w:type="dxa"/>
          </w:tcPr>
          <w:p w14:paraId="4626496D" w14:textId="77777777" w:rsidR="00406A86" w:rsidRDefault="00406A86" w:rsidP="005C47AE">
            <w:pPr>
              <w:spacing w:line="276" w:lineRule="auto"/>
              <w:rPr>
                <w:rFonts w:eastAsiaTheme="minorEastAsia"/>
                <w:sz w:val="18"/>
                <w:szCs w:val="18"/>
              </w:rPr>
            </w:pPr>
            <w:r w:rsidRPr="580BFBFD">
              <w:rPr>
                <w:rFonts w:eastAsiaTheme="minorEastAsia"/>
                <w:sz w:val="18"/>
                <w:szCs w:val="18"/>
              </w:rPr>
              <w:t>AAA</w:t>
            </w:r>
          </w:p>
        </w:tc>
        <w:tc>
          <w:tcPr>
            <w:tcW w:w="6096" w:type="dxa"/>
          </w:tcPr>
          <w:p w14:paraId="45DBA59A" w14:textId="77777777" w:rsidR="00406A86" w:rsidRDefault="00406A86" w:rsidP="005C47AE">
            <w:pPr>
              <w:spacing w:line="276" w:lineRule="auto"/>
              <w:rPr>
                <w:rFonts w:eastAsiaTheme="minorEastAsia"/>
                <w:sz w:val="18"/>
                <w:szCs w:val="18"/>
              </w:rPr>
            </w:pPr>
            <w:hyperlink r:id="rId171">
              <w:r w:rsidRPr="580BFBFD">
                <w:rPr>
                  <w:rStyle w:val="Hyperlink"/>
                  <w:rFonts w:eastAsiaTheme="minorEastAsia"/>
                  <w:sz w:val="18"/>
                  <w:szCs w:val="18"/>
                </w:rPr>
                <w:t>3.3.6 Error Prevention (All)</w:t>
              </w:r>
            </w:hyperlink>
          </w:p>
          <w:p w14:paraId="166CD7F8"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For </w:t>
            </w:r>
            <w:hyperlink r:id="rId172" w:anchor="dfn-web-page">
              <w:r w:rsidRPr="580BFBFD">
                <w:rPr>
                  <w:rStyle w:val="Hyperlink"/>
                  <w:rFonts w:eastAsiaTheme="minorEastAsia"/>
                  <w:sz w:val="18"/>
                  <w:szCs w:val="18"/>
                </w:rPr>
                <w:t>Web pages</w:t>
              </w:r>
            </w:hyperlink>
            <w:r w:rsidRPr="580BFBFD">
              <w:rPr>
                <w:rFonts w:eastAsiaTheme="minorEastAsia"/>
                <w:sz w:val="18"/>
                <w:szCs w:val="18"/>
              </w:rPr>
              <w:t xml:space="preserve"> that require the user to submit information, at least one of the following is true:</w:t>
            </w:r>
          </w:p>
          <w:p w14:paraId="68A60275"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Reversible</w:t>
            </w:r>
          </w:p>
          <w:p w14:paraId="43B939A4" w14:textId="77777777" w:rsidR="00406A86" w:rsidRDefault="00406A86" w:rsidP="005C47AE">
            <w:pPr>
              <w:spacing w:line="276" w:lineRule="auto"/>
              <w:rPr>
                <w:rFonts w:eastAsiaTheme="minorEastAsia"/>
                <w:sz w:val="18"/>
                <w:szCs w:val="18"/>
              </w:rPr>
            </w:pPr>
            <w:r w:rsidRPr="580BFBFD">
              <w:rPr>
                <w:rFonts w:eastAsiaTheme="minorEastAsia"/>
                <w:sz w:val="18"/>
                <w:szCs w:val="18"/>
              </w:rPr>
              <w:t>Submissions are reversible.</w:t>
            </w:r>
          </w:p>
          <w:p w14:paraId="33E51B13"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Checked</w:t>
            </w:r>
          </w:p>
          <w:p w14:paraId="774C8137" w14:textId="77777777" w:rsidR="00406A86" w:rsidRDefault="00406A86" w:rsidP="005C47AE">
            <w:pPr>
              <w:spacing w:line="276" w:lineRule="auto"/>
              <w:rPr>
                <w:rFonts w:eastAsiaTheme="minorEastAsia"/>
                <w:sz w:val="18"/>
                <w:szCs w:val="18"/>
              </w:rPr>
            </w:pPr>
            <w:r w:rsidRPr="580BFBFD">
              <w:rPr>
                <w:rFonts w:eastAsiaTheme="minorEastAsia"/>
                <w:sz w:val="18"/>
                <w:szCs w:val="18"/>
              </w:rPr>
              <w:t>Data entered by the user is checked for input errors and the user is provided an opportunity to correct them.</w:t>
            </w:r>
          </w:p>
          <w:p w14:paraId="4D06089A"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Confirmed</w:t>
            </w:r>
          </w:p>
          <w:p w14:paraId="7B84CBE4" w14:textId="77777777" w:rsidR="00406A86" w:rsidRDefault="00406A86" w:rsidP="005C47AE">
            <w:pPr>
              <w:spacing w:line="276" w:lineRule="auto"/>
              <w:rPr>
                <w:rFonts w:eastAsiaTheme="minorEastAsia"/>
                <w:sz w:val="18"/>
                <w:szCs w:val="18"/>
              </w:rPr>
            </w:pPr>
            <w:r w:rsidRPr="580BFBFD">
              <w:rPr>
                <w:rFonts w:eastAsiaTheme="minorEastAsia"/>
                <w:sz w:val="18"/>
                <w:szCs w:val="18"/>
              </w:rPr>
              <w:t>A mechanism is available for reviewing, confirming, and correcting information before finalizing the submission.</w:t>
            </w:r>
          </w:p>
        </w:tc>
        <w:tc>
          <w:tcPr>
            <w:tcW w:w="1276" w:type="dxa"/>
          </w:tcPr>
          <w:p w14:paraId="308EE2C3"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Migration, Core system functionality</w:t>
            </w:r>
          </w:p>
        </w:tc>
        <w:tc>
          <w:tcPr>
            <w:tcW w:w="4394" w:type="dxa"/>
          </w:tcPr>
          <w:p w14:paraId="749E3345"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Current ePROM best practice is to include a final save and submit screen that informs respondents when they have reached the end of an ePROM and that they can go back and review and change any responses before submitting them, providing the opportunity to prevent errors. After the data is submitted, an error </w:t>
            </w:r>
            <w:r>
              <w:rPr>
                <w:rFonts w:eastAsiaTheme="minorEastAsia"/>
                <w:sz w:val="18"/>
                <w:szCs w:val="18"/>
              </w:rPr>
              <w:t>may</w:t>
            </w:r>
            <w:r w:rsidRPr="580BFBFD">
              <w:rPr>
                <w:rFonts w:eastAsiaTheme="minorEastAsia"/>
                <w:sz w:val="18"/>
                <w:szCs w:val="18"/>
              </w:rPr>
              <w:t xml:space="preserve"> still be corrected by contacting site personnel. </w:t>
            </w:r>
          </w:p>
          <w:p w14:paraId="7421D580" w14:textId="77777777" w:rsidR="00406A86" w:rsidRDefault="00406A86" w:rsidP="005C47AE">
            <w:pPr>
              <w:spacing w:line="276" w:lineRule="auto"/>
              <w:rPr>
                <w:rFonts w:eastAsiaTheme="minorEastAsia"/>
                <w:sz w:val="18"/>
                <w:szCs w:val="18"/>
              </w:rPr>
            </w:pPr>
          </w:p>
          <w:p w14:paraId="51087E05" w14:textId="77777777" w:rsidR="00406A86" w:rsidRDefault="00406A86" w:rsidP="005C47AE">
            <w:pPr>
              <w:spacing w:line="276" w:lineRule="auto"/>
              <w:rPr>
                <w:rFonts w:eastAsiaTheme="minorEastAsia"/>
                <w:sz w:val="18"/>
                <w:szCs w:val="18"/>
              </w:rPr>
            </w:pPr>
            <w:r w:rsidRPr="580BFBFD">
              <w:rPr>
                <w:rFonts w:eastAsiaTheme="minorEastAsia"/>
                <w:sz w:val="18"/>
                <w:szCs w:val="18"/>
              </w:rPr>
              <w:t>ePROM best practices also include capturing a data point for all items</w:t>
            </w:r>
            <w:r>
              <w:rPr>
                <w:rFonts w:eastAsiaTheme="minorEastAsia"/>
                <w:sz w:val="18"/>
                <w:szCs w:val="18"/>
              </w:rPr>
              <w:t xml:space="preserve"> - this means </w:t>
            </w:r>
            <w:r w:rsidRPr="580BFBFD">
              <w:rPr>
                <w:rFonts w:eastAsiaTheme="minorEastAsia"/>
                <w:sz w:val="18"/>
                <w:szCs w:val="18"/>
              </w:rPr>
              <w:t>if a respondent is allowed to skip</w:t>
            </w:r>
            <w:r>
              <w:rPr>
                <w:rFonts w:eastAsiaTheme="minorEastAsia"/>
                <w:sz w:val="18"/>
                <w:szCs w:val="18"/>
              </w:rPr>
              <w:t xml:space="preserve"> that</w:t>
            </w:r>
            <w:r w:rsidRPr="580BFBFD">
              <w:rPr>
                <w:rFonts w:eastAsiaTheme="minorEastAsia"/>
                <w:sz w:val="18"/>
                <w:szCs w:val="18"/>
              </w:rPr>
              <w:t xml:space="preserve"> an edit-check</w:t>
            </w:r>
            <w:r>
              <w:rPr>
                <w:rFonts w:eastAsiaTheme="minorEastAsia"/>
                <w:sz w:val="18"/>
                <w:szCs w:val="18"/>
              </w:rPr>
              <w:t xml:space="preserve"> is triggered</w:t>
            </w:r>
            <w:r w:rsidRPr="580BFBFD">
              <w:rPr>
                <w:rFonts w:eastAsiaTheme="minorEastAsia"/>
                <w:sz w:val="18"/>
                <w:szCs w:val="18"/>
              </w:rPr>
              <w:t xml:space="preserve"> to confirm the</w:t>
            </w:r>
            <w:r>
              <w:rPr>
                <w:rFonts w:eastAsiaTheme="minorEastAsia"/>
                <w:sz w:val="18"/>
                <w:szCs w:val="18"/>
              </w:rPr>
              <w:t>ir</w:t>
            </w:r>
            <w:r w:rsidRPr="580BFBFD">
              <w:rPr>
                <w:rFonts w:eastAsiaTheme="minorEastAsia"/>
                <w:sz w:val="18"/>
                <w:szCs w:val="18"/>
              </w:rPr>
              <w:t xml:space="preserve"> intention </w:t>
            </w:r>
            <w:r>
              <w:rPr>
                <w:rFonts w:eastAsiaTheme="minorEastAsia"/>
                <w:sz w:val="18"/>
                <w:szCs w:val="18"/>
              </w:rPr>
              <w:t>t</w:t>
            </w:r>
            <w:r w:rsidRPr="580BFBFD">
              <w:rPr>
                <w:rFonts w:eastAsiaTheme="minorEastAsia"/>
                <w:sz w:val="18"/>
                <w:szCs w:val="18"/>
              </w:rPr>
              <w:t>o skip</w:t>
            </w:r>
            <w:r>
              <w:rPr>
                <w:rFonts w:eastAsiaTheme="minorEastAsia"/>
                <w:sz w:val="18"/>
                <w:szCs w:val="18"/>
              </w:rPr>
              <w:t xml:space="preserve"> the question without providing a response. ePROM best practices also include the use of edit-checks for</w:t>
            </w:r>
            <w:r w:rsidRPr="580BFBFD">
              <w:rPr>
                <w:rFonts w:eastAsiaTheme="minorEastAsia"/>
                <w:sz w:val="18"/>
                <w:szCs w:val="18"/>
              </w:rPr>
              <w:t xml:space="preserve"> out-of-range or illogical responses by programming a pop-up message when such an entry occurs</w:t>
            </w:r>
            <w:r>
              <w:rPr>
                <w:rFonts w:eastAsiaTheme="minorEastAsia"/>
                <w:sz w:val="18"/>
                <w:szCs w:val="18"/>
              </w:rPr>
              <w:t>.</w:t>
            </w:r>
            <w:r w:rsidRPr="580BFBFD">
              <w:rPr>
                <w:rFonts w:eastAsiaTheme="minorEastAsia"/>
                <w:sz w:val="18"/>
                <w:szCs w:val="18"/>
              </w:rPr>
              <w:t xml:space="preserve"> </w:t>
            </w:r>
            <w:r>
              <w:rPr>
                <w:rFonts w:eastAsiaTheme="minorEastAsia"/>
                <w:sz w:val="18"/>
                <w:szCs w:val="18"/>
              </w:rPr>
              <w:t>B</w:t>
            </w:r>
            <w:r w:rsidRPr="580BFBFD">
              <w:rPr>
                <w:rFonts w:eastAsiaTheme="minorEastAsia"/>
                <w:sz w:val="18"/>
                <w:szCs w:val="18"/>
              </w:rPr>
              <w:t xml:space="preserve">oth </w:t>
            </w:r>
            <w:r>
              <w:rPr>
                <w:rFonts w:eastAsiaTheme="minorEastAsia"/>
                <w:sz w:val="18"/>
                <w:szCs w:val="18"/>
              </w:rPr>
              <w:t>best practices</w:t>
            </w:r>
            <w:r w:rsidRPr="580BFBFD">
              <w:rPr>
                <w:rFonts w:eastAsiaTheme="minorEastAsia"/>
                <w:sz w:val="18"/>
                <w:szCs w:val="18"/>
              </w:rPr>
              <w:t xml:space="preserve"> check for input errors and provide the opportunity for the user to correct them.</w:t>
            </w:r>
          </w:p>
        </w:tc>
        <w:tc>
          <w:tcPr>
            <w:tcW w:w="3686" w:type="dxa"/>
          </w:tcPr>
          <w:p w14:paraId="4DD75CA8"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Maintain existing best practices.</w:t>
            </w:r>
          </w:p>
        </w:tc>
      </w:tr>
      <w:tr w:rsidR="00406A86" w14:paraId="6ADF9664" w14:textId="77777777" w:rsidTr="005C47AE">
        <w:trPr>
          <w:trHeight w:val="300"/>
        </w:trPr>
        <w:tc>
          <w:tcPr>
            <w:tcW w:w="567" w:type="dxa"/>
          </w:tcPr>
          <w:p w14:paraId="60E52427"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tcPr>
          <w:p w14:paraId="51A8D1C5" w14:textId="77777777" w:rsidR="00406A86" w:rsidRDefault="00406A86" w:rsidP="005C47AE">
            <w:pPr>
              <w:shd w:val="clear" w:color="auto" w:fill="FAFAFC"/>
              <w:spacing w:line="276" w:lineRule="auto"/>
              <w:rPr>
                <w:rFonts w:eastAsiaTheme="minorEastAsia"/>
                <w:sz w:val="18"/>
                <w:szCs w:val="18"/>
              </w:rPr>
            </w:pPr>
            <w:hyperlink r:id="rId173">
              <w:r w:rsidRPr="580BFBFD">
                <w:rPr>
                  <w:rStyle w:val="Hyperlink"/>
                  <w:rFonts w:eastAsiaTheme="minorEastAsia"/>
                  <w:sz w:val="18"/>
                  <w:szCs w:val="18"/>
                </w:rPr>
                <w:t>3.3.8 Accessible Authentication (Minimum)</w:t>
              </w:r>
            </w:hyperlink>
          </w:p>
          <w:p w14:paraId="54845818"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 xml:space="preserve">A </w:t>
            </w:r>
            <w:hyperlink r:id="rId174" w:anchor="dfn-cognitive-function-test">
              <w:r w:rsidRPr="580BFBFD">
                <w:rPr>
                  <w:rStyle w:val="Hyperlink"/>
                  <w:rFonts w:eastAsiaTheme="minorEastAsia"/>
                  <w:sz w:val="18"/>
                  <w:szCs w:val="18"/>
                </w:rPr>
                <w:t>cognitive function test</w:t>
              </w:r>
            </w:hyperlink>
            <w:r w:rsidRPr="580BFBFD">
              <w:rPr>
                <w:rFonts w:eastAsiaTheme="minorEastAsia"/>
                <w:sz w:val="18"/>
                <w:szCs w:val="18"/>
              </w:rPr>
              <w:t xml:space="preserve"> (such as remembering a password or solving a puzzle) is not required for any step in an authentication </w:t>
            </w:r>
            <w:hyperlink r:id="rId175" w:anchor="dfn-process">
              <w:r w:rsidRPr="580BFBFD">
                <w:rPr>
                  <w:rStyle w:val="Hyperlink"/>
                  <w:rFonts w:eastAsiaTheme="minorEastAsia"/>
                  <w:sz w:val="18"/>
                  <w:szCs w:val="18"/>
                </w:rPr>
                <w:t>process</w:t>
              </w:r>
            </w:hyperlink>
            <w:r w:rsidRPr="580BFBFD">
              <w:rPr>
                <w:rFonts w:eastAsiaTheme="minorEastAsia"/>
                <w:sz w:val="18"/>
                <w:szCs w:val="18"/>
              </w:rPr>
              <w:t xml:space="preserve"> unless that step provides at least one of the following:</w:t>
            </w:r>
          </w:p>
          <w:p w14:paraId="74346F47"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Alternative</w:t>
            </w:r>
          </w:p>
          <w:p w14:paraId="1A9DD97A" w14:textId="77777777" w:rsidR="00406A86" w:rsidRDefault="00406A86" w:rsidP="005C47AE">
            <w:pPr>
              <w:spacing w:line="276" w:lineRule="auto"/>
              <w:rPr>
                <w:rFonts w:eastAsiaTheme="minorEastAsia"/>
                <w:sz w:val="18"/>
                <w:szCs w:val="18"/>
              </w:rPr>
            </w:pPr>
            <w:r w:rsidRPr="580BFBFD">
              <w:rPr>
                <w:rFonts w:eastAsiaTheme="minorEastAsia"/>
                <w:sz w:val="18"/>
                <w:szCs w:val="18"/>
              </w:rPr>
              <w:t>Another authentication method that does not rely on a cognitive function test.</w:t>
            </w:r>
          </w:p>
          <w:p w14:paraId="34ACD957"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Mechanism</w:t>
            </w:r>
          </w:p>
          <w:p w14:paraId="661AA509"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 xml:space="preserve">A </w:t>
            </w:r>
            <w:hyperlink r:id="rId176" w:anchor="dfn-mechanism">
              <w:r w:rsidRPr="580BFBFD">
                <w:rPr>
                  <w:rStyle w:val="Hyperlink"/>
                  <w:rFonts w:eastAsiaTheme="minorEastAsia"/>
                  <w:sz w:val="18"/>
                  <w:szCs w:val="18"/>
                </w:rPr>
                <w:t>mechanism</w:t>
              </w:r>
            </w:hyperlink>
            <w:r w:rsidRPr="580BFBFD">
              <w:rPr>
                <w:rFonts w:eastAsiaTheme="minorEastAsia"/>
                <w:sz w:val="18"/>
                <w:szCs w:val="18"/>
              </w:rPr>
              <w:t xml:space="preserve"> is available to assist the user in completing the cognitive function test.</w:t>
            </w:r>
          </w:p>
          <w:p w14:paraId="273A4095"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Object Recognition</w:t>
            </w:r>
          </w:p>
          <w:p w14:paraId="00CC66B4" w14:textId="77777777" w:rsidR="00406A86" w:rsidRDefault="00406A86" w:rsidP="005C47AE">
            <w:pPr>
              <w:spacing w:line="276" w:lineRule="auto"/>
              <w:rPr>
                <w:rFonts w:eastAsiaTheme="minorEastAsia"/>
                <w:sz w:val="18"/>
                <w:szCs w:val="18"/>
              </w:rPr>
            </w:pPr>
            <w:r w:rsidRPr="580BFBFD">
              <w:rPr>
                <w:rFonts w:eastAsiaTheme="minorEastAsia"/>
                <w:sz w:val="18"/>
                <w:szCs w:val="18"/>
              </w:rPr>
              <w:t>The cognitive function test is to recognize objects.</w:t>
            </w:r>
          </w:p>
          <w:p w14:paraId="3C8CC150" w14:textId="77777777" w:rsidR="00406A86" w:rsidRDefault="00406A86" w:rsidP="005C47AE">
            <w:pPr>
              <w:spacing w:line="276" w:lineRule="auto"/>
              <w:rPr>
                <w:rFonts w:eastAsiaTheme="minorEastAsia"/>
                <w:b/>
                <w:bCs/>
                <w:sz w:val="18"/>
                <w:szCs w:val="18"/>
              </w:rPr>
            </w:pPr>
            <w:r w:rsidRPr="580BFBFD">
              <w:rPr>
                <w:rFonts w:eastAsiaTheme="minorEastAsia"/>
                <w:b/>
                <w:bCs/>
                <w:sz w:val="18"/>
                <w:szCs w:val="18"/>
              </w:rPr>
              <w:t>Personal Content</w:t>
            </w:r>
          </w:p>
          <w:p w14:paraId="7EE0DD32"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The cognitive function test is to identify </w:t>
            </w:r>
            <w:hyperlink r:id="rId177" w:anchor="dfn-non-text-content">
              <w:r w:rsidRPr="580BFBFD">
                <w:rPr>
                  <w:rStyle w:val="Hyperlink"/>
                  <w:rFonts w:eastAsiaTheme="minorEastAsia"/>
                  <w:sz w:val="18"/>
                  <w:szCs w:val="18"/>
                </w:rPr>
                <w:t>non-text content</w:t>
              </w:r>
            </w:hyperlink>
            <w:r w:rsidRPr="580BFBFD">
              <w:rPr>
                <w:rFonts w:eastAsiaTheme="minorEastAsia"/>
                <w:sz w:val="18"/>
                <w:szCs w:val="18"/>
              </w:rPr>
              <w:t xml:space="preserve"> the user provided to the Web site.</w:t>
            </w:r>
          </w:p>
          <w:p w14:paraId="1392C93E"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013F0F97"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"Object recognition" and "Personal content" may be represented by images, video, or audio.</w:t>
            </w:r>
          </w:p>
          <w:p w14:paraId="6B45D2F1" w14:textId="77777777" w:rsidR="00406A86" w:rsidRDefault="00406A86" w:rsidP="005C47AE">
            <w:pPr>
              <w:shd w:val="clear" w:color="auto" w:fill="FFFFFF" w:themeFill="background1"/>
              <w:spacing w:line="276" w:lineRule="auto"/>
              <w:rPr>
                <w:rFonts w:eastAsiaTheme="minorEastAsia"/>
                <w:b/>
                <w:bCs/>
                <w:sz w:val="18"/>
                <w:szCs w:val="18"/>
              </w:rPr>
            </w:pPr>
            <w:r w:rsidRPr="580BFBFD">
              <w:rPr>
                <w:rFonts w:eastAsiaTheme="minorEastAsia"/>
                <w:b/>
                <w:bCs/>
                <w:sz w:val="18"/>
                <w:szCs w:val="18"/>
              </w:rPr>
              <w:t>Note</w:t>
            </w:r>
          </w:p>
          <w:p w14:paraId="70BA6581" w14:textId="77777777" w:rsidR="00406A86" w:rsidRDefault="00406A86" w:rsidP="005C47AE">
            <w:pPr>
              <w:shd w:val="clear" w:color="auto" w:fill="FFFFFF" w:themeFill="background1"/>
              <w:spacing w:line="276" w:lineRule="auto"/>
              <w:rPr>
                <w:rFonts w:eastAsiaTheme="minorEastAsia"/>
                <w:sz w:val="18"/>
                <w:szCs w:val="18"/>
              </w:rPr>
            </w:pPr>
            <w:r w:rsidRPr="580BFBFD">
              <w:rPr>
                <w:rFonts w:eastAsiaTheme="minorEastAsia"/>
                <w:sz w:val="18"/>
                <w:szCs w:val="18"/>
              </w:rPr>
              <w:t>Examples of mechanisms that satisfy this criterion include:</w:t>
            </w:r>
          </w:p>
          <w:p w14:paraId="39D4F848" w14:textId="77777777" w:rsidR="00406A86" w:rsidRDefault="00406A86" w:rsidP="005C47AE">
            <w:pPr>
              <w:pStyle w:val="ListParagraph"/>
              <w:numPr>
                <w:ilvl w:val="0"/>
                <w:numId w:val="3"/>
              </w:numPr>
              <w:shd w:val="clear" w:color="auto" w:fill="FFFFFF" w:themeFill="background1"/>
              <w:spacing w:line="276" w:lineRule="auto"/>
              <w:rPr>
                <w:rFonts w:eastAsiaTheme="minorEastAsia"/>
                <w:sz w:val="18"/>
                <w:szCs w:val="18"/>
              </w:rPr>
            </w:pPr>
            <w:r w:rsidRPr="580BFBFD">
              <w:rPr>
                <w:rFonts w:eastAsiaTheme="minorEastAsia"/>
                <w:sz w:val="18"/>
                <w:szCs w:val="18"/>
              </w:rPr>
              <w:t>support for password entry by password managers to reduce memory need, and</w:t>
            </w:r>
          </w:p>
          <w:p w14:paraId="3A45A3B8" w14:textId="77777777" w:rsidR="00406A86" w:rsidRPr="00FE208C" w:rsidRDefault="00406A86" w:rsidP="005C47AE">
            <w:pPr>
              <w:pStyle w:val="ListParagraph"/>
              <w:numPr>
                <w:ilvl w:val="0"/>
                <w:numId w:val="3"/>
              </w:numPr>
              <w:shd w:val="clear" w:color="auto" w:fill="FFFFFF" w:themeFill="background1"/>
              <w:spacing w:line="276" w:lineRule="auto"/>
              <w:rPr>
                <w:rFonts w:eastAsiaTheme="minorEastAsia"/>
                <w:sz w:val="18"/>
                <w:szCs w:val="18"/>
              </w:rPr>
            </w:pPr>
            <w:r w:rsidRPr="580BFBFD">
              <w:rPr>
                <w:rFonts w:eastAsiaTheme="minorEastAsia"/>
                <w:sz w:val="18"/>
                <w:szCs w:val="18"/>
              </w:rPr>
              <w:t>copy and paste to reduce the cognitive burden of re-typing.</w:t>
            </w:r>
          </w:p>
        </w:tc>
        <w:tc>
          <w:tcPr>
            <w:tcW w:w="1276" w:type="dxa"/>
          </w:tcPr>
          <w:p w14:paraId="1CA6A136"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Core system functionality</w:t>
            </w:r>
          </w:p>
        </w:tc>
        <w:tc>
          <w:tcPr>
            <w:tcW w:w="4394" w:type="dxa"/>
          </w:tcPr>
          <w:p w14:paraId="3F836684" w14:textId="77777777" w:rsidR="00406A86" w:rsidRDefault="00406A86" w:rsidP="005C47AE">
            <w:pPr>
              <w:spacing w:line="276" w:lineRule="auto"/>
              <w:rPr>
                <w:rFonts w:eastAsiaTheme="minorEastAsia"/>
                <w:sz w:val="18"/>
                <w:szCs w:val="18"/>
              </w:rPr>
            </w:pPr>
            <w:r w:rsidRPr="580BFBFD">
              <w:rPr>
                <w:rFonts w:eastAsiaTheme="minorEastAsia"/>
                <w:sz w:val="18"/>
                <w:szCs w:val="18"/>
              </w:rPr>
              <w:t xml:space="preserve">This criterion is not relevant to the ePROM itself; however, ePRO systems should be secure and require a password to login, an input type that is covered, and so should be mindful of this. </w:t>
            </w:r>
          </w:p>
          <w:p w14:paraId="2F009DE3" w14:textId="77777777" w:rsidR="00406A86" w:rsidRDefault="00406A86" w:rsidP="005C47AE">
            <w:pPr>
              <w:spacing w:line="276" w:lineRule="auto"/>
              <w:rPr>
                <w:rFonts w:eastAsiaTheme="minorEastAsia"/>
                <w:sz w:val="18"/>
                <w:szCs w:val="18"/>
              </w:rPr>
            </w:pPr>
          </w:p>
        </w:tc>
        <w:tc>
          <w:tcPr>
            <w:tcW w:w="3686" w:type="dxa"/>
          </w:tcPr>
          <w:p w14:paraId="45B5CF54" w14:textId="77777777" w:rsidR="00406A86" w:rsidRDefault="00406A86" w:rsidP="005C47AE">
            <w:pPr>
              <w:spacing w:line="276" w:lineRule="auto"/>
              <w:rPr>
                <w:rFonts w:eastAsiaTheme="minorEastAsia"/>
                <w:sz w:val="18"/>
                <w:szCs w:val="18"/>
              </w:rPr>
            </w:pPr>
            <w:r w:rsidRPr="580BFBFD">
              <w:rPr>
                <w:rFonts w:eastAsiaTheme="minorEastAsia"/>
                <w:sz w:val="18"/>
                <w:szCs w:val="18"/>
              </w:rPr>
              <w:t>N/A</w:t>
            </w:r>
          </w:p>
        </w:tc>
      </w:tr>
      <w:tr w:rsidR="00406A86" w14:paraId="43681DA4" w14:textId="77777777" w:rsidTr="005C47AE">
        <w:trPr>
          <w:trHeight w:val="660"/>
        </w:trPr>
        <w:tc>
          <w:tcPr>
            <w:tcW w:w="6663" w:type="dxa"/>
            <w:gridSpan w:val="2"/>
          </w:tcPr>
          <w:p w14:paraId="1E99621B" w14:textId="77777777" w:rsidR="00406A86" w:rsidRPr="00916023" w:rsidRDefault="00406A86" w:rsidP="005C47AE">
            <w:pPr>
              <w:spacing w:line="276" w:lineRule="auto"/>
              <w:rPr>
                <w:rFonts w:eastAsiaTheme="minorEastAsia"/>
                <w:i/>
                <w:iCs/>
                <w:sz w:val="18"/>
                <w:szCs w:val="18"/>
              </w:rPr>
            </w:pPr>
            <w:r w:rsidRPr="4890302B">
              <w:rPr>
                <w:rFonts w:eastAsiaTheme="minorEastAsia"/>
                <w:i/>
                <w:iCs/>
                <w:sz w:val="18"/>
                <w:szCs w:val="18"/>
              </w:rPr>
              <w:t>4.1 Maximize compatibility with current and future user agents, including assistive technologies.</w:t>
            </w:r>
          </w:p>
        </w:tc>
        <w:tc>
          <w:tcPr>
            <w:tcW w:w="1276" w:type="dxa"/>
          </w:tcPr>
          <w:p w14:paraId="7D556F4F" w14:textId="77777777" w:rsidR="00406A86" w:rsidRDefault="00406A86" w:rsidP="005C47AE">
            <w:pPr>
              <w:spacing w:line="276" w:lineRule="auto"/>
              <w:rPr>
                <w:rFonts w:eastAsiaTheme="minorEastAsia"/>
                <w:sz w:val="18"/>
                <w:szCs w:val="18"/>
              </w:rPr>
            </w:pPr>
          </w:p>
        </w:tc>
        <w:tc>
          <w:tcPr>
            <w:tcW w:w="4394" w:type="dxa"/>
          </w:tcPr>
          <w:p w14:paraId="519C312B" w14:textId="77777777" w:rsidR="00406A86" w:rsidRDefault="00406A86" w:rsidP="005C47AE">
            <w:pPr>
              <w:spacing w:line="276" w:lineRule="auto"/>
              <w:rPr>
                <w:rFonts w:eastAsiaTheme="minorEastAsia"/>
                <w:sz w:val="18"/>
                <w:szCs w:val="18"/>
              </w:rPr>
            </w:pPr>
          </w:p>
        </w:tc>
        <w:tc>
          <w:tcPr>
            <w:tcW w:w="3686" w:type="dxa"/>
          </w:tcPr>
          <w:p w14:paraId="7017280B" w14:textId="77777777" w:rsidR="00406A86" w:rsidRDefault="00406A86" w:rsidP="005C47AE">
            <w:pPr>
              <w:spacing w:line="276" w:lineRule="auto"/>
              <w:rPr>
                <w:rFonts w:eastAsiaTheme="minorEastAsia"/>
                <w:sz w:val="18"/>
                <w:szCs w:val="18"/>
              </w:rPr>
            </w:pPr>
          </w:p>
        </w:tc>
      </w:tr>
      <w:tr w:rsidR="00406A86" w14:paraId="596A933C" w14:textId="77777777" w:rsidTr="005C47AE">
        <w:trPr>
          <w:trHeight w:val="300"/>
        </w:trPr>
        <w:tc>
          <w:tcPr>
            <w:tcW w:w="567" w:type="dxa"/>
          </w:tcPr>
          <w:p w14:paraId="0C45E8EF" w14:textId="77777777" w:rsidR="00406A86" w:rsidRPr="00D65CA7" w:rsidRDefault="00406A86" w:rsidP="005C47AE">
            <w:pPr>
              <w:spacing w:line="276" w:lineRule="auto"/>
              <w:rPr>
                <w:rFonts w:eastAsiaTheme="minorEastAsia"/>
                <w:sz w:val="18"/>
                <w:szCs w:val="18"/>
              </w:rPr>
            </w:pPr>
            <w:r w:rsidRPr="00D65CA7">
              <w:rPr>
                <w:rFonts w:eastAsiaTheme="minorEastAsia"/>
                <w:sz w:val="18"/>
                <w:szCs w:val="18"/>
              </w:rPr>
              <w:t>A</w:t>
            </w:r>
          </w:p>
        </w:tc>
        <w:tc>
          <w:tcPr>
            <w:tcW w:w="6096" w:type="dxa"/>
          </w:tcPr>
          <w:p w14:paraId="7105CFD2" w14:textId="77777777" w:rsidR="00406A86" w:rsidRPr="00D65CA7" w:rsidRDefault="00406A86" w:rsidP="005C47AE">
            <w:pPr>
              <w:spacing w:line="276" w:lineRule="auto"/>
              <w:rPr>
                <w:rFonts w:eastAsiaTheme="minorEastAsia"/>
                <w:sz w:val="18"/>
                <w:szCs w:val="18"/>
              </w:rPr>
            </w:pPr>
            <w:hyperlink r:id="rId178">
              <w:r w:rsidRPr="00D65CA7">
                <w:rPr>
                  <w:rStyle w:val="Hyperlink"/>
                  <w:rFonts w:eastAsiaTheme="minorEastAsia"/>
                  <w:sz w:val="18"/>
                  <w:szCs w:val="18"/>
                </w:rPr>
                <w:t>4.1.2 Name, Role, Value</w:t>
              </w:r>
            </w:hyperlink>
          </w:p>
          <w:p w14:paraId="07029192" w14:textId="77777777" w:rsidR="00406A86" w:rsidRPr="00D65CA7" w:rsidRDefault="00406A86" w:rsidP="005C47AE">
            <w:pPr>
              <w:spacing w:line="276" w:lineRule="auto"/>
              <w:rPr>
                <w:rFonts w:eastAsiaTheme="minorEastAsia"/>
                <w:sz w:val="18"/>
                <w:szCs w:val="18"/>
              </w:rPr>
            </w:pPr>
            <w:r w:rsidRPr="00D65CA7">
              <w:rPr>
                <w:rFonts w:eastAsiaTheme="minorEastAsia"/>
                <w:sz w:val="18"/>
                <w:szCs w:val="18"/>
              </w:rPr>
              <w:t xml:space="preserve">For all </w:t>
            </w:r>
            <w:hyperlink r:id="rId179" w:anchor="dfn-user-interface-component">
              <w:r w:rsidRPr="00D65CA7">
                <w:rPr>
                  <w:rStyle w:val="Hyperlink"/>
                  <w:rFonts w:eastAsiaTheme="minorEastAsia"/>
                  <w:sz w:val="18"/>
                  <w:szCs w:val="18"/>
                </w:rPr>
                <w:t>user interface components</w:t>
              </w:r>
            </w:hyperlink>
            <w:r w:rsidRPr="00D65CA7">
              <w:rPr>
                <w:rFonts w:eastAsiaTheme="minorEastAsia"/>
                <w:sz w:val="18"/>
                <w:szCs w:val="18"/>
              </w:rPr>
              <w:t xml:space="preserve"> (including but not limited to: form elements, links and components generated by scripts), the </w:t>
            </w:r>
            <w:hyperlink r:id="rId180" w:anchor="dfn-name">
              <w:r w:rsidRPr="00D65CA7">
                <w:rPr>
                  <w:rStyle w:val="Hyperlink"/>
                  <w:rFonts w:eastAsiaTheme="minorEastAsia"/>
                  <w:sz w:val="18"/>
                  <w:szCs w:val="18"/>
                </w:rPr>
                <w:t>name</w:t>
              </w:r>
            </w:hyperlink>
            <w:r w:rsidRPr="00D65CA7">
              <w:rPr>
                <w:rFonts w:eastAsiaTheme="minorEastAsia"/>
                <w:sz w:val="18"/>
                <w:szCs w:val="18"/>
              </w:rPr>
              <w:t xml:space="preserve"> and </w:t>
            </w:r>
            <w:hyperlink r:id="rId181" w:anchor="dfn-role">
              <w:r w:rsidRPr="00D65CA7">
                <w:rPr>
                  <w:rStyle w:val="Hyperlink"/>
                  <w:rFonts w:eastAsiaTheme="minorEastAsia"/>
                  <w:sz w:val="18"/>
                  <w:szCs w:val="18"/>
                </w:rPr>
                <w:t>role</w:t>
              </w:r>
            </w:hyperlink>
            <w:r w:rsidRPr="00D65CA7">
              <w:rPr>
                <w:rFonts w:eastAsiaTheme="minorEastAsia"/>
                <w:sz w:val="18"/>
                <w:szCs w:val="18"/>
              </w:rPr>
              <w:t xml:space="preserve"> can be </w:t>
            </w:r>
            <w:hyperlink r:id="rId182" w:anchor="dfn-programmatically-determined">
              <w:r w:rsidRPr="00D65CA7">
                <w:rPr>
                  <w:rStyle w:val="Hyperlink"/>
                  <w:rFonts w:eastAsiaTheme="minorEastAsia"/>
                  <w:sz w:val="18"/>
                  <w:szCs w:val="18"/>
                </w:rPr>
                <w:t>programmatically determined</w:t>
              </w:r>
            </w:hyperlink>
            <w:r w:rsidRPr="00D65CA7">
              <w:rPr>
                <w:rFonts w:eastAsiaTheme="minorEastAsia"/>
                <w:sz w:val="18"/>
                <w:szCs w:val="18"/>
              </w:rPr>
              <w:t xml:space="preserve">; states, properties, and values that can be set by the user can be </w:t>
            </w:r>
            <w:hyperlink r:id="rId183" w:anchor="dfn-programmatically-set">
              <w:r w:rsidRPr="00D65CA7">
                <w:rPr>
                  <w:rStyle w:val="Hyperlink"/>
                  <w:rFonts w:eastAsiaTheme="minorEastAsia"/>
                  <w:sz w:val="18"/>
                  <w:szCs w:val="18"/>
                </w:rPr>
                <w:t>programmatically set</w:t>
              </w:r>
            </w:hyperlink>
            <w:r w:rsidRPr="00D65CA7">
              <w:rPr>
                <w:rFonts w:eastAsiaTheme="minorEastAsia"/>
                <w:sz w:val="18"/>
                <w:szCs w:val="18"/>
              </w:rPr>
              <w:t xml:space="preserve">; and notification of changes to these items is available to </w:t>
            </w:r>
            <w:hyperlink r:id="rId184" w:anchor="dfn-user-agent">
              <w:r w:rsidRPr="00D65CA7">
                <w:rPr>
                  <w:rStyle w:val="Hyperlink"/>
                  <w:rFonts w:eastAsiaTheme="minorEastAsia"/>
                  <w:sz w:val="18"/>
                  <w:szCs w:val="18"/>
                </w:rPr>
                <w:t>user agents</w:t>
              </w:r>
            </w:hyperlink>
            <w:r w:rsidRPr="00D65CA7">
              <w:rPr>
                <w:rFonts w:eastAsiaTheme="minorEastAsia"/>
                <w:sz w:val="18"/>
                <w:szCs w:val="18"/>
              </w:rPr>
              <w:t xml:space="preserve">, including </w:t>
            </w:r>
            <w:hyperlink r:id="rId185" w:anchor="dfn-assistive-technology">
              <w:r w:rsidRPr="00D65CA7">
                <w:rPr>
                  <w:rStyle w:val="Hyperlink"/>
                  <w:rFonts w:eastAsiaTheme="minorEastAsia"/>
                  <w:sz w:val="18"/>
                  <w:szCs w:val="18"/>
                </w:rPr>
                <w:t>assistive technologies</w:t>
              </w:r>
            </w:hyperlink>
            <w:r w:rsidRPr="00D65CA7">
              <w:rPr>
                <w:rFonts w:eastAsiaTheme="minorEastAsia"/>
                <w:sz w:val="18"/>
                <w:szCs w:val="18"/>
              </w:rPr>
              <w:t>.</w:t>
            </w:r>
          </w:p>
          <w:p w14:paraId="08973F45" w14:textId="77777777" w:rsidR="00406A86" w:rsidRPr="00D65CA7" w:rsidRDefault="00406A86" w:rsidP="005C47AE">
            <w:pPr>
              <w:spacing w:line="276" w:lineRule="auto"/>
              <w:rPr>
                <w:rFonts w:eastAsiaTheme="minorEastAsia"/>
                <w:b/>
                <w:bCs/>
                <w:sz w:val="18"/>
                <w:szCs w:val="18"/>
              </w:rPr>
            </w:pPr>
            <w:r w:rsidRPr="00D65CA7">
              <w:rPr>
                <w:rFonts w:eastAsiaTheme="minorEastAsia"/>
                <w:b/>
                <w:bCs/>
                <w:sz w:val="18"/>
                <w:szCs w:val="18"/>
              </w:rPr>
              <w:t>Note</w:t>
            </w:r>
          </w:p>
          <w:p w14:paraId="2D62FA82" w14:textId="77777777" w:rsidR="00406A86" w:rsidRPr="00D65CA7" w:rsidRDefault="00406A86" w:rsidP="005C47AE">
            <w:pPr>
              <w:spacing w:line="276" w:lineRule="auto"/>
              <w:rPr>
                <w:rFonts w:eastAsiaTheme="minorEastAsia"/>
                <w:color w:val="000000" w:themeColor="text1"/>
                <w:sz w:val="18"/>
                <w:szCs w:val="18"/>
              </w:rPr>
            </w:pPr>
            <w:r w:rsidRPr="00D65CA7">
              <w:rPr>
                <w:rFonts w:eastAsiaTheme="minorEastAsia"/>
                <w:sz w:val="18"/>
                <w:szCs w:val="18"/>
              </w:rPr>
              <w:t>This success criterion is primarily for Web authors who develop or script their own user interface components. For example, standard HTML controls already meet this success criterion when used according to specification.</w:t>
            </w:r>
          </w:p>
        </w:tc>
        <w:tc>
          <w:tcPr>
            <w:tcW w:w="1276" w:type="dxa"/>
          </w:tcPr>
          <w:p w14:paraId="493108CB" w14:textId="77777777" w:rsidR="00406A86" w:rsidRPr="00D65CA7" w:rsidRDefault="00406A86" w:rsidP="005C47AE">
            <w:pPr>
              <w:spacing w:line="276" w:lineRule="auto"/>
              <w:rPr>
                <w:rFonts w:eastAsiaTheme="minorEastAsia"/>
                <w:color w:val="000000" w:themeColor="text1"/>
                <w:sz w:val="18"/>
                <w:szCs w:val="18"/>
              </w:rPr>
            </w:pPr>
            <w:r w:rsidRPr="580BFBFD">
              <w:rPr>
                <w:rFonts w:eastAsiaTheme="minorEastAsia"/>
                <w:sz w:val="18"/>
                <w:szCs w:val="18"/>
              </w:rPr>
              <w:t>UI, Core system functionality</w:t>
            </w:r>
          </w:p>
        </w:tc>
        <w:tc>
          <w:tcPr>
            <w:tcW w:w="4394" w:type="dxa"/>
          </w:tcPr>
          <w:p w14:paraId="792B3D18" w14:textId="77777777" w:rsidR="00406A86" w:rsidRDefault="00406A86" w:rsidP="005C47AE">
            <w:pPr>
              <w:spacing w:line="276" w:lineRule="auto"/>
              <w:rPr>
                <w:rFonts w:eastAsiaTheme="minorEastAsia"/>
                <w:sz w:val="18"/>
                <w:szCs w:val="18"/>
              </w:rPr>
            </w:pPr>
            <w:r w:rsidRPr="00CC26CB">
              <w:rPr>
                <w:rFonts w:eastAsiaTheme="minorEastAsia"/>
                <w:sz w:val="18"/>
                <w:szCs w:val="18"/>
              </w:rPr>
              <w:t>This is not directly referred to in existing ePRO</w:t>
            </w:r>
            <w:r>
              <w:rPr>
                <w:rFonts w:eastAsiaTheme="minorEastAsia"/>
                <w:sz w:val="18"/>
                <w:szCs w:val="18"/>
              </w:rPr>
              <w:t>M</w:t>
            </w:r>
            <w:r w:rsidRPr="00CC26CB">
              <w:rPr>
                <w:rFonts w:eastAsiaTheme="minorEastAsia"/>
                <w:sz w:val="18"/>
                <w:szCs w:val="18"/>
              </w:rPr>
              <w:t xml:space="preserve"> best practices but the core system functionality should support this.</w:t>
            </w:r>
          </w:p>
          <w:p w14:paraId="0AD3AA66" w14:textId="77777777" w:rsidR="00406A86" w:rsidRDefault="00406A86" w:rsidP="005C47AE">
            <w:pPr>
              <w:spacing w:line="276" w:lineRule="auto"/>
              <w:rPr>
                <w:rFonts w:eastAsiaTheme="minorEastAsia"/>
                <w:sz w:val="18"/>
                <w:szCs w:val="18"/>
              </w:rPr>
            </w:pPr>
          </w:p>
          <w:p w14:paraId="753CB516" w14:textId="77777777" w:rsidR="00406A86" w:rsidRPr="00D7051F" w:rsidRDefault="00406A86" w:rsidP="005C47AE">
            <w:pPr>
              <w:spacing w:line="276" w:lineRule="auto"/>
              <w:rPr>
                <w:rFonts w:eastAsiaTheme="minorEastAsia"/>
                <w:sz w:val="18"/>
                <w:szCs w:val="18"/>
              </w:rPr>
            </w:pPr>
            <w:r>
              <w:rPr>
                <w:rFonts w:eastAsiaTheme="minorEastAsia"/>
                <w:sz w:val="18"/>
                <w:szCs w:val="18"/>
              </w:rPr>
              <w:t xml:space="preserve">However, detail is provided, that when navigating between screens that have already been encountered and a response option selected, then this previous response selection should be clear to the user, including identification by assistive technologies. Again, this would be challenging for the VAS given the selection is a visual point, and the response not associated with an identifiable label to the user. </w:t>
            </w:r>
          </w:p>
        </w:tc>
        <w:tc>
          <w:tcPr>
            <w:tcW w:w="3686" w:type="dxa"/>
          </w:tcPr>
          <w:p w14:paraId="34FC0960" w14:textId="77777777" w:rsidR="00406A86" w:rsidRDefault="00406A86" w:rsidP="005C47AE">
            <w:pPr>
              <w:spacing w:line="276" w:lineRule="auto"/>
              <w:rPr>
                <w:rFonts w:eastAsiaTheme="minorEastAsia"/>
                <w:sz w:val="18"/>
                <w:szCs w:val="18"/>
              </w:rPr>
            </w:pPr>
            <w:r w:rsidRPr="00CC26CB">
              <w:rPr>
                <w:rFonts w:eastAsiaTheme="minorEastAsia"/>
                <w:sz w:val="18"/>
                <w:szCs w:val="18"/>
              </w:rPr>
              <w:t xml:space="preserve">The ePRO system should be able to support the programmatic determination of </w:t>
            </w:r>
            <w:r>
              <w:rPr>
                <w:rFonts w:eastAsiaTheme="minorEastAsia"/>
                <w:sz w:val="18"/>
                <w:szCs w:val="18"/>
              </w:rPr>
              <w:t xml:space="preserve">the name and role of user interface components, and any changes to the state of these elements should be identifiable by all. </w:t>
            </w:r>
          </w:p>
          <w:p w14:paraId="44006F6E" w14:textId="77777777" w:rsidR="00406A86" w:rsidRDefault="00406A86" w:rsidP="005C47AE">
            <w:pPr>
              <w:spacing w:line="276" w:lineRule="auto"/>
              <w:rPr>
                <w:rFonts w:eastAsiaTheme="minorEastAsia"/>
                <w:sz w:val="18"/>
                <w:szCs w:val="18"/>
              </w:rPr>
            </w:pPr>
          </w:p>
          <w:p w14:paraId="5FBFBAB5" w14:textId="77777777" w:rsidR="00406A86" w:rsidRPr="000845E9" w:rsidRDefault="00406A86" w:rsidP="005C47AE">
            <w:pPr>
              <w:spacing w:line="276" w:lineRule="auto"/>
              <w:rPr>
                <w:rFonts w:eastAsiaTheme="minorEastAsia"/>
                <w:sz w:val="18"/>
                <w:szCs w:val="18"/>
                <w:highlight w:val="cyan"/>
              </w:rPr>
            </w:pPr>
            <w:r w:rsidRPr="580BFBFD">
              <w:rPr>
                <w:rFonts w:eastAsiaTheme="minorEastAsia"/>
                <w:sz w:val="18"/>
                <w:szCs w:val="18"/>
              </w:rPr>
              <w:t>For new PROMs,</w:t>
            </w:r>
            <w:r>
              <w:rPr>
                <w:rFonts w:eastAsiaTheme="minorEastAsia"/>
                <w:sz w:val="18"/>
                <w:szCs w:val="18"/>
              </w:rPr>
              <w:t xml:space="preserve"> </w:t>
            </w:r>
            <w:r w:rsidRPr="580BFBFD">
              <w:rPr>
                <w:rFonts w:eastAsiaTheme="minorEastAsia"/>
                <w:sz w:val="18"/>
                <w:szCs w:val="18"/>
              </w:rPr>
              <w:t>do not include visual analogue scales as a response type.</w:t>
            </w:r>
          </w:p>
        </w:tc>
      </w:tr>
      <w:tr w:rsidR="00406A86" w14:paraId="14DC9268" w14:textId="77777777" w:rsidTr="005C47AE">
        <w:trPr>
          <w:trHeight w:val="300"/>
        </w:trPr>
        <w:tc>
          <w:tcPr>
            <w:tcW w:w="567" w:type="dxa"/>
            <w:shd w:val="clear" w:color="auto" w:fill="FFFFFF" w:themeFill="background1"/>
          </w:tcPr>
          <w:p w14:paraId="689F4AB2" w14:textId="77777777" w:rsidR="00406A86" w:rsidRDefault="00406A86" w:rsidP="005C47AE">
            <w:pPr>
              <w:spacing w:line="276" w:lineRule="auto"/>
              <w:rPr>
                <w:rFonts w:eastAsiaTheme="minorEastAsia"/>
                <w:sz w:val="18"/>
                <w:szCs w:val="18"/>
              </w:rPr>
            </w:pPr>
            <w:r w:rsidRPr="580BFBFD">
              <w:rPr>
                <w:rFonts w:eastAsiaTheme="minorEastAsia"/>
                <w:sz w:val="18"/>
                <w:szCs w:val="18"/>
              </w:rPr>
              <w:t>AA</w:t>
            </w:r>
          </w:p>
        </w:tc>
        <w:tc>
          <w:tcPr>
            <w:tcW w:w="6096" w:type="dxa"/>
            <w:shd w:val="clear" w:color="auto" w:fill="FFFFFF" w:themeFill="background1"/>
          </w:tcPr>
          <w:p w14:paraId="42019011" w14:textId="77777777" w:rsidR="00406A86" w:rsidRDefault="00406A86" w:rsidP="005C47AE">
            <w:pPr>
              <w:spacing w:line="276" w:lineRule="auto"/>
              <w:rPr>
                <w:rFonts w:eastAsiaTheme="minorEastAsia"/>
                <w:sz w:val="18"/>
                <w:szCs w:val="18"/>
              </w:rPr>
            </w:pPr>
            <w:hyperlink r:id="rId186">
              <w:r w:rsidRPr="580BFBFD">
                <w:rPr>
                  <w:rStyle w:val="Hyperlink"/>
                  <w:rFonts w:eastAsiaTheme="minorEastAsia"/>
                  <w:sz w:val="18"/>
                  <w:szCs w:val="18"/>
                </w:rPr>
                <w:t>4.1.3 Status Messages</w:t>
              </w:r>
            </w:hyperlink>
          </w:p>
          <w:p w14:paraId="5100AA40"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In content implemented using markup languages, </w:t>
            </w:r>
            <w:hyperlink r:id="rId187" w:anchor="dfn-status-message">
              <w:r w:rsidRPr="580BFBFD">
                <w:rPr>
                  <w:rStyle w:val="Hyperlink"/>
                  <w:rFonts w:eastAsiaTheme="minorEastAsia"/>
                  <w:sz w:val="18"/>
                  <w:szCs w:val="18"/>
                </w:rPr>
                <w:t>status messages</w:t>
              </w:r>
            </w:hyperlink>
            <w:r w:rsidRPr="580BFBFD">
              <w:rPr>
                <w:rFonts w:eastAsiaTheme="minorEastAsia"/>
                <w:sz w:val="18"/>
                <w:szCs w:val="18"/>
              </w:rPr>
              <w:t xml:space="preserve"> can be </w:t>
            </w:r>
            <w:hyperlink r:id="rId188" w:anchor="dfn-programmatically-determined">
              <w:r w:rsidRPr="580BFBFD">
                <w:rPr>
                  <w:rStyle w:val="Hyperlink"/>
                  <w:rFonts w:eastAsiaTheme="minorEastAsia"/>
                  <w:sz w:val="18"/>
                  <w:szCs w:val="18"/>
                </w:rPr>
                <w:t>programmatically determined</w:t>
              </w:r>
            </w:hyperlink>
            <w:r w:rsidRPr="580BFBFD">
              <w:rPr>
                <w:rFonts w:eastAsiaTheme="minorEastAsia"/>
                <w:sz w:val="18"/>
                <w:szCs w:val="18"/>
              </w:rPr>
              <w:t xml:space="preserve"> through </w:t>
            </w:r>
            <w:hyperlink r:id="rId189" w:anchor="dfn-role">
              <w:r w:rsidRPr="580BFBFD">
                <w:rPr>
                  <w:rStyle w:val="Hyperlink"/>
                  <w:rFonts w:eastAsiaTheme="minorEastAsia"/>
                  <w:sz w:val="18"/>
                  <w:szCs w:val="18"/>
                </w:rPr>
                <w:t>role</w:t>
              </w:r>
            </w:hyperlink>
            <w:r w:rsidRPr="580BFBFD">
              <w:rPr>
                <w:rFonts w:eastAsiaTheme="minorEastAsia"/>
                <w:sz w:val="18"/>
                <w:szCs w:val="18"/>
              </w:rPr>
              <w:t xml:space="preserve"> or properties such that they can be presented to the user by </w:t>
            </w:r>
            <w:hyperlink r:id="rId190" w:anchor="dfn-assistive-technology">
              <w:r w:rsidRPr="580BFBFD">
                <w:rPr>
                  <w:rStyle w:val="Hyperlink"/>
                  <w:rFonts w:eastAsiaTheme="minorEastAsia"/>
                  <w:sz w:val="18"/>
                  <w:szCs w:val="18"/>
                </w:rPr>
                <w:t>assistive technologies</w:t>
              </w:r>
            </w:hyperlink>
            <w:r w:rsidRPr="580BFBFD">
              <w:rPr>
                <w:rFonts w:eastAsiaTheme="minorEastAsia"/>
                <w:sz w:val="18"/>
                <w:szCs w:val="18"/>
              </w:rPr>
              <w:t xml:space="preserve"> without receiving focus.</w:t>
            </w:r>
          </w:p>
        </w:tc>
        <w:tc>
          <w:tcPr>
            <w:tcW w:w="1276" w:type="dxa"/>
            <w:shd w:val="clear" w:color="auto" w:fill="FFFFFF" w:themeFill="background1"/>
          </w:tcPr>
          <w:p w14:paraId="21903D6E"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sz w:val="18"/>
                <w:szCs w:val="18"/>
              </w:rPr>
              <w:t>UI, Core system functionality</w:t>
            </w:r>
          </w:p>
        </w:tc>
        <w:tc>
          <w:tcPr>
            <w:tcW w:w="4394" w:type="dxa"/>
            <w:shd w:val="clear" w:color="auto" w:fill="FFFFFF" w:themeFill="background1"/>
          </w:tcPr>
          <w:p w14:paraId="3591792E" w14:textId="77777777" w:rsidR="00406A86" w:rsidRDefault="00406A86" w:rsidP="005C47AE">
            <w:pPr>
              <w:spacing w:line="276" w:lineRule="auto"/>
              <w:rPr>
                <w:rFonts w:eastAsiaTheme="minorEastAsia"/>
                <w:sz w:val="18"/>
                <w:szCs w:val="18"/>
              </w:rPr>
            </w:pPr>
            <w:r w:rsidRPr="580BFBFD">
              <w:rPr>
                <w:rFonts w:eastAsiaTheme="minorEastAsia"/>
                <w:sz w:val="18"/>
                <w:szCs w:val="18"/>
              </w:rPr>
              <w:t>Current ePROM best practices are to capture a data point for all items</w:t>
            </w:r>
            <w:r>
              <w:rPr>
                <w:rFonts w:eastAsiaTheme="minorEastAsia"/>
                <w:sz w:val="18"/>
                <w:szCs w:val="18"/>
              </w:rPr>
              <w:t>. I</w:t>
            </w:r>
            <w:r w:rsidRPr="580BFBFD">
              <w:rPr>
                <w:rFonts w:eastAsiaTheme="minorEastAsia"/>
                <w:sz w:val="18"/>
                <w:szCs w:val="18"/>
              </w:rPr>
              <w:t xml:space="preserve">f a respondent is not allowed to skip an item, a pop-up message </w:t>
            </w:r>
            <w:r>
              <w:rPr>
                <w:rFonts w:eastAsiaTheme="minorEastAsia"/>
                <w:sz w:val="18"/>
                <w:szCs w:val="18"/>
              </w:rPr>
              <w:t xml:space="preserve">should be programmed </w:t>
            </w:r>
            <w:r w:rsidRPr="580BFBFD">
              <w:rPr>
                <w:rFonts w:eastAsiaTheme="minorEastAsia"/>
                <w:sz w:val="18"/>
                <w:szCs w:val="18"/>
              </w:rPr>
              <w:t>to appear if they press the “Next” button without selecting a response,</w:t>
            </w:r>
            <w:r>
              <w:rPr>
                <w:rFonts w:eastAsiaTheme="minorEastAsia"/>
                <w:sz w:val="18"/>
                <w:szCs w:val="18"/>
              </w:rPr>
              <w:t xml:space="preserve"> indicating the requirement to provide a response before being able to proceed.</w:t>
            </w:r>
            <w:r w:rsidRPr="580BFBFD">
              <w:rPr>
                <w:rFonts w:eastAsiaTheme="minorEastAsia"/>
                <w:sz w:val="18"/>
                <w:szCs w:val="18"/>
              </w:rPr>
              <w:t xml:space="preserve"> </w:t>
            </w:r>
            <w:r>
              <w:rPr>
                <w:rFonts w:eastAsiaTheme="minorEastAsia"/>
                <w:sz w:val="18"/>
                <w:szCs w:val="18"/>
              </w:rPr>
              <w:t>If respondents are</w:t>
            </w:r>
            <w:r w:rsidRPr="003D5655">
              <w:rPr>
                <w:rFonts w:eastAsiaTheme="minorEastAsia"/>
                <w:sz w:val="18"/>
                <w:szCs w:val="18"/>
              </w:rPr>
              <w:t xml:space="preserve"> allowed to skip</w:t>
            </w:r>
            <w:r>
              <w:rPr>
                <w:rFonts w:eastAsiaTheme="minorEastAsia"/>
                <w:sz w:val="18"/>
                <w:szCs w:val="18"/>
              </w:rPr>
              <w:t xml:space="preserve"> an item, then</w:t>
            </w:r>
            <w:r w:rsidRPr="003D5655">
              <w:rPr>
                <w:rFonts w:eastAsiaTheme="minorEastAsia"/>
                <w:sz w:val="18"/>
                <w:szCs w:val="18"/>
              </w:rPr>
              <w:t xml:space="preserve"> an edit-check </w:t>
            </w:r>
            <w:r>
              <w:rPr>
                <w:rFonts w:eastAsiaTheme="minorEastAsia"/>
                <w:sz w:val="18"/>
                <w:szCs w:val="18"/>
              </w:rPr>
              <w:t>should be</w:t>
            </w:r>
            <w:r w:rsidRPr="003D5655">
              <w:rPr>
                <w:rFonts w:eastAsiaTheme="minorEastAsia"/>
                <w:sz w:val="18"/>
                <w:szCs w:val="18"/>
              </w:rPr>
              <w:t xml:space="preserve"> </w:t>
            </w:r>
            <w:r w:rsidRPr="003D5655">
              <w:rPr>
                <w:rFonts w:eastAsiaTheme="minorEastAsia"/>
                <w:sz w:val="18"/>
                <w:szCs w:val="18"/>
              </w:rPr>
              <w:lastRenderedPageBreak/>
              <w:t xml:space="preserve">triggered to confirm their intention so skip the question without providing </w:t>
            </w:r>
            <w:r>
              <w:rPr>
                <w:rFonts w:eastAsiaTheme="minorEastAsia"/>
                <w:sz w:val="18"/>
                <w:szCs w:val="18"/>
              </w:rPr>
              <w:t>a response</w:t>
            </w:r>
            <w:r w:rsidRPr="580BFBFD">
              <w:rPr>
                <w:rFonts w:eastAsiaTheme="minorEastAsia"/>
                <w:sz w:val="18"/>
                <w:szCs w:val="18"/>
              </w:rPr>
              <w:t xml:space="preserve">. In both these scenarios, these would not be classified as a status message as the message is displayed in a dialog that takes focus and this change in context would be announced by the screen reader. </w:t>
            </w:r>
          </w:p>
          <w:p w14:paraId="28E2B9D8" w14:textId="77777777" w:rsidR="00406A86" w:rsidRDefault="00406A86" w:rsidP="005C47AE">
            <w:pPr>
              <w:spacing w:line="276" w:lineRule="auto"/>
              <w:rPr>
                <w:rFonts w:eastAsiaTheme="minorEastAsia"/>
                <w:sz w:val="18"/>
                <w:szCs w:val="18"/>
              </w:rPr>
            </w:pPr>
          </w:p>
          <w:p w14:paraId="1D006F09" w14:textId="77777777" w:rsidR="00406A86" w:rsidRDefault="00406A86" w:rsidP="005C47AE">
            <w:pPr>
              <w:spacing w:line="276" w:lineRule="auto"/>
              <w:rPr>
                <w:rFonts w:eastAsiaTheme="minorEastAsia"/>
                <w:sz w:val="18"/>
                <w:szCs w:val="18"/>
              </w:rPr>
            </w:pPr>
            <w:r w:rsidRPr="580BFBFD">
              <w:rPr>
                <w:rFonts w:eastAsiaTheme="minorEastAsia"/>
                <w:sz w:val="18"/>
                <w:szCs w:val="18"/>
              </w:rPr>
              <w:t>Another ePROM best practice is to prevent out-of-range or illogical responses by programming a pop-up message. As above this would not classify as a status message.</w:t>
            </w:r>
          </w:p>
          <w:p w14:paraId="34B05E66" w14:textId="77777777" w:rsidR="00406A86" w:rsidRDefault="00406A86" w:rsidP="005C47AE">
            <w:pPr>
              <w:spacing w:line="276" w:lineRule="auto"/>
              <w:rPr>
                <w:rFonts w:eastAsiaTheme="minorEastAsia"/>
                <w:sz w:val="18"/>
                <w:szCs w:val="18"/>
              </w:rPr>
            </w:pPr>
          </w:p>
          <w:p w14:paraId="6D223662" w14:textId="77777777" w:rsidR="00406A86" w:rsidRDefault="00406A86" w:rsidP="005C47AE">
            <w:pPr>
              <w:spacing w:line="276" w:lineRule="auto"/>
              <w:rPr>
                <w:rFonts w:eastAsiaTheme="minorEastAsia"/>
                <w:color w:val="000000" w:themeColor="text1"/>
                <w:sz w:val="18"/>
                <w:szCs w:val="18"/>
              </w:rPr>
            </w:pPr>
            <w:r w:rsidRPr="3994843C">
              <w:rPr>
                <w:rFonts w:eastAsiaTheme="minorEastAsia"/>
                <w:sz w:val="18"/>
                <w:szCs w:val="18"/>
              </w:rPr>
              <w:t xml:space="preserve">If these functionalities were to be implemented, not as a pop-up displayed in a dialog and a change in context, but by adding this new information on the actual page itself which is not necessarily given focus, then this success criteria would be relevant. </w:t>
            </w:r>
          </w:p>
        </w:tc>
        <w:tc>
          <w:tcPr>
            <w:tcW w:w="3686" w:type="dxa"/>
            <w:shd w:val="clear" w:color="auto" w:fill="FFFFFF" w:themeFill="background1"/>
          </w:tcPr>
          <w:p w14:paraId="548D4ACE" w14:textId="77777777" w:rsidR="00406A86" w:rsidRDefault="00406A86" w:rsidP="005C47AE">
            <w:pPr>
              <w:spacing w:line="276" w:lineRule="auto"/>
              <w:rPr>
                <w:rFonts w:eastAsiaTheme="minorEastAsia"/>
                <w:sz w:val="18"/>
                <w:szCs w:val="18"/>
              </w:rPr>
            </w:pPr>
            <w:r w:rsidRPr="580BFBFD">
              <w:rPr>
                <w:rFonts w:eastAsiaTheme="minorEastAsia"/>
                <w:sz w:val="18"/>
                <w:szCs w:val="18"/>
              </w:rPr>
              <w:lastRenderedPageBreak/>
              <w:t xml:space="preserve">Maintain existing best practices. </w:t>
            </w:r>
          </w:p>
          <w:p w14:paraId="4B7BAEC1" w14:textId="77777777" w:rsidR="00406A86" w:rsidRDefault="00406A86" w:rsidP="005C47AE">
            <w:pPr>
              <w:spacing w:line="276" w:lineRule="auto"/>
              <w:rPr>
                <w:rFonts w:eastAsiaTheme="minorEastAsia"/>
                <w:sz w:val="18"/>
                <w:szCs w:val="18"/>
              </w:rPr>
            </w:pPr>
          </w:p>
          <w:p w14:paraId="62EC0DDC" w14:textId="77777777" w:rsidR="00406A86" w:rsidRDefault="00406A86" w:rsidP="005C47AE">
            <w:pPr>
              <w:spacing w:line="276" w:lineRule="auto"/>
              <w:rPr>
                <w:rFonts w:eastAsiaTheme="minorEastAsia"/>
                <w:sz w:val="18"/>
                <w:szCs w:val="18"/>
              </w:rPr>
            </w:pPr>
            <w:r w:rsidRPr="580BFBFD">
              <w:rPr>
                <w:rFonts w:eastAsiaTheme="minorEastAsia"/>
                <w:sz w:val="18"/>
                <w:szCs w:val="18"/>
              </w:rPr>
              <w:t>If messages displayed to the user are not going to be implemented in a dialog but instead by adding new information to the page itself, then the ePRO system should ensure that they can be programmatically determin</w:t>
            </w:r>
            <w:r>
              <w:rPr>
                <w:rFonts w:eastAsiaTheme="minorEastAsia"/>
                <w:sz w:val="18"/>
                <w:szCs w:val="18"/>
              </w:rPr>
              <w:t>ed</w:t>
            </w:r>
            <w:r w:rsidRPr="580BFBFD">
              <w:rPr>
                <w:rFonts w:eastAsiaTheme="minorEastAsia"/>
                <w:sz w:val="18"/>
                <w:szCs w:val="18"/>
              </w:rPr>
              <w:t xml:space="preserve"> and presented to </w:t>
            </w:r>
            <w:r w:rsidRPr="580BFBFD">
              <w:rPr>
                <w:rFonts w:eastAsiaTheme="minorEastAsia"/>
                <w:sz w:val="18"/>
                <w:szCs w:val="18"/>
              </w:rPr>
              <w:lastRenderedPageBreak/>
              <w:t xml:space="preserve">users of assistive technologies without receiving focus. </w:t>
            </w:r>
          </w:p>
        </w:tc>
      </w:tr>
    </w:tbl>
    <w:p w14:paraId="6CE95F51" w14:textId="77777777" w:rsidR="00406A86" w:rsidRDefault="00406A86" w:rsidP="00406A86">
      <w:pPr>
        <w:rPr>
          <w:rFonts w:eastAsiaTheme="minorEastAsia"/>
          <w:color w:val="1D1D1D"/>
          <w:sz w:val="18"/>
          <w:szCs w:val="18"/>
        </w:rPr>
      </w:pPr>
      <w:r w:rsidRPr="4890302B">
        <w:rPr>
          <w:rFonts w:eastAsiaTheme="minorEastAsia"/>
          <w:color w:val="1D1D1D"/>
          <w:sz w:val="18"/>
          <w:szCs w:val="18"/>
        </w:rPr>
        <w:lastRenderedPageBreak/>
        <w:t>* Migration = the success criteria are directly related to best practices for the migration from paper and electronic implementation of a PROM; Core system functionality = the success criteria are related to functionality the system should support to enable the electronic implementation of PROMS; UI = the success criteria are related to the ePRO provider’s platform as a whole, rather than solely to the ePRO</w:t>
      </w:r>
      <w:r>
        <w:rPr>
          <w:rFonts w:eastAsiaTheme="minorEastAsia"/>
          <w:color w:val="1D1D1D"/>
          <w:sz w:val="18"/>
          <w:szCs w:val="18"/>
        </w:rPr>
        <w:t>M</w:t>
      </w:r>
      <w:r w:rsidRPr="4890302B">
        <w:rPr>
          <w:rFonts w:eastAsiaTheme="minorEastAsia"/>
          <w:color w:val="1D1D1D"/>
          <w:sz w:val="18"/>
          <w:szCs w:val="18"/>
        </w:rPr>
        <w:t xml:space="preserve"> and should be created as a platform standard; N/A = Not Applicable to ePROMs</w:t>
      </w:r>
    </w:p>
    <w:p w14:paraId="4FFAA7D4" w14:textId="77777777" w:rsidR="00406A86" w:rsidRDefault="00406A86" w:rsidP="00406A86">
      <w:pPr>
        <w:rPr>
          <w:rFonts w:eastAsiaTheme="minorEastAsia"/>
          <w:color w:val="1D1D1D"/>
          <w:sz w:val="18"/>
          <w:szCs w:val="18"/>
        </w:rPr>
      </w:pPr>
      <w:r w:rsidRPr="51AE06D9">
        <w:rPr>
          <w:rFonts w:eastAsiaTheme="minorEastAsia"/>
          <w:color w:val="1D1D1D"/>
          <w:sz w:val="18"/>
          <w:szCs w:val="18"/>
        </w:rPr>
        <w:t>Current ePROM best practices refers to Mowlem et al., 2024</w:t>
      </w:r>
      <w:r>
        <w:rPr>
          <w:rFonts w:eastAsiaTheme="minorEastAsia"/>
          <w:color w:val="1D1D1D"/>
          <w:sz w:val="18"/>
          <w:szCs w:val="18"/>
        </w:rPr>
        <w:t xml:space="preserve"> </w:t>
      </w:r>
      <w:sdt>
        <w:sdtPr>
          <w:rPr>
            <w:rFonts w:eastAsiaTheme="minorEastAsia"/>
            <w:color w:val="000000"/>
            <w:sz w:val="18"/>
            <w:szCs w:val="18"/>
            <w:vertAlign w:val="superscript"/>
          </w:rPr>
          <w:tag w:val="MENDELEY_CITATION_v3_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"/>
          <w:id w:val="-1061011240"/>
          <w:placeholder>
            <w:docPart w:val="A0BFE26998EC4089B232065FDDB9E44D"/>
          </w:placeholder>
        </w:sdtPr>
        <w:sdtContent>
          <w:r w:rsidRPr="00CB35D8">
            <w:rPr>
              <w:rFonts w:eastAsiaTheme="minorEastAsia"/>
              <w:color w:val="000000"/>
              <w:sz w:val="18"/>
              <w:szCs w:val="18"/>
              <w:vertAlign w:val="superscript"/>
            </w:rPr>
            <w:t>11</w:t>
          </w:r>
        </w:sdtContent>
      </w:sdt>
    </w:p>
    <w:p w14:paraId="5E053E2A" w14:textId="77777777" w:rsidR="00406A86" w:rsidRDefault="00406A86" w:rsidP="00406A86">
      <w:pPr>
        <w:spacing w:after="240" w:line="276" w:lineRule="auto"/>
        <w:rPr>
          <w:rFonts w:ascii="Calibri" w:eastAsia="Calibri" w:hAnsi="Calibri" w:cs="Calibri"/>
          <w:color w:val="000000" w:themeColor="text1"/>
          <w:sz w:val="20"/>
          <w:szCs w:val="20"/>
        </w:rPr>
      </w:pPr>
    </w:p>
    <w:p w14:paraId="0A2EBC69" w14:textId="77777777" w:rsidR="00406A86" w:rsidRDefault="00406A86" w:rsidP="00406A86">
      <w:pPr>
        <w:spacing w:after="240" w:line="276" w:lineRule="auto"/>
        <w:rPr>
          <w:rFonts w:ascii="Calibri" w:eastAsia="Calibri" w:hAnsi="Calibri" w:cs="Calibri"/>
          <w:color w:val="000000" w:themeColor="text1"/>
          <w:sz w:val="20"/>
          <w:szCs w:val="20"/>
        </w:rPr>
      </w:pPr>
    </w:p>
    <w:p w14:paraId="3DFEB1E1" w14:textId="77777777" w:rsidR="00406A86" w:rsidRPr="0071255F" w:rsidRDefault="00406A86" w:rsidP="00406A86">
      <w:pPr>
        <w:spacing w:after="240" w:line="276" w:lineRule="auto"/>
        <w:rPr>
          <w:sz w:val="20"/>
          <w:szCs w:val="20"/>
        </w:rPr>
      </w:pPr>
      <w:r w:rsidRPr="0071255F">
        <w:rPr>
          <w:rFonts w:ascii="Calibri" w:eastAsia="Calibri" w:hAnsi="Calibri" w:cs="Calibri"/>
          <w:color w:val="000000" w:themeColor="text1"/>
          <w:sz w:val="20"/>
          <w:szCs w:val="20"/>
        </w:rPr>
        <w:t xml:space="preserve">Table 2. Mobile specific accessibility guidance from W3C, </w:t>
      </w:r>
      <w:r w:rsidRPr="0071255F">
        <w:rPr>
          <w:sz w:val="20"/>
          <w:szCs w:val="20"/>
        </w:rPr>
        <w:t>including if they are relevant to migration practices, the system user interface, or core functionality of the system, if the given success criteria are currently addressed in ePRO</w:t>
      </w:r>
      <w:r>
        <w:rPr>
          <w:sz w:val="20"/>
          <w:szCs w:val="20"/>
        </w:rPr>
        <w:t>M</w:t>
      </w:r>
      <w:r w:rsidRPr="0071255F">
        <w:rPr>
          <w:sz w:val="20"/>
          <w:szCs w:val="20"/>
        </w:rPr>
        <w:t xml:space="preserve"> best practices, and the associated </w:t>
      </w:r>
      <w:r>
        <w:rPr>
          <w:sz w:val="20"/>
          <w:szCs w:val="20"/>
        </w:rPr>
        <w:t>considerations</w:t>
      </w:r>
      <w:r w:rsidRPr="0071255F">
        <w:rPr>
          <w:sz w:val="20"/>
          <w:szCs w:val="20"/>
        </w:rPr>
        <w:t xml:space="preserve"> for ePROM </w:t>
      </w:r>
      <w:r>
        <w:rPr>
          <w:sz w:val="20"/>
          <w:szCs w:val="20"/>
        </w:rPr>
        <w:t>best practices</w:t>
      </w:r>
      <w:r w:rsidRPr="0071255F">
        <w:rPr>
          <w:sz w:val="20"/>
          <w:szCs w:val="20"/>
        </w:rPr>
        <w:t>.</w:t>
      </w:r>
    </w:p>
    <w:tbl>
      <w:tblPr>
        <w:tblStyle w:val="TableGrid"/>
        <w:tblW w:w="16019" w:type="dxa"/>
        <w:tblInd w:w="-998" w:type="dxa"/>
        <w:tblLook w:val="04A0" w:firstRow="1" w:lastRow="0" w:firstColumn="1" w:lastColumn="0" w:noHBand="0" w:noVBand="1"/>
      </w:tblPr>
      <w:tblGrid>
        <w:gridCol w:w="6770"/>
        <w:gridCol w:w="1212"/>
        <w:gridCol w:w="4510"/>
        <w:gridCol w:w="3527"/>
      </w:tblGrid>
      <w:tr w:rsidR="00406A86" w:rsidRPr="00C05B78" w14:paraId="6362DB68" w14:textId="77777777" w:rsidTr="005C47AE">
        <w:trPr>
          <w:trHeight w:val="1320"/>
        </w:trPr>
        <w:tc>
          <w:tcPr>
            <w:tcW w:w="6805" w:type="dxa"/>
          </w:tcPr>
          <w:p w14:paraId="6EFAE53E" w14:textId="77777777" w:rsidR="00406A86" w:rsidRPr="00C05B78" w:rsidRDefault="00406A86" w:rsidP="005C47AE">
            <w:pPr>
              <w:spacing w:line="276" w:lineRule="auto"/>
              <w:rPr>
                <w:rFonts w:ascii="Calibri" w:eastAsia="Calibri" w:hAnsi="Calibri" w:cs="Calibri"/>
                <w:color w:val="000000" w:themeColor="text1"/>
                <w:sz w:val="18"/>
                <w:szCs w:val="18"/>
              </w:rPr>
            </w:pPr>
            <w:r w:rsidRPr="00C05B78">
              <w:rPr>
                <w:rFonts w:eastAsiaTheme="minorEastAsia"/>
                <w:b/>
                <w:bCs/>
                <w:sz w:val="18"/>
                <w:szCs w:val="18"/>
              </w:rPr>
              <w:t>Mobile specific guidance</w:t>
            </w:r>
          </w:p>
        </w:tc>
        <w:tc>
          <w:tcPr>
            <w:tcW w:w="1134" w:type="dxa"/>
          </w:tcPr>
          <w:p w14:paraId="2A3979EE" w14:textId="77777777" w:rsidR="00406A86" w:rsidRPr="00C05B78" w:rsidRDefault="00406A86" w:rsidP="005C47AE">
            <w:pPr>
              <w:spacing w:line="276" w:lineRule="auto"/>
              <w:rPr>
                <w:rFonts w:ascii="Calibri" w:eastAsia="Calibri" w:hAnsi="Calibri" w:cs="Calibri"/>
                <w:color w:val="000000" w:themeColor="text1"/>
                <w:sz w:val="18"/>
                <w:szCs w:val="18"/>
              </w:rPr>
            </w:pPr>
            <w:r w:rsidRPr="00C05B78">
              <w:rPr>
                <w:rFonts w:eastAsiaTheme="minorEastAsia"/>
                <w:b/>
                <w:bCs/>
                <w:sz w:val="18"/>
                <w:szCs w:val="18"/>
              </w:rPr>
              <w:t xml:space="preserve">Category </w:t>
            </w:r>
            <w:r w:rsidRPr="00C05B78">
              <w:rPr>
                <w:rFonts w:eastAsiaTheme="minorEastAsia"/>
                <w:b/>
                <w:bCs/>
                <w:i/>
                <w:iCs/>
                <w:sz w:val="18"/>
                <w:szCs w:val="18"/>
              </w:rPr>
              <w:t>(Migration, Core system functionality, UI)</w:t>
            </w:r>
            <w:r w:rsidRPr="00C05B78">
              <w:rPr>
                <w:rFonts w:eastAsiaTheme="minorEastAsia"/>
                <w:b/>
                <w:bCs/>
                <w:sz w:val="18"/>
                <w:szCs w:val="18"/>
              </w:rPr>
              <w:t xml:space="preserve"> *</w:t>
            </w:r>
          </w:p>
        </w:tc>
        <w:tc>
          <w:tcPr>
            <w:tcW w:w="4536" w:type="dxa"/>
          </w:tcPr>
          <w:p w14:paraId="7A07636B" w14:textId="77777777" w:rsidR="00406A86" w:rsidRPr="00C05B78" w:rsidRDefault="00406A86" w:rsidP="005C47AE">
            <w:pPr>
              <w:spacing w:line="276" w:lineRule="auto"/>
              <w:rPr>
                <w:rFonts w:ascii="Calibri" w:eastAsia="Calibri" w:hAnsi="Calibri" w:cs="Calibri"/>
                <w:color w:val="000000" w:themeColor="text1"/>
                <w:sz w:val="18"/>
                <w:szCs w:val="18"/>
              </w:rPr>
            </w:pPr>
            <w:r w:rsidRPr="00C05B78">
              <w:rPr>
                <w:rFonts w:eastAsiaTheme="minorEastAsia"/>
                <w:b/>
                <w:bCs/>
                <w:sz w:val="18"/>
                <w:szCs w:val="18"/>
              </w:rPr>
              <w:t>Comment</w:t>
            </w:r>
          </w:p>
        </w:tc>
        <w:tc>
          <w:tcPr>
            <w:tcW w:w="3544" w:type="dxa"/>
          </w:tcPr>
          <w:p w14:paraId="087DF669" w14:textId="77777777" w:rsidR="00406A86" w:rsidRPr="00C05B78" w:rsidRDefault="00406A86" w:rsidP="005C47AE">
            <w:pPr>
              <w:spacing w:line="276" w:lineRule="auto"/>
              <w:rPr>
                <w:rFonts w:ascii="Calibri" w:eastAsia="Calibri" w:hAnsi="Calibri" w:cs="Calibri"/>
                <w:color w:val="000000" w:themeColor="text1"/>
                <w:sz w:val="18"/>
                <w:szCs w:val="18"/>
              </w:rPr>
            </w:pPr>
            <w:r>
              <w:rPr>
                <w:rFonts w:eastAsiaTheme="minorEastAsia"/>
                <w:b/>
                <w:bCs/>
                <w:sz w:val="18"/>
                <w:szCs w:val="18"/>
              </w:rPr>
              <w:t>Considerations</w:t>
            </w:r>
            <w:r w:rsidRPr="00C05B78">
              <w:rPr>
                <w:rFonts w:eastAsiaTheme="minorEastAsia"/>
                <w:b/>
                <w:bCs/>
                <w:sz w:val="18"/>
                <w:szCs w:val="18"/>
              </w:rPr>
              <w:t xml:space="preserve"> for ePROM </w:t>
            </w:r>
            <w:r>
              <w:rPr>
                <w:rFonts w:eastAsiaTheme="minorEastAsia"/>
                <w:b/>
                <w:bCs/>
                <w:sz w:val="18"/>
                <w:szCs w:val="18"/>
              </w:rPr>
              <w:t>best practices</w:t>
            </w:r>
          </w:p>
        </w:tc>
      </w:tr>
      <w:tr w:rsidR="00406A86" w:rsidRPr="00C05B78" w14:paraId="005A3D51" w14:textId="77777777" w:rsidTr="005C47AE">
        <w:trPr>
          <w:trHeight w:val="4243"/>
        </w:trPr>
        <w:tc>
          <w:tcPr>
            <w:tcW w:w="6805" w:type="dxa"/>
          </w:tcPr>
          <w:p w14:paraId="628806A3" w14:textId="77777777" w:rsidR="00406A86" w:rsidRPr="00AE7AB3" w:rsidRDefault="00406A86" w:rsidP="005C47AE">
            <w:pPr>
              <w:spacing w:line="276" w:lineRule="auto"/>
              <w:rPr>
                <w:rFonts w:ascii="Calibri" w:eastAsia="Calibri" w:hAnsi="Calibri" w:cs="Calibri"/>
                <w:b/>
                <w:bCs/>
                <w:color w:val="000000" w:themeColor="text1"/>
                <w:sz w:val="18"/>
                <w:szCs w:val="18"/>
              </w:rPr>
            </w:pPr>
            <w:r w:rsidRPr="00AE7AB3">
              <w:rPr>
                <w:rFonts w:ascii="Calibri" w:eastAsia="Calibri" w:hAnsi="Calibri" w:cs="Calibri"/>
                <w:b/>
                <w:bCs/>
                <w:color w:val="000000" w:themeColor="text1"/>
                <w:sz w:val="18"/>
                <w:szCs w:val="18"/>
              </w:rPr>
              <w:lastRenderedPageBreak/>
              <w:t>Small Screen Size</w:t>
            </w:r>
          </w:p>
          <w:p w14:paraId="17737D99" w14:textId="77777777" w:rsidR="00406A86" w:rsidRPr="00AE7AB3"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Some best practices for helping users to make the most of small screens include</w:t>
            </w:r>
          </w:p>
          <w:p w14:paraId="44A61D04" w14:textId="77777777" w:rsidR="00406A86" w:rsidRPr="00AE7AB3" w:rsidRDefault="00406A86" w:rsidP="005C47AE">
            <w:pPr>
              <w:numPr>
                <w:ilvl w:val="0"/>
                <w:numId w:val="5"/>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Minimizing the amount of information that is put on each page compared to desktop/laptop versions by providing a dedicated mobile version or a responsive design:</w:t>
            </w:r>
          </w:p>
          <w:p w14:paraId="33B3F267" w14:textId="77777777" w:rsidR="00406A86" w:rsidRPr="00AE7AB3" w:rsidRDefault="00406A86" w:rsidP="005C47AE">
            <w:pPr>
              <w:numPr>
                <w:ilvl w:val="1"/>
                <w:numId w:val="5"/>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a dedicated mobile version contains content tailored for mobile use. For example, the content may contain fewer content modules, fewer images, or focus on important mobile usage scenarios.</w:t>
            </w:r>
          </w:p>
          <w:p w14:paraId="19672BFE" w14:textId="77777777" w:rsidR="00406A86" w:rsidRPr="00AE7AB3" w:rsidRDefault="00406A86" w:rsidP="005C47AE">
            <w:pPr>
              <w:numPr>
                <w:ilvl w:val="1"/>
                <w:numId w:val="5"/>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a responsive design contains content that stays the same, but CSS stylesheets are used to render it differently depending on the viewport width. For example, on narrow screens the navigation menus may be hidden until the user taps a menu button.</w:t>
            </w:r>
          </w:p>
          <w:p w14:paraId="260F6932" w14:textId="77777777" w:rsidR="00406A86" w:rsidRPr="00AE7AB3" w:rsidRDefault="00406A86" w:rsidP="005C47AE">
            <w:pPr>
              <w:numPr>
                <w:ilvl w:val="0"/>
                <w:numId w:val="5"/>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Providing a reasonable default size for content and touch controls (see "B.2 Touch Target Size and Spacing") to minimize the need to zoom in and out for users with low vision.</w:t>
            </w:r>
          </w:p>
          <w:p w14:paraId="3843664D" w14:textId="77777777" w:rsidR="00406A86" w:rsidRPr="00C05B78" w:rsidRDefault="00406A86" w:rsidP="005C47AE">
            <w:pPr>
              <w:numPr>
                <w:ilvl w:val="0"/>
                <w:numId w:val="5"/>
              </w:num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Positioning form fields below, rather than beside, their labels (in portrait layout)</w:t>
            </w:r>
          </w:p>
        </w:tc>
        <w:tc>
          <w:tcPr>
            <w:tcW w:w="1134" w:type="dxa"/>
          </w:tcPr>
          <w:p w14:paraId="0CB86839" w14:textId="77777777" w:rsidR="00406A86" w:rsidRPr="00C05B78" w:rsidRDefault="00406A86" w:rsidP="005C47AE">
            <w:pPr>
              <w:spacing w:line="276" w:lineRule="auto"/>
              <w:rPr>
                <w:rFonts w:ascii="Calibri" w:eastAsia="Calibri" w:hAnsi="Calibri" w:cs="Calibri"/>
                <w:color w:val="000000" w:themeColor="text1"/>
                <w:sz w:val="18"/>
                <w:szCs w:val="18"/>
              </w:rPr>
            </w:pPr>
            <w:r>
              <w:rPr>
                <w:rFonts w:ascii="Calibri" w:eastAsia="Calibri" w:hAnsi="Calibri" w:cs="Calibri"/>
                <w:color w:val="000000" w:themeColor="text1"/>
                <w:sz w:val="18"/>
                <w:szCs w:val="18"/>
              </w:rPr>
              <w:t xml:space="preserve">Migration, </w:t>
            </w:r>
            <w:r w:rsidRPr="00C05B78">
              <w:rPr>
                <w:rFonts w:ascii="Calibri" w:eastAsia="Calibri" w:hAnsi="Calibri" w:cs="Calibri"/>
                <w:color w:val="000000" w:themeColor="text1"/>
                <w:sz w:val="18"/>
                <w:szCs w:val="18"/>
              </w:rPr>
              <w:t>UI</w:t>
            </w:r>
          </w:p>
        </w:tc>
        <w:tc>
          <w:tcPr>
            <w:tcW w:w="4536" w:type="dxa"/>
          </w:tcPr>
          <w:p w14:paraId="19831ACA" w14:textId="77777777" w:rsidR="00406A86" w:rsidRDefault="00406A86" w:rsidP="005C47AE">
            <w:pPr>
              <w:spacing w:line="276" w:lineRule="auto"/>
              <w:rPr>
                <w:rFonts w:eastAsia="Calibri"/>
                <w:color w:val="000000" w:themeColor="text1"/>
                <w:sz w:val="18"/>
                <w:szCs w:val="18"/>
              </w:rPr>
            </w:pPr>
            <w:r w:rsidRPr="00BF1C7F">
              <w:rPr>
                <w:rFonts w:eastAsia="Calibri"/>
                <w:color w:val="000000" w:themeColor="text1"/>
                <w:sz w:val="18"/>
                <w:szCs w:val="18"/>
              </w:rPr>
              <w:t xml:space="preserve">Much of ePROM design and implementation best practice is focused on standardizing presentation for all users </w:t>
            </w:r>
            <w:r>
              <w:rPr>
                <w:rFonts w:eastAsia="Calibri"/>
                <w:color w:val="000000" w:themeColor="text1"/>
                <w:sz w:val="18"/>
                <w:szCs w:val="18"/>
              </w:rPr>
              <w:t xml:space="preserve">across all device types (including different screen sizes) </w:t>
            </w:r>
            <w:r w:rsidRPr="00BF1C7F">
              <w:rPr>
                <w:rFonts w:eastAsia="Calibri"/>
                <w:color w:val="000000" w:themeColor="text1"/>
                <w:sz w:val="18"/>
                <w:szCs w:val="18"/>
              </w:rPr>
              <w:t>to reduce the risk of any variation in the way participants respond.</w:t>
            </w:r>
          </w:p>
          <w:p w14:paraId="55A7872E" w14:textId="77777777" w:rsidR="00406A86" w:rsidRDefault="00406A86" w:rsidP="005C47AE">
            <w:pPr>
              <w:spacing w:line="276" w:lineRule="auto"/>
              <w:rPr>
                <w:rFonts w:ascii="Calibri" w:eastAsia="Calibri" w:hAnsi="Calibri" w:cs="Calibri"/>
                <w:color w:val="000000" w:themeColor="text1"/>
                <w:sz w:val="18"/>
                <w:szCs w:val="18"/>
              </w:rPr>
            </w:pPr>
          </w:p>
          <w:p w14:paraId="16F9DAB6" w14:textId="77777777" w:rsidR="00406A86" w:rsidRDefault="00406A86" w:rsidP="005C47AE">
            <w:pPr>
              <w:spacing w:line="276" w:lineRule="auto"/>
              <w:rPr>
                <w:rFonts w:ascii="Calibri" w:eastAsia="Calibri" w:hAnsi="Calibri" w:cs="Calibri"/>
                <w:color w:val="000000" w:themeColor="text1"/>
                <w:sz w:val="18"/>
                <w:szCs w:val="18"/>
              </w:rPr>
            </w:pPr>
            <w:r>
              <w:rPr>
                <w:rFonts w:ascii="Calibri" w:eastAsia="Calibri" w:hAnsi="Calibri" w:cs="Calibri"/>
                <w:color w:val="000000" w:themeColor="text1"/>
                <w:sz w:val="18"/>
                <w:szCs w:val="18"/>
              </w:rPr>
              <w:t xml:space="preserve">Content included in an ePROM is essential to it, and this should not differ as a function of the device type, and so dedicated mobile versions that contains less content is not applicable for ePROMs. </w:t>
            </w:r>
          </w:p>
          <w:p w14:paraId="0A483A48" w14:textId="77777777" w:rsidR="00406A86" w:rsidRDefault="00406A86" w:rsidP="005C47AE">
            <w:pPr>
              <w:spacing w:line="276" w:lineRule="auto"/>
              <w:rPr>
                <w:rFonts w:ascii="Calibri" w:eastAsia="Calibri" w:hAnsi="Calibri" w:cs="Calibri"/>
                <w:color w:val="000000" w:themeColor="text1"/>
                <w:sz w:val="18"/>
                <w:szCs w:val="18"/>
              </w:rPr>
            </w:pPr>
          </w:p>
          <w:p w14:paraId="0FF09E8C" w14:textId="77777777" w:rsidR="00406A86" w:rsidRPr="00BF1C7F" w:rsidRDefault="00406A86" w:rsidP="005C47AE">
            <w:pPr>
              <w:spacing w:line="276" w:lineRule="auto"/>
              <w:rPr>
                <w:rFonts w:ascii="Calibri" w:eastAsia="Calibri" w:hAnsi="Calibri" w:cs="Calibri"/>
                <w:color w:val="000000" w:themeColor="text1"/>
                <w:sz w:val="18"/>
                <w:szCs w:val="18"/>
              </w:rPr>
            </w:pPr>
            <w:r>
              <w:rPr>
                <w:rFonts w:ascii="Calibri" w:eastAsia="Calibri" w:hAnsi="Calibri" w:cs="Calibri"/>
                <w:color w:val="000000" w:themeColor="text1"/>
                <w:sz w:val="18"/>
                <w:szCs w:val="18"/>
              </w:rPr>
              <w:t xml:space="preserve">As detailed, ePROM best practices are to enable scrolling over disabling it and having a smaller text size that could cause readability issues, and so the need for pinch and zoom should be minimized in these instances. </w:t>
            </w:r>
          </w:p>
        </w:tc>
        <w:tc>
          <w:tcPr>
            <w:tcW w:w="3544" w:type="dxa"/>
          </w:tcPr>
          <w:p w14:paraId="1CFF11CA" w14:textId="77777777" w:rsidR="00406A86" w:rsidRPr="00C05B78" w:rsidRDefault="00406A86" w:rsidP="005C47AE">
            <w:pPr>
              <w:spacing w:line="276" w:lineRule="auto"/>
              <w:rPr>
                <w:rFonts w:ascii="Calibri" w:eastAsia="Calibri" w:hAnsi="Calibri" w:cs="Calibri"/>
                <w:color w:val="000000" w:themeColor="text1"/>
                <w:sz w:val="18"/>
                <w:szCs w:val="18"/>
              </w:rPr>
            </w:pPr>
            <w:r>
              <w:rPr>
                <w:rFonts w:ascii="Calibri" w:eastAsia="Calibri" w:hAnsi="Calibri" w:cs="Calibri"/>
                <w:color w:val="000000" w:themeColor="text1"/>
                <w:sz w:val="18"/>
                <w:szCs w:val="18"/>
              </w:rPr>
              <w:t xml:space="preserve">Maintain existing ePROM best practices, in addition to those outlined in Table 1. </w:t>
            </w:r>
          </w:p>
        </w:tc>
      </w:tr>
      <w:tr w:rsidR="00406A86" w:rsidRPr="00C05B78" w14:paraId="095E8F90" w14:textId="77777777" w:rsidTr="005C47AE">
        <w:tc>
          <w:tcPr>
            <w:tcW w:w="6805" w:type="dxa"/>
          </w:tcPr>
          <w:p w14:paraId="20EEF21E" w14:textId="77777777" w:rsidR="00406A86" w:rsidRPr="008A566B" w:rsidRDefault="00406A86" w:rsidP="005C47AE">
            <w:pPr>
              <w:spacing w:line="276" w:lineRule="auto"/>
              <w:rPr>
                <w:rFonts w:ascii="Calibri" w:eastAsia="Calibri" w:hAnsi="Calibri" w:cs="Calibri"/>
                <w:b/>
                <w:bCs/>
                <w:color w:val="000000" w:themeColor="text1"/>
                <w:sz w:val="18"/>
                <w:szCs w:val="18"/>
              </w:rPr>
            </w:pPr>
            <w:r w:rsidRPr="008A566B">
              <w:rPr>
                <w:rFonts w:ascii="Calibri" w:eastAsia="Calibri" w:hAnsi="Calibri" w:cs="Calibri"/>
                <w:b/>
                <w:bCs/>
                <w:color w:val="000000" w:themeColor="text1"/>
                <w:sz w:val="18"/>
                <w:szCs w:val="18"/>
              </w:rPr>
              <w:t>Placing buttons where they are easy to access</w:t>
            </w:r>
          </w:p>
          <w:p w14:paraId="09CB2A64" w14:textId="77777777" w:rsidR="00406A86" w:rsidRPr="009148B5" w:rsidRDefault="00406A86" w:rsidP="005C47AE">
            <w:pPr>
              <w:spacing w:line="276" w:lineRule="auto"/>
              <w:rPr>
                <w:rFonts w:ascii="Calibri" w:eastAsia="Calibri" w:hAnsi="Calibri" w:cs="Calibri"/>
                <w:color w:val="000000" w:themeColor="text1"/>
                <w:sz w:val="18"/>
                <w:szCs w:val="18"/>
              </w:rPr>
            </w:pPr>
            <w:r w:rsidRPr="009148B5">
              <w:rPr>
                <w:rFonts w:ascii="Calibri" w:eastAsia="Calibri" w:hAnsi="Calibri" w:cs="Calibri"/>
                <w:color w:val="000000" w:themeColor="text1"/>
                <w:sz w:val="18"/>
                <w:szCs w:val="18"/>
              </w:rPr>
              <w:t>Mobile sites and applications should position interactive elements where they can be easily reached when the device is held in different positions.</w:t>
            </w:r>
          </w:p>
          <w:p w14:paraId="5225F6C0" w14:textId="77777777" w:rsidR="00406A86" w:rsidRPr="009148B5" w:rsidRDefault="00406A86" w:rsidP="005C47AE">
            <w:pPr>
              <w:spacing w:line="276" w:lineRule="auto"/>
              <w:rPr>
                <w:rFonts w:ascii="Calibri" w:eastAsia="Calibri" w:hAnsi="Calibri" w:cs="Calibri"/>
                <w:color w:val="000000" w:themeColor="text1"/>
                <w:sz w:val="18"/>
                <w:szCs w:val="18"/>
              </w:rPr>
            </w:pPr>
            <w:r w:rsidRPr="009148B5">
              <w:rPr>
                <w:rFonts w:ascii="Calibri" w:eastAsia="Calibri" w:hAnsi="Calibri" w:cs="Calibri"/>
                <w:color w:val="000000" w:themeColor="text1"/>
                <w:sz w:val="18"/>
                <w:szCs w:val="18"/>
              </w:rPr>
              <w:t>When designing mobile web content and applications many developers attempt to optimize use with one hand. This can benefit people with disabilities who may only have one hand available, however, developers should also consider that an easy-to-use button placement for some users might cause difficulties for others (e.g. left- vs. right-handed use, assumptions about thumb range of motion). Therefore, flexible use should always be the goal.</w:t>
            </w:r>
          </w:p>
          <w:p w14:paraId="1577F4FA" w14:textId="77777777" w:rsidR="00406A86" w:rsidRPr="00B37947" w:rsidRDefault="00406A86" w:rsidP="005C47AE">
            <w:pPr>
              <w:spacing w:line="276" w:lineRule="auto"/>
              <w:rPr>
                <w:rFonts w:ascii="Calibri" w:eastAsia="Calibri" w:hAnsi="Calibri" w:cs="Calibri"/>
                <w:color w:val="000000" w:themeColor="text1"/>
                <w:sz w:val="18"/>
                <w:szCs w:val="18"/>
                <w:highlight w:val="cyan"/>
              </w:rPr>
            </w:pPr>
            <w:r w:rsidRPr="009148B5">
              <w:rPr>
                <w:rFonts w:ascii="Calibri" w:eastAsia="Calibri" w:hAnsi="Calibri" w:cs="Calibri"/>
                <w:color w:val="000000" w:themeColor="text1"/>
                <w:sz w:val="18"/>
                <w:szCs w:val="18"/>
              </w:rPr>
              <w:t>Some (but not all) mobile operating systems provide work-around features that let the user temporarily shift the display downwards or sideways to facilitate one-handed operation.</w:t>
            </w:r>
          </w:p>
        </w:tc>
        <w:tc>
          <w:tcPr>
            <w:tcW w:w="1134" w:type="dxa"/>
          </w:tcPr>
          <w:p w14:paraId="35FDCA67" w14:textId="77777777" w:rsidR="00406A86" w:rsidRPr="00B37947" w:rsidRDefault="00406A86" w:rsidP="005C47AE">
            <w:pPr>
              <w:spacing w:line="276" w:lineRule="auto"/>
              <w:rPr>
                <w:rFonts w:ascii="Calibri" w:eastAsia="Calibri" w:hAnsi="Calibri" w:cs="Calibri"/>
                <w:color w:val="000000" w:themeColor="text1"/>
                <w:sz w:val="18"/>
                <w:szCs w:val="18"/>
                <w:highlight w:val="cyan"/>
              </w:rPr>
            </w:pPr>
            <w:r w:rsidRPr="009148B5">
              <w:rPr>
                <w:rFonts w:ascii="Calibri" w:eastAsia="Calibri" w:hAnsi="Calibri" w:cs="Calibri"/>
                <w:color w:val="000000" w:themeColor="text1"/>
                <w:sz w:val="18"/>
                <w:szCs w:val="18"/>
              </w:rPr>
              <w:t>UI</w:t>
            </w:r>
          </w:p>
        </w:tc>
        <w:tc>
          <w:tcPr>
            <w:tcW w:w="4536" w:type="dxa"/>
          </w:tcPr>
          <w:p w14:paraId="644A9201" w14:textId="77777777" w:rsidR="00406A86" w:rsidRDefault="00406A86" w:rsidP="005C47AE">
            <w:pPr>
              <w:spacing w:line="276" w:lineRule="auto"/>
              <w:rPr>
                <w:rFonts w:eastAsiaTheme="minorEastAsia"/>
                <w:color w:val="000000" w:themeColor="text1"/>
                <w:sz w:val="18"/>
                <w:szCs w:val="18"/>
              </w:rPr>
            </w:pPr>
            <w:r w:rsidRPr="580BFBFD">
              <w:rPr>
                <w:rFonts w:eastAsiaTheme="minorEastAsia"/>
                <w:color w:val="000000" w:themeColor="text1"/>
                <w:sz w:val="18"/>
                <w:szCs w:val="18"/>
              </w:rPr>
              <w:t>This is not detailed in ePROM best practices</w:t>
            </w:r>
            <w:r>
              <w:rPr>
                <w:rFonts w:eastAsiaTheme="minorEastAsia"/>
                <w:color w:val="000000" w:themeColor="text1"/>
                <w:sz w:val="18"/>
                <w:szCs w:val="18"/>
              </w:rPr>
              <w:t xml:space="preserve">. Consistent navigation is detailed, but not ease of access of placement. In ePROMs, button placement has traditionally been focused on ensuring users are able to see an item and all its response options in a single glance, and minimizing the risk of a user navigating away from the screen before having seen all content. </w:t>
            </w:r>
          </w:p>
          <w:p w14:paraId="1BD0203C" w14:textId="77777777" w:rsidR="00406A86" w:rsidRPr="00B37947" w:rsidRDefault="00406A86" w:rsidP="005C47AE">
            <w:pPr>
              <w:spacing w:line="276" w:lineRule="auto"/>
              <w:rPr>
                <w:rFonts w:ascii="Calibri" w:eastAsia="Calibri" w:hAnsi="Calibri" w:cs="Calibri"/>
                <w:color w:val="000000" w:themeColor="text1"/>
                <w:sz w:val="18"/>
                <w:szCs w:val="18"/>
                <w:highlight w:val="cyan"/>
              </w:rPr>
            </w:pPr>
          </w:p>
        </w:tc>
        <w:tc>
          <w:tcPr>
            <w:tcW w:w="3544" w:type="dxa"/>
          </w:tcPr>
          <w:p w14:paraId="1A71588B" w14:textId="77777777" w:rsidR="00406A86" w:rsidRPr="00FE5C21" w:rsidRDefault="00406A86" w:rsidP="005C47AE">
            <w:pPr>
              <w:spacing w:line="276" w:lineRule="auto"/>
              <w:rPr>
                <w:rFonts w:eastAsiaTheme="minorEastAsia"/>
                <w:color w:val="000000" w:themeColor="text1"/>
                <w:sz w:val="18"/>
                <w:szCs w:val="18"/>
              </w:rPr>
            </w:pPr>
            <w:r w:rsidRPr="005242FE">
              <w:rPr>
                <w:rFonts w:ascii="Calibri" w:eastAsia="Calibri" w:hAnsi="Calibri" w:cs="Calibri"/>
                <w:color w:val="000000" w:themeColor="text1"/>
                <w:sz w:val="18"/>
                <w:szCs w:val="18"/>
              </w:rPr>
              <w:t>Implement interactive elements, such as navigation buttons or response option buttons for the VRS, so that they span the entire width of the screen where possible; that is, they are not just on one side (as in Fig 2.), where this might work for some and not others (e.g., left- vs. right-handed users) but one above the other.</w:t>
            </w:r>
          </w:p>
        </w:tc>
      </w:tr>
      <w:tr w:rsidR="00406A86" w:rsidRPr="00C05B78" w14:paraId="01F18645" w14:textId="77777777" w:rsidTr="005C47AE">
        <w:trPr>
          <w:trHeight w:val="1617"/>
        </w:trPr>
        <w:tc>
          <w:tcPr>
            <w:tcW w:w="6805" w:type="dxa"/>
          </w:tcPr>
          <w:p w14:paraId="0BB62A3C" w14:textId="77777777" w:rsidR="00406A86" w:rsidRPr="00AE7AB3" w:rsidRDefault="00406A86" w:rsidP="005C47AE">
            <w:pPr>
              <w:spacing w:line="276" w:lineRule="auto"/>
              <w:rPr>
                <w:rFonts w:ascii="Calibri" w:eastAsia="Calibri" w:hAnsi="Calibri" w:cs="Calibri"/>
                <w:b/>
                <w:bCs/>
                <w:color w:val="000000" w:themeColor="text1"/>
                <w:sz w:val="18"/>
                <w:szCs w:val="18"/>
              </w:rPr>
            </w:pPr>
            <w:r w:rsidRPr="00AE7AB3">
              <w:rPr>
                <w:rFonts w:ascii="Calibri" w:eastAsia="Calibri" w:hAnsi="Calibri" w:cs="Calibri"/>
                <w:b/>
                <w:bCs/>
                <w:color w:val="000000" w:themeColor="text1"/>
                <w:sz w:val="18"/>
                <w:szCs w:val="18"/>
              </w:rPr>
              <w:lastRenderedPageBreak/>
              <w:t>Provide easy methods for data entry</w:t>
            </w:r>
          </w:p>
          <w:p w14:paraId="667EE5A2" w14:textId="77777777" w:rsidR="00406A86" w:rsidRPr="00C05B78" w:rsidRDefault="00406A86" w:rsidP="005C47AE">
            <w:pPr>
              <w:spacing w:line="276" w:lineRule="auto"/>
              <w:rPr>
                <w:rFonts w:ascii="Calibri" w:eastAsia="Calibri" w:hAnsi="Calibri" w:cs="Calibri"/>
                <w:color w:val="000000" w:themeColor="text1"/>
                <w:sz w:val="18"/>
                <w:szCs w:val="18"/>
              </w:rPr>
            </w:pPr>
            <w:r w:rsidRPr="00AE7AB3">
              <w:rPr>
                <w:rFonts w:ascii="Calibri" w:eastAsia="Calibri" w:hAnsi="Calibri" w:cs="Calibri"/>
                <w:color w:val="000000" w:themeColor="text1"/>
                <w:sz w:val="18"/>
                <w:szCs w:val="18"/>
              </w:rPr>
              <w:t>Text entry can be time-consuming and difficult in certain circumstances. Reduce the amount of text entry needed by providing select menus, radio buttons, check boxes or by automatically entering known information (e.g. date, time, location).</w:t>
            </w:r>
          </w:p>
        </w:tc>
        <w:tc>
          <w:tcPr>
            <w:tcW w:w="1134" w:type="dxa"/>
          </w:tcPr>
          <w:p w14:paraId="2D3C6DA4" w14:textId="77777777" w:rsidR="00406A86" w:rsidRPr="00C05B78" w:rsidRDefault="00406A86" w:rsidP="005C47AE">
            <w:pPr>
              <w:spacing w:line="276" w:lineRule="auto"/>
              <w:rPr>
                <w:rFonts w:ascii="Calibri" w:eastAsia="Calibri" w:hAnsi="Calibri" w:cs="Calibri"/>
                <w:color w:val="000000" w:themeColor="text1"/>
                <w:sz w:val="18"/>
                <w:szCs w:val="18"/>
              </w:rPr>
            </w:pPr>
            <w:r w:rsidRPr="00C05B78">
              <w:rPr>
                <w:rFonts w:ascii="Calibri" w:eastAsia="Calibri" w:hAnsi="Calibri" w:cs="Calibri"/>
                <w:color w:val="000000" w:themeColor="text1"/>
                <w:sz w:val="18"/>
                <w:szCs w:val="18"/>
              </w:rPr>
              <w:t>UI</w:t>
            </w:r>
          </w:p>
        </w:tc>
        <w:tc>
          <w:tcPr>
            <w:tcW w:w="4536" w:type="dxa"/>
          </w:tcPr>
          <w:p w14:paraId="0246F4BD" w14:textId="77777777" w:rsidR="00406A86" w:rsidRDefault="00406A86" w:rsidP="005C47AE">
            <w:pPr>
              <w:spacing w:line="276" w:lineRule="auto"/>
              <w:rPr>
                <w:rFonts w:eastAsiaTheme="minorEastAsia"/>
                <w:sz w:val="18"/>
                <w:szCs w:val="18"/>
              </w:rPr>
            </w:pPr>
            <w:r w:rsidRPr="580BFBFD">
              <w:rPr>
                <w:rFonts w:eastAsiaTheme="minorEastAsia"/>
                <w:sz w:val="18"/>
                <w:szCs w:val="18"/>
              </w:rPr>
              <w:t>Current ePROM best practice to ensure a faithful migration means that there should not be any changes to the measure wording (apart from those to align with the new mode of administration)</w:t>
            </w:r>
            <w:r>
              <w:rPr>
                <w:rFonts w:eastAsiaTheme="minorEastAsia"/>
                <w:sz w:val="18"/>
                <w:szCs w:val="18"/>
              </w:rPr>
              <w:t xml:space="preserve">. However, free text is not advised </w:t>
            </w:r>
            <w:r w:rsidRPr="008676D4">
              <w:rPr>
                <w:rFonts w:eastAsiaTheme="minorEastAsia"/>
                <w:sz w:val="18"/>
                <w:szCs w:val="18"/>
              </w:rPr>
              <w:t xml:space="preserve">when implementing PROMs electronically. </w:t>
            </w:r>
            <w:r>
              <w:rPr>
                <w:rFonts w:eastAsiaTheme="minorEastAsia"/>
                <w:sz w:val="18"/>
                <w:szCs w:val="18"/>
              </w:rPr>
              <w:t>I</w:t>
            </w:r>
            <w:r w:rsidRPr="008676D4">
              <w:rPr>
                <w:rFonts w:eastAsiaTheme="minorEastAsia"/>
                <w:sz w:val="18"/>
                <w:szCs w:val="18"/>
              </w:rPr>
              <w:t>tems with free-text responses in PROMs are not usually used for scoring</w:t>
            </w:r>
            <w:r>
              <w:rPr>
                <w:rFonts w:eastAsiaTheme="minorEastAsia"/>
                <w:sz w:val="18"/>
                <w:szCs w:val="18"/>
              </w:rPr>
              <w:t xml:space="preserve"> and can introduce the</w:t>
            </w:r>
            <w:r w:rsidRPr="008676D4">
              <w:rPr>
                <w:rFonts w:eastAsiaTheme="minorEastAsia"/>
                <w:sz w:val="18"/>
                <w:szCs w:val="18"/>
              </w:rPr>
              <w:t xml:space="preserve"> risk that the data may be challenging to interpret, code, and manage</w:t>
            </w:r>
            <w:r>
              <w:rPr>
                <w:rFonts w:eastAsiaTheme="minorEastAsia"/>
                <w:sz w:val="18"/>
                <w:szCs w:val="18"/>
              </w:rPr>
              <w:t xml:space="preserve">. </w:t>
            </w:r>
            <w:r w:rsidRPr="008676D4">
              <w:rPr>
                <w:rFonts w:eastAsiaTheme="minorEastAsia"/>
                <w:sz w:val="18"/>
                <w:szCs w:val="18"/>
              </w:rPr>
              <w:t>An alternative is providing a prepopulated list of common responses to the item.</w:t>
            </w:r>
          </w:p>
          <w:p w14:paraId="7727A710" w14:textId="77777777" w:rsidR="00406A86" w:rsidRDefault="00406A86" w:rsidP="005C47AE">
            <w:pPr>
              <w:spacing w:line="276" w:lineRule="auto"/>
              <w:rPr>
                <w:rFonts w:eastAsiaTheme="minorEastAsia"/>
                <w:sz w:val="18"/>
                <w:szCs w:val="18"/>
              </w:rPr>
            </w:pPr>
          </w:p>
          <w:p w14:paraId="4740F7B1" w14:textId="77777777" w:rsidR="00406A86" w:rsidRPr="008676D4" w:rsidRDefault="00406A86" w:rsidP="005C47AE">
            <w:pPr>
              <w:spacing w:line="276" w:lineRule="auto"/>
              <w:rPr>
                <w:rFonts w:eastAsiaTheme="minorEastAsia"/>
                <w:sz w:val="18"/>
                <w:szCs w:val="18"/>
              </w:rPr>
            </w:pPr>
            <w:r>
              <w:rPr>
                <w:rFonts w:eastAsiaTheme="minorEastAsia"/>
                <w:sz w:val="18"/>
                <w:szCs w:val="18"/>
              </w:rPr>
              <w:t>Best practices also include that w</w:t>
            </w:r>
            <w:r w:rsidRPr="00A10349">
              <w:rPr>
                <w:rFonts w:eastAsiaTheme="minorEastAsia"/>
                <w:sz w:val="18"/>
                <w:szCs w:val="18"/>
              </w:rPr>
              <w:t>hen a respondent lands on a screen, a response should not be preselected</w:t>
            </w:r>
            <w:r>
              <w:rPr>
                <w:rFonts w:eastAsiaTheme="minorEastAsia"/>
                <w:sz w:val="18"/>
                <w:szCs w:val="18"/>
              </w:rPr>
              <w:t xml:space="preserve"> but that f</w:t>
            </w:r>
            <w:r w:rsidRPr="00A10349">
              <w:rPr>
                <w:rFonts w:eastAsiaTheme="minorEastAsia"/>
                <w:sz w:val="18"/>
                <w:szCs w:val="18"/>
              </w:rPr>
              <w:t>or date/time entry, the balance between usability and not prompting a particular response requires consideration on a case-by-case basis; for example, providing the current date/time may aid usability for respondents reporting events in real time, despite the original format not providing this.</w:t>
            </w:r>
          </w:p>
        </w:tc>
        <w:tc>
          <w:tcPr>
            <w:tcW w:w="3544" w:type="dxa"/>
          </w:tcPr>
          <w:p w14:paraId="226B1AD8" w14:textId="77777777" w:rsidR="00406A86" w:rsidRPr="00C05B78" w:rsidRDefault="00406A86" w:rsidP="005C47AE">
            <w:pPr>
              <w:spacing w:line="276" w:lineRule="auto"/>
              <w:rPr>
                <w:rFonts w:ascii="Calibri" w:eastAsia="Calibri" w:hAnsi="Calibri" w:cs="Calibri"/>
                <w:color w:val="000000" w:themeColor="text1"/>
                <w:sz w:val="18"/>
                <w:szCs w:val="18"/>
              </w:rPr>
            </w:pPr>
            <w:r>
              <w:rPr>
                <w:rFonts w:ascii="Calibri" w:eastAsia="Calibri" w:hAnsi="Calibri" w:cs="Calibri"/>
                <w:color w:val="000000" w:themeColor="text1"/>
                <w:sz w:val="18"/>
                <w:szCs w:val="18"/>
              </w:rPr>
              <w:t xml:space="preserve">Maintain existing best practices. </w:t>
            </w:r>
          </w:p>
        </w:tc>
      </w:tr>
    </w:tbl>
    <w:p w14:paraId="29B8C894" w14:textId="77777777" w:rsidR="00406A86" w:rsidRDefault="00406A86" w:rsidP="00406A86">
      <w:pPr>
        <w:rPr>
          <w:rFonts w:eastAsiaTheme="minorEastAsia"/>
          <w:color w:val="1D1D1D"/>
          <w:sz w:val="18"/>
          <w:szCs w:val="18"/>
        </w:rPr>
      </w:pPr>
      <w:r w:rsidRPr="4890302B">
        <w:rPr>
          <w:rFonts w:eastAsiaTheme="minorEastAsia"/>
          <w:color w:val="1D1D1D"/>
          <w:sz w:val="18"/>
          <w:szCs w:val="18"/>
        </w:rPr>
        <w:t>* Migration = the success criteria are directly related to best practices for the migration from paper and electronic implementation of a PROM; Core system functionality = the success criteria are related to functionality the system should support to enable the electronic implementation of PROMS; UI = the success criteria are related to the ePRO provider’s platform as a whole, rather than solely to the ePRO</w:t>
      </w:r>
      <w:r>
        <w:rPr>
          <w:rFonts w:eastAsiaTheme="minorEastAsia"/>
          <w:color w:val="1D1D1D"/>
          <w:sz w:val="18"/>
          <w:szCs w:val="18"/>
        </w:rPr>
        <w:t>M</w:t>
      </w:r>
      <w:r w:rsidRPr="4890302B">
        <w:rPr>
          <w:rFonts w:eastAsiaTheme="minorEastAsia"/>
          <w:color w:val="1D1D1D"/>
          <w:sz w:val="18"/>
          <w:szCs w:val="18"/>
        </w:rPr>
        <w:t xml:space="preserve"> and should be created as a platform standard; N/A = Not Applicable to ePROMs</w:t>
      </w:r>
    </w:p>
    <w:p w14:paraId="30F3A27F" w14:textId="77777777" w:rsidR="00406A86" w:rsidRDefault="00406A86" w:rsidP="00406A86">
      <w:pPr>
        <w:rPr>
          <w:rFonts w:eastAsiaTheme="minorEastAsia"/>
          <w:color w:val="1D1D1D"/>
          <w:sz w:val="18"/>
          <w:szCs w:val="18"/>
        </w:rPr>
      </w:pPr>
      <w:r w:rsidRPr="51AE06D9">
        <w:rPr>
          <w:rFonts w:eastAsiaTheme="minorEastAsia"/>
          <w:color w:val="1D1D1D"/>
          <w:sz w:val="18"/>
          <w:szCs w:val="18"/>
        </w:rPr>
        <w:t>Current ePROM best practices refers to Mowlem et al., 2024</w:t>
      </w:r>
      <w:r>
        <w:rPr>
          <w:rFonts w:eastAsiaTheme="minorEastAsia"/>
          <w:color w:val="1D1D1D"/>
          <w:sz w:val="18"/>
          <w:szCs w:val="18"/>
        </w:rPr>
        <w:t xml:space="preserve"> </w:t>
      </w:r>
      <w:sdt>
        <w:sdtPr>
          <w:rPr>
            <w:rFonts w:eastAsiaTheme="minorEastAsia"/>
            <w:color w:val="000000"/>
            <w:sz w:val="18"/>
            <w:szCs w:val="18"/>
            <w:vertAlign w:val="superscript"/>
          </w:rPr>
          <w:tag w:val="MENDELEY_CITATION_v3_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"/>
          <w:id w:val="1908641405"/>
          <w:placeholder>
            <w:docPart w:val="E1010D0A9AF0403C957C77E5302ACC73"/>
          </w:placeholder>
        </w:sdtPr>
        <w:sdtContent>
          <w:r w:rsidRPr="00CB35D8">
            <w:rPr>
              <w:rFonts w:eastAsiaTheme="minorEastAsia"/>
              <w:color w:val="000000"/>
              <w:sz w:val="18"/>
              <w:szCs w:val="18"/>
              <w:vertAlign w:val="superscript"/>
            </w:rPr>
            <w:t>11</w:t>
          </w:r>
        </w:sdtContent>
      </w:sdt>
    </w:p>
    <w:p w14:paraId="0DADAC9E" w14:textId="77777777" w:rsidR="00406A86" w:rsidRDefault="00406A86" w:rsidP="00406A86">
      <w:pPr>
        <w:spacing w:after="240" w:line="360" w:lineRule="auto"/>
        <w:rPr>
          <w:rFonts w:ascii="Noto Sans" w:eastAsia="Noto Sans" w:hAnsi="Noto Sans" w:cs="Noto Sans"/>
          <w:color w:val="1D1D1D"/>
          <w:sz w:val="22"/>
          <w:szCs w:val="22"/>
        </w:rPr>
      </w:pPr>
    </w:p>
    <w:p w14:paraId="5AC3F201" w14:textId="77777777" w:rsidR="00406A86" w:rsidRDefault="00406A86" w:rsidP="00406A86">
      <w:pPr>
        <w:spacing w:after="240" w:line="360" w:lineRule="auto"/>
        <w:rPr>
          <w:rFonts w:ascii="Noto Sans" w:eastAsia="Noto Sans" w:hAnsi="Noto Sans" w:cs="Noto Sans"/>
          <w:color w:val="1D1D1D"/>
          <w:sz w:val="22"/>
          <w:szCs w:val="22"/>
        </w:rPr>
        <w:sectPr w:rsidR="00406A86" w:rsidSect="00406A86">
          <w:pgSz w:w="16838" w:h="11906" w:orient="landscape"/>
          <w:pgMar w:top="1440" w:right="1440" w:bottom="1440" w:left="1440" w:header="709" w:footer="709" w:gutter="0"/>
          <w:cols w:space="708"/>
          <w:docGrid w:linePitch="360"/>
        </w:sectPr>
      </w:pPr>
    </w:p>
    <w:p w14:paraId="2A27EA94" w14:textId="77777777" w:rsidR="00406A86" w:rsidRPr="007334D9" w:rsidRDefault="00406A86" w:rsidP="00406A86">
      <w:pPr>
        <w:spacing w:line="360" w:lineRule="auto"/>
        <w:rPr>
          <w:rFonts w:eastAsia="Calibri"/>
          <w:color w:val="000000" w:themeColor="text1"/>
          <w:sz w:val="20"/>
          <w:szCs w:val="20"/>
        </w:rPr>
      </w:pPr>
      <w:r w:rsidRPr="007334D9">
        <w:rPr>
          <w:rFonts w:eastAsia="Calibri"/>
          <w:color w:val="000000" w:themeColor="text1"/>
          <w:sz w:val="20"/>
          <w:szCs w:val="20"/>
        </w:rPr>
        <w:lastRenderedPageBreak/>
        <w:t xml:space="preserve">Table 3. </w:t>
      </w:r>
      <w:r>
        <w:rPr>
          <w:rFonts w:eastAsia="Calibri"/>
          <w:color w:val="000000" w:themeColor="text1"/>
          <w:sz w:val="20"/>
          <w:szCs w:val="20"/>
        </w:rPr>
        <w:t>R</w:t>
      </w:r>
      <w:r w:rsidRPr="007334D9">
        <w:rPr>
          <w:rFonts w:eastAsia="Calibri"/>
          <w:color w:val="000000" w:themeColor="text1"/>
          <w:sz w:val="20"/>
          <w:szCs w:val="20"/>
        </w:rPr>
        <w:t>ecommended</w:t>
      </w:r>
      <w:r>
        <w:rPr>
          <w:rFonts w:eastAsia="Calibri"/>
          <w:color w:val="000000" w:themeColor="text1"/>
          <w:sz w:val="20"/>
          <w:szCs w:val="20"/>
        </w:rPr>
        <w:t xml:space="preserve"> ePROM accessibility </w:t>
      </w:r>
      <w:r w:rsidRPr="007334D9">
        <w:rPr>
          <w:rFonts w:eastAsia="Calibri"/>
          <w:color w:val="000000" w:themeColor="text1"/>
          <w:sz w:val="20"/>
          <w:szCs w:val="20"/>
        </w:rPr>
        <w:t>best practices that can be adopted now</w:t>
      </w:r>
      <w:r>
        <w:rPr>
          <w:rFonts w:eastAsia="Calibri"/>
          <w:color w:val="000000" w:themeColor="text1"/>
          <w:sz w:val="20"/>
          <w:szCs w:val="20"/>
        </w:rPr>
        <w:t xml:space="preserve"> within the context of existing ePROM implementation best practices</w:t>
      </w:r>
    </w:p>
    <w:tbl>
      <w:tblPr>
        <w:tblStyle w:val="TableGrid"/>
        <w:tblW w:w="10774" w:type="dxa"/>
        <w:tblInd w:w="-714" w:type="dxa"/>
        <w:tblLayout w:type="fixed"/>
        <w:tblLook w:val="06A0" w:firstRow="1" w:lastRow="0" w:firstColumn="1" w:lastColumn="0" w:noHBand="1" w:noVBand="1"/>
      </w:tblPr>
      <w:tblGrid>
        <w:gridCol w:w="567"/>
        <w:gridCol w:w="10207"/>
      </w:tblGrid>
      <w:tr w:rsidR="00406A86" w14:paraId="6146FFA1" w14:textId="77777777" w:rsidTr="005C47AE">
        <w:trPr>
          <w:trHeight w:val="302"/>
        </w:trPr>
        <w:tc>
          <w:tcPr>
            <w:tcW w:w="567" w:type="dxa"/>
          </w:tcPr>
          <w:p w14:paraId="585EFDEA" w14:textId="77777777" w:rsidR="00406A86" w:rsidRPr="6F676308" w:rsidRDefault="00406A86" w:rsidP="005C47AE">
            <w:pPr>
              <w:rPr>
                <w:rFonts w:eastAsia="Calibri"/>
                <w:b/>
                <w:bCs/>
                <w:color w:val="000000" w:themeColor="text1"/>
                <w:sz w:val="22"/>
                <w:szCs w:val="22"/>
              </w:rPr>
            </w:pPr>
          </w:p>
        </w:tc>
        <w:tc>
          <w:tcPr>
            <w:tcW w:w="10207" w:type="dxa"/>
          </w:tcPr>
          <w:p w14:paraId="4F3FE528" w14:textId="77777777" w:rsidR="00406A86" w:rsidRDefault="00406A86" w:rsidP="005C47AE">
            <w:pPr>
              <w:rPr>
                <w:rFonts w:eastAsia="Calibri"/>
                <w:color w:val="000000" w:themeColor="text1"/>
                <w:sz w:val="22"/>
                <w:szCs w:val="22"/>
              </w:rPr>
            </w:pPr>
            <w:r w:rsidRPr="6F676308">
              <w:rPr>
                <w:rFonts w:eastAsia="Calibri"/>
                <w:b/>
                <w:bCs/>
                <w:color w:val="000000" w:themeColor="text1"/>
                <w:sz w:val="22"/>
                <w:szCs w:val="22"/>
              </w:rPr>
              <w:t>Recommendation</w:t>
            </w:r>
          </w:p>
        </w:tc>
      </w:tr>
      <w:tr w:rsidR="00406A86" w14:paraId="3C6EE82C" w14:textId="77777777" w:rsidTr="005C47AE">
        <w:trPr>
          <w:trHeight w:val="302"/>
        </w:trPr>
        <w:tc>
          <w:tcPr>
            <w:tcW w:w="567" w:type="dxa"/>
          </w:tcPr>
          <w:p w14:paraId="7BC9A3FE" w14:textId="77777777" w:rsidR="00406A86" w:rsidRPr="580BFBFD" w:rsidRDefault="00406A86" w:rsidP="005C47AE">
            <w:pPr>
              <w:spacing w:line="276" w:lineRule="auto"/>
              <w:rPr>
                <w:rFonts w:eastAsiaTheme="minorEastAsia"/>
                <w:sz w:val="18"/>
                <w:szCs w:val="18"/>
              </w:rPr>
            </w:pPr>
            <w:r>
              <w:rPr>
                <w:rFonts w:eastAsiaTheme="minorEastAsia"/>
                <w:sz w:val="18"/>
                <w:szCs w:val="18"/>
              </w:rPr>
              <w:t>1.</w:t>
            </w:r>
          </w:p>
        </w:tc>
        <w:tc>
          <w:tcPr>
            <w:tcW w:w="10207" w:type="dxa"/>
          </w:tcPr>
          <w:p w14:paraId="01A545AE" w14:textId="77777777" w:rsidR="00406A86" w:rsidRPr="00227BAD" w:rsidRDefault="00406A86" w:rsidP="005C47AE">
            <w:pPr>
              <w:spacing w:line="276" w:lineRule="auto"/>
              <w:rPr>
                <w:rFonts w:eastAsiaTheme="minorEastAsia"/>
                <w:color w:val="000000" w:themeColor="text1"/>
                <w:sz w:val="18"/>
                <w:szCs w:val="18"/>
              </w:rPr>
            </w:pPr>
            <w:r>
              <w:rPr>
                <w:rFonts w:eastAsiaTheme="minorEastAsia"/>
                <w:sz w:val="18"/>
                <w:szCs w:val="18"/>
              </w:rPr>
              <w:t>S</w:t>
            </w:r>
            <w:r w:rsidRPr="00CC26CB">
              <w:rPr>
                <w:rFonts w:eastAsiaTheme="minorEastAsia"/>
                <w:sz w:val="18"/>
                <w:szCs w:val="18"/>
              </w:rPr>
              <w:t xml:space="preserve">upport the programmatic determination of any information, structure, and relationships conveyed through visual presentation (e.g., </w:t>
            </w:r>
            <w:r>
              <w:rPr>
                <w:rFonts w:eastAsiaTheme="minorEastAsia"/>
                <w:sz w:val="18"/>
                <w:szCs w:val="18"/>
              </w:rPr>
              <w:t>UI</w:t>
            </w:r>
            <w:r w:rsidRPr="00CC26CB">
              <w:rPr>
                <w:rFonts w:eastAsiaTheme="minorEastAsia"/>
                <w:sz w:val="18"/>
                <w:szCs w:val="18"/>
              </w:rPr>
              <w:t xml:space="preserve"> component labels are associated with the fields they are labeling, headings are tagged, lists can be identified with list markup).  </w:t>
            </w:r>
          </w:p>
        </w:tc>
      </w:tr>
      <w:tr w:rsidR="00406A86" w14:paraId="7A35AADB" w14:textId="77777777" w:rsidTr="005C47AE">
        <w:trPr>
          <w:trHeight w:val="302"/>
        </w:trPr>
        <w:tc>
          <w:tcPr>
            <w:tcW w:w="567" w:type="dxa"/>
          </w:tcPr>
          <w:p w14:paraId="05CDB02A" w14:textId="77777777" w:rsidR="00406A86" w:rsidRDefault="00406A86" w:rsidP="005C47AE">
            <w:pPr>
              <w:spacing w:line="276" w:lineRule="auto"/>
              <w:rPr>
                <w:rFonts w:eastAsiaTheme="minorEastAsia"/>
                <w:sz w:val="18"/>
                <w:szCs w:val="18"/>
              </w:rPr>
            </w:pPr>
            <w:r>
              <w:rPr>
                <w:rFonts w:eastAsiaTheme="minorEastAsia"/>
                <w:sz w:val="18"/>
                <w:szCs w:val="18"/>
              </w:rPr>
              <w:t>2.</w:t>
            </w:r>
          </w:p>
        </w:tc>
        <w:tc>
          <w:tcPr>
            <w:tcW w:w="10207" w:type="dxa"/>
          </w:tcPr>
          <w:p w14:paraId="3EEBE179" w14:textId="77777777" w:rsidR="00406A86" w:rsidRPr="580BFBFD" w:rsidRDefault="00406A86" w:rsidP="005C47AE">
            <w:pPr>
              <w:spacing w:line="276" w:lineRule="auto"/>
              <w:rPr>
                <w:rFonts w:eastAsiaTheme="minorEastAsia"/>
                <w:sz w:val="18"/>
                <w:szCs w:val="18"/>
              </w:rPr>
            </w:pPr>
            <w:r>
              <w:rPr>
                <w:rFonts w:eastAsiaTheme="minorEastAsia"/>
                <w:sz w:val="18"/>
                <w:szCs w:val="18"/>
              </w:rPr>
              <w:t>S</w:t>
            </w:r>
            <w:r w:rsidRPr="580BFBFD">
              <w:rPr>
                <w:rFonts w:eastAsiaTheme="minorEastAsia"/>
                <w:sz w:val="18"/>
                <w:szCs w:val="18"/>
              </w:rPr>
              <w:t>upport programming of the intended sequence of content when implementing an ePROM to ensure the meaning of the content is maintained and the same for those using assistive technologies.</w:t>
            </w:r>
          </w:p>
        </w:tc>
      </w:tr>
      <w:tr w:rsidR="00406A86" w14:paraId="2C4AF1F2" w14:textId="77777777" w:rsidTr="005C47AE">
        <w:trPr>
          <w:trHeight w:val="302"/>
        </w:trPr>
        <w:tc>
          <w:tcPr>
            <w:tcW w:w="567" w:type="dxa"/>
          </w:tcPr>
          <w:p w14:paraId="77E893D5" w14:textId="77777777" w:rsidR="00406A86" w:rsidRDefault="00406A86" w:rsidP="005C47AE">
            <w:pPr>
              <w:spacing w:line="276" w:lineRule="auto"/>
              <w:rPr>
                <w:rFonts w:eastAsiaTheme="minorEastAsia"/>
                <w:sz w:val="18"/>
                <w:szCs w:val="18"/>
              </w:rPr>
            </w:pPr>
            <w:r>
              <w:rPr>
                <w:rFonts w:eastAsiaTheme="minorEastAsia"/>
                <w:sz w:val="18"/>
                <w:szCs w:val="18"/>
              </w:rPr>
              <w:t>3.</w:t>
            </w:r>
          </w:p>
        </w:tc>
        <w:tc>
          <w:tcPr>
            <w:tcW w:w="10207" w:type="dxa"/>
          </w:tcPr>
          <w:p w14:paraId="307C5162" w14:textId="77777777" w:rsidR="00406A86" w:rsidRPr="580BFBFD" w:rsidRDefault="00406A86" w:rsidP="005C47AE">
            <w:pPr>
              <w:spacing w:line="276" w:lineRule="auto"/>
              <w:rPr>
                <w:rFonts w:eastAsiaTheme="minorEastAsia"/>
                <w:sz w:val="18"/>
                <w:szCs w:val="18"/>
              </w:rPr>
            </w:pPr>
            <w:r>
              <w:rPr>
                <w:rFonts w:eastAsiaTheme="minorEastAsia"/>
                <w:sz w:val="18"/>
                <w:szCs w:val="18"/>
              </w:rPr>
              <w:t>S</w:t>
            </w:r>
            <w:r w:rsidRPr="00CC26CB">
              <w:rPr>
                <w:rFonts w:eastAsiaTheme="minorEastAsia"/>
                <w:sz w:val="18"/>
                <w:szCs w:val="18"/>
              </w:rPr>
              <w:t xml:space="preserve">upport the programmatic determination of </w:t>
            </w:r>
            <w:r>
              <w:rPr>
                <w:rFonts w:eastAsiaTheme="minorEastAsia"/>
                <w:sz w:val="18"/>
                <w:szCs w:val="18"/>
              </w:rPr>
              <w:t xml:space="preserve">the name and role of user interface components, and any changes to the state of these elements should be identifiable by all. </w:t>
            </w:r>
          </w:p>
        </w:tc>
      </w:tr>
      <w:tr w:rsidR="00406A86" w14:paraId="696C87A4" w14:textId="77777777" w:rsidTr="005C47AE">
        <w:trPr>
          <w:trHeight w:val="302"/>
        </w:trPr>
        <w:tc>
          <w:tcPr>
            <w:tcW w:w="567" w:type="dxa"/>
          </w:tcPr>
          <w:p w14:paraId="5230A67B" w14:textId="77777777" w:rsidR="00406A86" w:rsidRDefault="00406A86" w:rsidP="005C47AE">
            <w:pPr>
              <w:spacing w:line="276" w:lineRule="auto"/>
              <w:rPr>
                <w:rFonts w:eastAsiaTheme="minorEastAsia"/>
                <w:sz w:val="18"/>
                <w:szCs w:val="18"/>
              </w:rPr>
            </w:pPr>
            <w:r>
              <w:rPr>
                <w:rFonts w:eastAsiaTheme="minorEastAsia"/>
                <w:sz w:val="18"/>
                <w:szCs w:val="18"/>
              </w:rPr>
              <w:t>4.</w:t>
            </w:r>
          </w:p>
        </w:tc>
        <w:tc>
          <w:tcPr>
            <w:tcW w:w="10207" w:type="dxa"/>
          </w:tcPr>
          <w:p w14:paraId="2F6FA728" w14:textId="77777777" w:rsidR="00406A86" w:rsidRDefault="00406A86" w:rsidP="005C47AE">
            <w:pPr>
              <w:spacing w:line="276" w:lineRule="auto"/>
              <w:rPr>
                <w:sz w:val="18"/>
                <w:szCs w:val="18"/>
              </w:rPr>
            </w:pPr>
            <w:r w:rsidRPr="580BFBFD">
              <w:rPr>
                <w:rFonts w:eastAsiaTheme="minorEastAsia"/>
                <w:sz w:val="18"/>
                <w:szCs w:val="18"/>
              </w:rPr>
              <w:t>If messages displayed to the user are not going to be implemented in a dialog but instead by adding new information to the page itself, ensure that they can be programmatically determin</w:t>
            </w:r>
            <w:r>
              <w:rPr>
                <w:rFonts w:eastAsiaTheme="minorEastAsia"/>
                <w:sz w:val="18"/>
                <w:szCs w:val="18"/>
              </w:rPr>
              <w:t>ed</w:t>
            </w:r>
            <w:r w:rsidRPr="580BFBFD">
              <w:rPr>
                <w:rFonts w:eastAsiaTheme="minorEastAsia"/>
                <w:sz w:val="18"/>
                <w:szCs w:val="18"/>
              </w:rPr>
              <w:t xml:space="preserve"> and presented to users of assistive technologies without receiving focus</w:t>
            </w:r>
            <w:r>
              <w:rPr>
                <w:rFonts w:eastAsiaTheme="minorEastAsia"/>
                <w:sz w:val="18"/>
                <w:szCs w:val="18"/>
              </w:rPr>
              <w:t>.</w:t>
            </w:r>
          </w:p>
        </w:tc>
      </w:tr>
      <w:tr w:rsidR="00406A86" w14:paraId="2FA23D9F" w14:textId="77777777" w:rsidTr="005C47AE">
        <w:trPr>
          <w:trHeight w:val="302"/>
        </w:trPr>
        <w:tc>
          <w:tcPr>
            <w:tcW w:w="567" w:type="dxa"/>
          </w:tcPr>
          <w:p w14:paraId="039C7DD1" w14:textId="77777777" w:rsidR="00406A86" w:rsidRPr="00CC26CB" w:rsidRDefault="00406A86" w:rsidP="005C47AE">
            <w:pPr>
              <w:spacing w:line="276" w:lineRule="auto"/>
              <w:rPr>
                <w:rFonts w:eastAsiaTheme="minorEastAsia"/>
                <w:sz w:val="18"/>
                <w:szCs w:val="18"/>
              </w:rPr>
            </w:pPr>
            <w:r>
              <w:rPr>
                <w:rFonts w:eastAsiaTheme="minorEastAsia"/>
                <w:sz w:val="18"/>
                <w:szCs w:val="18"/>
              </w:rPr>
              <w:t>5.</w:t>
            </w:r>
          </w:p>
        </w:tc>
        <w:tc>
          <w:tcPr>
            <w:tcW w:w="10207" w:type="dxa"/>
          </w:tcPr>
          <w:p w14:paraId="2593693C" w14:textId="77777777" w:rsidR="00406A86" w:rsidRDefault="00406A86" w:rsidP="005C47AE">
            <w:pPr>
              <w:spacing w:line="276" w:lineRule="auto"/>
              <w:rPr>
                <w:rFonts w:eastAsiaTheme="minorEastAsia"/>
                <w:sz w:val="18"/>
                <w:szCs w:val="18"/>
              </w:rPr>
            </w:pPr>
            <w:r>
              <w:rPr>
                <w:rFonts w:eastAsiaTheme="minorEastAsia"/>
                <w:sz w:val="18"/>
                <w:szCs w:val="18"/>
              </w:rPr>
              <w:t>E</w:t>
            </w:r>
            <w:r w:rsidRPr="580BFBFD">
              <w:rPr>
                <w:rFonts w:eastAsiaTheme="minorEastAsia"/>
                <w:sz w:val="18"/>
                <w:szCs w:val="18"/>
              </w:rPr>
              <w:t xml:space="preserve">nsure that all interface components </w:t>
            </w:r>
            <w:r>
              <w:rPr>
                <w:rFonts w:eastAsiaTheme="minorEastAsia"/>
                <w:sz w:val="18"/>
                <w:szCs w:val="18"/>
              </w:rPr>
              <w:t xml:space="preserve">- </w:t>
            </w:r>
            <w:r w:rsidRPr="580BFBFD">
              <w:rPr>
                <w:rFonts w:eastAsiaTheme="minorEastAsia"/>
                <w:sz w:val="18"/>
                <w:szCs w:val="18"/>
              </w:rPr>
              <w:t xml:space="preserve">where not essential to the information being conveyed </w:t>
            </w:r>
            <w:r>
              <w:rPr>
                <w:rFonts w:eastAsiaTheme="minorEastAsia"/>
                <w:sz w:val="18"/>
                <w:szCs w:val="18"/>
              </w:rPr>
              <w:t xml:space="preserve">- </w:t>
            </w:r>
            <w:r w:rsidRPr="580BFBFD">
              <w:rPr>
                <w:rFonts w:eastAsiaTheme="minorEastAsia"/>
                <w:sz w:val="18"/>
                <w:szCs w:val="18"/>
              </w:rPr>
              <w:t xml:space="preserve">have a target size of 24 by 24 CSS pixels. </w:t>
            </w:r>
          </w:p>
          <w:p w14:paraId="2338E004" w14:textId="77777777" w:rsidR="00406A86" w:rsidRPr="00CC37C0" w:rsidRDefault="00406A86" w:rsidP="005C47AE">
            <w:pPr>
              <w:pStyle w:val="ListParagraph"/>
              <w:numPr>
                <w:ilvl w:val="0"/>
                <w:numId w:val="1"/>
              </w:numPr>
              <w:spacing w:line="276" w:lineRule="auto"/>
              <w:rPr>
                <w:rFonts w:ascii="Calibri" w:eastAsia="Calibri" w:hAnsi="Calibri" w:cs="Calibri"/>
                <w:color w:val="000000" w:themeColor="text1"/>
                <w:sz w:val="18"/>
                <w:szCs w:val="18"/>
              </w:rPr>
            </w:pPr>
            <w:r w:rsidRPr="00BB2BE5">
              <w:rPr>
                <w:rFonts w:eastAsiaTheme="minorEastAsia"/>
                <w:sz w:val="18"/>
                <w:szCs w:val="18"/>
              </w:rPr>
              <w:t xml:space="preserve">Specifically for mobile devices, it is recommended that touch targets are at </w:t>
            </w:r>
            <w:r w:rsidRPr="00BB2BE5">
              <w:rPr>
                <w:rFonts w:ascii="Calibri" w:eastAsia="Calibri" w:hAnsi="Calibri" w:cs="Calibri"/>
                <w:color w:val="000000" w:themeColor="text1"/>
                <w:sz w:val="18"/>
                <w:szCs w:val="18"/>
              </w:rPr>
              <w:t>least 9 mm high by 9 mm wide, and that those close to the minimum size are surrounded by a small amount of inactive space.</w:t>
            </w:r>
          </w:p>
          <w:p w14:paraId="57F6BC4A" w14:textId="77777777" w:rsidR="00406A86" w:rsidRPr="00BB2BE5" w:rsidRDefault="00406A86" w:rsidP="005C47AE">
            <w:pPr>
              <w:spacing w:line="276" w:lineRule="auto"/>
              <w:rPr>
                <w:rFonts w:ascii="Calibri" w:eastAsia="Calibri" w:hAnsi="Calibri" w:cs="Calibri"/>
                <w:color w:val="000000" w:themeColor="text1"/>
                <w:sz w:val="18"/>
                <w:szCs w:val="18"/>
              </w:rPr>
            </w:pPr>
            <w:r w:rsidRPr="00BB2BE5">
              <w:rPr>
                <w:rFonts w:eastAsiaTheme="minorEastAsia"/>
                <w:sz w:val="18"/>
                <w:szCs w:val="18"/>
              </w:rPr>
              <w:t xml:space="preserve">In instances where the above are not possible, consider the use of devices with larger screen sizes or enabling orientation changes. </w:t>
            </w:r>
          </w:p>
        </w:tc>
      </w:tr>
      <w:tr w:rsidR="00406A86" w14:paraId="63D7B5B8" w14:textId="77777777" w:rsidTr="005C47AE">
        <w:trPr>
          <w:trHeight w:val="302"/>
        </w:trPr>
        <w:tc>
          <w:tcPr>
            <w:tcW w:w="567" w:type="dxa"/>
          </w:tcPr>
          <w:p w14:paraId="7E22D553" w14:textId="77777777" w:rsidR="00406A86" w:rsidRPr="580BFBFD" w:rsidRDefault="00406A86" w:rsidP="005C47AE">
            <w:pPr>
              <w:spacing w:line="276" w:lineRule="auto"/>
              <w:rPr>
                <w:rFonts w:eastAsiaTheme="minorEastAsia"/>
                <w:sz w:val="18"/>
                <w:szCs w:val="18"/>
              </w:rPr>
            </w:pPr>
            <w:r>
              <w:rPr>
                <w:rFonts w:eastAsiaTheme="minorEastAsia"/>
                <w:sz w:val="18"/>
                <w:szCs w:val="18"/>
              </w:rPr>
              <w:t>6.</w:t>
            </w:r>
          </w:p>
        </w:tc>
        <w:tc>
          <w:tcPr>
            <w:tcW w:w="10207" w:type="dxa"/>
          </w:tcPr>
          <w:p w14:paraId="195EC5D2" w14:textId="77777777" w:rsidR="00406A86" w:rsidRPr="00504350" w:rsidRDefault="00406A86" w:rsidP="005C47AE">
            <w:pPr>
              <w:spacing w:line="276" w:lineRule="auto"/>
              <w:rPr>
                <w:rFonts w:ascii="Calibri" w:eastAsia="Calibri" w:hAnsi="Calibri" w:cs="Calibri"/>
                <w:color w:val="000000" w:themeColor="text1"/>
                <w:sz w:val="18"/>
                <w:szCs w:val="18"/>
              </w:rPr>
            </w:pPr>
            <w:r>
              <w:rPr>
                <w:rFonts w:eastAsiaTheme="minorEastAsia"/>
                <w:sz w:val="18"/>
                <w:szCs w:val="18"/>
              </w:rPr>
              <w:t>E</w:t>
            </w:r>
            <w:r w:rsidRPr="580BFBFD">
              <w:rPr>
                <w:rFonts w:eastAsiaTheme="minorEastAsia"/>
                <w:sz w:val="18"/>
                <w:szCs w:val="18"/>
              </w:rPr>
              <w:t xml:space="preserve">nable the programmatic identification of a page’s language.  </w:t>
            </w:r>
          </w:p>
        </w:tc>
      </w:tr>
      <w:tr w:rsidR="00406A86" w14:paraId="6463985E" w14:textId="77777777" w:rsidTr="005C47AE">
        <w:trPr>
          <w:trHeight w:val="302"/>
        </w:trPr>
        <w:tc>
          <w:tcPr>
            <w:tcW w:w="567" w:type="dxa"/>
          </w:tcPr>
          <w:p w14:paraId="65634908" w14:textId="77777777" w:rsidR="00406A86" w:rsidRPr="580BFBFD" w:rsidRDefault="00406A86" w:rsidP="005C47AE">
            <w:pPr>
              <w:spacing w:line="276" w:lineRule="auto"/>
              <w:rPr>
                <w:rFonts w:eastAsiaTheme="minorEastAsia"/>
                <w:sz w:val="18"/>
                <w:szCs w:val="18"/>
              </w:rPr>
            </w:pPr>
            <w:r>
              <w:rPr>
                <w:rFonts w:eastAsiaTheme="minorEastAsia"/>
                <w:sz w:val="18"/>
                <w:szCs w:val="18"/>
              </w:rPr>
              <w:t>7.</w:t>
            </w:r>
          </w:p>
        </w:tc>
        <w:tc>
          <w:tcPr>
            <w:tcW w:w="10207" w:type="dxa"/>
          </w:tcPr>
          <w:p w14:paraId="2CF5950B" w14:textId="77777777" w:rsidR="00406A86" w:rsidRDefault="00406A86" w:rsidP="005C47AE">
            <w:pPr>
              <w:spacing w:line="276" w:lineRule="auto"/>
              <w:rPr>
                <w:rFonts w:eastAsiaTheme="minorEastAsia"/>
                <w:sz w:val="18"/>
                <w:szCs w:val="18"/>
              </w:rPr>
            </w:pPr>
            <w:r w:rsidRPr="580BFBFD">
              <w:rPr>
                <w:rFonts w:eastAsiaTheme="minorEastAsia"/>
                <w:color w:val="000000" w:themeColor="text1"/>
                <w:sz w:val="18"/>
                <w:szCs w:val="18"/>
              </w:rPr>
              <w:t>Use consistent identification and labeling of functional components that appear repeatedly throughout the eCOA system. If icons or other non-text items also have the same functionality, these should be consistent as well as their text alternatives.</w:t>
            </w:r>
          </w:p>
        </w:tc>
      </w:tr>
      <w:tr w:rsidR="00406A86" w14:paraId="457928DE" w14:textId="77777777" w:rsidTr="005C47AE">
        <w:trPr>
          <w:trHeight w:val="302"/>
        </w:trPr>
        <w:tc>
          <w:tcPr>
            <w:tcW w:w="567" w:type="dxa"/>
          </w:tcPr>
          <w:p w14:paraId="5BD93207" w14:textId="77777777" w:rsidR="00406A86" w:rsidRPr="3994843C" w:rsidRDefault="00406A86" w:rsidP="005C47AE">
            <w:pPr>
              <w:spacing w:line="276" w:lineRule="auto"/>
              <w:rPr>
                <w:rFonts w:eastAsiaTheme="minorEastAsia"/>
                <w:sz w:val="18"/>
                <w:szCs w:val="18"/>
              </w:rPr>
            </w:pPr>
            <w:r>
              <w:rPr>
                <w:rFonts w:eastAsiaTheme="minorEastAsia"/>
                <w:sz w:val="18"/>
                <w:szCs w:val="18"/>
              </w:rPr>
              <w:t>8.</w:t>
            </w:r>
          </w:p>
        </w:tc>
        <w:tc>
          <w:tcPr>
            <w:tcW w:w="10207" w:type="dxa"/>
          </w:tcPr>
          <w:p w14:paraId="36611541" w14:textId="77777777" w:rsidR="00406A86" w:rsidRPr="580BFBFD" w:rsidRDefault="00406A86" w:rsidP="005C47AE">
            <w:pPr>
              <w:spacing w:line="276" w:lineRule="auto"/>
              <w:rPr>
                <w:rFonts w:eastAsiaTheme="minorEastAsia"/>
                <w:sz w:val="18"/>
                <w:szCs w:val="18"/>
              </w:rPr>
            </w:pPr>
            <w:r>
              <w:rPr>
                <w:rFonts w:eastAsiaTheme="minorEastAsia"/>
                <w:sz w:val="18"/>
                <w:szCs w:val="18"/>
              </w:rPr>
              <w:t>A</w:t>
            </w:r>
            <w:r w:rsidRPr="580BFBFD">
              <w:rPr>
                <w:rFonts w:eastAsiaTheme="minorEastAsia"/>
                <w:sz w:val="18"/>
                <w:szCs w:val="18"/>
              </w:rPr>
              <w:t>llow all content to be operable though different input mechanisms.</w:t>
            </w:r>
          </w:p>
        </w:tc>
      </w:tr>
      <w:tr w:rsidR="00406A86" w14:paraId="35EFAB73" w14:textId="77777777" w:rsidTr="005C47AE">
        <w:trPr>
          <w:trHeight w:val="302"/>
        </w:trPr>
        <w:tc>
          <w:tcPr>
            <w:tcW w:w="567" w:type="dxa"/>
          </w:tcPr>
          <w:p w14:paraId="5421A6B6" w14:textId="77777777" w:rsidR="00406A86" w:rsidRPr="3994843C" w:rsidRDefault="00406A86" w:rsidP="005C47AE">
            <w:pPr>
              <w:spacing w:line="276" w:lineRule="auto"/>
              <w:rPr>
                <w:rFonts w:eastAsiaTheme="minorEastAsia"/>
                <w:sz w:val="18"/>
                <w:szCs w:val="18"/>
              </w:rPr>
            </w:pPr>
            <w:r>
              <w:rPr>
                <w:rFonts w:eastAsiaTheme="minorEastAsia"/>
                <w:sz w:val="18"/>
                <w:szCs w:val="18"/>
              </w:rPr>
              <w:t>9.</w:t>
            </w:r>
          </w:p>
        </w:tc>
        <w:tc>
          <w:tcPr>
            <w:tcW w:w="10207" w:type="dxa"/>
          </w:tcPr>
          <w:p w14:paraId="2A057AB2" w14:textId="77777777" w:rsidR="00406A86" w:rsidRDefault="00406A86" w:rsidP="005C47AE">
            <w:pPr>
              <w:spacing w:line="276" w:lineRule="auto"/>
              <w:rPr>
                <w:rFonts w:eastAsiaTheme="minorEastAsia"/>
                <w:sz w:val="18"/>
                <w:szCs w:val="18"/>
              </w:rPr>
            </w:pPr>
            <w:r>
              <w:rPr>
                <w:rFonts w:eastAsiaTheme="minorEastAsia"/>
                <w:sz w:val="18"/>
                <w:szCs w:val="18"/>
              </w:rPr>
              <w:t>A</w:t>
            </w:r>
            <w:r w:rsidRPr="580BFBFD">
              <w:rPr>
                <w:rFonts w:eastAsiaTheme="minorEastAsia"/>
                <w:sz w:val="18"/>
                <w:szCs w:val="18"/>
              </w:rPr>
              <w:t>llow for all functionality of content to be operable though a keyboard interface</w:t>
            </w:r>
            <w:r>
              <w:rPr>
                <w:rFonts w:eastAsiaTheme="minorEastAsia"/>
                <w:sz w:val="18"/>
                <w:szCs w:val="18"/>
              </w:rPr>
              <w:t xml:space="preserve"> and:</w:t>
            </w:r>
          </w:p>
          <w:p w14:paraId="2F40CBB1" w14:textId="77777777" w:rsidR="00406A86" w:rsidRDefault="00406A86" w:rsidP="005C47AE">
            <w:pPr>
              <w:pStyle w:val="ListParagraph"/>
              <w:numPr>
                <w:ilvl w:val="0"/>
                <w:numId w:val="1"/>
              </w:numPr>
              <w:spacing w:line="276" w:lineRule="auto"/>
              <w:rPr>
                <w:rFonts w:eastAsiaTheme="minorEastAsia"/>
                <w:sz w:val="18"/>
                <w:szCs w:val="18"/>
              </w:rPr>
            </w:pPr>
            <w:r w:rsidRPr="009E628E">
              <w:rPr>
                <w:rFonts w:eastAsiaTheme="minorEastAsia"/>
                <w:sz w:val="18"/>
                <w:szCs w:val="18"/>
              </w:rPr>
              <w:t xml:space="preserve">ensure there is no “keyboard trap” that prevents focus being moved away from the component using the keyboard </w:t>
            </w:r>
          </w:p>
          <w:p w14:paraId="63D314A6" w14:textId="77777777" w:rsidR="00406A86" w:rsidRDefault="00406A86" w:rsidP="005C47AE">
            <w:pPr>
              <w:pStyle w:val="ListParagraph"/>
              <w:numPr>
                <w:ilvl w:val="0"/>
                <w:numId w:val="1"/>
              </w:numPr>
              <w:spacing w:line="276" w:lineRule="auto"/>
              <w:rPr>
                <w:rFonts w:eastAsiaTheme="minorEastAsia"/>
                <w:color w:val="000000" w:themeColor="text1"/>
                <w:sz w:val="18"/>
                <w:szCs w:val="18"/>
              </w:rPr>
            </w:pPr>
            <w:r w:rsidRPr="00656DE2">
              <w:rPr>
                <w:rFonts w:eastAsiaTheme="minorEastAsia"/>
                <w:sz w:val="18"/>
                <w:szCs w:val="18"/>
              </w:rPr>
              <w:t>support a</w:t>
            </w:r>
            <w:r w:rsidRPr="00656DE2">
              <w:rPr>
                <w:rFonts w:eastAsiaTheme="minorEastAsia"/>
                <w:color w:val="000000" w:themeColor="text1"/>
                <w:sz w:val="18"/>
                <w:szCs w:val="18"/>
              </w:rPr>
              <w:t xml:space="preserve"> mode of operation where the keyboard focus indicator is visible </w:t>
            </w:r>
            <w:r>
              <w:rPr>
                <w:rFonts w:eastAsiaTheme="minorEastAsia"/>
                <w:color w:val="000000" w:themeColor="text1"/>
                <w:sz w:val="18"/>
                <w:szCs w:val="18"/>
              </w:rPr>
              <w:t>and discernable</w:t>
            </w:r>
          </w:p>
          <w:p w14:paraId="33CC0BDB" w14:textId="77777777" w:rsidR="00406A86" w:rsidRPr="006D3A0C" w:rsidRDefault="00406A86" w:rsidP="005C47AE">
            <w:pPr>
              <w:pStyle w:val="ListParagraph"/>
              <w:numPr>
                <w:ilvl w:val="0"/>
                <w:numId w:val="1"/>
              </w:numPr>
              <w:spacing w:line="276" w:lineRule="auto"/>
              <w:rPr>
                <w:rFonts w:eastAsiaTheme="minorEastAsia"/>
                <w:color w:val="000000" w:themeColor="text1"/>
                <w:sz w:val="18"/>
                <w:szCs w:val="18"/>
              </w:rPr>
            </w:pPr>
            <w:r w:rsidRPr="006D3A0C">
              <w:rPr>
                <w:rFonts w:eastAsiaTheme="minorEastAsia"/>
                <w:sz w:val="18"/>
                <w:szCs w:val="18"/>
              </w:rPr>
              <w:t>support logical movement (i.e., the intended meaningful sequence of content) through the focusable components using only the keyboard, to ensure the meaning of the content is maintained.</w:t>
            </w:r>
          </w:p>
        </w:tc>
      </w:tr>
      <w:tr w:rsidR="00406A86" w14:paraId="0939A26F" w14:textId="77777777" w:rsidTr="005C47AE">
        <w:trPr>
          <w:trHeight w:val="302"/>
        </w:trPr>
        <w:tc>
          <w:tcPr>
            <w:tcW w:w="567" w:type="dxa"/>
          </w:tcPr>
          <w:p w14:paraId="46911AEA" w14:textId="77777777" w:rsidR="00406A86" w:rsidRPr="3994843C" w:rsidRDefault="00406A86" w:rsidP="005C47AE">
            <w:pPr>
              <w:spacing w:line="276" w:lineRule="auto"/>
              <w:rPr>
                <w:rFonts w:eastAsiaTheme="minorEastAsia"/>
                <w:sz w:val="18"/>
                <w:szCs w:val="18"/>
              </w:rPr>
            </w:pPr>
            <w:r>
              <w:rPr>
                <w:rFonts w:eastAsiaTheme="minorEastAsia"/>
                <w:sz w:val="18"/>
                <w:szCs w:val="18"/>
              </w:rPr>
              <w:t>10.</w:t>
            </w:r>
          </w:p>
        </w:tc>
        <w:tc>
          <w:tcPr>
            <w:tcW w:w="10207" w:type="dxa"/>
          </w:tcPr>
          <w:p w14:paraId="47C26F6E" w14:textId="77777777" w:rsidR="00406A86" w:rsidRPr="580BFBFD" w:rsidRDefault="00406A86" w:rsidP="005C47AE">
            <w:pPr>
              <w:spacing w:line="276" w:lineRule="auto"/>
              <w:rPr>
                <w:rFonts w:eastAsiaTheme="minorEastAsia"/>
                <w:sz w:val="18"/>
                <w:szCs w:val="18"/>
              </w:rPr>
            </w:pPr>
            <w:r>
              <w:rPr>
                <w:rFonts w:eastAsiaTheme="minorEastAsia"/>
                <w:sz w:val="18"/>
                <w:szCs w:val="18"/>
              </w:rPr>
              <w:t>When a virtual keyboard is used, ensure the keyboard presented for a given item is relevant to the response format (e.g., present a number pad for numeric entry).</w:t>
            </w:r>
          </w:p>
        </w:tc>
      </w:tr>
      <w:tr w:rsidR="00406A86" w14:paraId="34CE0E5F" w14:textId="77777777" w:rsidTr="005C47AE">
        <w:trPr>
          <w:trHeight w:val="302"/>
        </w:trPr>
        <w:tc>
          <w:tcPr>
            <w:tcW w:w="567" w:type="dxa"/>
          </w:tcPr>
          <w:p w14:paraId="03193D24" w14:textId="77777777" w:rsidR="00406A86" w:rsidRPr="3994843C" w:rsidRDefault="00406A86" w:rsidP="005C47AE">
            <w:pPr>
              <w:spacing w:line="276" w:lineRule="auto"/>
              <w:rPr>
                <w:rFonts w:eastAsiaTheme="minorEastAsia"/>
                <w:sz w:val="18"/>
                <w:szCs w:val="18"/>
              </w:rPr>
            </w:pPr>
            <w:r>
              <w:rPr>
                <w:rFonts w:eastAsiaTheme="minorEastAsia"/>
                <w:sz w:val="18"/>
                <w:szCs w:val="18"/>
              </w:rPr>
              <w:t>11.</w:t>
            </w:r>
          </w:p>
        </w:tc>
        <w:tc>
          <w:tcPr>
            <w:tcW w:w="10207" w:type="dxa"/>
          </w:tcPr>
          <w:p w14:paraId="7A4B461F" w14:textId="77777777" w:rsidR="00406A86" w:rsidRPr="580BFBFD" w:rsidRDefault="00406A86" w:rsidP="005C47AE">
            <w:pPr>
              <w:spacing w:line="276" w:lineRule="auto"/>
              <w:rPr>
                <w:rFonts w:eastAsiaTheme="minorEastAsia"/>
                <w:sz w:val="18"/>
                <w:szCs w:val="18"/>
              </w:rPr>
            </w:pPr>
            <w:r w:rsidRPr="580BFBFD">
              <w:rPr>
                <w:rFonts w:eastAsiaTheme="minorEastAsia"/>
                <w:color w:val="000000" w:themeColor="text1"/>
                <w:sz w:val="18"/>
                <w:szCs w:val="18"/>
              </w:rPr>
              <w:t>Ensure the ePRO</w:t>
            </w:r>
            <w:r>
              <w:rPr>
                <w:rFonts w:eastAsiaTheme="minorEastAsia"/>
                <w:color w:val="000000" w:themeColor="text1"/>
                <w:sz w:val="18"/>
                <w:szCs w:val="18"/>
              </w:rPr>
              <w:t>M</w:t>
            </w:r>
            <w:r w:rsidRPr="580BFBFD">
              <w:rPr>
                <w:rFonts w:eastAsiaTheme="minorEastAsia"/>
                <w:color w:val="000000" w:themeColor="text1"/>
                <w:sz w:val="18"/>
                <w:szCs w:val="18"/>
              </w:rPr>
              <w:t xml:space="preserve"> ‘page’ has a meaningful title specified in the TITLE element for web implementations.</w:t>
            </w:r>
          </w:p>
        </w:tc>
      </w:tr>
      <w:tr w:rsidR="00406A86" w14:paraId="5AA94392" w14:textId="77777777" w:rsidTr="005C47AE">
        <w:trPr>
          <w:trHeight w:val="302"/>
        </w:trPr>
        <w:tc>
          <w:tcPr>
            <w:tcW w:w="567" w:type="dxa"/>
          </w:tcPr>
          <w:p w14:paraId="600A2DB3" w14:textId="77777777" w:rsidR="00406A86" w:rsidRPr="3994843C" w:rsidRDefault="00406A86" w:rsidP="005C47AE">
            <w:pPr>
              <w:spacing w:line="276" w:lineRule="auto"/>
              <w:rPr>
                <w:rFonts w:eastAsiaTheme="minorEastAsia"/>
                <w:sz w:val="18"/>
                <w:szCs w:val="18"/>
              </w:rPr>
            </w:pPr>
            <w:r>
              <w:rPr>
                <w:rFonts w:eastAsiaTheme="minorEastAsia"/>
                <w:sz w:val="18"/>
                <w:szCs w:val="18"/>
              </w:rPr>
              <w:t>12.</w:t>
            </w:r>
          </w:p>
        </w:tc>
        <w:tc>
          <w:tcPr>
            <w:tcW w:w="10207" w:type="dxa"/>
          </w:tcPr>
          <w:p w14:paraId="0188080B" w14:textId="77777777" w:rsidR="00406A86" w:rsidRPr="580BFBFD" w:rsidRDefault="00406A86" w:rsidP="005C47AE">
            <w:pPr>
              <w:spacing w:line="276" w:lineRule="auto"/>
              <w:rPr>
                <w:rFonts w:eastAsiaTheme="minorEastAsia"/>
                <w:sz w:val="18"/>
                <w:szCs w:val="18"/>
              </w:rPr>
            </w:pPr>
            <w:r w:rsidRPr="580BFBFD">
              <w:rPr>
                <w:rFonts w:eastAsiaTheme="minorEastAsia"/>
                <w:sz w:val="18"/>
                <w:szCs w:val="18"/>
              </w:rPr>
              <w:t xml:space="preserve">Ensure components that obscure other content do not persist after being interacted with or </w:t>
            </w:r>
            <w:r>
              <w:rPr>
                <w:rFonts w:eastAsiaTheme="minorEastAsia"/>
                <w:sz w:val="18"/>
                <w:szCs w:val="18"/>
              </w:rPr>
              <w:t>when</w:t>
            </w:r>
            <w:r w:rsidRPr="580BFBFD">
              <w:rPr>
                <w:rFonts w:eastAsiaTheme="minorEastAsia"/>
                <w:sz w:val="18"/>
                <w:szCs w:val="18"/>
              </w:rPr>
              <w:t xml:space="preserve"> no longer the primary point of user interaction, so they do not obscure other content that then receive focus.</w:t>
            </w:r>
          </w:p>
        </w:tc>
      </w:tr>
      <w:tr w:rsidR="00406A86" w14:paraId="23274917" w14:textId="77777777" w:rsidTr="005C47AE">
        <w:trPr>
          <w:trHeight w:val="302"/>
        </w:trPr>
        <w:tc>
          <w:tcPr>
            <w:tcW w:w="567" w:type="dxa"/>
          </w:tcPr>
          <w:p w14:paraId="2A920D03" w14:textId="77777777" w:rsidR="00406A86" w:rsidRPr="580BFBFD" w:rsidRDefault="00406A86" w:rsidP="005C47AE">
            <w:pPr>
              <w:spacing w:line="276" w:lineRule="auto"/>
              <w:rPr>
                <w:rFonts w:eastAsiaTheme="minorEastAsia"/>
                <w:sz w:val="18"/>
                <w:szCs w:val="18"/>
              </w:rPr>
            </w:pPr>
            <w:r>
              <w:rPr>
                <w:rFonts w:eastAsiaTheme="minorEastAsia"/>
                <w:sz w:val="18"/>
                <w:szCs w:val="18"/>
              </w:rPr>
              <w:t>13.</w:t>
            </w:r>
          </w:p>
        </w:tc>
        <w:tc>
          <w:tcPr>
            <w:tcW w:w="10207" w:type="dxa"/>
          </w:tcPr>
          <w:p w14:paraId="4009EA48" w14:textId="77777777" w:rsidR="00406A86" w:rsidRDefault="00406A86" w:rsidP="005C47AE">
            <w:pPr>
              <w:spacing w:line="276" w:lineRule="auto"/>
              <w:rPr>
                <w:rFonts w:eastAsiaTheme="minorEastAsia"/>
                <w:sz w:val="18"/>
                <w:szCs w:val="18"/>
              </w:rPr>
            </w:pPr>
            <w:r>
              <w:rPr>
                <w:rFonts w:eastAsiaTheme="minorEastAsia"/>
                <w:sz w:val="18"/>
                <w:szCs w:val="18"/>
              </w:rPr>
              <w:t>E</w:t>
            </w:r>
            <w:r w:rsidRPr="580BFBFD">
              <w:rPr>
                <w:rFonts w:eastAsiaTheme="minorEastAsia"/>
                <w:sz w:val="18"/>
                <w:szCs w:val="18"/>
              </w:rPr>
              <w:t>nsure a contrast ratio of at least</w:t>
            </w:r>
            <w:r>
              <w:rPr>
                <w:rFonts w:eastAsiaTheme="minorEastAsia"/>
                <w:sz w:val="18"/>
                <w:szCs w:val="18"/>
              </w:rPr>
              <w:t xml:space="preserve"> </w:t>
            </w:r>
            <w:r w:rsidRPr="580BFBFD">
              <w:rPr>
                <w:rFonts w:eastAsiaTheme="minorEastAsia"/>
                <w:sz w:val="18"/>
                <w:szCs w:val="18"/>
              </w:rPr>
              <w:t>4.5:1</w:t>
            </w:r>
            <w:r>
              <w:rPr>
                <w:rFonts w:eastAsiaTheme="minorEastAsia"/>
                <w:sz w:val="18"/>
                <w:szCs w:val="18"/>
              </w:rPr>
              <w:t xml:space="preserve"> for text and images of text, and </w:t>
            </w:r>
            <w:r w:rsidRPr="580BFBFD">
              <w:rPr>
                <w:rFonts w:eastAsiaTheme="minorEastAsia"/>
                <w:sz w:val="18"/>
                <w:szCs w:val="18"/>
              </w:rPr>
              <w:t>3:1 for large-scale text and images</w:t>
            </w:r>
            <w:r>
              <w:rPr>
                <w:rFonts w:eastAsiaTheme="minorEastAsia"/>
                <w:sz w:val="18"/>
                <w:szCs w:val="18"/>
              </w:rPr>
              <w:t xml:space="preserve"> of large-scale-text.</w:t>
            </w:r>
          </w:p>
          <w:p w14:paraId="576D9CDA" w14:textId="77777777" w:rsidR="00406A86" w:rsidRPr="0065347A" w:rsidRDefault="00406A86" w:rsidP="005C47AE">
            <w:pPr>
              <w:spacing w:line="276" w:lineRule="auto"/>
              <w:rPr>
                <w:rFonts w:eastAsiaTheme="minorEastAsia"/>
                <w:sz w:val="18"/>
                <w:szCs w:val="18"/>
              </w:rPr>
            </w:pPr>
            <w:r>
              <w:rPr>
                <w:rFonts w:eastAsiaTheme="minorEastAsia"/>
                <w:sz w:val="18"/>
                <w:szCs w:val="18"/>
              </w:rPr>
              <w:t>For mobile devices, the ePRO system should strive the contrast ratio 7:1 and 4.5:1, respectively.</w:t>
            </w:r>
          </w:p>
        </w:tc>
      </w:tr>
      <w:tr w:rsidR="00406A86" w14:paraId="1D5BC9DE" w14:textId="77777777" w:rsidTr="005C47AE">
        <w:trPr>
          <w:trHeight w:val="302"/>
        </w:trPr>
        <w:tc>
          <w:tcPr>
            <w:tcW w:w="567" w:type="dxa"/>
          </w:tcPr>
          <w:p w14:paraId="352BAE6E" w14:textId="77777777" w:rsidR="00406A86" w:rsidRDefault="00406A86" w:rsidP="005C47AE">
            <w:pPr>
              <w:spacing w:line="276" w:lineRule="auto"/>
              <w:rPr>
                <w:rFonts w:eastAsiaTheme="minorEastAsia"/>
                <w:sz w:val="18"/>
                <w:szCs w:val="18"/>
              </w:rPr>
            </w:pPr>
            <w:r>
              <w:rPr>
                <w:rFonts w:eastAsiaTheme="minorEastAsia"/>
                <w:sz w:val="18"/>
                <w:szCs w:val="18"/>
              </w:rPr>
              <w:t>14.</w:t>
            </w:r>
          </w:p>
        </w:tc>
        <w:tc>
          <w:tcPr>
            <w:tcW w:w="10207" w:type="dxa"/>
          </w:tcPr>
          <w:p w14:paraId="67CF78D7" w14:textId="77777777" w:rsidR="00406A86" w:rsidRDefault="00406A86" w:rsidP="005C47AE">
            <w:pPr>
              <w:spacing w:line="276" w:lineRule="auto"/>
              <w:rPr>
                <w:rFonts w:eastAsiaTheme="minorEastAsia"/>
                <w:sz w:val="18"/>
                <w:szCs w:val="18"/>
              </w:rPr>
            </w:pPr>
            <w:r>
              <w:rPr>
                <w:rFonts w:eastAsiaTheme="minorEastAsia"/>
                <w:sz w:val="18"/>
                <w:szCs w:val="18"/>
              </w:rPr>
              <w:t>For</w:t>
            </w:r>
            <w:r w:rsidRPr="580BFBFD">
              <w:rPr>
                <w:rFonts w:eastAsiaTheme="minorEastAsia"/>
                <w:sz w:val="18"/>
                <w:szCs w:val="18"/>
              </w:rPr>
              <w:t xml:space="preserve"> graphics</w:t>
            </w:r>
            <w:r>
              <w:rPr>
                <w:rFonts w:eastAsiaTheme="minorEastAsia"/>
                <w:sz w:val="18"/>
                <w:szCs w:val="18"/>
              </w:rPr>
              <w:t xml:space="preserve"> </w:t>
            </w:r>
            <w:r w:rsidRPr="580BFBFD">
              <w:rPr>
                <w:rFonts w:eastAsiaTheme="minorEastAsia"/>
                <w:sz w:val="18"/>
                <w:szCs w:val="18"/>
              </w:rPr>
              <w:t xml:space="preserve">and instances where visual information is the only means to identify a control, or where visual information is used to indicate state, ensure a contrast ratio of 3:1 for the color of user interface components against adjacent colors.  </w:t>
            </w:r>
          </w:p>
        </w:tc>
      </w:tr>
      <w:tr w:rsidR="00406A86" w14:paraId="6D3013B4" w14:textId="77777777" w:rsidTr="005C47AE">
        <w:trPr>
          <w:trHeight w:val="302"/>
        </w:trPr>
        <w:tc>
          <w:tcPr>
            <w:tcW w:w="567" w:type="dxa"/>
          </w:tcPr>
          <w:p w14:paraId="655C037E" w14:textId="77777777" w:rsidR="00406A86" w:rsidRDefault="00406A86" w:rsidP="005C47AE">
            <w:pPr>
              <w:spacing w:line="276" w:lineRule="auto"/>
              <w:rPr>
                <w:rFonts w:eastAsiaTheme="minorEastAsia"/>
                <w:sz w:val="18"/>
                <w:szCs w:val="18"/>
              </w:rPr>
            </w:pPr>
            <w:r>
              <w:rPr>
                <w:rFonts w:eastAsiaTheme="minorEastAsia"/>
                <w:sz w:val="18"/>
                <w:szCs w:val="18"/>
              </w:rPr>
              <w:t>15.</w:t>
            </w:r>
          </w:p>
        </w:tc>
        <w:tc>
          <w:tcPr>
            <w:tcW w:w="10207" w:type="dxa"/>
          </w:tcPr>
          <w:p w14:paraId="15FEDB4F" w14:textId="77777777" w:rsidR="00406A86" w:rsidRPr="006D3A0C" w:rsidRDefault="00406A86" w:rsidP="005C47AE">
            <w:pPr>
              <w:spacing w:line="276" w:lineRule="auto"/>
              <w:rPr>
                <w:rFonts w:eastAsiaTheme="minorEastAsia"/>
                <w:color w:val="000000" w:themeColor="text1"/>
                <w:sz w:val="18"/>
                <w:szCs w:val="18"/>
              </w:rPr>
            </w:pPr>
            <w:r w:rsidRPr="580BFBFD">
              <w:rPr>
                <w:rFonts w:eastAsiaTheme="minorEastAsia"/>
                <w:sz w:val="18"/>
                <w:szCs w:val="18"/>
              </w:rPr>
              <w:t xml:space="preserve">Do not </w:t>
            </w:r>
            <w:r>
              <w:rPr>
                <w:rFonts w:eastAsiaTheme="minorEastAsia"/>
                <w:sz w:val="18"/>
                <w:szCs w:val="18"/>
              </w:rPr>
              <w:t>use</w:t>
            </w:r>
            <w:r w:rsidRPr="580BFBFD">
              <w:rPr>
                <w:rFonts w:eastAsiaTheme="minorEastAsia"/>
                <w:sz w:val="18"/>
                <w:szCs w:val="18"/>
              </w:rPr>
              <w:t xml:space="preserve"> justified text alignment</w:t>
            </w:r>
            <w:r>
              <w:rPr>
                <w:rFonts w:eastAsiaTheme="minorEastAsia"/>
                <w:sz w:val="18"/>
                <w:szCs w:val="18"/>
              </w:rPr>
              <w:t xml:space="preserve">, </w:t>
            </w:r>
            <w:r w:rsidRPr="580BFBFD">
              <w:rPr>
                <w:rFonts w:eastAsiaTheme="minorEastAsia"/>
                <w:sz w:val="18"/>
                <w:szCs w:val="18"/>
              </w:rPr>
              <w:t>and where possible ensure the width of blocks of text is no more than 80 characters o</w:t>
            </w:r>
            <w:r>
              <w:rPr>
                <w:rFonts w:eastAsiaTheme="minorEastAsia"/>
                <w:sz w:val="18"/>
                <w:szCs w:val="18"/>
              </w:rPr>
              <w:t>r</w:t>
            </w:r>
            <w:r w:rsidRPr="580BFBFD">
              <w:rPr>
                <w:rFonts w:eastAsiaTheme="minorEastAsia"/>
                <w:sz w:val="18"/>
                <w:szCs w:val="18"/>
              </w:rPr>
              <w:t xml:space="preserve"> glyphs.</w:t>
            </w:r>
          </w:p>
        </w:tc>
      </w:tr>
      <w:tr w:rsidR="00406A86" w14:paraId="771FE28B" w14:textId="77777777" w:rsidTr="005C47AE">
        <w:trPr>
          <w:trHeight w:val="302"/>
        </w:trPr>
        <w:tc>
          <w:tcPr>
            <w:tcW w:w="567" w:type="dxa"/>
          </w:tcPr>
          <w:p w14:paraId="6870CE75" w14:textId="77777777" w:rsidR="00406A86" w:rsidRDefault="00406A86" w:rsidP="005C47AE">
            <w:pPr>
              <w:spacing w:line="276" w:lineRule="auto"/>
              <w:rPr>
                <w:rFonts w:eastAsiaTheme="minorEastAsia"/>
                <w:sz w:val="18"/>
                <w:szCs w:val="18"/>
              </w:rPr>
            </w:pPr>
            <w:r>
              <w:rPr>
                <w:rFonts w:eastAsiaTheme="minorEastAsia"/>
                <w:sz w:val="18"/>
                <w:szCs w:val="18"/>
              </w:rPr>
              <w:t>16.</w:t>
            </w:r>
          </w:p>
        </w:tc>
        <w:tc>
          <w:tcPr>
            <w:tcW w:w="10207" w:type="dxa"/>
          </w:tcPr>
          <w:p w14:paraId="4AAD5843" w14:textId="77777777" w:rsidR="00406A86" w:rsidRPr="580BFBFD" w:rsidRDefault="00406A86" w:rsidP="005C47AE">
            <w:pPr>
              <w:spacing w:line="276" w:lineRule="auto"/>
              <w:rPr>
                <w:rFonts w:eastAsiaTheme="minorEastAsia"/>
                <w:sz w:val="18"/>
                <w:szCs w:val="18"/>
              </w:rPr>
            </w:pPr>
            <w:r>
              <w:rPr>
                <w:sz w:val="18"/>
                <w:szCs w:val="18"/>
              </w:rPr>
              <w:t>Do not</w:t>
            </w:r>
            <w:r w:rsidRPr="3994843C">
              <w:rPr>
                <w:sz w:val="18"/>
                <w:szCs w:val="18"/>
              </w:rPr>
              <w:t xml:space="preserve"> solely</w:t>
            </w:r>
            <w:r>
              <w:rPr>
                <w:sz w:val="18"/>
                <w:szCs w:val="18"/>
              </w:rPr>
              <w:t xml:space="preserve"> use</w:t>
            </w:r>
            <w:r w:rsidRPr="3994843C">
              <w:rPr>
                <w:sz w:val="18"/>
                <w:szCs w:val="18"/>
              </w:rPr>
              <w:t xml:space="preserve"> sensory characteristics </w:t>
            </w:r>
            <w:r>
              <w:rPr>
                <w:sz w:val="18"/>
                <w:szCs w:val="18"/>
              </w:rPr>
              <w:t>for the understanding and operation of</w:t>
            </w:r>
            <w:r w:rsidRPr="3994843C">
              <w:rPr>
                <w:sz w:val="18"/>
                <w:szCs w:val="18"/>
              </w:rPr>
              <w:t xml:space="preserve"> components</w:t>
            </w:r>
            <w:r>
              <w:rPr>
                <w:sz w:val="18"/>
                <w:szCs w:val="18"/>
              </w:rPr>
              <w:t>.</w:t>
            </w:r>
          </w:p>
        </w:tc>
      </w:tr>
      <w:tr w:rsidR="00406A86" w14:paraId="4813F99B" w14:textId="77777777" w:rsidTr="005C47AE">
        <w:trPr>
          <w:trHeight w:val="302"/>
        </w:trPr>
        <w:tc>
          <w:tcPr>
            <w:tcW w:w="567" w:type="dxa"/>
          </w:tcPr>
          <w:p w14:paraId="1D42F764" w14:textId="77777777" w:rsidR="00406A86" w:rsidRDefault="00406A86" w:rsidP="005C47AE">
            <w:pPr>
              <w:spacing w:line="276" w:lineRule="auto"/>
              <w:rPr>
                <w:rFonts w:eastAsiaTheme="minorEastAsia"/>
                <w:sz w:val="18"/>
                <w:szCs w:val="18"/>
              </w:rPr>
            </w:pPr>
            <w:r>
              <w:rPr>
                <w:rFonts w:eastAsiaTheme="minorEastAsia"/>
                <w:sz w:val="18"/>
                <w:szCs w:val="18"/>
              </w:rPr>
              <w:t>17.</w:t>
            </w:r>
          </w:p>
        </w:tc>
        <w:tc>
          <w:tcPr>
            <w:tcW w:w="10207" w:type="dxa"/>
          </w:tcPr>
          <w:p w14:paraId="2D198BC6" w14:textId="77777777" w:rsidR="00406A86" w:rsidRPr="580BFBFD" w:rsidRDefault="00406A86" w:rsidP="005C47AE">
            <w:pPr>
              <w:spacing w:line="276" w:lineRule="auto"/>
              <w:rPr>
                <w:rFonts w:eastAsiaTheme="minorEastAsia"/>
                <w:sz w:val="18"/>
                <w:szCs w:val="18"/>
              </w:rPr>
            </w:pPr>
            <w:r>
              <w:rPr>
                <w:rFonts w:eastAsiaTheme="minorEastAsia"/>
                <w:sz w:val="18"/>
                <w:szCs w:val="18"/>
              </w:rPr>
              <w:t>Do not use c</w:t>
            </w:r>
            <w:r w:rsidRPr="580BFBFD">
              <w:rPr>
                <w:rFonts w:eastAsiaTheme="minorEastAsia"/>
                <w:sz w:val="18"/>
                <w:szCs w:val="18"/>
              </w:rPr>
              <w:t xml:space="preserve">olor </w:t>
            </w:r>
            <w:r>
              <w:rPr>
                <w:rFonts w:eastAsiaTheme="minorEastAsia"/>
                <w:sz w:val="18"/>
                <w:szCs w:val="18"/>
              </w:rPr>
              <w:t xml:space="preserve">as the only </w:t>
            </w:r>
            <w:r w:rsidRPr="580BFBFD">
              <w:rPr>
                <w:rFonts w:eastAsiaTheme="minorEastAsia"/>
                <w:sz w:val="18"/>
                <w:szCs w:val="18"/>
              </w:rPr>
              <w:t>means to convey information.</w:t>
            </w:r>
          </w:p>
        </w:tc>
      </w:tr>
      <w:tr w:rsidR="00406A86" w14:paraId="213F8D3D" w14:textId="77777777" w:rsidTr="005C47AE">
        <w:trPr>
          <w:trHeight w:val="302"/>
        </w:trPr>
        <w:tc>
          <w:tcPr>
            <w:tcW w:w="567" w:type="dxa"/>
          </w:tcPr>
          <w:p w14:paraId="415B7E82" w14:textId="77777777" w:rsidR="00406A86" w:rsidRDefault="00406A86" w:rsidP="005C47AE">
            <w:pPr>
              <w:spacing w:line="276" w:lineRule="auto"/>
              <w:rPr>
                <w:rFonts w:eastAsiaTheme="minorEastAsia"/>
                <w:sz w:val="18"/>
                <w:szCs w:val="18"/>
              </w:rPr>
            </w:pPr>
            <w:r>
              <w:rPr>
                <w:rFonts w:eastAsiaTheme="minorEastAsia"/>
                <w:sz w:val="18"/>
                <w:szCs w:val="18"/>
              </w:rPr>
              <w:t>18.</w:t>
            </w:r>
          </w:p>
        </w:tc>
        <w:tc>
          <w:tcPr>
            <w:tcW w:w="10207" w:type="dxa"/>
          </w:tcPr>
          <w:p w14:paraId="6E111AD7" w14:textId="77777777" w:rsidR="00406A86" w:rsidRPr="580BFBFD" w:rsidRDefault="00406A86" w:rsidP="005C47AE">
            <w:pPr>
              <w:spacing w:line="276" w:lineRule="auto"/>
              <w:rPr>
                <w:rFonts w:eastAsiaTheme="minorEastAsia"/>
                <w:sz w:val="18"/>
                <w:szCs w:val="18"/>
              </w:rPr>
            </w:pPr>
            <w:r>
              <w:rPr>
                <w:rFonts w:eastAsiaTheme="minorEastAsia"/>
                <w:sz w:val="18"/>
                <w:szCs w:val="18"/>
              </w:rPr>
              <w:t>I</w:t>
            </w:r>
            <w:r w:rsidRPr="0081307D">
              <w:rPr>
                <w:rFonts w:eastAsiaTheme="minorEastAsia"/>
                <w:sz w:val="18"/>
                <w:szCs w:val="18"/>
              </w:rPr>
              <w:t>nform/warn users if they are about to be logged out due to inactivity</w:t>
            </w:r>
            <w:r>
              <w:rPr>
                <w:rFonts w:eastAsiaTheme="minorEastAsia"/>
                <w:sz w:val="18"/>
                <w:szCs w:val="18"/>
              </w:rPr>
              <w:t xml:space="preserve"> and if this could cause any data loss</w:t>
            </w:r>
            <w:r w:rsidRPr="0081307D">
              <w:rPr>
                <w:rFonts w:eastAsiaTheme="minorEastAsia"/>
                <w:sz w:val="18"/>
                <w:szCs w:val="18"/>
              </w:rPr>
              <w:t xml:space="preserve">, </w:t>
            </w:r>
            <w:r>
              <w:rPr>
                <w:rFonts w:eastAsiaTheme="minorEastAsia"/>
                <w:sz w:val="18"/>
                <w:szCs w:val="18"/>
              </w:rPr>
              <w:t>provide</w:t>
            </w:r>
            <w:r w:rsidRPr="0081307D">
              <w:rPr>
                <w:rFonts w:eastAsiaTheme="minorEastAsia"/>
                <w:sz w:val="18"/>
                <w:szCs w:val="18"/>
              </w:rPr>
              <w:t xml:space="preserve"> 20 seconds </w:t>
            </w:r>
            <w:r>
              <w:rPr>
                <w:rFonts w:eastAsiaTheme="minorEastAsia"/>
                <w:sz w:val="18"/>
                <w:szCs w:val="18"/>
              </w:rPr>
              <w:t xml:space="preserve">for them </w:t>
            </w:r>
            <w:r w:rsidRPr="0081307D">
              <w:rPr>
                <w:rFonts w:eastAsiaTheme="minorEastAsia"/>
                <w:sz w:val="18"/>
                <w:szCs w:val="18"/>
              </w:rPr>
              <w:t xml:space="preserve">to extend the time limit with an action (such as “tap the screen”), and </w:t>
            </w:r>
            <w:r>
              <w:rPr>
                <w:rFonts w:eastAsiaTheme="minorEastAsia"/>
                <w:sz w:val="18"/>
                <w:szCs w:val="18"/>
              </w:rPr>
              <w:t>allow them to</w:t>
            </w:r>
            <w:r w:rsidRPr="0081307D">
              <w:rPr>
                <w:rFonts w:eastAsiaTheme="minorEastAsia"/>
                <w:sz w:val="18"/>
                <w:szCs w:val="18"/>
              </w:rPr>
              <w:t xml:space="preserve"> extend the time limit at least 10 times, given that it remains within the allocated time window as defined by the protocol. </w:t>
            </w:r>
          </w:p>
        </w:tc>
      </w:tr>
      <w:tr w:rsidR="00406A86" w14:paraId="3B33225C" w14:textId="77777777" w:rsidTr="005C47AE">
        <w:trPr>
          <w:trHeight w:val="302"/>
        </w:trPr>
        <w:tc>
          <w:tcPr>
            <w:tcW w:w="567" w:type="dxa"/>
          </w:tcPr>
          <w:p w14:paraId="1E1A1CA0" w14:textId="77777777" w:rsidR="00406A86" w:rsidRDefault="00406A86" w:rsidP="005C47AE">
            <w:pPr>
              <w:spacing w:line="276" w:lineRule="auto"/>
              <w:rPr>
                <w:rFonts w:eastAsiaTheme="minorEastAsia"/>
                <w:sz w:val="18"/>
                <w:szCs w:val="18"/>
              </w:rPr>
            </w:pPr>
            <w:r>
              <w:rPr>
                <w:rFonts w:eastAsiaTheme="minorEastAsia"/>
                <w:sz w:val="18"/>
                <w:szCs w:val="18"/>
              </w:rPr>
              <w:t>19.</w:t>
            </w:r>
          </w:p>
        </w:tc>
        <w:tc>
          <w:tcPr>
            <w:tcW w:w="10207" w:type="dxa"/>
          </w:tcPr>
          <w:p w14:paraId="6AC8FA31" w14:textId="77777777" w:rsidR="00406A86" w:rsidRPr="580BFBFD" w:rsidRDefault="00406A86" w:rsidP="005C47AE">
            <w:pPr>
              <w:spacing w:line="276" w:lineRule="auto"/>
              <w:rPr>
                <w:rFonts w:eastAsiaTheme="minorEastAsia"/>
                <w:sz w:val="18"/>
                <w:szCs w:val="18"/>
              </w:rPr>
            </w:pPr>
            <w:r w:rsidRPr="580BFBFD">
              <w:rPr>
                <w:rFonts w:eastAsiaTheme="minorEastAsia"/>
                <w:color w:val="000000" w:themeColor="text1"/>
                <w:sz w:val="18"/>
                <w:szCs w:val="18"/>
              </w:rPr>
              <w:t xml:space="preserve">Ensure that all response scale types within an ePROM have a way for selection to be aborted or cancelled by the user. </w:t>
            </w:r>
          </w:p>
        </w:tc>
      </w:tr>
      <w:tr w:rsidR="00406A86" w14:paraId="3FAF4AD4" w14:textId="77777777" w:rsidTr="005C47AE">
        <w:trPr>
          <w:trHeight w:val="302"/>
        </w:trPr>
        <w:tc>
          <w:tcPr>
            <w:tcW w:w="567" w:type="dxa"/>
          </w:tcPr>
          <w:p w14:paraId="33BA074D" w14:textId="77777777" w:rsidR="00406A86" w:rsidRDefault="00406A86" w:rsidP="005C47AE">
            <w:pPr>
              <w:spacing w:line="276" w:lineRule="auto"/>
              <w:rPr>
                <w:rFonts w:eastAsiaTheme="minorEastAsia"/>
                <w:sz w:val="18"/>
                <w:szCs w:val="18"/>
              </w:rPr>
            </w:pPr>
            <w:r>
              <w:rPr>
                <w:rFonts w:eastAsiaTheme="minorEastAsia"/>
                <w:sz w:val="18"/>
                <w:szCs w:val="18"/>
              </w:rPr>
              <w:t>20.</w:t>
            </w:r>
          </w:p>
        </w:tc>
        <w:tc>
          <w:tcPr>
            <w:tcW w:w="10207" w:type="dxa"/>
          </w:tcPr>
          <w:p w14:paraId="02B6F3B0" w14:textId="77777777" w:rsidR="00406A86" w:rsidRPr="580BFBFD" w:rsidRDefault="00406A86" w:rsidP="005C47AE">
            <w:pPr>
              <w:spacing w:line="276" w:lineRule="auto"/>
              <w:rPr>
                <w:rFonts w:eastAsiaTheme="minorEastAsia"/>
                <w:sz w:val="18"/>
                <w:szCs w:val="18"/>
              </w:rPr>
            </w:pPr>
            <w:r w:rsidRPr="580BFBFD">
              <w:rPr>
                <w:rFonts w:eastAsiaTheme="minorEastAsia"/>
                <w:sz w:val="18"/>
                <w:szCs w:val="18"/>
              </w:rPr>
              <w:t xml:space="preserve">Where possible, have standardized line spacing of at least space-and-a-half within paragraphs, and paragraph spacing </w:t>
            </w:r>
            <w:r>
              <w:rPr>
                <w:rFonts w:eastAsiaTheme="minorEastAsia"/>
                <w:sz w:val="18"/>
                <w:szCs w:val="18"/>
              </w:rPr>
              <w:t xml:space="preserve">of </w:t>
            </w:r>
            <w:r w:rsidRPr="580BFBFD">
              <w:rPr>
                <w:rFonts w:eastAsiaTheme="minorEastAsia"/>
                <w:sz w:val="18"/>
                <w:szCs w:val="18"/>
              </w:rPr>
              <w:t xml:space="preserve">at least 1.5 times </w:t>
            </w:r>
            <w:r>
              <w:rPr>
                <w:rFonts w:eastAsiaTheme="minorEastAsia"/>
                <w:sz w:val="18"/>
                <w:szCs w:val="18"/>
              </w:rPr>
              <w:t>more</w:t>
            </w:r>
            <w:r w:rsidRPr="580BFBFD">
              <w:rPr>
                <w:rFonts w:eastAsiaTheme="minorEastAsia"/>
                <w:sz w:val="18"/>
                <w:szCs w:val="18"/>
              </w:rPr>
              <w:t xml:space="preserve"> than the line spacing.</w:t>
            </w:r>
          </w:p>
        </w:tc>
      </w:tr>
      <w:tr w:rsidR="00406A86" w14:paraId="660C1DCA" w14:textId="77777777" w:rsidTr="005C47AE">
        <w:trPr>
          <w:trHeight w:val="302"/>
        </w:trPr>
        <w:tc>
          <w:tcPr>
            <w:tcW w:w="567" w:type="dxa"/>
          </w:tcPr>
          <w:p w14:paraId="42D68115" w14:textId="77777777" w:rsidR="00406A86" w:rsidRDefault="00406A86" w:rsidP="005C47AE">
            <w:pPr>
              <w:spacing w:line="276" w:lineRule="auto"/>
              <w:rPr>
                <w:rFonts w:eastAsiaTheme="minorEastAsia"/>
                <w:sz w:val="18"/>
                <w:szCs w:val="18"/>
              </w:rPr>
            </w:pPr>
            <w:r>
              <w:rPr>
                <w:rFonts w:eastAsiaTheme="minorEastAsia"/>
                <w:sz w:val="18"/>
                <w:szCs w:val="18"/>
              </w:rPr>
              <w:t>21.</w:t>
            </w:r>
          </w:p>
        </w:tc>
        <w:tc>
          <w:tcPr>
            <w:tcW w:w="10207" w:type="dxa"/>
          </w:tcPr>
          <w:p w14:paraId="3A22D9D9" w14:textId="77777777" w:rsidR="00406A86" w:rsidRDefault="00406A86" w:rsidP="005C47AE">
            <w:pPr>
              <w:spacing w:line="276" w:lineRule="auto"/>
              <w:rPr>
                <w:rFonts w:eastAsiaTheme="minorEastAsia"/>
                <w:sz w:val="18"/>
                <w:szCs w:val="18"/>
              </w:rPr>
            </w:pPr>
            <w:r>
              <w:rPr>
                <w:rFonts w:eastAsiaTheme="minorEastAsia"/>
                <w:sz w:val="18"/>
                <w:szCs w:val="18"/>
              </w:rPr>
              <w:t xml:space="preserve">If the user is able to </w:t>
            </w:r>
            <w:r w:rsidRPr="580BFBFD">
              <w:rPr>
                <w:rFonts w:eastAsiaTheme="minorEastAsia"/>
                <w:sz w:val="18"/>
                <w:szCs w:val="18"/>
              </w:rPr>
              <w:t xml:space="preserve">set text spacing </w:t>
            </w:r>
            <w:r>
              <w:rPr>
                <w:rFonts w:eastAsiaTheme="minorEastAsia"/>
                <w:sz w:val="18"/>
                <w:szCs w:val="18"/>
              </w:rPr>
              <w:t>(</w:t>
            </w:r>
            <w:r w:rsidRPr="00170681">
              <w:rPr>
                <w:rFonts w:eastAsiaTheme="minorEastAsia"/>
                <w:sz w:val="18"/>
                <w:szCs w:val="18"/>
              </w:rPr>
              <w:t>increase in spacing between lines, words, letters, and paragraphs</w:t>
            </w:r>
            <w:r>
              <w:rPr>
                <w:rFonts w:eastAsiaTheme="minorEastAsia"/>
                <w:sz w:val="18"/>
                <w:szCs w:val="18"/>
              </w:rPr>
              <w:t xml:space="preserve">) ensure this is </w:t>
            </w:r>
            <w:r w:rsidRPr="580BFBFD">
              <w:rPr>
                <w:rFonts w:eastAsiaTheme="minorEastAsia"/>
                <w:sz w:val="18"/>
                <w:szCs w:val="18"/>
              </w:rPr>
              <w:t>without loss of content or functionality</w:t>
            </w:r>
            <w:r>
              <w:rPr>
                <w:rFonts w:eastAsiaTheme="minorEastAsia"/>
                <w:sz w:val="18"/>
                <w:szCs w:val="18"/>
              </w:rPr>
              <w:t>.</w:t>
            </w:r>
          </w:p>
        </w:tc>
      </w:tr>
      <w:tr w:rsidR="00406A86" w14:paraId="3521EA3F" w14:textId="77777777" w:rsidTr="005C47AE">
        <w:trPr>
          <w:trHeight w:val="302"/>
        </w:trPr>
        <w:tc>
          <w:tcPr>
            <w:tcW w:w="567" w:type="dxa"/>
          </w:tcPr>
          <w:p w14:paraId="79DFC4EB" w14:textId="77777777" w:rsidR="00406A86" w:rsidRDefault="00406A86" w:rsidP="005C47AE">
            <w:pPr>
              <w:spacing w:line="276" w:lineRule="auto"/>
              <w:rPr>
                <w:rFonts w:eastAsiaTheme="minorEastAsia"/>
                <w:sz w:val="18"/>
                <w:szCs w:val="18"/>
              </w:rPr>
            </w:pPr>
            <w:r>
              <w:rPr>
                <w:rFonts w:eastAsiaTheme="minorEastAsia"/>
                <w:sz w:val="18"/>
                <w:szCs w:val="18"/>
              </w:rPr>
              <w:t>22.</w:t>
            </w:r>
          </w:p>
        </w:tc>
        <w:tc>
          <w:tcPr>
            <w:tcW w:w="10207" w:type="dxa"/>
          </w:tcPr>
          <w:p w14:paraId="189252DA" w14:textId="77777777" w:rsidR="00406A86" w:rsidRDefault="00406A86" w:rsidP="005C47AE">
            <w:pPr>
              <w:spacing w:line="276" w:lineRule="auto"/>
              <w:rPr>
                <w:rFonts w:eastAsiaTheme="minorEastAsia"/>
                <w:sz w:val="18"/>
                <w:szCs w:val="18"/>
              </w:rPr>
            </w:pPr>
            <w:r>
              <w:rPr>
                <w:rFonts w:eastAsiaTheme="minorEastAsia"/>
                <w:sz w:val="18"/>
                <w:szCs w:val="18"/>
              </w:rPr>
              <w:t>Do not</w:t>
            </w:r>
            <w:r w:rsidRPr="580BFBFD">
              <w:rPr>
                <w:rFonts w:eastAsiaTheme="minorEastAsia"/>
                <w:sz w:val="18"/>
                <w:szCs w:val="18"/>
              </w:rPr>
              <w:t xml:space="preserve"> </w:t>
            </w:r>
            <w:r>
              <w:rPr>
                <w:rFonts w:eastAsiaTheme="minorEastAsia"/>
                <w:sz w:val="18"/>
                <w:szCs w:val="18"/>
              </w:rPr>
              <w:t>enforce device</w:t>
            </w:r>
            <w:r w:rsidRPr="580BFBFD">
              <w:rPr>
                <w:rFonts w:eastAsiaTheme="minorEastAsia"/>
                <w:sz w:val="18"/>
                <w:szCs w:val="18"/>
              </w:rPr>
              <w:t xml:space="preserve"> orientation and </w:t>
            </w:r>
            <w:r>
              <w:rPr>
                <w:rFonts w:eastAsiaTheme="minorEastAsia"/>
                <w:sz w:val="18"/>
                <w:szCs w:val="18"/>
              </w:rPr>
              <w:t>provide</w:t>
            </w:r>
            <w:r w:rsidRPr="580BFBFD">
              <w:rPr>
                <w:rFonts w:eastAsiaTheme="minorEastAsia"/>
                <w:sz w:val="18"/>
                <w:szCs w:val="18"/>
              </w:rPr>
              <w:t xml:space="preserve"> the ability </w:t>
            </w:r>
            <w:r>
              <w:rPr>
                <w:rFonts w:eastAsiaTheme="minorEastAsia"/>
                <w:sz w:val="18"/>
                <w:szCs w:val="18"/>
              </w:rPr>
              <w:t xml:space="preserve">for users </w:t>
            </w:r>
            <w:r w:rsidRPr="580BFBFD">
              <w:rPr>
                <w:rFonts w:eastAsiaTheme="minorEastAsia"/>
                <w:sz w:val="18"/>
                <w:szCs w:val="18"/>
              </w:rPr>
              <w:t>to switch orientation</w:t>
            </w:r>
            <w:r>
              <w:rPr>
                <w:rFonts w:eastAsiaTheme="minorEastAsia"/>
                <w:sz w:val="18"/>
                <w:szCs w:val="18"/>
              </w:rPr>
              <w:t xml:space="preserve"> of the device</w:t>
            </w:r>
            <w:r w:rsidRPr="580BFBFD">
              <w:rPr>
                <w:rFonts w:eastAsiaTheme="minorEastAsia"/>
                <w:sz w:val="18"/>
                <w:szCs w:val="18"/>
              </w:rPr>
              <w:t xml:space="preserve">. </w:t>
            </w:r>
          </w:p>
          <w:p w14:paraId="408122D4" w14:textId="77777777" w:rsidR="00406A86" w:rsidRDefault="00406A86" w:rsidP="005C47AE">
            <w:pPr>
              <w:spacing w:line="276" w:lineRule="auto"/>
              <w:rPr>
                <w:rFonts w:eastAsiaTheme="minorEastAsia"/>
                <w:sz w:val="18"/>
                <w:szCs w:val="18"/>
              </w:rPr>
            </w:pPr>
            <w:r>
              <w:rPr>
                <w:rFonts w:eastAsiaTheme="minorEastAsia"/>
                <w:color w:val="000000" w:themeColor="text1"/>
                <w:sz w:val="18"/>
                <w:szCs w:val="18"/>
              </w:rPr>
              <w:t xml:space="preserve">Any </w:t>
            </w:r>
            <w:r>
              <w:rPr>
                <w:rFonts w:ascii="Calibri" w:eastAsia="Calibri" w:hAnsi="Calibri" w:cs="Calibri"/>
                <w:color w:val="000000" w:themeColor="text1"/>
                <w:sz w:val="18"/>
                <w:szCs w:val="18"/>
              </w:rPr>
              <w:t>c</w:t>
            </w:r>
            <w:r w:rsidRPr="00AE7AB3">
              <w:rPr>
                <w:rFonts w:ascii="Calibri" w:eastAsia="Calibri" w:hAnsi="Calibri" w:cs="Calibri"/>
                <w:color w:val="000000" w:themeColor="text1"/>
                <w:sz w:val="18"/>
                <w:szCs w:val="18"/>
              </w:rPr>
              <w:t xml:space="preserve">hanges in orientation must be programmatically exposed to ensure </w:t>
            </w:r>
            <w:r>
              <w:rPr>
                <w:rFonts w:ascii="Calibri" w:eastAsia="Calibri" w:hAnsi="Calibri" w:cs="Calibri"/>
                <w:color w:val="000000" w:themeColor="text1"/>
                <w:sz w:val="18"/>
                <w:szCs w:val="18"/>
              </w:rPr>
              <w:t>assistive technologies can detect it</w:t>
            </w:r>
            <w:r w:rsidRPr="00AE7AB3">
              <w:rPr>
                <w:rFonts w:ascii="Calibri" w:eastAsia="Calibri" w:hAnsi="Calibri" w:cs="Calibri"/>
                <w:color w:val="000000" w:themeColor="text1"/>
                <w:sz w:val="18"/>
                <w:szCs w:val="18"/>
              </w:rPr>
              <w:t>.</w:t>
            </w:r>
          </w:p>
        </w:tc>
      </w:tr>
      <w:tr w:rsidR="00406A86" w14:paraId="47A2187D" w14:textId="77777777" w:rsidTr="005C47AE">
        <w:trPr>
          <w:trHeight w:val="302"/>
        </w:trPr>
        <w:tc>
          <w:tcPr>
            <w:tcW w:w="567" w:type="dxa"/>
          </w:tcPr>
          <w:p w14:paraId="71243472" w14:textId="77777777" w:rsidR="00406A86" w:rsidRDefault="00406A86" w:rsidP="005C47AE">
            <w:pPr>
              <w:spacing w:line="276" w:lineRule="auto"/>
              <w:rPr>
                <w:rFonts w:eastAsiaTheme="minorEastAsia"/>
                <w:sz w:val="18"/>
                <w:szCs w:val="18"/>
              </w:rPr>
            </w:pPr>
            <w:r>
              <w:rPr>
                <w:rFonts w:eastAsiaTheme="minorEastAsia"/>
                <w:sz w:val="18"/>
                <w:szCs w:val="18"/>
              </w:rPr>
              <w:t>23.</w:t>
            </w:r>
          </w:p>
        </w:tc>
        <w:tc>
          <w:tcPr>
            <w:tcW w:w="10207" w:type="dxa"/>
          </w:tcPr>
          <w:p w14:paraId="14FCF726" w14:textId="77777777" w:rsidR="00406A86" w:rsidRPr="580BFBFD" w:rsidRDefault="00406A86" w:rsidP="005C47AE">
            <w:pPr>
              <w:spacing w:line="276" w:lineRule="auto"/>
              <w:rPr>
                <w:rFonts w:eastAsiaTheme="minorEastAsia"/>
                <w:sz w:val="18"/>
                <w:szCs w:val="18"/>
              </w:rPr>
            </w:pPr>
            <w:r>
              <w:rPr>
                <w:rFonts w:eastAsiaTheme="minorEastAsia"/>
                <w:sz w:val="18"/>
                <w:szCs w:val="18"/>
              </w:rPr>
              <w:t>A</w:t>
            </w:r>
            <w:r w:rsidRPr="580BFBFD">
              <w:rPr>
                <w:rFonts w:eastAsiaTheme="minorEastAsia"/>
                <w:sz w:val="18"/>
                <w:szCs w:val="18"/>
              </w:rPr>
              <w:t>llow the user to</w:t>
            </w:r>
            <w:r>
              <w:rPr>
                <w:rFonts w:eastAsiaTheme="minorEastAsia"/>
                <w:sz w:val="18"/>
                <w:szCs w:val="18"/>
              </w:rPr>
              <w:t xml:space="preserve"> </w:t>
            </w:r>
            <w:r w:rsidRPr="00504350">
              <w:rPr>
                <w:rFonts w:eastAsiaTheme="minorEastAsia"/>
                <w:sz w:val="18"/>
                <w:szCs w:val="18"/>
              </w:rPr>
              <w:t xml:space="preserve">select </w:t>
            </w:r>
            <w:r>
              <w:rPr>
                <w:rFonts w:eastAsiaTheme="minorEastAsia"/>
                <w:sz w:val="18"/>
                <w:szCs w:val="18"/>
              </w:rPr>
              <w:t>f</w:t>
            </w:r>
            <w:r w:rsidRPr="00504350">
              <w:rPr>
                <w:rFonts w:eastAsiaTheme="minorEastAsia"/>
                <w:sz w:val="18"/>
                <w:szCs w:val="18"/>
              </w:rPr>
              <w:t>oreground and background colors</w:t>
            </w:r>
            <w:r>
              <w:rPr>
                <w:rFonts w:eastAsiaTheme="minorEastAsia"/>
                <w:sz w:val="18"/>
                <w:szCs w:val="18"/>
              </w:rPr>
              <w:t xml:space="preserve"> </w:t>
            </w:r>
            <w:r w:rsidRPr="00504350">
              <w:rPr>
                <w:rFonts w:eastAsiaTheme="minorEastAsia"/>
                <w:sz w:val="18"/>
                <w:szCs w:val="18"/>
              </w:rPr>
              <w:t>(beyond dark</w:t>
            </w:r>
            <w:r>
              <w:rPr>
                <w:rFonts w:eastAsiaTheme="minorEastAsia"/>
                <w:sz w:val="18"/>
                <w:szCs w:val="18"/>
              </w:rPr>
              <w:t>/light</w:t>
            </w:r>
            <w:r w:rsidRPr="00504350">
              <w:rPr>
                <w:rFonts w:eastAsiaTheme="minorEastAsia"/>
                <w:sz w:val="18"/>
                <w:szCs w:val="18"/>
              </w:rPr>
              <w:t xml:space="preserve"> mode).</w:t>
            </w:r>
          </w:p>
        </w:tc>
      </w:tr>
      <w:tr w:rsidR="00406A86" w14:paraId="09E787EC" w14:textId="77777777" w:rsidTr="005C47AE">
        <w:trPr>
          <w:trHeight w:val="302"/>
        </w:trPr>
        <w:tc>
          <w:tcPr>
            <w:tcW w:w="567" w:type="dxa"/>
          </w:tcPr>
          <w:p w14:paraId="30924947" w14:textId="77777777" w:rsidR="00406A86" w:rsidRPr="580BFBFD" w:rsidRDefault="00406A86" w:rsidP="005C47AE">
            <w:pPr>
              <w:spacing w:line="276" w:lineRule="auto"/>
              <w:rPr>
                <w:rFonts w:eastAsiaTheme="minorEastAsia"/>
                <w:sz w:val="18"/>
                <w:szCs w:val="18"/>
              </w:rPr>
            </w:pPr>
            <w:r>
              <w:rPr>
                <w:rFonts w:eastAsiaTheme="minorEastAsia"/>
                <w:sz w:val="18"/>
                <w:szCs w:val="18"/>
              </w:rPr>
              <w:t>24.</w:t>
            </w:r>
          </w:p>
        </w:tc>
        <w:tc>
          <w:tcPr>
            <w:tcW w:w="10207" w:type="dxa"/>
          </w:tcPr>
          <w:p w14:paraId="771208C6" w14:textId="77777777" w:rsidR="00406A86" w:rsidRPr="580BFBFD" w:rsidRDefault="00406A86" w:rsidP="005C47AE">
            <w:pPr>
              <w:spacing w:line="276" w:lineRule="auto"/>
              <w:rPr>
                <w:rFonts w:eastAsiaTheme="minorEastAsia"/>
                <w:sz w:val="18"/>
                <w:szCs w:val="18"/>
              </w:rPr>
            </w:pPr>
            <w:r>
              <w:rPr>
                <w:rFonts w:eastAsiaTheme="minorEastAsia"/>
                <w:sz w:val="18"/>
                <w:szCs w:val="18"/>
              </w:rPr>
              <w:t>I</w:t>
            </w:r>
            <w:r w:rsidRPr="580BFBFD">
              <w:rPr>
                <w:rFonts w:eastAsiaTheme="minorEastAsia"/>
                <w:sz w:val="18"/>
                <w:szCs w:val="18"/>
              </w:rPr>
              <w:t>f zoom is not available</w:t>
            </w:r>
            <w:r>
              <w:rPr>
                <w:rFonts w:eastAsiaTheme="minorEastAsia"/>
                <w:sz w:val="18"/>
                <w:szCs w:val="18"/>
              </w:rPr>
              <w:t>, e</w:t>
            </w:r>
            <w:r w:rsidRPr="580BFBFD">
              <w:rPr>
                <w:rFonts w:eastAsiaTheme="minorEastAsia"/>
                <w:sz w:val="18"/>
                <w:szCs w:val="18"/>
              </w:rPr>
              <w:t>nabl</w:t>
            </w:r>
            <w:r>
              <w:rPr>
                <w:rFonts w:eastAsiaTheme="minorEastAsia"/>
                <w:sz w:val="18"/>
                <w:szCs w:val="18"/>
              </w:rPr>
              <w:t>e</w:t>
            </w:r>
            <w:r w:rsidRPr="580BFBFD">
              <w:rPr>
                <w:rFonts w:eastAsiaTheme="minorEastAsia"/>
                <w:sz w:val="18"/>
                <w:szCs w:val="18"/>
              </w:rPr>
              <w:t xml:space="preserve"> 200% text resizing that does not lead to loss of functionality or content</w:t>
            </w:r>
            <w:r>
              <w:rPr>
                <w:rFonts w:eastAsiaTheme="minorEastAsia"/>
                <w:sz w:val="18"/>
                <w:szCs w:val="18"/>
              </w:rPr>
              <w:t>, along with the appropriate scrolling functionality for the reflow.</w:t>
            </w:r>
          </w:p>
        </w:tc>
      </w:tr>
      <w:tr w:rsidR="00406A86" w14:paraId="09DC9F38" w14:textId="77777777" w:rsidTr="005C47AE">
        <w:trPr>
          <w:trHeight w:val="302"/>
        </w:trPr>
        <w:tc>
          <w:tcPr>
            <w:tcW w:w="567" w:type="dxa"/>
          </w:tcPr>
          <w:p w14:paraId="1256231B" w14:textId="77777777" w:rsidR="00406A86" w:rsidRDefault="00406A86" w:rsidP="005C47AE">
            <w:pPr>
              <w:spacing w:line="276" w:lineRule="auto"/>
              <w:rPr>
                <w:rFonts w:eastAsiaTheme="minorEastAsia"/>
                <w:sz w:val="18"/>
                <w:szCs w:val="18"/>
              </w:rPr>
            </w:pPr>
            <w:r>
              <w:rPr>
                <w:rFonts w:eastAsiaTheme="minorEastAsia"/>
                <w:sz w:val="18"/>
                <w:szCs w:val="18"/>
              </w:rPr>
              <w:lastRenderedPageBreak/>
              <w:t>25.</w:t>
            </w:r>
          </w:p>
        </w:tc>
        <w:tc>
          <w:tcPr>
            <w:tcW w:w="10207" w:type="dxa"/>
          </w:tcPr>
          <w:p w14:paraId="0D8D8965" w14:textId="77777777" w:rsidR="00406A86" w:rsidRPr="580BFBFD" w:rsidRDefault="00406A86" w:rsidP="005C47AE">
            <w:pPr>
              <w:spacing w:line="276" w:lineRule="auto"/>
              <w:rPr>
                <w:rFonts w:eastAsiaTheme="minorEastAsia"/>
                <w:sz w:val="18"/>
                <w:szCs w:val="18"/>
              </w:rPr>
            </w:pPr>
            <w:r w:rsidRPr="580BFBFD">
              <w:rPr>
                <w:rFonts w:eastAsiaTheme="minorEastAsia"/>
                <w:sz w:val="18"/>
                <w:szCs w:val="18"/>
              </w:rPr>
              <w:t>Enable users to postpone any other notifications on their device when using the ePRO system, apart from alerts concerning emergencies.</w:t>
            </w:r>
          </w:p>
        </w:tc>
      </w:tr>
    </w:tbl>
    <w:p w14:paraId="5A93FD98" w14:textId="77777777" w:rsidR="00937C01" w:rsidRDefault="00937C01"/>
    <w:sectPr w:rsidR="00937C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7C8B6"/>
    <w:multiLevelType w:val="hybridMultilevel"/>
    <w:tmpl w:val="7A86E162"/>
    <w:lvl w:ilvl="0" w:tplc="25604052">
      <w:start w:val="1"/>
      <w:numFmt w:val="bullet"/>
      <w:lvlText w:val="-"/>
      <w:lvlJc w:val="left"/>
      <w:pPr>
        <w:ind w:left="720" w:hanging="360"/>
      </w:pPr>
      <w:rPr>
        <w:rFonts w:ascii="Calibri" w:hAnsi="Calibri" w:hint="default"/>
      </w:rPr>
    </w:lvl>
    <w:lvl w:ilvl="1" w:tplc="0DF6F934">
      <w:start w:val="1"/>
      <w:numFmt w:val="bullet"/>
      <w:lvlText w:val="o"/>
      <w:lvlJc w:val="left"/>
      <w:pPr>
        <w:ind w:left="1440" w:hanging="360"/>
      </w:pPr>
      <w:rPr>
        <w:rFonts w:ascii="Courier New" w:hAnsi="Courier New" w:hint="default"/>
      </w:rPr>
    </w:lvl>
    <w:lvl w:ilvl="2" w:tplc="CB2A9866">
      <w:start w:val="1"/>
      <w:numFmt w:val="bullet"/>
      <w:lvlText w:val=""/>
      <w:lvlJc w:val="left"/>
      <w:pPr>
        <w:ind w:left="2160" w:hanging="360"/>
      </w:pPr>
      <w:rPr>
        <w:rFonts w:ascii="Wingdings" w:hAnsi="Wingdings" w:hint="default"/>
      </w:rPr>
    </w:lvl>
    <w:lvl w:ilvl="3" w:tplc="00869548">
      <w:start w:val="1"/>
      <w:numFmt w:val="bullet"/>
      <w:lvlText w:val=""/>
      <w:lvlJc w:val="left"/>
      <w:pPr>
        <w:ind w:left="2880" w:hanging="360"/>
      </w:pPr>
      <w:rPr>
        <w:rFonts w:ascii="Symbol" w:hAnsi="Symbol" w:hint="default"/>
      </w:rPr>
    </w:lvl>
    <w:lvl w:ilvl="4" w:tplc="6D328BA6">
      <w:start w:val="1"/>
      <w:numFmt w:val="bullet"/>
      <w:lvlText w:val="o"/>
      <w:lvlJc w:val="left"/>
      <w:pPr>
        <w:ind w:left="3600" w:hanging="360"/>
      </w:pPr>
      <w:rPr>
        <w:rFonts w:ascii="Courier New" w:hAnsi="Courier New" w:hint="default"/>
      </w:rPr>
    </w:lvl>
    <w:lvl w:ilvl="5" w:tplc="F2B474E4">
      <w:start w:val="1"/>
      <w:numFmt w:val="bullet"/>
      <w:lvlText w:val=""/>
      <w:lvlJc w:val="left"/>
      <w:pPr>
        <w:ind w:left="4320" w:hanging="360"/>
      </w:pPr>
      <w:rPr>
        <w:rFonts w:ascii="Wingdings" w:hAnsi="Wingdings" w:hint="default"/>
      </w:rPr>
    </w:lvl>
    <w:lvl w:ilvl="6" w:tplc="D8FAAF40">
      <w:start w:val="1"/>
      <w:numFmt w:val="bullet"/>
      <w:lvlText w:val=""/>
      <w:lvlJc w:val="left"/>
      <w:pPr>
        <w:ind w:left="5040" w:hanging="360"/>
      </w:pPr>
      <w:rPr>
        <w:rFonts w:ascii="Symbol" w:hAnsi="Symbol" w:hint="default"/>
      </w:rPr>
    </w:lvl>
    <w:lvl w:ilvl="7" w:tplc="BFBC419A">
      <w:start w:val="1"/>
      <w:numFmt w:val="bullet"/>
      <w:lvlText w:val="o"/>
      <w:lvlJc w:val="left"/>
      <w:pPr>
        <w:ind w:left="5760" w:hanging="360"/>
      </w:pPr>
      <w:rPr>
        <w:rFonts w:ascii="Courier New" w:hAnsi="Courier New" w:hint="default"/>
      </w:rPr>
    </w:lvl>
    <w:lvl w:ilvl="8" w:tplc="2B7A4986">
      <w:start w:val="1"/>
      <w:numFmt w:val="bullet"/>
      <w:lvlText w:val=""/>
      <w:lvlJc w:val="left"/>
      <w:pPr>
        <w:ind w:left="6480" w:hanging="360"/>
      </w:pPr>
      <w:rPr>
        <w:rFonts w:ascii="Wingdings" w:hAnsi="Wingdings" w:hint="default"/>
      </w:rPr>
    </w:lvl>
  </w:abstractNum>
  <w:abstractNum w:abstractNumId="1" w15:restartNumberingAfterBreak="0">
    <w:nsid w:val="0C0B2E51"/>
    <w:multiLevelType w:val="multilevel"/>
    <w:tmpl w:val="17BC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242C98"/>
    <w:multiLevelType w:val="multilevel"/>
    <w:tmpl w:val="1138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FC4189"/>
    <w:multiLevelType w:val="multilevel"/>
    <w:tmpl w:val="E9286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F54F6"/>
    <w:multiLevelType w:val="hybridMultilevel"/>
    <w:tmpl w:val="CB1A380C"/>
    <w:lvl w:ilvl="0" w:tplc="495EF0AE">
      <w:start w:val="1"/>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3BA382"/>
    <w:multiLevelType w:val="hybridMultilevel"/>
    <w:tmpl w:val="9444768C"/>
    <w:lvl w:ilvl="0" w:tplc="5D2E19CC">
      <w:start w:val="1"/>
      <w:numFmt w:val="decimal"/>
      <w:lvlText w:val="%1."/>
      <w:lvlJc w:val="left"/>
      <w:pPr>
        <w:ind w:left="720" w:hanging="360"/>
      </w:pPr>
    </w:lvl>
    <w:lvl w:ilvl="1" w:tplc="EF1A718C">
      <w:start w:val="1"/>
      <w:numFmt w:val="lowerLetter"/>
      <w:lvlText w:val="%2."/>
      <w:lvlJc w:val="left"/>
      <w:pPr>
        <w:ind w:left="1440" w:hanging="360"/>
      </w:pPr>
    </w:lvl>
    <w:lvl w:ilvl="2" w:tplc="A8544FCA">
      <w:start w:val="1"/>
      <w:numFmt w:val="lowerRoman"/>
      <w:lvlText w:val="%3."/>
      <w:lvlJc w:val="right"/>
      <w:pPr>
        <w:ind w:left="2160" w:hanging="180"/>
      </w:pPr>
    </w:lvl>
    <w:lvl w:ilvl="3" w:tplc="4E626060">
      <w:start w:val="1"/>
      <w:numFmt w:val="decimal"/>
      <w:lvlText w:val="%4."/>
      <w:lvlJc w:val="left"/>
      <w:pPr>
        <w:ind w:left="2880" w:hanging="360"/>
      </w:pPr>
    </w:lvl>
    <w:lvl w:ilvl="4" w:tplc="DCA06320">
      <w:start w:val="1"/>
      <w:numFmt w:val="lowerLetter"/>
      <w:lvlText w:val="%5."/>
      <w:lvlJc w:val="left"/>
      <w:pPr>
        <w:ind w:left="3600" w:hanging="360"/>
      </w:pPr>
    </w:lvl>
    <w:lvl w:ilvl="5" w:tplc="1B12E26C">
      <w:start w:val="1"/>
      <w:numFmt w:val="lowerRoman"/>
      <w:lvlText w:val="%6."/>
      <w:lvlJc w:val="right"/>
      <w:pPr>
        <w:ind w:left="4320" w:hanging="180"/>
      </w:pPr>
    </w:lvl>
    <w:lvl w:ilvl="6" w:tplc="ECA643D2">
      <w:start w:val="1"/>
      <w:numFmt w:val="decimal"/>
      <w:lvlText w:val="%7."/>
      <w:lvlJc w:val="left"/>
      <w:pPr>
        <w:ind w:left="5040" w:hanging="360"/>
      </w:pPr>
    </w:lvl>
    <w:lvl w:ilvl="7" w:tplc="4D24F228">
      <w:start w:val="1"/>
      <w:numFmt w:val="lowerLetter"/>
      <w:lvlText w:val="%8."/>
      <w:lvlJc w:val="left"/>
      <w:pPr>
        <w:ind w:left="5760" w:hanging="360"/>
      </w:pPr>
    </w:lvl>
    <w:lvl w:ilvl="8" w:tplc="681C5D52">
      <w:start w:val="1"/>
      <w:numFmt w:val="lowerRoman"/>
      <w:lvlText w:val="%9."/>
      <w:lvlJc w:val="right"/>
      <w:pPr>
        <w:ind w:left="6480" w:hanging="180"/>
      </w:pPr>
    </w:lvl>
  </w:abstractNum>
  <w:abstractNum w:abstractNumId="6" w15:restartNumberingAfterBreak="0">
    <w:nsid w:val="358D0FE9"/>
    <w:multiLevelType w:val="multilevel"/>
    <w:tmpl w:val="06F42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061AB1"/>
    <w:multiLevelType w:val="multilevel"/>
    <w:tmpl w:val="40CA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677707"/>
    <w:multiLevelType w:val="hybridMultilevel"/>
    <w:tmpl w:val="581EFBA2"/>
    <w:lvl w:ilvl="0" w:tplc="17D0EFF4">
      <w:start w:val="1"/>
      <w:numFmt w:val="bullet"/>
      <w:lvlText w:val=""/>
      <w:lvlJc w:val="left"/>
      <w:pPr>
        <w:ind w:left="720" w:hanging="360"/>
      </w:pPr>
      <w:rPr>
        <w:rFonts w:ascii="Symbol" w:hAnsi="Symbol" w:hint="default"/>
      </w:rPr>
    </w:lvl>
    <w:lvl w:ilvl="1" w:tplc="EF80BFB8">
      <w:start w:val="1"/>
      <w:numFmt w:val="bullet"/>
      <w:lvlText w:val="o"/>
      <w:lvlJc w:val="left"/>
      <w:pPr>
        <w:ind w:left="1440" w:hanging="360"/>
      </w:pPr>
      <w:rPr>
        <w:rFonts w:ascii="Courier New" w:hAnsi="Courier New" w:hint="default"/>
      </w:rPr>
    </w:lvl>
    <w:lvl w:ilvl="2" w:tplc="861AF52A">
      <w:start w:val="1"/>
      <w:numFmt w:val="bullet"/>
      <w:lvlText w:val=""/>
      <w:lvlJc w:val="left"/>
      <w:pPr>
        <w:ind w:left="2160" w:hanging="360"/>
      </w:pPr>
      <w:rPr>
        <w:rFonts w:ascii="Wingdings" w:hAnsi="Wingdings" w:hint="default"/>
      </w:rPr>
    </w:lvl>
    <w:lvl w:ilvl="3" w:tplc="DA3E27EC">
      <w:start w:val="1"/>
      <w:numFmt w:val="bullet"/>
      <w:lvlText w:val=""/>
      <w:lvlJc w:val="left"/>
      <w:pPr>
        <w:ind w:left="2880" w:hanging="360"/>
      </w:pPr>
      <w:rPr>
        <w:rFonts w:ascii="Symbol" w:hAnsi="Symbol" w:hint="default"/>
      </w:rPr>
    </w:lvl>
    <w:lvl w:ilvl="4" w:tplc="E56E4E8E">
      <w:start w:val="1"/>
      <w:numFmt w:val="bullet"/>
      <w:lvlText w:val="o"/>
      <w:lvlJc w:val="left"/>
      <w:pPr>
        <w:ind w:left="3600" w:hanging="360"/>
      </w:pPr>
      <w:rPr>
        <w:rFonts w:ascii="Courier New" w:hAnsi="Courier New" w:hint="default"/>
      </w:rPr>
    </w:lvl>
    <w:lvl w:ilvl="5" w:tplc="228A7758">
      <w:start w:val="1"/>
      <w:numFmt w:val="bullet"/>
      <w:lvlText w:val=""/>
      <w:lvlJc w:val="left"/>
      <w:pPr>
        <w:ind w:left="4320" w:hanging="360"/>
      </w:pPr>
      <w:rPr>
        <w:rFonts w:ascii="Wingdings" w:hAnsi="Wingdings" w:hint="default"/>
      </w:rPr>
    </w:lvl>
    <w:lvl w:ilvl="6" w:tplc="E2D6E6C2">
      <w:start w:val="1"/>
      <w:numFmt w:val="bullet"/>
      <w:lvlText w:val=""/>
      <w:lvlJc w:val="left"/>
      <w:pPr>
        <w:ind w:left="5040" w:hanging="360"/>
      </w:pPr>
      <w:rPr>
        <w:rFonts w:ascii="Symbol" w:hAnsi="Symbol" w:hint="default"/>
      </w:rPr>
    </w:lvl>
    <w:lvl w:ilvl="7" w:tplc="1F045F44">
      <w:start w:val="1"/>
      <w:numFmt w:val="bullet"/>
      <w:lvlText w:val="o"/>
      <w:lvlJc w:val="left"/>
      <w:pPr>
        <w:ind w:left="5760" w:hanging="360"/>
      </w:pPr>
      <w:rPr>
        <w:rFonts w:ascii="Courier New" w:hAnsi="Courier New" w:hint="default"/>
      </w:rPr>
    </w:lvl>
    <w:lvl w:ilvl="8" w:tplc="335EF2B2">
      <w:start w:val="1"/>
      <w:numFmt w:val="bullet"/>
      <w:lvlText w:val=""/>
      <w:lvlJc w:val="left"/>
      <w:pPr>
        <w:ind w:left="6480" w:hanging="360"/>
      </w:pPr>
      <w:rPr>
        <w:rFonts w:ascii="Wingdings" w:hAnsi="Wingdings" w:hint="default"/>
      </w:rPr>
    </w:lvl>
  </w:abstractNum>
  <w:abstractNum w:abstractNumId="9" w15:restartNumberingAfterBreak="0">
    <w:nsid w:val="5BF1D791"/>
    <w:multiLevelType w:val="hybridMultilevel"/>
    <w:tmpl w:val="67C0885C"/>
    <w:lvl w:ilvl="0" w:tplc="A60ED994">
      <w:start w:val="1"/>
      <w:numFmt w:val="bullet"/>
      <w:lvlText w:val="-"/>
      <w:lvlJc w:val="left"/>
      <w:pPr>
        <w:ind w:left="720" w:hanging="360"/>
      </w:pPr>
      <w:rPr>
        <w:rFonts w:ascii="Calibri" w:hAnsi="Calibri" w:hint="default"/>
      </w:rPr>
    </w:lvl>
    <w:lvl w:ilvl="1" w:tplc="7CF8CD02">
      <w:start w:val="1"/>
      <w:numFmt w:val="bullet"/>
      <w:lvlText w:val="o"/>
      <w:lvlJc w:val="left"/>
      <w:pPr>
        <w:ind w:left="1440" w:hanging="360"/>
      </w:pPr>
      <w:rPr>
        <w:rFonts w:ascii="Courier New" w:hAnsi="Courier New" w:hint="default"/>
      </w:rPr>
    </w:lvl>
    <w:lvl w:ilvl="2" w:tplc="56AA2A1E">
      <w:start w:val="1"/>
      <w:numFmt w:val="bullet"/>
      <w:lvlText w:val=""/>
      <w:lvlJc w:val="left"/>
      <w:pPr>
        <w:ind w:left="2160" w:hanging="360"/>
      </w:pPr>
      <w:rPr>
        <w:rFonts w:ascii="Wingdings" w:hAnsi="Wingdings" w:hint="default"/>
      </w:rPr>
    </w:lvl>
    <w:lvl w:ilvl="3" w:tplc="1C30C746">
      <w:start w:val="1"/>
      <w:numFmt w:val="bullet"/>
      <w:lvlText w:val=""/>
      <w:lvlJc w:val="left"/>
      <w:pPr>
        <w:ind w:left="2880" w:hanging="360"/>
      </w:pPr>
      <w:rPr>
        <w:rFonts w:ascii="Symbol" w:hAnsi="Symbol" w:hint="default"/>
      </w:rPr>
    </w:lvl>
    <w:lvl w:ilvl="4" w:tplc="3EB05F70">
      <w:start w:val="1"/>
      <w:numFmt w:val="bullet"/>
      <w:lvlText w:val="o"/>
      <w:lvlJc w:val="left"/>
      <w:pPr>
        <w:ind w:left="3600" w:hanging="360"/>
      </w:pPr>
      <w:rPr>
        <w:rFonts w:ascii="Courier New" w:hAnsi="Courier New" w:hint="default"/>
      </w:rPr>
    </w:lvl>
    <w:lvl w:ilvl="5" w:tplc="D60651AC">
      <w:start w:val="1"/>
      <w:numFmt w:val="bullet"/>
      <w:lvlText w:val=""/>
      <w:lvlJc w:val="left"/>
      <w:pPr>
        <w:ind w:left="4320" w:hanging="360"/>
      </w:pPr>
      <w:rPr>
        <w:rFonts w:ascii="Wingdings" w:hAnsi="Wingdings" w:hint="default"/>
      </w:rPr>
    </w:lvl>
    <w:lvl w:ilvl="6" w:tplc="AC5E2456">
      <w:start w:val="1"/>
      <w:numFmt w:val="bullet"/>
      <w:lvlText w:val=""/>
      <w:lvlJc w:val="left"/>
      <w:pPr>
        <w:ind w:left="5040" w:hanging="360"/>
      </w:pPr>
      <w:rPr>
        <w:rFonts w:ascii="Symbol" w:hAnsi="Symbol" w:hint="default"/>
      </w:rPr>
    </w:lvl>
    <w:lvl w:ilvl="7" w:tplc="78C8EBE2">
      <w:start w:val="1"/>
      <w:numFmt w:val="bullet"/>
      <w:lvlText w:val="o"/>
      <w:lvlJc w:val="left"/>
      <w:pPr>
        <w:ind w:left="5760" w:hanging="360"/>
      </w:pPr>
      <w:rPr>
        <w:rFonts w:ascii="Courier New" w:hAnsi="Courier New" w:hint="default"/>
      </w:rPr>
    </w:lvl>
    <w:lvl w:ilvl="8" w:tplc="EB665938">
      <w:start w:val="1"/>
      <w:numFmt w:val="bullet"/>
      <w:lvlText w:val=""/>
      <w:lvlJc w:val="left"/>
      <w:pPr>
        <w:ind w:left="6480" w:hanging="360"/>
      </w:pPr>
      <w:rPr>
        <w:rFonts w:ascii="Wingdings" w:hAnsi="Wingdings" w:hint="default"/>
      </w:rPr>
    </w:lvl>
  </w:abstractNum>
  <w:abstractNum w:abstractNumId="10" w15:restartNumberingAfterBreak="0">
    <w:nsid w:val="66231093"/>
    <w:multiLevelType w:val="multilevel"/>
    <w:tmpl w:val="10D8A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1D10F3"/>
    <w:multiLevelType w:val="multilevel"/>
    <w:tmpl w:val="C2CC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927"/>
        </w:tabs>
        <w:ind w:left="927" w:hanging="360"/>
      </w:pPr>
      <w:rPr>
        <w:rFonts w:ascii="Courier New" w:hAnsi="Courier New" w:hint="default"/>
        <w:sz w:val="20"/>
      </w:rPr>
    </w:lvl>
    <w:lvl w:ilvl="2">
      <w:start w:val="1"/>
      <w:numFmt w:val="bullet"/>
      <w:lvlText w:val=""/>
      <w:lvlJc w:val="left"/>
      <w:pPr>
        <w:tabs>
          <w:tab w:val="num" w:pos="1494"/>
        </w:tabs>
        <w:ind w:left="1494"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0711086">
    <w:abstractNumId w:val="9"/>
  </w:num>
  <w:num w:numId="2" w16cid:durableId="1519541185">
    <w:abstractNumId w:val="0"/>
  </w:num>
  <w:num w:numId="3" w16cid:durableId="447429907">
    <w:abstractNumId w:val="5"/>
  </w:num>
  <w:num w:numId="4" w16cid:durableId="1555044440">
    <w:abstractNumId w:val="8"/>
  </w:num>
  <w:num w:numId="5" w16cid:durableId="1214468641">
    <w:abstractNumId w:val="6"/>
  </w:num>
  <w:num w:numId="6" w16cid:durableId="1711295562">
    <w:abstractNumId w:val="11"/>
  </w:num>
  <w:num w:numId="7" w16cid:durableId="864052566">
    <w:abstractNumId w:val="1"/>
  </w:num>
  <w:num w:numId="8" w16cid:durableId="2007971839">
    <w:abstractNumId w:val="7"/>
  </w:num>
  <w:num w:numId="9" w16cid:durableId="665130540">
    <w:abstractNumId w:val="10"/>
  </w:num>
  <w:num w:numId="10" w16cid:durableId="188226201">
    <w:abstractNumId w:val="4"/>
  </w:num>
  <w:num w:numId="11" w16cid:durableId="18703732">
    <w:abstractNumId w:val="3"/>
  </w:num>
  <w:num w:numId="12" w16cid:durableId="7121903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A86"/>
    <w:rsid w:val="00406A86"/>
    <w:rsid w:val="006612B3"/>
    <w:rsid w:val="00937C01"/>
    <w:rsid w:val="00CA08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5606F"/>
  <w15:chartTrackingRefBased/>
  <w15:docId w15:val="{B6A13663-59F2-48F9-A3F0-23F8BBBC9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A86"/>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406A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06A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06A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A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A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A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A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A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A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A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06A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06A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A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A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A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A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A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A86"/>
    <w:rPr>
      <w:rFonts w:eastAsiaTheme="majorEastAsia" w:cstheme="majorBidi"/>
      <w:color w:val="272727" w:themeColor="text1" w:themeTint="D8"/>
    </w:rPr>
  </w:style>
  <w:style w:type="paragraph" w:styleId="Title">
    <w:name w:val="Title"/>
    <w:basedOn w:val="Normal"/>
    <w:next w:val="Normal"/>
    <w:link w:val="TitleChar"/>
    <w:uiPriority w:val="10"/>
    <w:qFormat/>
    <w:rsid w:val="00406A8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A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A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A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A86"/>
    <w:pPr>
      <w:spacing w:before="160"/>
      <w:jc w:val="center"/>
    </w:pPr>
    <w:rPr>
      <w:i/>
      <w:iCs/>
      <w:color w:val="404040" w:themeColor="text1" w:themeTint="BF"/>
    </w:rPr>
  </w:style>
  <w:style w:type="character" w:customStyle="1" w:styleId="QuoteChar">
    <w:name w:val="Quote Char"/>
    <w:basedOn w:val="DefaultParagraphFont"/>
    <w:link w:val="Quote"/>
    <w:uiPriority w:val="29"/>
    <w:rsid w:val="00406A86"/>
    <w:rPr>
      <w:i/>
      <w:iCs/>
      <w:color w:val="404040" w:themeColor="text1" w:themeTint="BF"/>
    </w:rPr>
  </w:style>
  <w:style w:type="paragraph" w:styleId="ListParagraph">
    <w:name w:val="List Paragraph"/>
    <w:basedOn w:val="Normal"/>
    <w:uiPriority w:val="34"/>
    <w:qFormat/>
    <w:rsid w:val="00406A86"/>
    <w:pPr>
      <w:ind w:left="720"/>
      <w:contextualSpacing/>
    </w:pPr>
  </w:style>
  <w:style w:type="character" w:styleId="IntenseEmphasis">
    <w:name w:val="Intense Emphasis"/>
    <w:basedOn w:val="DefaultParagraphFont"/>
    <w:uiPriority w:val="21"/>
    <w:qFormat/>
    <w:rsid w:val="00406A86"/>
    <w:rPr>
      <w:i/>
      <w:iCs/>
      <w:color w:val="0F4761" w:themeColor="accent1" w:themeShade="BF"/>
    </w:rPr>
  </w:style>
  <w:style w:type="paragraph" w:styleId="IntenseQuote">
    <w:name w:val="Intense Quote"/>
    <w:basedOn w:val="Normal"/>
    <w:next w:val="Normal"/>
    <w:link w:val="IntenseQuoteChar"/>
    <w:uiPriority w:val="30"/>
    <w:qFormat/>
    <w:rsid w:val="00406A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A86"/>
    <w:rPr>
      <w:i/>
      <w:iCs/>
      <w:color w:val="0F4761" w:themeColor="accent1" w:themeShade="BF"/>
    </w:rPr>
  </w:style>
  <w:style w:type="character" w:styleId="IntenseReference">
    <w:name w:val="Intense Reference"/>
    <w:basedOn w:val="DefaultParagraphFont"/>
    <w:uiPriority w:val="32"/>
    <w:qFormat/>
    <w:rsid w:val="00406A86"/>
    <w:rPr>
      <w:b/>
      <w:bCs/>
      <w:smallCaps/>
      <w:color w:val="0F4761" w:themeColor="accent1" w:themeShade="BF"/>
      <w:spacing w:val="5"/>
    </w:rPr>
  </w:style>
  <w:style w:type="character" w:styleId="Strong">
    <w:name w:val="Strong"/>
    <w:basedOn w:val="DefaultParagraphFont"/>
    <w:uiPriority w:val="22"/>
    <w:qFormat/>
    <w:rsid w:val="00406A86"/>
    <w:rPr>
      <w:b/>
      <w:bCs/>
    </w:rPr>
  </w:style>
  <w:style w:type="table" w:styleId="TableGrid">
    <w:name w:val="Table Grid"/>
    <w:basedOn w:val="TableNormal"/>
    <w:uiPriority w:val="59"/>
    <w:rsid w:val="00406A86"/>
    <w:pPr>
      <w:spacing w:after="0" w:line="240" w:lineRule="auto"/>
    </w:pPr>
    <w:rPr>
      <w:kern w:val="0"/>
      <w:lang w:val="en-GB"/>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406A86"/>
    <w:pPr>
      <w:spacing w:after="0" w:line="240" w:lineRule="auto"/>
    </w:pPr>
    <w:rPr>
      <w:kern w:val="0"/>
      <w:lang w:val="en-GB"/>
      <w14:ligatures w14:val="none"/>
    </w:rPr>
  </w:style>
  <w:style w:type="character" w:styleId="Hyperlink">
    <w:name w:val="Hyperlink"/>
    <w:basedOn w:val="DefaultParagraphFont"/>
    <w:uiPriority w:val="99"/>
    <w:unhideWhenUsed/>
    <w:rsid w:val="00406A86"/>
    <w:rPr>
      <w:color w:val="467886" w:themeColor="hyperlink"/>
      <w:u w:val="single"/>
    </w:rPr>
  </w:style>
  <w:style w:type="character" w:customStyle="1" w:styleId="normaltextrun">
    <w:name w:val="normaltextrun"/>
    <w:basedOn w:val="DefaultParagraphFont"/>
    <w:uiPriority w:val="1"/>
    <w:rsid w:val="00406A86"/>
  </w:style>
  <w:style w:type="character" w:customStyle="1" w:styleId="eop">
    <w:name w:val="eop"/>
    <w:basedOn w:val="DefaultParagraphFont"/>
    <w:uiPriority w:val="1"/>
    <w:rsid w:val="00406A86"/>
  </w:style>
  <w:style w:type="character" w:customStyle="1" w:styleId="HeaderChar">
    <w:name w:val="Header Char"/>
    <w:basedOn w:val="DefaultParagraphFont"/>
    <w:link w:val="Header"/>
    <w:uiPriority w:val="99"/>
    <w:rsid w:val="00406A86"/>
  </w:style>
  <w:style w:type="paragraph" w:styleId="Header">
    <w:name w:val="header"/>
    <w:basedOn w:val="Normal"/>
    <w:link w:val="HeaderChar"/>
    <w:uiPriority w:val="99"/>
    <w:unhideWhenUsed/>
    <w:rsid w:val="00406A86"/>
    <w:pPr>
      <w:tabs>
        <w:tab w:val="center" w:pos="4680"/>
        <w:tab w:val="right" w:pos="9360"/>
      </w:tabs>
    </w:pPr>
    <w:rPr>
      <w:rFonts w:asciiTheme="minorHAnsi" w:eastAsiaTheme="minorHAnsi" w:hAnsiTheme="minorHAnsi" w:cstheme="minorBidi"/>
      <w:kern w:val="2"/>
      <w:lang w:val="en-IN" w:eastAsia="en-US"/>
      <w14:ligatures w14:val="standardContextual"/>
    </w:rPr>
  </w:style>
  <w:style w:type="character" w:customStyle="1" w:styleId="HeaderChar1">
    <w:name w:val="Header Char1"/>
    <w:basedOn w:val="DefaultParagraphFont"/>
    <w:uiPriority w:val="99"/>
    <w:semiHidden/>
    <w:rsid w:val="00406A86"/>
    <w:rPr>
      <w:rFonts w:ascii="Times New Roman" w:eastAsia="Times New Roman" w:hAnsi="Times New Roman" w:cs="Times New Roman"/>
      <w:kern w:val="0"/>
      <w:lang w:val="en-GB" w:eastAsia="en-GB"/>
      <w14:ligatures w14:val="none"/>
    </w:rPr>
  </w:style>
  <w:style w:type="character" w:customStyle="1" w:styleId="FooterChar">
    <w:name w:val="Footer Char"/>
    <w:basedOn w:val="DefaultParagraphFont"/>
    <w:link w:val="Footer"/>
    <w:uiPriority w:val="99"/>
    <w:rsid w:val="00406A86"/>
  </w:style>
  <w:style w:type="paragraph" w:styleId="Footer">
    <w:name w:val="footer"/>
    <w:basedOn w:val="Normal"/>
    <w:link w:val="FooterChar"/>
    <w:uiPriority w:val="99"/>
    <w:unhideWhenUsed/>
    <w:rsid w:val="00406A86"/>
    <w:pPr>
      <w:tabs>
        <w:tab w:val="center" w:pos="4680"/>
        <w:tab w:val="right" w:pos="9360"/>
      </w:tabs>
    </w:pPr>
    <w:rPr>
      <w:rFonts w:asciiTheme="minorHAnsi" w:eastAsiaTheme="minorHAnsi" w:hAnsiTheme="minorHAnsi" w:cstheme="minorBidi"/>
      <w:kern w:val="2"/>
      <w:lang w:val="en-IN" w:eastAsia="en-US"/>
      <w14:ligatures w14:val="standardContextual"/>
    </w:rPr>
  </w:style>
  <w:style w:type="character" w:customStyle="1" w:styleId="FooterChar1">
    <w:name w:val="Footer Char1"/>
    <w:basedOn w:val="DefaultParagraphFont"/>
    <w:uiPriority w:val="99"/>
    <w:semiHidden/>
    <w:rsid w:val="00406A86"/>
    <w:rPr>
      <w:rFonts w:ascii="Times New Roman" w:eastAsia="Times New Roman" w:hAnsi="Times New Roman" w:cs="Times New Roman"/>
      <w:kern w:val="0"/>
      <w:lang w:val="en-GB" w:eastAsia="en-GB"/>
      <w14:ligatures w14:val="none"/>
    </w:rPr>
  </w:style>
  <w:style w:type="paragraph" w:styleId="CommentText">
    <w:name w:val="annotation text"/>
    <w:basedOn w:val="Normal"/>
    <w:link w:val="CommentTextChar"/>
    <w:uiPriority w:val="99"/>
    <w:semiHidden/>
    <w:unhideWhenUsed/>
    <w:rsid w:val="00406A86"/>
    <w:rPr>
      <w:sz w:val="20"/>
      <w:szCs w:val="20"/>
    </w:rPr>
  </w:style>
  <w:style w:type="character" w:customStyle="1" w:styleId="CommentTextChar">
    <w:name w:val="Comment Text Char"/>
    <w:basedOn w:val="DefaultParagraphFont"/>
    <w:link w:val="CommentText"/>
    <w:uiPriority w:val="99"/>
    <w:semiHidden/>
    <w:rsid w:val="00406A86"/>
    <w:rPr>
      <w:rFonts w:ascii="Times New Roman" w:eastAsia="Times New Roman" w:hAnsi="Times New Roman" w:cs="Times New Roman"/>
      <w:kern w:val="0"/>
      <w:sz w:val="20"/>
      <w:szCs w:val="20"/>
      <w:lang w:val="en-GB" w:eastAsia="en-GB"/>
      <w14:ligatures w14:val="none"/>
    </w:rPr>
  </w:style>
  <w:style w:type="character" w:styleId="CommentReference">
    <w:name w:val="annotation reference"/>
    <w:basedOn w:val="DefaultParagraphFont"/>
    <w:uiPriority w:val="99"/>
    <w:semiHidden/>
    <w:unhideWhenUsed/>
    <w:rsid w:val="00406A86"/>
    <w:rPr>
      <w:sz w:val="16"/>
      <w:szCs w:val="16"/>
    </w:rPr>
  </w:style>
  <w:style w:type="character" w:styleId="PlaceholderText">
    <w:name w:val="Placeholder Text"/>
    <w:basedOn w:val="DefaultParagraphFont"/>
    <w:uiPriority w:val="99"/>
    <w:semiHidden/>
    <w:rsid w:val="00406A86"/>
    <w:rPr>
      <w:color w:val="808080"/>
    </w:rPr>
  </w:style>
  <w:style w:type="character" w:styleId="FollowedHyperlink">
    <w:name w:val="FollowedHyperlink"/>
    <w:basedOn w:val="DefaultParagraphFont"/>
    <w:uiPriority w:val="99"/>
    <w:semiHidden/>
    <w:unhideWhenUsed/>
    <w:rsid w:val="00406A86"/>
    <w:rPr>
      <w:color w:val="96607D" w:themeColor="followedHyperlink"/>
      <w:u w:val="single"/>
    </w:rPr>
  </w:style>
  <w:style w:type="paragraph" w:styleId="CommentSubject">
    <w:name w:val="annotation subject"/>
    <w:basedOn w:val="CommentText"/>
    <w:next w:val="CommentText"/>
    <w:link w:val="CommentSubjectChar"/>
    <w:uiPriority w:val="99"/>
    <w:semiHidden/>
    <w:unhideWhenUsed/>
    <w:rsid w:val="00406A86"/>
    <w:rPr>
      <w:b/>
      <w:bCs/>
    </w:rPr>
  </w:style>
  <w:style w:type="character" w:customStyle="1" w:styleId="CommentSubjectChar">
    <w:name w:val="Comment Subject Char"/>
    <w:basedOn w:val="CommentTextChar"/>
    <w:link w:val="CommentSubject"/>
    <w:uiPriority w:val="99"/>
    <w:semiHidden/>
    <w:rsid w:val="00406A86"/>
    <w:rPr>
      <w:rFonts w:ascii="Times New Roman" w:eastAsia="Times New Roman" w:hAnsi="Times New Roman" w:cs="Times New Roman"/>
      <w:b/>
      <w:bCs/>
      <w:kern w:val="0"/>
      <w:sz w:val="20"/>
      <w:szCs w:val="20"/>
      <w:lang w:val="en-GB" w:eastAsia="en-GB"/>
      <w14:ligatures w14:val="none"/>
    </w:rPr>
  </w:style>
  <w:style w:type="character" w:styleId="UnresolvedMention">
    <w:name w:val="Unresolved Mention"/>
    <w:basedOn w:val="DefaultParagraphFont"/>
    <w:uiPriority w:val="99"/>
    <w:semiHidden/>
    <w:unhideWhenUsed/>
    <w:rsid w:val="00406A86"/>
    <w:rPr>
      <w:color w:val="605E5C"/>
      <w:shd w:val="clear" w:color="auto" w:fill="E1DFDD"/>
    </w:rPr>
  </w:style>
  <w:style w:type="paragraph" w:styleId="Revision">
    <w:name w:val="Revision"/>
    <w:hidden/>
    <w:uiPriority w:val="99"/>
    <w:semiHidden/>
    <w:rsid w:val="00406A86"/>
    <w:pPr>
      <w:spacing w:after="0" w:line="240" w:lineRule="auto"/>
    </w:pPr>
    <w:rPr>
      <w:kern w:val="0"/>
      <w:lang w:val="en-US"/>
      <w14:ligatures w14:val="none"/>
    </w:rPr>
  </w:style>
  <w:style w:type="table" w:styleId="GridTable2-Accent5">
    <w:name w:val="Grid Table 2 Accent 5"/>
    <w:basedOn w:val="TableNormal"/>
    <w:uiPriority w:val="47"/>
    <w:rsid w:val="00406A86"/>
    <w:pPr>
      <w:spacing w:after="0" w:line="240" w:lineRule="auto"/>
    </w:pPr>
    <w:rPr>
      <w:kern w:val="0"/>
      <w:lang w:val="en-GB"/>
      <w14:ligatures w14:val="none"/>
    </w:r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1Light-Accent1">
    <w:name w:val="Grid Table 1 Light Accent 1"/>
    <w:basedOn w:val="TableNormal"/>
    <w:uiPriority w:val="46"/>
    <w:rsid w:val="00406A86"/>
    <w:pPr>
      <w:spacing w:after="0" w:line="240" w:lineRule="auto"/>
    </w:pPr>
    <w:rPr>
      <w:kern w:val="0"/>
      <w:lang w:val="en-GB"/>
      <w14:ligatures w14:val="none"/>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406A86"/>
    <w:pPr>
      <w:spacing w:after="0" w:line="240" w:lineRule="auto"/>
    </w:pPr>
    <w:rPr>
      <w:kern w:val="0"/>
      <w:lang w:val="en-GB"/>
      <w14:ligatures w14:val="none"/>
    </w:r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406A86"/>
    <w:pPr>
      <w:spacing w:after="0" w:line="240" w:lineRule="auto"/>
    </w:pPr>
    <w:rPr>
      <w:kern w:val="0"/>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3-Accent5">
    <w:name w:val="Grid Table 3 Accent 5"/>
    <w:basedOn w:val="TableNormal"/>
    <w:uiPriority w:val="48"/>
    <w:rsid w:val="00406A86"/>
    <w:pPr>
      <w:spacing w:after="0" w:line="240" w:lineRule="auto"/>
    </w:pPr>
    <w:rPr>
      <w:kern w:val="0"/>
      <w:lang w:val="en-GB"/>
      <w14:ligatures w14:val="none"/>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6Colorful-Accent1">
    <w:name w:val="Grid Table 6 Colorful Accent 1"/>
    <w:basedOn w:val="TableNormal"/>
    <w:uiPriority w:val="51"/>
    <w:rsid w:val="00406A86"/>
    <w:pPr>
      <w:spacing w:after="0" w:line="240" w:lineRule="auto"/>
    </w:pPr>
    <w:rPr>
      <w:color w:val="0F4761" w:themeColor="accent1" w:themeShade="BF"/>
      <w:kern w:val="0"/>
      <w:lang w:val="en-GB"/>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LineNumber">
    <w:name w:val="line number"/>
    <w:basedOn w:val="DefaultParagraphFont"/>
    <w:uiPriority w:val="99"/>
    <w:semiHidden/>
    <w:unhideWhenUsed/>
    <w:rsid w:val="00406A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3.org/WAI/WCAG21/Understanding/target-size" TargetMode="External"/><Relationship Id="rId21" Type="http://schemas.openxmlformats.org/officeDocument/2006/relationships/hyperlink" Target="https://www.w3.org/WAI/WCAG21/Understanding/meaningful-sequence" TargetMode="External"/><Relationship Id="rId42" Type="http://schemas.openxmlformats.org/officeDocument/2006/relationships/hyperlink" Target="https://www.w3.org/WAI/WCAG21/Understanding/resize-text" TargetMode="External"/><Relationship Id="rId63" Type="http://schemas.openxmlformats.org/officeDocument/2006/relationships/hyperlink" Target="https://www.w3.org/WAI/WCAG21/Understanding/text-spacing" TargetMode="External"/><Relationship Id="rId84" Type="http://schemas.openxmlformats.org/officeDocument/2006/relationships/hyperlink" Target="https://www.w3.org/WAI/WCAG21/Understanding/focus-order" TargetMode="External"/><Relationship Id="rId138" Type="http://schemas.openxmlformats.org/officeDocument/2006/relationships/hyperlink" Target="https://www.w3.org/WAI/WCAG21/Understanding/language-of-page" TargetMode="External"/><Relationship Id="rId159" Type="http://schemas.openxmlformats.org/officeDocument/2006/relationships/hyperlink" Target="https://www.w3.org/WAI/WCAG22/Understanding/consistent-help" TargetMode="External"/><Relationship Id="rId170" Type="http://schemas.openxmlformats.org/officeDocument/2006/relationships/hyperlink" Target="https://www.w3.org/WAI/WCAG21/Understanding/help" TargetMode="External"/><Relationship Id="rId191" Type="http://schemas.openxmlformats.org/officeDocument/2006/relationships/fontTable" Target="fontTable.xml"/><Relationship Id="rId107" Type="http://schemas.openxmlformats.org/officeDocument/2006/relationships/hyperlink" Target="https://www.w3.org/WAI/WCAG21/Understanding/pointer-cancellation" TargetMode="External"/><Relationship Id="rId11" Type="http://schemas.openxmlformats.org/officeDocument/2006/relationships/hyperlink" Target="https://www.w3.org/WAI/WCAG21/Understanding/non-text-content" TargetMode="External"/><Relationship Id="rId32" Type="http://schemas.openxmlformats.org/officeDocument/2006/relationships/hyperlink" Target="https://www.w3.org/WAI/WCAG21/Understanding/contrast-minimum" TargetMode="External"/><Relationship Id="rId53" Type="http://schemas.openxmlformats.org/officeDocument/2006/relationships/hyperlink" Target="https://www.w3.org/WAI/WCAG21/Understanding/visual-presentation" TargetMode="External"/><Relationship Id="rId74" Type="http://schemas.openxmlformats.org/officeDocument/2006/relationships/hyperlink" Target="https://www.w3.org/WAI/WCAG21/Understanding/timing-adjustable" TargetMode="External"/><Relationship Id="rId128" Type="http://schemas.openxmlformats.org/officeDocument/2006/relationships/hyperlink" Target="https://www.w3.org/WAI/WCAG22/Understanding/dragging-movements" TargetMode="External"/><Relationship Id="rId149" Type="http://schemas.openxmlformats.org/officeDocument/2006/relationships/hyperlink" Target="https://www.w3.org/WAI/WCAG21/Understanding/consistent-navigation" TargetMode="External"/><Relationship Id="rId5" Type="http://schemas.openxmlformats.org/officeDocument/2006/relationships/hyperlink" Target="https://www.w3.org/WAI/WCAG21/Understanding/non-text-content" TargetMode="External"/><Relationship Id="rId95" Type="http://schemas.openxmlformats.org/officeDocument/2006/relationships/hyperlink" Target="https://www.w3.org/WAI/WCAG22/Understanding/focus-not-obscured-enhanced" TargetMode="External"/><Relationship Id="rId160" Type="http://schemas.openxmlformats.org/officeDocument/2006/relationships/hyperlink" Target="https://www.w3.org/WAI/WCAG22/Understanding/consistent-help" TargetMode="External"/><Relationship Id="rId181" Type="http://schemas.openxmlformats.org/officeDocument/2006/relationships/hyperlink" Target="https://www.w3.org/WAI/WCAG21/Understanding/name-role-value" TargetMode="External"/><Relationship Id="rId22" Type="http://schemas.openxmlformats.org/officeDocument/2006/relationships/hyperlink" Target="https://www.w3.org/WAI/WCAG21/Understanding/meaningful-sequence" TargetMode="External"/><Relationship Id="rId43" Type="http://schemas.openxmlformats.org/officeDocument/2006/relationships/hyperlink" Target="https://www.w3.org/WAI/WCAG21/Understanding/contrast-enhanced" TargetMode="External"/><Relationship Id="rId64" Type="http://schemas.openxmlformats.org/officeDocument/2006/relationships/hyperlink" Target="https://www.w3.org/WAI/WCAG21/Understanding/text-spacing" TargetMode="External"/><Relationship Id="rId118" Type="http://schemas.openxmlformats.org/officeDocument/2006/relationships/hyperlink" Target="https://www.w3.org/WAI/WCAG21/Understanding/target-size" TargetMode="External"/><Relationship Id="rId139" Type="http://schemas.openxmlformats.org/officeDocument/2006/relationships/hyperlink" Target="https://www.w3.org/WAI/WCAG21/Understanding/language-of-page" TargetMode="External"/><Relationship Id="rId85" Type="http://schemas.openxmlformats.org/officeDocument/2006/relationships/hyperlink" Target="https://www.w3.org/WAI/WCAG21/Understanding/multiple-ways" TargetMode="External"/><Relationship Id="rId150" Type="http://schemas.openxmlformats.org/officeDocument/2006/relationships/hyperlink" Target="https://www.w3.org/WAI/WCAG21/Understanding/consistent-navigation" TargetMode="External"/><Relationship Id="rId171" Type="http://schemas.openxmlformats.org/officeDocument/2006/relationships/hyperlink" Target="https://www.w3.org/WAI/WCAG21/Understanding/error-prevention-all" TargetMode="External"/><Relationship Id="rId192" Type="http://schemas.openxmlformats.org/officeDocument/2006/relationships/glossaryDocument" Target="glossary/document.xml"/><Relationship Id="rId12" Type="http://schemas.openxmlformats.org/officeDocument/2006/relationships/hyperlink" Target="https://www.w3.org/WAI/WCAG21/Understanding/non-text-content" TargetMode="External"/><Relationship Id="rId33" Type="http://schemas.openxmlformats.org/officeDocument/2006/relationships/hyperlink" Target="https://www.w3.org/WAI/WCAG21/Understanding/contrast-minimum" TargetMode="External"/><Relationship Id="rId108" Type="http://schemas.openxmlformats.org/officeDocument/2006/relationships/hyperlink" Target="https://www.w3.org/WAI/WCAG21/Understanding/pointer-cancellation" TargetMode="External"/><Relationship Id="rId129" Type="http://schemas.openxmlformats.org/officeDocument/2006/relationships/hyperlink" Target="https://www.w3.org/WAI/WCAG22/Understanding/dragging-movements" TargetMode="External"/><Relationship Id="rId54" Type="http://schemas.openxmlformats.org/officeDocument/2006/relationships/hyperlink" Target="https://www.w3.org/WAI/WCAG21/Understanding/reflow" TargetMode="External"/><Relationship Id="rId75" Type="http://schemas.openxmlformats.org/officeDocument/2006/relationships/hyperlink" Target="https://www.w3.org/WAI/WCAG21/Understanding/timing-adjustable" TargetMode="External"/><Relationship Id="rId96" Type="http://schemas.openxmlformats.org/officeDocument/2006/relationships/hyperlink" Target="https://www.w3.org/WAI/WCAG22/Understanding/focus-appearance" TargetMode="External"/><Relationship Id="rId140" Type="http://schemas.openxmlformats.org/officeDocument/2006/relationships/hyperlink" Target="https://www.w3.org/WAI/WCAG21/Understanding/language-of-page" TargetMode="External"/><Relationship Id="rId161" Type="http://schemas.openxmlformats.org/officeDocument/2006/relationships/hyperlink" Target="https://www.w3.org/WAI/WCAG22/Understanding/consistent-help" TargetMode="External"/><Relationship Id="rId182" Type="http://schemas.openxmlformats.org/officeDocument/2006/relationships/hyperlink" Target="https://www.w3.org/WAI/WCAG21/Understanding/name-role-value" TargetMode="External"/><Relationship Id="rId6" Type="http://schemas.openxmlformats.org/officeDocument/2006/relationships/hyperlink" Target="https://www.w3.org/WAI/WCAG21/Understanding/non-text-content" TargetMode="External"/><Relationship Id="rId23" Type="http://schemas.openxmlformats.org/officeDocument/2006/relationships/hyperlink" Target="https://www.w3.org/WAI/WCAG21/Understanding/sensory-characteristics" TargetMode="External"/><Relationship Id="rId119" Type="http://schemas.openxmlformats.org/officeDocument/2006/relationships/hyperlink" Target="https://www.w3.org/WAI/WCAG21/Understanding/target-size" TargetMode="External"/><Relationship Id="rId44" Type="http://schemas.openxmlformats.org/officeDocument/2006/relationships/hyperlink" Target="https://www.w3.org/WAI/WCAG21/Understanding/contrast-enhanced" TargetMode="External"/><Relationship Id="rId65" Type="http://schemas.openxmlformats.org/officeDocument/2006/relationships/hyperlink" Target="https://www.w3.org/WAI/WCAG21/Understanding/text-spacing" TargetMode="External"/><Relationship Id="rId86" Type="http://schemas.openxmlformats.org/officeDocument/2006/relationships/hyperlink" Target="https://www.w3.org/WAI/WCAG21/Understanding/multiple-ways" TargetMode="External"/><Relationship Id="rId130" Type="http://schemas.openxmlformats.org/officeDocument/2006/relationships/hyperlink" Target="https://www.w3.org/WAI/WCAG22/Understanding/target-size-minimum" TargetMode="External"/><Relationship Id="rId151" Type="http://schemas.openxmlformats.org/officeDocument/2006/relationships/hyperlink" Target="https://www.w3.org/WAI/WCAG21/Understanding/consistent-navigation" TargetMode="External"/><Relationship Id="rId172" Type="http://schemas.openxmlformats.org/officeDocument/2006/relationships/hyperlink" Target="https://www.w3.org/WAI/WCAG21/Understanding/error-prevention-all" TargetMode="External"/><Relationship Id="rId193" Type="http://schemas.openxmlformats.org/officeDocument/2006/relationships/theme" Target="theme/theme1.xml"/><Relationship Id="rId13" Type="http://schemas.openxmlformats.org/officeDocument/2006/relationships/hyperlink" Target="https://www.w3.org/WAI/WCAG21/Understanding/non-text-content" TargetMode="External"/><Relationship Id="rId109" Type="http://schemas.openxmlformats.org/officeDocument/2006/relationships/hyperlink" Target="https://www.w3.org/WAI/WCAG21/Understanding/pointer-cancellation" TargetMode="External"/><Relationship Id="rId34" Type="http://schemas.openxmlformats.org/officeDocument/2006/relationships/hyperlink" Target="https://www.w3.org/WAI/WCAG21/Understanding/contrast-minimum" TargetMode="External"/><Relationship Id="rId50" Type="http://schemas.openxmlformats.org/officeDocument/2006/relationships/hyperlink" Target="https://www.w3.org/WAI/WCAG21/Understanding/visual-presentation" TargetMode="External"/><Relationship Id="rId55" Type="http://schemas.openxmlformats.org/officeDocument/2006/relationships/hyperlink" Target="https://www.w3.org/WAI/WCAG21/Understanding/reflow" TargetMode="External"/><Relationship Id="rId76" Type="http://schemas.openxmlformats.org/officeDocument/2006/relationships/hyperlink" Target="https://www.w3.org/WAI/WCAG21/Understanding/interruptions" TargetMode="External"/><Relationship Id="rId97" Type="http://schemas.openxmlformats.org/officeDocument/2006/relationships/hyperlink" Target="https://www.w3.org/WAI/WCAG22/Understanding/focus-appearance" TargetMode="External"/><Relationship Id="rId104" Type="http://schemas.openxmlformats.org/officeDocument/2006/relationships/hyperlink" Target="https://www.w3.org/WAI/WCAG21/Understanding/pointer-cancellation" TargetMode="External"/><Relationship Id="rId120" Type="http://schemas.openxmlformats.org/officeDocument/2006/relationships/hyperlink" Target="https://www.w3.org/WAI/WCAG21/Understanding/target-size" TargetMode="External"/><Relationship Id="rId125" Type="http://schemas.openxmlformats.org/officeDocument/2006/relationships/hyperlink" Target="https://www.w3.org/WAI/WCAG22/Understanding/dragging-movements" TargetMode="External"/><Relationship Id="rId141" Type="http://schemas.openxmlformats.org/officeDocument/2006/relationships/hyperlink" Target="https://www.w3.org/WAI/WCAG21/Understanding/language-of-page" TargetMode="External"/><Relationship Id="rId146" Type="http://schemas.openxmlformats.org/officeDocument/2006/relationships/hyperlink" Target="https://www.w3.org/WAI/WCAG21/Understanding/on-input" TargetMode="External"/><Relationship Id="rId167" Type="http://schemas.openxmlformats.org/officeDocument/2006/relationships/hyperlink" Target="https://www.w3.org/WAI/WCAG21/Understanding/error-suggestion" TargetMode="External"/><Relationship Id="rId188" Type="http://schemas.openxmlformats.org/officeDocument/2006/relationships/hyperlink" Target="https://www.w3.org/WAI/WCAG21/Understanding/status-messages" TargetMode="External"/><Relationship Id="rId7" Type="http://schemas.openxmlformats.org/officeDocument/2006/relationships/hyperlink" Target="https://www.w3.org/WAI/WCAG21/Understanding/non-text-content" TargetMode="External"/><Relationship Id="rId71" Type="http://schemas.openxmlformats.org/officeDocument/2006/relationships/hyperlink" Target="https://www.w3.org/WAI/WCAG21/Understanding/no-keyboard-trap" TargetMode="External"/><Relationship Id="rId92" Type="http://schemas.openxmlformats.org/officeDocument/2006/relationships/hyperlink" Target="https://www.w3.org/WAI/WCAG22/Understanding/focus-not-obscured-minimum" TargetMode="External"/><Relationship Id="rId162" Type="http://schemas.openxmlformats.org/officeDocument/2006/relationships/hyperlink" Target="https://www.w3.org/WAI/WCAG21/Understanding/error-identification" TargetMode="External"/><Relationship Id="rId183" Type="http://schemas.openxmlformats.org/officeDocument/2006/relationships/hyperlink" Target="https://www.w3.org/WAI/WCAG21/Understanding/name-role-value" TargetMode="External"/><Relationship Id="rId2" Type="http://schemas.openxmlformats.org/officeDocument/2006/relationships/styles" Target="styles.xml"/><Relationship Id="rId29" Type="http://schemas.openxmlformats.org/officeDocument/2006/relationships/hyperlink" Target="https://www.w3.org/WAI/WCAG21/Understanding/use-of-color" TargetMode="External"/><Relationship Id="rId24" Type="http://schemas.openxmlformats.org/officeDocument/2006/relationships/hyperlink" Target="https://www.w3.org/WAI/WCAG21/Understanding/orientation" TargetMode="External"/><Relationship Id="rId40" Type="http://schemas.openxmlformats.org/officeDocument/2006/relationships/hyperlink" Target="https://www.w3.org/WAI/WCAG21/Understanding/resize-text" TargetMode="External"/><Relationship Id="rId45" Type="http://schemas.openxmlformats.org/officeDocument/2006/relationships/hyperlink" Target="https://www.w3.org/WAI/WCAG21/Understanding/contrast-enhanced" TargetMode="External"/><Relationship Id="rId66" Type="http://schemas.openxmlformats.org/officeDocument/2006/relationships/hyperlink" Target="https://www.w3.org/WAI/WCAG21/Understanding/content-on-hover-or-focus" TargetMode="External"/><Relationship Id="rId87" Type="http://schemas.openxmlformats.org/officeDocument/2006/relationships/hyperlink" Target="https://www.w3.org/WAI/WCAG21/Understanding/multiple-ways" TargetMode="External"/><Relationship Id="rId110" Type="http://schemas.openxmlformats.org/officeDocument/2006/relationships/hyperlink" Target="https://www.w3.org/WAI/WCAG21/Understanding/pointer-cancellation" TargetMode="External"/><Relationship Id="rId115" Type="http://schemas.openxmlformats.org/officeDocument/2006/relationships/hyperlink" Target="https://www.w3.org/WAI/WCAG21/Understanding/label-in-name" TargetMode="External"/><Relationship Id="rId131" Type="http://schemas.openxmlformats.org/officeDocument/2006/relationships/hyperlink" Target="https://www.w3.org/WAI/WCAG22/Understanding/target-size-minimum" TargetMode="External"/><Relationship Id="rId136" Type="http://schemas.openxmlformats.org/officeDocument/2006/relationships/hyperlink" Target="https://www.w3.org/WAI/WCAG22/Understanding/target-size-minimum" TargetMode="External"/><Relationship Id="rId157" Type="http://schemas.openxmlformats.org/officeDocument/2006/relationships/hyperlink" Target="https://www.w3.org/WAI/WCAG21/Understanding/change-on-request" TargetMode="External"/><Relationship Id="rId178" Type="http://schemas.openxmlformats.org/officeDocument/2006/relationships/hyperlink" Target="https://www.w3.org/WAI/WCAG21/Understanding/name-role-value" TargetMode="External"/><Relationship Id="rId61" Type="http://schemas.openxmlformats.org/officeDocument/2006/relationships/hyperlink" Target="https://www.w3.org/WAI/WCAG21/Understanding/non-text-contrast" TargetMode="External"/><Relationship Id="rId82" Type="http://schemas.openxmlformats.org/officeDocument/2006/relationships/hyperlink" Target="https://www.w3.org/WAI/WCAG21/Understanding/focus-order" TargetMode="External"/><Relationship Id="rId152" Type="http://schemas.openxmlformats.org/officeDocument/2006/relationships/hyperlink" Target="https://www.w3.org/WAI/WCAG21/Understanding/consistent-identification" TargetMode="External"/><Relationship Id="rId173" Type="http://schemas.openxmlformats.org/officeDocument/2006/relationships/hyperlink" Target="https://www.w3.org/WAI/WCAG22/Understanding/accessible-authentication-minimum" TargetMode="External"/><Relationship Id="rId19" Type="http://schemas.openxmlformats.org/officeDocument/2006/relationships/hyperlink" Target="https://www.w3.org/WAI/WCAG21/Understanding/info-and-relationships" TargetMode="External"/><Relationship Id="rId14" Type="http://schemas.openxmlformats.org/officeDocument/2006/relationships/hyperlink" Target="https://www.w3.org/WAI/WCAG21/Understanding/non-text-content" TargetMode="External"/><Relationship Id="rId30" Type="http://schemas.openxmlformats.org/officeDocument/2006/relationships/hyperlink" Target="https://www.w3.org/WAI/WCAG21/Understanding/use-of-color" TargetMode="External"/><Relationship Id="rId35" Type="http://schemas.openxmlformats.org/officeDocument/2006/relationships/hyperlink" Target="https://www.w3.org/WAI/WCAG21/Understanding/contrast-minimum" TargetMode="External"/><Relationship Id="rId56" Type="http://schemas.openxmlformats.org/officeDocument/2006/relationships/hyperlink" Target="https://www.w3.org/WAI/WCAG21/Understanding/reflow" TargetMode="External"/><Relationship Id="rId77" Type="http://schemas.openxmlformats.org/officeDocument/2006/relationships/hyperlink" Target="https://www.w3.org/WAI/WCAG21/Understanding/interruptions" TargetMode="External"/><Relationship Id="rId100" Type="http://schemas.openxmlformats.org/officeDocument/2006/relationships/hyperlink" Target="https://www.w3.org/WAI/WCAG22/Understanding/focus-appearance" TargetMode="External"/><Relationship Id="rId105" Type="http://schemas.openxmlformats.org/officeDocument/2006/relationships/hyperlink" Target="https://www.w3.org/WAI/WCAG21/Understanding/pointer-cancellation" TargetMode="External"/><Relationship Id="rId126" Type="http://schemas.openxmlformats.org/officeDocument/2006/relationships/hyperlink" Target="https://www.w3.org/WAI/WCAG22/Understanding/dragging-movements" TargetMode="External"/><Relationship Id="rId147" Type="http://schemas.openxmlformats.org/officeDocument/2006/relationships/hyperlink" Target="https://www.w3.org/WAI/WCAG21/Understanding/on-input" TargetMode="External"/><Relationship Id="rId168" Type="http://schemas.openxmlformats.org/officeDocument/2006/relationships/hyperlink" Target="https://www.w3.org/WAI/WCAG21/Understanding/error-suggestion" TargetMode="External"/><Relationship Id="rId8" Type="http://schemas.openxmlformats.org/officeDocument/2006/relationships/hyperlink" Target="https://www.w3.org/WAI/WCAG21/Understanding/non-text-content" TargetMode="External"/><Relationship Id="rId51" Type="http://schemas.openxmlformats.org/officeDocument/2006/relationships/hyperlink" Target="https://www.w3.org/WAI/WCAG21/Understanding/visual-presentation" TargetMode="External"/><Relationship Id="rId72" Type="http://schemas.openxmlformats.org/officeDocument/2006/relationships/hyperlink" Target="https://www.w3.org/WAI/WCAG21/Understanding/no-keyboard-trap" TargetMode="External"/><Relationship Id="rId93" Type="http://schemas.openxmlformats.org/officeDocument/2006/relationships/hyperlink" Target="https://www.w3.org/WAI/WCAG22/Understanding/focus-not-obscured-minimum" TargetMode="External"/><Relationship Id="rId98" Type="http://schemas.openxmlformats.org/officeDocument/2006/relationships/hyperlink" Target="https://www.w3.org/WAI/WCAG22/Understanding/focus-appearance" TargetMode="External"/><Relationship Id="rId121" Type="http://schemas.openxmlformats.org/officeDocument/2006/relationships/hyperlink" Target="https://www.w3.org/WAI/WCAG21/Understanding/target-size" TargetMode="External"/><Relationship Id="rId142" Type="http://schemas.openxmlformats.org/officeDocument/2006/relationships/hyperlink" Target="https://www.w3.org/WAI/WCAG21/Understanding/on-focus" TargetMode="External"/><Relationship Id="rId163" Type="http://schemas.openxmlformats.org/officeDocument/2006/relationships/hyperlink" Target="https://www.w3.org/WAI/WCAG21/Understanding/error-identification" TargetMode="External"/><Relationship Id="rId184" Type="http://schemas.openxmlformats.org/officeDocument/2006/relationships/hyperlink" Target="https://www.w3.org/WAI/WCAG21/Understanding/name-role-value" TargetMode="External"/><Relationship Id="rId189" Type="http://schemas.openxmlformats.org/officeDocument/2006/relationships/hyperlink" Target="https://www.w3.org/WAI/WCAG21/Understanding/status-messages" TargetMode="External"/><Relationship Id="rId3" Type="http://schemas.openxmlformats.org/officeDocument/2006/relationships/settings" Target="settings.xml"/><Relationship Id="rId25" Type="http://schemas.openxmlformats.org/officeDocument/2006/relationships/hyperlink" Target="https://www.w3.org/WAI/WCAG21/Understanding/orientation" TargetMode="External"/><Relationship Id="rId46" Type="http://schemas.openxmlformats.org/officeDocument/2006/relationships/hyperlink" Target="https://www.w3.org/WAI/WCAG21/Understanding/contrast-enhanced" TargetMode="External"/><Relationship Id="rId67" Type="http://schemas.openxmlformats.org/officeDocument/2006/relationships/hyperlink" Target="https://www.w3.org/WAI/WCAG21/Understanding/keyboard" TargetMode="External"/><Relationship Id="rId116" Type="http://schemas.openxmlformats.org/officeDocument/2006/relationships/hyperlink" Target="https://www.w3.org/WAI/WCAG21/Understanding/label-in-name" TargetMode="External"/><Relationship Id="rId137" Type="http://schemas.openxmlformats.org/officeDocument/2006/relationships/hyperlink" Target="https://www.w3.org/WAI/WCAG22/Understanding/target-size-minimum" TargetMode="External"/><Relationship Id="rId158" Type="http://schemas.openxmlformats.org/officeDocument/2006/relationships/hyperlink" Target="https://www.w3.org/WAI/WCAG22/Understanding/consistent-help" TargetMode="External"/><Relationship Id="rId20" Type="http://schemas.openxmlformats.org/officeDocument/2006/relationships/hyperlink" Target="https://www.w3.org/WAI/WCAG21/Understanding/meaningful-sequence" TargetMode="External"/><Relationship Id="rId41" Type="http://schemas.openxmlformats.org/officeDocument/2006/relationships/hyperlink" Target="https://www.w3.org/WAI/WCAG21/Understanding/resize-text" TargetMode="External"/><Relationship Id="rId62" Type="http://schemas.openxmlformats.org/officeDocument/2006/relationships/hyperlink" Target="https://www.w3.org/WAI/WCAG21/Understanding/non-text-contrast" TargetMode="External"/><Relationship Id="rId83" Type="http://schemas.openxmlformats.org/officeDocument/2006/relationships/hyperlink" Target="https://www.w3.org/WAI/WCAG21/Understanding/focus-order" TargetMode="External"/><Relationship Id="rId88" Type="http://schemas.openxmlformats.org/officeDocument/2006/relationships/hyperlink" Target="https://www.w3.org/WAI/WCAG21/Understanding/multiple-ways" TargetMode="External"/><Relationship Id="rId111" Type="http://schemas.openxmlformats.org/officeDocument/2006/relationships/hyperlink" Target="https://www.w3.org/WAI/WCAG21/Understanding/label-in-name" TargetMode="External"/><Relationship Id="rId132" Type="http://schemas.openxmlformats.org/officeDocument/2006/relationships/hyperlink" Target="https://www.w3.org/WAI/WCAG22/Understanding/target-size-minimum" TargetMode="External"/><Relationship Id="rId153" Type="http://schemas.openxmlformats.org/officeDocument/2006/relationships/hyperlink" Target="https://www.w3.org/WAI/WCAG21/Understanding/consistent-identification" TargetMode="External"/><Relationship Id="rId174" Type="http://schemas.openxmlformats.org/officeDocument/2006/relationships/hyperlink" Target="https://www.w3.org/WAI/WCAG22/Understanding/accessible-authentication-minimum" TargetMode="External"/><Relationship Id="rId179" Type="http://schemas.openxmlformats.org/officeDocument/2006/relationships/hyperlink" Target="https://www.w3.org/WAI/WCAG21/Understanding/name-role-value" TargetMode="External"/><Relationship Id="rId190" Type="http://schemas.openxmlformats.org/officeDocument/2006/relationships/hyperlink" Target="https://www.w3.org/WAI/WCAG21/Understanding/status-messages" TargetMode="External"/><Relationship Id="rId15" Type="http://schemas.openxmlformats.org/officeDocument/2006/relationships/hyperlink" Target="https://www.w3.org/WAI/WCAG21/Understanding/info-and-relationships" TargetMode="External"/><Relationship Id="rId36" Type="http://schemas.openxmlformats.org/officeDocument/2006/relationships/hyperlink" Target="https://www.w3.org/WAI/WCAG21/Understanding/contrast-minimum" TargetMode="External"/><Relationship Id="rId57" Type="http://schemas.openxmlformats.org/officeDocument/2006/relationships/hyperlink" Target="https://www.w3.org/WAI/WCAG21/Understanding/non-text-contrast" TargetMode="External"/><Relationship Id="rId106" Type="http://schemas.openxmlformats.org/officeDocument/2006/relationships/hyperlink" Target="https://www.w3.org/WAI/WCAG21/Understanding/pointer-cancellation" TargetMode="External"/><Relationship Id="rId127" Type="http://schemas.openxmlformats.org/officeDocument/2006/relationships/hyperlink" Target="https://www.w3.org/WAI/WCAG22/Understanding/dragging-movements" TargetMode="External"/><Relationship Id="rId10" Type="http://schemas.openxmlformats.org/officeDocument/2006/relationships/hyperlink" Target="https://www.w3.org/WAI/WCAG21/Understanding/non-text-content" TargetMode="External"/><Relationship Id="rId31" Type="http://schemas.openxmlformats.org/officeDocument/2006/relationships/hyperlink" Target="https://www.w3.org/WAI/WCAG21/Understanding/contrast-minimum" TargetMode="External"/><Relationship Id="rId52" Type="http://schemas.openxmlformats.org/officeDocument/2006/relationships/hyperlink" Target="https://www.w3.org/WAI/WCAG21/Understanding/visual-presentation" TargetMode="External"/><Relationship Id="rId73" Type="http://schemas.openxmlformats.org/officeDocument/2006/relationships/hyperlink" Target="https://www.w3.org/WAI/WCAG21/Understanding/timing-adjustable" TargetMode="External"/><Relationship Id="rId78" Type="http://schemas.openxmlformats.org/officeDocument/2006/relationships/hyperlink" Target="https://www.w3.org/WAI/WCAG21/Understanding/timeouts" TargetMode="External"/><Relationship Id="rId94" Type="http://schemas.openxmlformats.org/officeDocument/2006/relationships/hyperlink" Target="https://www.w3.org/WAI/WCAG22/Understanding/focus-not-obscured-enhanced" TargetMode="External"/><Relationship Id="rId99" Type="http://schemas.openxmlformats.org/officeDocument/2006/relationships/hyperlink" Target="https://www.w3.org/WAI/WCAG22/Understanding/focus-appearance" TargetMode="External"/><Relationship Id="rId101" Type="http://schemas.openxmlformats.org/officeDocument/2006/relationships/hyperlink" Target="https://www.w3.org/WAI/WCAG22/Understanding/focus-appearance" TargetMode="External"/><Relationship Id="rId122" Type="http://schemas.openxmlformats.org/officeDocument/2006/relationships/hyperlink" Target="https://www.w3.org/WAI/WCAG21/Understanding/concurrent-input-mechanisms" TargetMode="External"/><Relationship Id="rId143" Type="http://schemas.openxmlformats.org/officeDocument/2006/relationships/hyperlink" Target="https://www.w3.org/WAI/WCAG21/Understanding/on-focus" TargetMode="External"/><Relationship Id="rId148" Type="http://schemas.openxmlformats.org/officeDocument/2006/relationships/hyperlink" Target="https://www.w3.org/WAI/WCAG21/Understanding/consistent-navigation" TargetMode="External"/><Relationship Id="rId164" Type="http://schemas.openxmlformats.org/officeDocument/2006/relationships/hyperlink" Target="https://www.w3.org/WAI/WCAG21/Understanding/labels-or-instructions" TargetMode="External"/><Relationship Id="rId169" Type="http://schemas.openxmlformats.org/officeDocument/2006/relationships/hyperlink" Target="https://www.w3.org/WAI/WCAG21/Understanding/help" TargetMode="External"/><Relationship Id="rId185" Type="http://schemas.openxmlformats.org/officeDocument/2006/relationships/hyperlink" Target="https://www.w3.org/WAI/WCAG21/Understanding/name-role-value" TargetMode="External"/><Relationship Id="rId4" Type="http://schemas.openxmlformats.org/officeDocument/2006/relationships/webSettings" Target="webSettings.xml"/><Relationship Id="rId9" Type="http://schemas.openxmlformats.org/officeDocument/2006/relationships/hyperlink" Target="https://www.w3.org/WAI/WCAG21/Understanding/non-text-content" TargetMode="External"/><Relationship Id="rId180" Type="http://schemas.openxmlformats.org/officeDocument/2006/relationships/hyperlink" Target="https://www.w3.org/WAI/WCAG21/Understanding/name-role-value" TargetMode="External"/><Relationship Id="rId26" Type="http://schemas.openxmlformats.org/officeDocument/2006/relationships/hyperlink" Target="https://www.w3.org/WAI/WCAG21/Understanding/identify-input-purpose" TargetMode="External"/><Relationship Id="rId47" Type="http://schemas.openxmlformats.org/officeDocument/2006/relationships/hyperlink" Target="https://www.w3.org/WAI/WCAG21/Understanding/contrast-enhanced" TargetMode="External"/><Relationship Id="rId68" Type="http://schemas.openxmlformats.org/officeDocument/2006/relationships/hyperlink" Target="https://www.w3.org/WAI/WCAG21/Understanding/keyboard" TargetMode="External"/><Relationship Id="rId89" Type="http://schemas.openxmlformats.org/officeDocument/2006/relationships/hyperlink" Target="https://www.w3.org/WAI/WCAG21/Understanding/headings-and-labels" TargetMode="External"/><Relationship Id="rId112" Type="http://schemas.openxmlformats.org/officeDocument/2006/relationships/hyperlink" Target="https://www.w3.org/WAI/WCAG21/Understanding/label-in-name" TargetMode="External"/><Relationship Id="rId133" Type="http://schemas.openxmlformats.org/officeDocument/2006/relationships/hyperlink" Target="https://www.w3.org/WAI/WCAG22/Understanding/target-size-minimum" TargetMode="External"/><Relationship Id="rId154" Type="http://schemas.openxmlformats.org/officeDocument/2006/relationships/hyperlink" Target="https://www.w3.org/WAI/WCAG21/Understanding/consistent-identification" TargetMode="External"/><Relationship Id="rId175" Type="http://schemas.openxmlformats.org/officeDocument/2006/relationships/hyperlink" Target="https://www.w3.org/WAI/WCAG22/Understanding/accessible-authentication-minimum" TargetMode="External"/><Relationship Id="rId16" Type="http://schemas.openxmlformats.org/officeDocument/2006/relationships/hyperlink" Target="https://www.w3.org/WAI/WCAG21/Understanding/info-and-relationships" TargetMode="External"/><Relationship Id="rId37" Type="http://schemas.openxmlformats.org/officeDocument/2006/relationships/hyperlink" Target="https://www.w3.org/WAI/WCAG21/Understanding/contrast-minimum" TargetMode="External"/><Relationship Id="rId58" Type="http://schemas.openxmlformats.org/officeDocument/2006/relationships/hyperlink" Target="https://www.w3.org/WAI/WCAG21/Understanding/non-text-contrast" TargetMode="External"/><Relationship Id="rId79" Type="http://schemas.openxmlformats.org/officeDocument/2006/relationships/hyperlink" Target="https://www.w3.org/WAI/WCAG21/Understanding/timeouts" TargetMode="External"/><Relationship Id="rId102" Type="http://schemas.openxmlformats.org/officeDocument/2006/relationships/hyperlink" Target="https://www.w3.org/WAI/WCAG22/Understanding/focus-appearance" TargetMode="External"/><Relationship Id="rId123" Type="http://schemas.openxmlformats.org/officeDocument/2006/relationships/hyperlink" Target="https://www.w3.org/WAI/WCAG21/Understanding/concurrent-input-mechanisms" TargetMode="External"/><Relationship Id="rId144" Type="http://schemas.openxmlformats.org/officeDocument/2006/relationships/hyperlink" Target="https://www.w3.org/WAI/WCAG21/Understanding/on-focus" TargetMode="External"/><Relationship Id="rId90" Type="http://schemas.openxmlformats.org/officeDocument/2006/relationships/hyperlink" Target="https://www.w3.org/WAI/WCAG21/Understanding/headings-and-labels" TargetMode="External"/><Relationship Id="rId165" Type="http://schemas.openxmlformats.org/officeDocument/2006/relationships/hyperlink" Target="https://www.w3.org/WAI/WCAG21/Understanding/labels-or-instructions" TargetMode="External"/><Relationship Id="rId186" Type="http://schemas.openxmlformats.org/officeDocument/2006/relationships/hyperlink" Target="https://www.w3.org/WAI/WCAG21/Understanding/status-messages" TargetMode="External"/><Relationship Id="rId27" Type="http://schemas.openxmlformats.org/officeDocument/2006/relationships/hyperlink" Target="https://www.w3.org/WAI/WCAG21/Understanding/identify-input-purpose" TargetMode="External"/><Relationship Id="rId48" Type="http://schemas.openxmlformats.org/officeDocument/2006/relationships/hyperlink" Target="https://www.w3.org/WAI/WCAG21/Understanding/contrast-enhanced" TargetMode="External"/><Relationship Id="rId69" Type="http://schemas.openxmlformats.org/officeDocument/2006/relationships/hyperlink" Target="https://www.w3.org/WAI/WCAG21/Understanding/keyboard" TargetMode="External"/><Relationship Id="rId113" Type="http://schemas.openxmlformats.org/officeDocument/2006/relationships/hyperlink" Target="https://www.w3.org/WAI/WCAG21/Understanding/label-in-name" TargetMode="External"/><Relationship Id="rId134" Type="http://schemas.openxmlformats.org/officeDocument/2006/relationships/hyperlink" Target="https://www.w3.org/WAI/WCAG22/Understanding/target-size-minimum" TargetMode="External"/><Relationship Id="rId80" Type="http://schemas.openxmlformats.org/officeDocument/2006/relationships/hyperlink" Target="https://www.w3.org/WAI/WCAG21/Understanding/page-titled" TargetMode="External"/><Relationship Id="rId155" Type="http://schemas.openxmlformats.org/officeDocument/2006/relationships/hyperlink" Target="https://www.w3.org/WAI/WCAG21/Understanding/change-on-request" TargetMode="External"/><Relationship Id="rId176" Type="http://schemas.openxmlformats.org/officeDocument/2006/relationships/hyperlink" Target="https://www.w3.org/WAI/WCAG22/Understanding/accessible-authentication-minimum" TargetMode="External"/><Relationship Id="rId17" Type="http://schemas.openxmlformats.org/officeDocument/2006/relationships/hyperlink" Target="https://www.w3.org/WAI/WCAG21/Understanding/info-and-relationships" TargetMode="External"/><Relationship Id="rId38" Type="http://schemas.openxmlformats.org/officeDocument/2006/relationships/hyperlink" Target="https://www.w3.org/WAI/WCAG21/Understanding/resize-text" TargetMode="External"/><Relationship Id="rId59" Type="http://schemas.openxmlformats.org/officeDocument/2006/relationships/hyperlink" Target="https://www.w3.org/WAI/WCAG21/Understanding/non-text-contrast" TargetMode="External"/><Relationship Id="rId103" Type="http://schemas.openxmlformats.org/officeDocument/2006/relationships/hyperlink" Target="https://www.w3.org/WAI/WCAG22/Understanding/focus-appearance" TargetMode="External"/><Relationship Id="rId124" Type="http://schemas.openxmlformats.org/officeDocument/2006/relationships/hyperlink" Target="https://www.w3.org/WAI/WCAG22/Understanding/dragging-movements" TargetMode="External"/><Relationship Id="rId70" Type="http://schemas.openxmlformats.org/officeDocument/2006/relationships/hyperlink" Target="https://www.w3.org/WAI/WCAG21/Understanding/no-keyboard-trap" TargetMode="External"/><Relationship Id="rId91" Type="http://schemas.openxmlformats.org/officeDocument/2006/relationships/hyperlink" Target="https://www.w3.org/WAI/WCAG21/Understanding/focus-visible" TargetMode="External"/><Relationship Id="rId145" Type="http://schemas.openxmlformats.org/officeDocument/2006/relationships/hyperlink" Target="https://www.w3.org/WAI/WCAG21/Understanding/on-input" TargetMode="External"/><Relationship Id="rId166" Type="http://schemas.openxmlformats.org/officeDocument/2006/relationships/hyperlink" Target="https://www.w3.org/TR/ime-api/" TargetMode="External"/><Relationship Id="rId187" Type="http://schemas.openxmlformats.org/officeDocument/2006/relationships/hyperlink" Target="https://www.w3.org/WAI/WCAG21/Understanding/status-messages" TargetMode="External"/><Relationship Id="rId1" Type="http://schemas.openxmlformats.org/officeDocument/2006/relationships/numbering" Target="numbering.xml"/><Relationship Id="rId28" Type="http://schemas.openxmlformats.org/officeDocument/2006/relationships/hyperlink" Target="https://www.w3.org/WAI/WCAG21/Understanding/identify-input-purpose" TargetMode="External"/><Relationship Id="rId49" Type="http://schemas.openxmlformats.org/officeDocument/2006/relationships/hyperlink" Target="https://www.w3.org/WAI/WCAG21/Understanding/contrast-enhanced" TargetMode="External"/><Relationship Id="rId114" Type="http://schemas.openxmlformats.org/officeDocument/2006/relationships/hyperlink" Target="https://www.w3.org/WAI/WCAG21/Understanding/label-in-name" TargetMode="External"/><Relationship Id="rId60" Type="http://schemas.openxmlformats.org/officeDocument/2006/relationships/hyperlink" Target="https://www.w3.org/WAI/WCAG21/Understanding/non-text-contrast" TargetMode="External"/><Relationship Id="rId81" Type="http://schemas.openxmlformats.org/officeDocument/2006/relationships/hyperlink" Target="https://www.w3.org/WAI/WCAG21/Understanding/page-titled" TargetMode="External"/><Relationship Id="rId135" Type="http://schemas.openxmlformats.org/officeDocument/2006/relationships/hyperlink" Target="https://www.w3.org/WAI/WCAG22/Understanding/target-size-minimum" TargetMode="External"/><Relationship Id="rId156" Type="http://schemas.openxmlformats.org/officeDocument/2006/relationships/hyperlink" Target="https://www.w3.org/WAI/WCAG21/Understanding/change-on-request" TargetMode="External"/><Relationship Id="rId177" Type="http://schemas.openxmlformats.org/officeDocument/2006/relationships/hyperlink" Target="https://www.w3.org/WAI/WCAG22/Understanding/accessible-authentication-minimum" TargetMode="External"/><Relationship Id="rId18" Type="http://schemas.openxmlformats.org/officeDocument/2006/relationships/hyperlink" Target="https://www.w3.org/WAI/WCAG21/Understanding/info-and-relationships" TargetMode="External"/><Relationship Id="rId39" Type="http://schemas.openxmlformats.org/officeDocument/2006/relationships/hyperlink" Target="https://www.w3.org/WAI/WCAG21/Understanding/resize-tex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9F33A4C30DA4D8EA9AA620A7AC4AE1D"/>
        <w:category>
          <w:name w:val="General"/>
          <w:gallery w:val="placeholder"/>
        </w:category>
        <w:types>
          <w:type w:val="bbPlcHdr"/>
        </w:types>
        <w:behaviors>
          <w:behavior w:val="content"/>
        </w:behaviors>
        <w:guid w:val="{56090647-4766-47C9-968E-4A55F1F75F22}"/>
      </w:docPartPr>
      <w:docPartBody>
        <w:p w:rsidR="00000000" w:rsidRDefault="003E31C3" w:rsidP="003E31C3">
          <w:pPr>
            <w:pStyle w:val="F9F33A4C30DA4D8EA9AA620A7AC4AE1D"/>
          </w:pPr>
          <w:r w:rsidRPr="00B51BAA">
            <w:rPr>
              <w:rStyle w:val="PlaceholderText"/>
            </w:rPr>
            <w:t>Click or tap here to enter text.</w:t>
          </w:r>
        </w:p>
      </w:docPartBody>
    </w:docPart>
    <w:docPart>
      <w:docPartPr>
        <w:name w:val="8DF67AD4262C4E039205AFFF2DA2D0E4"/>
        <w:category>
          <w:name w:val="General"/>
          <w:gallery w:val="placeholder"/>
        </w:category>
        <w:types>
          <w:type w:val="bbPlcHdr"/>
        </w:types>
        <w:behaviors>
          <w:behavior w:val="content"/>
        </w:behaviors>
        <w:guid w:val="{DD5E3390-2904-42C0-9BA9-77E5950E8DBF}"/>
      </w:docPartPr>
      <w:docPartBody>
        <w:p w:rsidR="00000000" w:rsidRDefault="003E31C3" w:rsidP="003E31C3">
          <w:pPr>
            <w:pStyle w:val="8DF67AD4262C4E039205AFFF2DA2D0E4"/>
          </w:pPr>
          <w:r w:rsidRPr="00B51BAA">
            <w:rPr>
              <w:rStyle w:val="PlaceholderText"/>
            </w:rPr>
            <w:t>Click or tap here to enter text.</w:t>
          </w:r>
        </w:p>
      </w:docPartBody>
    </w:docPart>
    <w:docPart>
      <w:docPartPr>
        <w:name w:val="BB18950F74A34807A297B42A6D2FD7C8"/>
        <w:category>
          <w:name w:val="General"/>
          <w:gallery w:val="placeholder"/>
        </w:category>
        <w:types>
          <w:type w:val="bbPlcHdr"/>
        </w:types>
        <w:behaviors>
          <w:behavior w:val="content"/>
        </w:behaviors>
        <w:guid w:val="{2A1011E2-7BCA-4523-806C-9DEC8EFB3DFD}"/>
      </w:docPartPr>
      <w:docPartBody>
        <w:p w:rsidR="00000000" w:rsidRDefault="003E31C3" w:rsidP="003E31C3">
          <w:pPr>
            <w:pStyle w:val="BB18950F74A34807A297B42A6D2FD7C8"/>
          </w:pPr>
          <w:r w:rsidRPr="00B51BAA">
            <w:rPr>
              <w:rStyle w:val="PlaceholderText"/>
            </w:rPr>
            <w:t>Click or tap here to enter text.</w:t>
          </w:r>
        </w:p>
      </w:docPartBody>
    </w:docPart>
    <w:docPart>
      <w:docPartPr>
        <w:name w:val="573D998DF8C3481EA9D8E1F48E7CD445"/>
        <w:category>
          <w:name w:val="General"/>
          <w:gallery w:val="placeholder"/>
        </w:category>
        <w:types>
          <w:type w:val="bbPlcHdr"/>
        </w:types>
        <w:behaviors>
          <w:behavior w:val="content"/>
        </w:behaviors>
        <w:guid w:val="{17EBF6FD-918A-4658-9767-9D45265A2D30}"/>
      </w:docPartPr>
      <w:docPartBody>
        <w:p w:rsidR="00000000" w:rsidRDefault="003E31C3" w:rsidP="003E31C3">
          <w:pPr>
            <w:pStyle w:val="573D998DF8C3481EA9D8E1F48E7CD445"/>
          </w:pPr>
          <w:r w:rsidRPr="00B51BAA">
            <w:rPr>
              <w:rStyle w:val="PlaceholderText"/>
            </w:rPr>
            <w:t>Click or tap here to enter text.</w:t>
          </w:r>
        </w:p>
      </w:docPartBody>
    </w:docPart>
    <w:docPart>
      <w:docPartPr>
        <w:name w:val="6A3E6B1700A14BCCA237F01C18E2664D"/>
        <w:category>
          <w:name w:val="General"/>
          <w:gallery w:val="placeholder"/>
        </w:category>
        <w:types>
          <w:type w:val="bbPlcHdr"/>
        </w:types>
        <w:behaviors>
          <w:behavior w:val="content"/>
        </w:behaviors>
        <w:guid w:val="{EB7FBDD3-29BD-4207-A422-C3F1DE76CC69}"/>
      </w:docPartPr>
      <w:docPartBody>
        <w:p w:rsidR="00000000" w:rsidRDefault="003E31C3" w:rsidP="003E31C3">
          <w:pPr>
            <w:pStyle w:val="6A3E6B1700A14BCCA237F01C18E2664D"/>
          </w:pPr>
          <w:r w:rsidRPr="00B51BAA">
            <w:rPr>
              <w:rStyle w:val="PlaceholderText"/>
            </w:rPr>
            <w:t>Click or tap here to enter text.</w:t>
          </w:r>
        </w:p>
      </w:docPartBody>
    </w:docPart>
    <w:docPart>
      <w:docPartPr>
        <w:name w:val="D241A21348AD416AB63BF170117A9158"/>
        <w:category>
          <w:name w:val="General"/>
          <w:gallery w:val="placeholder"/>
        </w:category>
        <w:types>
          <w:type w:val="bbPlcHdr"/>
        </w:types>
        <w:behaviors>
          <w:behavior w:val="content"/>
        </w:behaviors>
        <w:guid w:val="{54952832-9A20-47E7-ACE2-18A38C00C08C}"/>
      </w:docPartPr>
      <w:docPartBody>
        <w:p w:rsidR="00000000" w:rsidRDefault="003E31C3" w:rsidP="003E31C3">
          <w:pPr>
            <w:pStyle w:val="D241A21348AD416AB63BF170117A9158"/>
          </w:pPr>
          <w:r w:rsidRPr="00B51BAA">
            <w:rPr>
              <w:rStyle w:val="PlaceholderText"/>
            </w:rPr>
            <w:t>Click or tap here to enter text.</w:t>
          </w:r>
        </w:p>
      </w:docPartBody>
    </w:docPart>
    <w:docPart>
      <w:docPartPr>
        <w:name w:val="A0BFE26998EC4089B232065FDDB9E44D"/>
        <w:category>
          <w:name w:val="General"/>
          <w:gallery w:val="placeholder"/>
        </w:category>
        <w:types>
          <w:type w:val="bbPlcHdr"/>
        </w:types>
        <w:behaviors>
          <w:behavior w:val="content"/>
        </w:behaviors>
        <w:guid w:val="{5EDBF0C7-3A2D-47FD-9252-3E066A736C83}"/>
      </w:docPartPr>
      <w:docPartBody>
        <w:p w:rsidR="00000000" w:rsidRDefault="003E31C3" w:rsidP="003E31C3">
          <w:pPr>
            <w:pStyle w:val="A0BFE26998EC4089B232065FDDB9E44D"/>
          </w:pPr>
          <w:r w:rsidRPr="00B51BAA">
            <w:rPr>
              <w:rStyle w:val="PlaceholderText"/>
            </w:rPr>
            <w:t>Click or tap here to enter text.</w:t>
          </w:r>
        </w:p>
      </w:docPartBody>
    </w:docPart>
    <w:docPart>
      <w:docPartPr>
        <w:name w:val="E1010D0A9AF0403C957C77E5302ACC73"/>
        <w:category>
          <w:name w:val="General"/>
          <w:gallery w:val="placeholder"/>
        </w:category>
        <w:types>
          <w:type w:val="bbPlcHdr"/>
        </w:types>
        <w:behaviors>
          <w:behavior w:val="content"/>
        </w:behaviors>
        <w:guid w:val="{4FCB8898-9ECE-4E89-B05E-819E04862105}"/>
      </w:docPartPr>
      <w:docPartBody>
        <w:p w:rsidR="00000000" w:rsidRDefault="003E31C3" w:rsidP="003E31C3">
          <w:pPr>
            <w:pStyle w:val="E1010D0A9AF0403C957C77E5302ACC73"/>
          </w:pPr>
          <w:r w:rsidRPr="00B51B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1C3"/>
    <w:rsid w:val="003E31C3"/>
    <w:rsid w:val="00685667"/>
    <w:rsid w:val="00CA08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E31C3"/>
    <w:rPr>
      <w:color w:val="808080"/>
    </w:rPr>
  </w:style>
  <w:style w:type="paragraph" w:customStyle="1" w:styleId="F9F33A4C30DA4D8EA9AA620A7AC4AE1D">
    <w:name w:val="F9F33A4C30DA4D8EA9AA620A7AC4AE1D"/>
    <w:rsid w:val="003E31C3"/>
  </w:style>
  <w:style w:type="paragraph" w:customStyle="1" w:styleId="8DF67AD4262C4E039205AFFF2DA2D0E4">
    <w:name w:val="8DF67AD4262C4E039205AFFF2DA2D0E4"/>
    <w:rsid w:val="003E31C3"/>
  </w:style>
  <w:style w:type="paragraph" w:customStyle="1" w:styleId="BB18950F74A34807A297B42A6D2FD7C8">
    <w:name w:val="BB18950F74A34807A297B42A6D2FD7C8"/>
    <w:rsid w:val="003E31C3"/>
  </w:style>
  <w:style w:type="paragraph" w:customStyle="1" w:styleId="573D998DF8C3481EA9D8E1F48E7CD445">
    <w:name w:val="573D998DF8C3481EA9D8E1F48E7CD445"/>
    <w:rsid w:val="003E31C3"/>
  </w:style>
  <w:style w:type="paragraph" w:customStyle="1" w:styleId="6A3E6B1700A14BCCA237F01C18E2664D">
    <w:name w:val="6A3E6B1700A14BCCA237F01C18E2664D"/>
    <w:rsid w:val="003E31C3"/>
  </w:style>
  <w:style w:type="paragraph" w:customStyle="1" w:styleId="D241A21348AD416AB63BF170117A9158">
    <w:name w:val="D241A21348AD416AB63BF170117A9158"/>
    <w:rsid w:val="003E31C3"/>
  </w:style>
  <w:style w:type="paragraph" w:customStyle="1" w:styleId="A0BFE26998EC4089B232065FDDB9E44D">
    <w:name w:val="A0BFE26998EC4089B232065FDDB9E44D"/>
    <w:rsid w:val="003E31C3"/>
  </w:style>
  <w:style w:type="paragraph" w:customStyle="1" w:styleId="E1010D0A9AF0403C957C77E5302ACC73">
    <w:name w:val="E1010D0A9AF0403C957C77E5302ACC73"/>
    <w:rsid w:val="003E31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14325</Words>
  <Characters>81655</Characters>
  <Application>Microsoft Office Word</Application>
  <DocSecurity>0</DocSecurity>
  <Lines>680</Lines>
  <Paragraphs>191</Paragraphs>
  <ScaleCrop>false</ScaleCrop>
  <Company>Springer Nature</Company>
  <LinksUpToDate>false</LinksUpToDate>
  <CharactersWithSpaces>95789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2025-01-06T12:21:00Z</dcterms:created>
  <dcterms:modified xsi:type="dcterms:W3CDTF">2025-01-06T12:22:00Z</dcterms:modified>
</cp:coreProperties>
</file>