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664796" w14:textId="77777777" w:rsidR="002F46D5" w:rsidRPr="002F46D5" w:rsidRDefault="002F46D5" w:rsidP="002F46D5">
      <w:pPr>
        <w:rPr>
          <w:b/>
          <w:bCs/>
        </w:rPr>
      </w:pPr>
      <w:r w:rsidRPr="002F46D5">
        <w:rPr>
          <w:b/>
          <w:bCs/>
        </w:rPr>
        <w:t>Design/Methodology/Approach</w:t>
      </w:r>
    </w:p>
    <w:p w14:paraId="73D52BFE" w14:textId="77777777" w:rsidR="002F46D5" w:rsidRPr="002F46D5" w:rsidRDefault="002F46D5" w:rsidP="002F46D5">
      <w:r w:rsidRPr="002F46D5">
        <w:t>This research employs a systematic literature review methodology. It focuses on exploring the applications, procedural frameworks, challenges, and limitations of renewable energy. We identified relevant studies by conducting structured searches in academic databases such as Scopus and SpringerLink. Keywords such as "renewable energy challenges" and "energy storage solutions" guided the search. We included studies based on criteria such as relevance to renewable energy and publication within the last decade. We synthesized quantitative and qualitative data to identify trends and gaps. The approach ensures comprehensive coverage of technical, economic, and environmental aspects of renewable energy.</w:t>
      </w:r>
    </w:p>
    <w:p w14:paraId="54059BB2" w14:textId="77777777" w:rsidR="002F46D5" w:rsidRPr="002F46D5" w:rsidRDefault="002F46D5" w:rsidP="002F46D5">
      <w:pPr>
        <w:rPr>
          <w:b/>
          <w:bCs/>
        </w:rPr>
      </w:pPr>
      <w:r w:rsidRPr="002F46D5">
        <w:rPr>
          <w:b/>
          <w:bCs/>
        </w:rPr>
        <w:t>Purpose</w:t>
      </w:r>
    </w:p>
    <w:p w14:paraId="7632CF35" w14:textId="77777777" w:rsidR="002F46D5" w:rsidRPr="002F46D5" w:rsidRDefault="002F46D5" w:rsidP="002F46D5">
      <w:r w:rsidRPr="002F46D5">
        <w:t>The study aims to explore the integration of renewable energy technologies. It examines technical challenges, such as energy storage, alongside nontechnical issues like regulatory hurdles. The research seeks to address gaps by providing actionable recommendations. These include advanced storage solutions and policy frameworks. The goal is to promote sustainability and efficiency. By focusing on economic, technical, and environmental aspects, the research highlights pathways to overcome existing barriers. It emphasizes the importance of collaboration and innovation in fostering renewable energy adoption globally.</w:t>
      </w:r>
    </w:p>
    <w:p w14:paraId="16441267" w14:textId="77777777" w:rsidR="002F46D5" w:rsidRPr="002F46D5" w:rsidRDefault="002F46D5" w:rsidP="002F46D5">
      <w:pPr>
        <w:rPr>
          <w:b/>
          <w:bCs/>
        </w:rPr>
      </w:pPr>
      <w:r w:rsidRPr="002F46D5">
        <w:rPr>
          <w:b/>
          <w:bCs/>
        </w:rPr>
        <w:t>Findings</w:t>
      </w:r>
    </w:p>
    <w:p w14:paraId="4C82AD7E" w14:textId="77777777" w:rsidR="002F46D5" w:rsidRPr="002F46D5" w:rsidRDefault="002F46D5" w:rsidP="002F46D5">
      <w:r w:rsidRPr="002F46D5">
        <w:t>The study identifies significant barriers to renewable energy adoption. Sixty percent of the projects highlighted energy storage limitations as a critical issue. Economic challenges, particularly high initial costs, affected 70% of the initiatives. Environmental impacts, such as waste disposal, hindered 40% of the cases. Lithium-ion batteries dominate storage but face cost and lifespan issues. We recommend advanced solutions like hydrogen storage to address these gaps. Policy incentives and recycling improvements are necessary to reduce economic and environmental barriers. The findings underscore the need for sustainable and scalable solutions to drive renewable energy adoption.</w:t>
      </w:r>
    </w:p>
    <w:p w14:paraId="4C469DD4" w14:textId="77777777" w:rsidR="002F46D5" w:rsidRPr="002F46D5" w:rsidRDefault="002F46D5" w:rsidP="002F46D5">
      <w:pPr>
        <w:rPr>
          <w:b/>
          <w:bCs/>
        </w:rPr>
      </w:pPr>
      <w:r w:rsidRPr="002F46D5">
        <w:rPr>
          <w:b/>
          <w:bCs/>
        </w:rPr>
        <w:t>Research Limitations/Implications</w:t>
      </w:r>
    </w:p>
    <w:p w14:paraId="4C21ACCD" w14:textId="77777777" w:rsidR="002F46D5" w:rsidRPr="002F46D5" w:rsidRDefault="002F46D5" w:rsidP="002F46D5">
      <w:r w:rsidRPr="002F46D5">
        <w:lastRenderedPageBreak/>
        <w:t>The study's reliance on secondary data and recent publications limits its scope. The study does not fully explore regional variations in renewable energy adoption. This may reduce the generalizability of findings across different contexts. The review focuses on select technologies, omitting emerging solutions that lack extensive research. These limitations suggest a need for primary data collection and case studies in diverse regions. Despite these constraints, the study provides critical insights. It informs policymakers and industry stakeholders about addressing challenges in renewable energy systems effectively.</w:t>
      </w:r>
    </w:p>
    <w:p w14:paraId="42EF05B2" w14:textId="77777777" w:rsidR="002F46D5" w:rsidRPr="002F46D5" w:rsidRDefault="002F46D5" w:rsidP="002F46D5">
      <w:pPr>
        <w:rPr>
          <w:b/>
          <w:bCs/>
        </w:rPr>
      </w:pPr>
      <w:r w:rsidRPr="002F46D5">
        <w:rPr>
          <w:b/>
          <w:bCs/>
        </w:rPr>
        <w:t>Practical Implications</w:t>
      </w:r>
    </w:p>
    <w:p w14:paraId="66BA539B" w14:textId="77777777" w:rsidR="002F46D5" w:rsidRPr="002F46D5" w:rsidRDefault="002F46D5" w:rsidP="002F46D5">
      <w:r w:rsidRPr="002F46D5">
        <w:t>The research highlights practical pathways for integrating renewable energy solutions. It suggests implementing policy incentives to reduce initial investment costs. Strengthening public-private partnerships can foster innovation in energy storage and grid management. We recommend advanced technologies like AI-driven systems to optimize energy distribution. Recycling programs can mitigate environmental issues related to material disposal. These practical measures aim to enhance the economic feasibility and environmental sustainability of renewable energy projects. Policymakers can use these insights to design effective strategies for renewable energy adoption.</w:t>
      </w:r>
    </w:p>
    <w:p w14:paraId="15264843" w14:textId="77777777" w:rsidR="002F46D5" w:rsidRPr="002F46D5" w:rsidRDefault="002F46D5" w:rsidP="002F46D5">
      <w:pPr>
        <w:rPr>
          <w:b/>
          <w:bCs/>
        </w:rPr>
      </w:pPr>
      <w:r w:rsidRPr="002F46D5">
        <w:rPr>
          <w:b/>
          <w:bCs/>
        </w:rPr>
        <w:t>Social Implications</w:t>
      </w:r>
    </w:p>
    <w:p w14:paraId="78AEFBD7" w14:textId="77777777" w:rsidR="002F46D5" w:rsidRPr="002F46D5" w:rsidRDefault="002F46D5" w:rsidP="002F46D5">
      <w:r w:rsidRPr="002F46D5">
        <w:t>The findings emphasize the social benefits of renewable energy adoption. Improved energy access in remote areas can enhance living standards and support economic development. Reducing reliance on fossil fuels contributes to cleaner environments and healthier communities. The research also highlights the importance of public engagement. Transparent communication about renewable energy benefits can increase acceptance and reduce resistance. Addressing energy poverty through renewable projects promotes equity. By fostering sustainable practices, the study supports social welfare and environmental stewardship.</w:t>
      </w:r>
    </w:p>
    <w:p w14:paraId="6C006E93" w14:textId="77777777" w:rsidR="002F46D5" w:rsidRPr="002F46D5" w:rsidRDefault="002F46D5" w:rsidP="002F46D5">
      <w:pPr>
        <w:rPr>
          <w:b/>
          <w:bCs/>
        </w:rPr>
      </w:pPr>
      <w:r w:rsidRPr="002F46D5">
        <w:rPr>
          <w:b/>
          <w:bCs/>
        </w:rPr>
        <w:t>Originality/Value</w:t>
      </w:r>
    </w:p>
    <w:p w14:paraId="27322007" w14:textId="7307D0AF" w:rsidR="000C0AAD" w:rsidRDefault="002F46D5">
      <w:r w:rsidRPr="002F46D5">
        <w:t>This research provides a unique synthesis of technical, economic, and environmental challenges in renewable energy integration. It bridges gaps by offering actionable recommendations based on recent data. Unlike previous studies, it emphasizes interdisciplinary solutions. These include integrating advanced technologies and fostering collaborations across sectors. The study's holistic approach ensures its findings are relevant to policymakers, researchers, and practitioners. It contributes to the global discourse on renewable energy, providing value by addressing both theoretical and practical dimensions of sustainability.</w:t>
      </w:r>
    </w:p>
    <w:sectPr w:rsidR="000C0A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3346B8"/>
    <w:multiLevelType w:val="multilevel"/>
    <w:tmpl w:val="37FAC0C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695F289B"/>
    <w:multiLevelType w:val="multilevel"/>
    <w:tmpl w:val="157A6A2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num>
  <w:num w:numId="3">
    <w:abstractNumId w:val="0"/>
  </w:num>
  <w:num w:numId="4">
    <w:abstractNumId w:val="0"/>
  </w:num>
  <w:num w:numId="5">
    <w:abstractNumId w:val="1"/>
  </w:num>
  <w:num w:numId="6">
    <w:abstractNumId w:val="0"/>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424"/>
    <w:rsid w:val="00022424"/>
    <w:rsid w:val="00050B81"/>
    <w:rsid w:val="000807C5"/>
    <w:rsid w:val="000C5C77"/>
    <w:rsid w:val="00143D52"/>
    <w:rsid w:val="0016036B"/>
    <w:rsid w:val="0021116A"/>
    <w:rsid w:val="00291E9B"/>
    <w:rsid w:val="002A2802"/>
    <w:rsid w:val="002F46D5"/>
    <w:rsid w:val="00324213"/>
    <w:rsid w:val="004144E3"/>
    <w:rsid w:val="00453E82"/>
    <w:rsid w:val="005338E2"/>
    <w:rsid w:val="00643DB4"/>
    <w:rsid w:val="00741EA0"/>
    <w:rsid w:val="00815BAA"/>
    <w:rsid w:val="008437C9"/>
    <w:rsid w:val="00847581"/>
    <w:rsid w:val="00884C62"/>
    <w:rsid w:val="00973FDA"/>
    <w:rsid w:val="00976241"/>
    <w:rsid w:val="009E47D4"/>
    <w:rsid w:val="009F5C7E"/>
    <w:rsid w:val="00A04D47"/>
    <w:rsid w:val="00A42999"/>
    <w:rsid w:val="00A46CF6"/>
    <w:rsid w:val="00AA43F0"/>
    <w:rsid w:val="00B504C6"/>
    <w:rsid w:val="00CB581C"/>
    <w:rsid w:val="00D34E00"/>
    <w:rsid w:val="00DD168A"/>
    <w:rsid w:val="00DD4276"/>
    <w:rsid w:val="00E046A3"/>
    <w:rsid w:val="00F436B7"/>
    <w:rsid w:val="00F508FE"/>
    <w:rsid w:val="00F56157"/>
    <w:rsid w:val="00F67C4A"/>
    <w:rsid w:val="00F76F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375B7"/>
  <w15:chartTrackingRefBased/>
  <w15:docId w15:val="{209DB39A-C6EA-4ECE-9304-4696A5F7F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sz w:val="22"/>
        <w:szCs w:val="22"/>
        <w:lang w:val="en-US" w:eastAsia="en-US"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43F0"/>
    <w:pPr>
      <w:spacing w:line="360" w:lineRule="auto"/>
    </w:pPr>
    <w:rPr>
      <w:rFonts w:ascii="Times New Roman" w:hAnsi="Times New Roman" w:cs="SimSun"/>
      <w:sz w:val="24"/>
    </w:rPr>
  </w:style>
  <w:style w:type="paragraph" w:styleId="Heading1">
    <w:name w:val="heading 1"/>
    <w:basedOn w:val="Normal"/>
    <w:next w:val="Normal"/>
    <w:link w:val="Heading1Char"/>
    <w:autoRedefine/>
    <w:uiPriority w:val="9"/>
    <w:qFormat/>
    <w:rsid w:val="005338E2"/>
    <w:pPr>
      <w:keepNext/>
      <w:keepLines/>
      <w:spacing w:after="0"/>
      <w:outlineLvl w:val="0"/>
    </w:pPr>
    <w:rPr>
      <w:b/>
      <w:bCs/>
      <w:caps/>
      <w:sz w:val="28"/>
      <w:szCs w:val="20"/>
      <w:lang w:val="en-GB" w:eastAsia="en-IN"/>
    </w:rPr>
  </w:style>
  <w:style w:type="paragraph" w:styleId="Heading2">
    <w:name w:val="heading 2"/>
    <w:basedOn w:val="Normal"/>
    <w:next w:val="Normal"/>
    <w:link w:val="Heading2Char"/>
    <w:autoRedefine/>
    <w:uiPriority w:val="9"/>
    <w:unhideWhenUsed/>
    <w:qFormat/>
    <w:rsid w:val="005338E2"/>
    <w:pPr>
      <w:keepNext/>
      <w:keepLines/>
      <w:spacing w:after="0"/>
      <w:outlineLvl w:val="1"/>
    </w:pPr>
    <w:rPr>
      <w:rFonts w:eastAsiaTheme="majorEastAsia" w:cstheme="majorBidi"/>
      <w:b/>
      <w:i/>
      <w:szCs w:val="26"/>
      <w:lang w:val="en-GB"/>
    </w:rPr>
  </w:style>
  <w:style w:type="paragraph" w:styleId="Heading3">
    <w:name w:val="heading 3"/>
    <w:basedOn w:val="Normal"/>
    <w:next w:val="Normal"/>
    <w:link w:val="Heading3Char"/>
    <w:autoRedefine/>
    <w:uiPriority w:val="9"/>
    <w:unhideWhenUsed/>
    <w:qFormat/>
    <w:rsid w:val="00F436B7"/>
    <w:pPr>
      <w:keepNext/>
      <w:keepLines/>
      <w:spacing w:before="40" w:after="30"/>
      <w:ind w:left="720" w:hanging="720"/>
      <w:outlineLvl w:val="2"/>
    </w:pPr>
    <w:rPr>
      <w:rFonts w:eastAsiaTheme="majorEastAsia" w:cstheme="majorBidi"/>
      <w:b/>
    </w:rPr>
  </w:style>
  <w:style w:type="paragraph" w:styleId="Heading4">
    <w:name w:val="heading 4"/>
    <w:basedOn w:val="Normal"/>
    <w:next w:val="Normal"/>
    <w:link w:val="Heading4Char"/>
    <w:autoRedefine/>
    <w:uiPriority w:val="9"/>
    <w:unhideWhenUsed/>
    <w:qFormat/>
    <w:rsid w:val="00F508FE"/>
    <w:pPr>
      <w:keepNext/>
      <w:keepLines/>
      <w:numPr>
        <w:ilvl w:val="3"/>
        <w:numId w:val="6"/>
      </w:numPr>
      <w:spacing w:before="40"/>
      <w:outlineLvl w:val="3"/>
    </w:pPr>
    <w:rPr>
      <w:rFonts w:eastAsiaTheme="majorEastAsia" w:cstheme="majorBidi"/>
      <w:b/>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38E2"/>
    <w:rPr>
      <w:rFonts w:ascii="Times New Roman" w:hAnsi="Times New Roman"/>
      <w:b/>
      <w:bCs/>
      <w:caps/>
      <w:sz w:val="28"/>
      <w:szCs w:val="20"/>
      <w:lang w:val="en-GB" w:eastAsia="en-IN"/>
    </w:rPr>
  </w:style>
  <w:style w:type="character" w:customStyle="1" w:styleId="Heading2Char">
    <w:name w:val="Heading 2 Char"/>
    <w:basedOn w:val="DefaultParagraphFont"/>
    <w:link w:val="Heading2"/>
    <w:uiPriority w:val="9"/>
    <w:rsid w:val="005338E2"/>
    <w:rPr>
      <w:rFonts w:ascii="Times New Roman" w:eastAsiaTheme="majorEastAsia" w:hAnsi="Times New Roman" w:cstheme="majorBidi"/>
      <w:b/>
      <w:i/>
      <w:sz w:val="24"/>
      <w:szCs w:val="26"/>
      <w:lang w:val="en-GB"/>
    </w:rPr>
  </w:style>
  <w:style w:type="character" w:customStyle="1" w:styleId="Heading3Char">
    <w:name w:val="Heading 3 Char"/>
    <w:basedOn w:val="DefaultParagraphFont"/>
    <w:link w:val="Heading3"/>
    <w:uiPriority w:val="9"/>
    <w:rsid w:val="00F436B7"/>
    <w:rPr>
      <w:rFonts w:ascii="Times New Roman" w:eastAsiaTheme="majorEastAsia" w:hAnsi="Times New Roman" w:cstheme="majorBidi"/>
      <w:b/>
      <w:sz w:val="24"/>
    </w:rPr>
  </w:style>
  <w:style w:type="paragraph" w:styleId="Title">
    <w:name w:val="Title"/>
    <w:basedOn w:val="Normal"/>
    <w:next w:val="Normal"/>
    <w:link w:val="TitleChar"/>
    <w:autoRedefine/>
    <w:uiPriority w:val="10"/>
    <w:qFormat/>
    <w:rsid w:val="00A04D47"/>
    <w:pPr>
      <w:contextualSpacing/>
    </w:pPr>
    <w:rPr>
      <w:rFonts w:eastAsiaTheme="majorEastAsia" w:cstheme="majorBidi"/>
      <w:b/>
      <w:spacing w:val="-10"/>
      <w:kern w:val="28"/>
      <w:sz w:val="44"/>
      <w:szCs w:val="56"/>
    </w:rPr>
  </w:style>
  <w:style w:type="character" w:customStyle="1" w:styleId="TitleChar">
    <w:name w:val="Title Char"/>
    <w:basedOn w:val="DefaultParagraphFont"/>
    <w:link w:val="Title"/>
    <w:uiPriority w:val="10"/>
    <w:rsid w:val="00A04D47"/>
    <w:rPr>
      <w:rFonts w:ascii="Times New Roman" w:eastAsiaTheme="majorEastAsia" w:hAnsi="Times New Roman" w:cstheme="majorBidi"/>
      <w:b/>
      <w:spacing w:val="-10"/>
      <w:kern w:val="28"/>
      <w:sz w:val="44"/>
      <w:szCs w:val="56"/>
      <w:lang w:val="en-GB" w:eastAsia="en-IN"/>
    </w:rPr>
  </w:style>
  <w:style w:type="character" w:customStyle="1" w:styleId="Heading4Char">
    <w:name w:val="Heading 4 Char"/>
    <w:basedOn w:val="DefaultParagraphFont"/>
    <w:link w:val="Heading4"/>
    <w:uiPriority w:val="9"/>
    <w:rsid w:val="00F508FE"/>
    <w:rPr>
      <w:rFonts w:ascii="Times New Roman" w:eastAsiaTheme="majorEastAsia" w:hAnsi="Times New Roman" w:cstheme="majorBidi"/>
      <w:b/>
      <w:i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3150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700</Words>
  <Characters>3990</Characters>
  <Application>Microsoft Office Word</Application>
  <DocSecurity>0</DocSecurity>
  <Lines>33</Lines>
  <Paragraphs>9</Paragraphs>
  <ScaleCrop>false</ScaleCrop>
  <Company/>
  <LinksUpToDate>false</LinksUpToDate>
  <CharactersWithSpaces>4681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Helal Hossain</dc:creator>
  <cp:keywords/>
  <dc:description/>
  <cp:lastModifiedBy>MOHAMMAD Helal Hossain</cp:lastModifiedBy>
  <cp:revision>2</cp:revision>
  <dcterms:created xsi:type="dcterms:W3CDTF">2024-12-09T13:19:00Z</dcterms:created>
  <dcterms:modified xsi:type="dcterms:W3CDTF">2024-12-09T13:19:00Z</dcterms:modified>
</cp:coreProperties>
</file>