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8"/>
        <w:gridCol w:w="4604"/>
      </w:tblGrid>
      <w:tr w:rsidR="00CB1AFB" w14:paraId="1DCA5238" w14:textId="77777777" w:rsidTr="003869D3">
        <w:tc>
          <w:tcPr>
            <w:tcW w:w="4531" w:type="dxa"/>
          </w:tcPr>
          <w:p w14:paraId="311639D6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4531" w:type="dxa"/>
          </w:tcPr>
          <w:p w14:paraId="3CB59963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Definition </w:t>
            </w:r>
          </w:p>
        </w:tc>
      </w:tr>
      <w:tr w:rsidR="00CB1AFB" w:rsidRPr="002B1CF8" w14:paraId="1D0797EC" w14:textId="77777777" w:rsidTr="003869D3">
        <w:tc>
          <w:tcPr>
            <w:tcW w:w="4531" w:type="dxa"/>
          </w:tcPr>
          <w:p w14:paraId="75C0ED5B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Catheter location</w:t>
            </w:r>
          </w:p>
        </w:tc>
        <w:tc>
          <w:tcPr>
            <w:tcW w:w="4531" w:type="dxa"/>
          </w:tcPr>
          <w:p w14:paraId="055EB30C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Reported catheter location by author </w:t>
            </w:r>
          </w:p>
        </w:tc>
      </w:tr>
      <w:tr w:rsidR="00CB1AFB" w:rsidRPr="002B1CF8" w14:paraId="63037C02" w14:textId="77777777" w:rsidTr="003869D3">
        <w:tc>
          <w:tcPr>
            <w:tcW w:w="4531" w:type="dxa"/>
          </w:tcPr>
          <w:p w14:paraId="475BF3ED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Success rate </w:t>
            </w:r>
          </w:p>
        </w:tc>
        <w:tc>
          <w:tcPr>
            <w:tcW w:w="4531" w:type="dxa"/>
          </w:tcPr>
          <w:p w14:paraId="2DA9B7F8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Reported success rates at first attempt reported by the author </w:t>
            </w:r>
          </w:p>
        </w:tc>
      </w:tr>
      <w:tr w:rsidR="00CB1AFB" w:rsidRPr="002B1CF8" w14:paraId="52C6365C" w14:textId="77777777" w:rsidTr="003869D3">
        <w:tc>
          <w:tcPr>
            <w:tcW w:w="4531" w:type="dxa"/>
          </w:tcPr>
          <w:p w14:paraId="17B94D8B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Time to successful cannulation </w:t>
            </w:r>
          </w:p>
        </w:tc>
        <w:tc>
          <w:tcPr>
            <w:tcW w:w="4531" w:type="dxa"/>
          </w:tcPr>
          <w:p w14:paraId="3AE087CA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Reported time (in minutes) including the range </w:t>
            </w:r>
          </w:p>
        </w:tc>
      </w:tr>
      <w:tr w:rsidR="00CB1AFB" w:rsidRPr="002B1CF8" w14:paraId="544E5790" w14:textId="77777777" w:rsidTr="003869D3">
        <w:tc>
          <w:tcPr>
            <w:tcW w:w="4531" w:type="dxa"/>
          </w:tcPr>
          <w:p w14:paraId="1920496E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Mean dwell time </w:t>
            </w:r>
          </w:p>
        </w:tc>
        <w:tc>
          <w:tcPr>
            <w:tcW w:w="4531" w:type="dxa"/>
          </w:tcPr>
          <w:p w14:paraId="06ADCAEB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Time between insertion of the catheter and planned removal or removal due to complications </w:t>
            </w:r>
          </w:p>
        </w:tc>
      </w:tr>
      <w:tr w:rsidR="00CB1AFB" w:rsidRPr="002B1CF8" w14:paraId="023A10D7" w14:textId="77777777" w:rsidTr="003869D3">
        <w:tc>
          <w:tcPr>
            <w:tcW w:w="4531" w:type="dxa"/>
          </w:tcPr>
          <w:p w14:paraId="5C820002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Infections </w:t>
            </w:r>
          </w:p>
        </w:tc>
        <w:tc>
          <w:tcPr>
            <w:tcW w:w="4531" w:type="dxa"/>
          </w:tcPr>
          <w:p w14:paraId="02473E9F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Any major or minor infectious complications reported by the author </w:t>
            </w:r>
          </w:p>
        </w:tc>
      </w:tr>
      <w:tr w:rsidR="00CB1AFB" w:rsidRPr="002B1CF8" w14:paraId="22AF79D6" w14:textId="77777777" w:rsidTr="003869D3">
        <w:tc>
          <w:tcPr>
            <w:tcW w:w="4531" w:type="dxa"/>
          </w:tcPr>
          <w:p w14:paraId="08A4A8A1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Thrombosis </w:t>
            </w:r>
          </w:p>
        </w:tc>
        <w:tc>
          <w:tcPr>
            <w:tcW w:w="4531" w:type="dxa"/>
          </w:tcPr>
          <w:p w14:paraId="2FE5EC85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Any sign of thrombosis (major/minor/symptomatic/asymptomatic) confirmed by ultrasound </w:t>
            </w:r>
          </w:p>
        </w:tc>
      </w:tr>
      <w:tr w:rsidR="00CB1AFB" w:rsidRPr="002B1CF8" w14:paraId="2DF04DFB" w14:textId="77777777" w:rsidTr="003869D3">
        <w:tc>
          <w:tcPr>
            <w:tcW w:w="4531" w:type="dxa"/>
          </w:tcPr>
          <w:p w14:paraId="40E1CE00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Infiltration </w:t>
            </w:r>
          </w:p>
        </w:tc>
        <w:tc>
          <w:tcPr>
            <w:tcW w:w="4531" w:type="dxa"/>
          </w:tcPr>
          <w:p w14:paraId="31A8A5E0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Subcutaneous displacement/infiltration of intravenous fluids reported by the author </w:t>
            </w:r>
          </w:p>
        </w:tc>
      </w:tr>
      <w:tr w:rsidR="00CB1AFB" w:rsidRPr="002B1CF8" w14:paraId="269B7A3A" w14:textId="77777777" w:rsidTr="003869D3">
        <w:tc>
          <w:tcPr>
            <w:tcW w:w="4531" w:type="dxa"/>
          </w:tcPr>
          <w:p w14:paraId="76EC5439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Occlusion </w:t>
            </w:r>
          </w:p>
        </w:tc>
        <w:tc>
          <w:tcPr>
            <w:tcW w:w="4531" w:type="dxa"/>
          </w:tcPr>
          <w:p w14:paraId="6367F7D4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Clotting of the catheter (Blockage/non patency/resistance while infusing) </w:t>
            </w:r>
          </w:p>
        </w:tc>
      </w:tr>
      <w:tr w:rsidR="00CB1AFB" w:rsidRPr="002B1CF8" w14:paraId="59B16C79" w14:textId="77777777" w:rsidTr="003869D3">
        <w:tc>
          <w:tcPr>
            <w:tcW w:w="4531" w:type="dxa"/>
          </w:tcPr>
          <w:p w14:paraId="35ACC05D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Phlebitis</w:t>
            </w:r>
          </w:p>
        </w:tc>
        <w:tc>
          <w:tcPr>
            <w:tcW w:w="4531" w:type="dxa"/>
          </w:tcPr>
          <w:p w14:paraId="3F5C7997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Prevalence of phlebitis by standardized tool (e.g. VIP-score) or reported symptoms (e.g. tenderness, erythema, palpable cord). </w:t>
            </w:r>
          </w:p>
        </w:tc>
      </w:tr>
      <w:tr w:rsidR="00CB1AFB" w:rsidRPr="002B1CF8" w14:paraId="0FCC015C" w14:textId="77777777" w:rsidTr="003869D3">
        <w:tc>
          <w:tcPr>
            <w:tcW w:w="4531" w:type="dxa"/>
          </w:tcPr>
          <w:p w14:paraId="069B36E7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Dysfunction </w:t>
            </w:r>
          </w:p>
        </w:tc>
        <w:tc>
          <w:tcPr>
            <w:tcW w:w="4531" w:type="dxa"/>
          </w:tcPr>
          <w:p w14:paraId="0B95E056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Any kind of dysfunction not related to another complication (kinking, leaking, malfunction, migration, dislodgement) reported by the author. </w:t>
            </w:r>
          </w:p>
        </w:tc>
      </w:tr>
      <w:tr w:rsidR="00CB1AFB" w:rsidRPr="002B1CF8" w14:paraId="4BE549FC" w14:textId="77777777" w:rsidTr="003869D3">
        <w:tc>
          <w:tcPr>
            <w:tcW w:w="4531" w:type="dxa"/>
          </w:tcPr>
          <w:p w14:paraId="205CF027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Accidental removal </w:t>
            </w:r>
          </w:p>
        </w:tc>
        <w:tc>
          <w:tcPr>
            <w:tcW w:w="4531" w:type="dxa"/>
          </w:tcPr>
          <w:p w14:paraId="2875D7D2" w14:textId="77777777" w:rsidR="00CB1AFB" w:rsidRDefault="00CB1AFB" w:rsidP="003869D3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Premature removal (e.g. due to lack of awareness by the patient) </w:t>
            </w:r>
          </w:p>
        </w:tc>
      </w:tr>
    </w:tbl>
    <w:p w14:paraId="1C9BB343" w14:textId="77777777" w:rsidR="00013995" w:rsidRDefault="00013995">
      <w:pPr>
        <w:rPr>
          <w:lang w:val="en-US"/>
        </w:rPr>
      </w:pPr>
    </w:p>
    <w:p w14:paraId="7F068F07" w14:textId="350D8380" w:rsidR="00CB1AFB" w:rsidRPr="00CB1AFB" w:rsidRDefault="00CB1AFB">
      <w:pPr>
        <w:rPr>
          <w:lang w:val="en-US"/>
        </w:rPr>
      </w:pPr>
      <w:r>
        <w:rPr>
          <w:lang w:val="en-US"/>
        </w:rPr>
        <w:t xml:space="preserve">Figure 2 definitions of catheter related outcomes </w:t>
      </w:r>
    </w:p>
    <w:sectPr w:rsidR="00CB1AFB" w:rsidRPr="00CB1A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9A0"/>
    <w:rsid w:val="00013995"/>
    <w:rsid w:val="002B1CF8"/>
    <w:rsid w:val="003849A0"/>
    <w:rsid w:val="00A6473C"/>
    <w:rsid w:val="00CB1AFB"/>
    <w:rsid w:val="00E4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49AAE"/>
  <w15:chartTrackingRefBased/>
  <w15:docId w15:val="{253EFED3-E12F-409E-9B70-C55F212A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AF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9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9A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9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9A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9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9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9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9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9A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9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9A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9A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9A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9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9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9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9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4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4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9A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49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9A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49A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9A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9A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9A0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B1A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974</Characters>
  <Application>Microsoft Office Word</Application>
  <DocSecurity>0</DocSecurity>
  <Lines>8</Lines>
  <Paragraphs>2</Paragraphs>
  <ScaleCrop>false</ScaleCrop>
  <Company>UZ Brussel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Wouter Pieteraerens</dc:creator>
  <cp:keywords/>
  <dc:description/>
  <cp:lastModifiedBy>Wouter Pieteraerens</cp:lastModifiedBy>
  <cp:revision>3</cp:revision>
  <dcterms:created xsi:type="dcterms:W3CDTF">2024-10-14T07:10:00Z</dcterms:created>
  <dcterms:modified xsi:type="dcterms:W3CDTF">2024-10-14T07:16:00Z</dcterms:modified>
</cp:coreProperties>
</file>