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05" w:type="dxa"/>
        <w:tblInd w:w="-426" w:type="dxa"/>
        <w:tblLook w:val="04A0" w:firstRow="1" w:lastRow="0" w:firstColumn="1" w:lastColumn="0" w:noHBand="0" w:noVBand="1"/>
      </w:tblPr>
      <w:tblGrid>
        <w:gridCol w:w="2694"/>
        <w:gridCol w:w="1532"/>
        <w:gridCol w:w="2300"/>
        <w:gridCol w:w="2279"/>
      </w:tblGrid>
      <w:tr w:rsidR="001655F3" w:rsidTr="001655F3">
        <w:trPr>
          <w:trHeight w:val="315"/>
        </w:trPr>
        <w:tc>
          <w:tcPr>
            <w:tcW w:w="8805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Table S1. Cosmetic results of all patients</w:t>
            </w:r>
          </w:p>
        </w:tc>
      </w:tr>
      <w:tr w:rsidR="001655F3" w:rsidTr="001655F3">
        <w:trPr>
          <w:trHeight w:val="600"/>
        </w:trPr>
        <w:tc>
          <w:tcPr>
            <w:tcW w:w="269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Cosmetic results, n (%) 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pre-RT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 month after RT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6 months after RT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Scar</w:t>
            </w:r>
          </w:p>
        </w:tc>
        <w:tc>
          <w:tcPr>
            <w:tcW w:w="1532" w:type="dxa"/>
            <w:noWrap/>
            <w:vAlign w:val="bottom"/>
            <w:hideMark/>
          </w:tcPr>
          <w:p w:rsidR="001655F3" w:rsidRDefault="001655F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00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279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Very 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19 (22.6)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33 (39.3)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44 (52.4)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65 (77.4) 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62 (60.7)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40 (47.6)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Satisfactory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Poor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Shape</w:t>
            </w:r>
          </w:p>
        </w:tc>
        <w:tc>
          <w:tcPr>
            <w:tcW w:w="1532" w:type="dxa"/>
            <w:noWrap/>
            <w:vAlign w:val="bottom"/>
            <w:hideMark/>
          </w:tcPr>
          <w:p w:rsidR="001655F3" w:rsidRDefault="001655F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00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279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Very 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20 (23.8)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27 (32.1)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45 (53.6)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64 (76.2) 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57 (67.9)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39 (46.4)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Satisfactory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Poor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Symmetry</w:t>
            </w:r>
          </w:p>
        </w:tc>
        <w:tc>
          <w:tcPr>
            <w:tcW w:w="1532" w:type="dxa"/>
            <w:noWrap/>
            <w:vAlign w:val="bottom"/>
            <w:hideMark/>
          </w:tcPr>
          <w:p w:rsidR="001655F3" w:rsidRDefault="001655F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00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279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Very 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24 (28.5)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30 (35.7)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43 (51.2)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60 (65.6)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54 (64.3)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41 (48.8)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Satisfactory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Poor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Skin color</w:t>
            </w:r>
          </w:p>
        </w:tc>
        <w:tc>
          <w:tcPr>
            <w:tcW w:w="1532" w:type="dxa"/>
            <w:noWrap/>
            <w:vAlign w:val="bottom"/>
            <w:hideMark/>
          </w:tcPr>
          <w:p w:rsidR="001655F3" w:rsidRDefault="001655F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00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279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Very 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18 (21.4)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16 (19.0)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55 (65.5)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64 (76.2)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54 (64.3)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28 (33.3)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Satisfactory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 (2.4)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14 (16.7)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 (1.2)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Poor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1655F3" w:rsidTr="001655F3">
        <w:trPr>
          <w:trHeight w:val="300"/>
        </w:trPr>
        <w:tc>
          <w:tcPr>
            <w:tcW w:w="4226" w:type="dxa"/>
            <w:gridSpan w:val="2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Nipple position</w:t>
            </w:r>
          </w:p>
        </w:tc>
        <w:tc>
          <w:tcPr>
            <w:tcW w:w="2300" w:type="dxa"/>
            <w:noWrap/>
            <w:vAlign w:val="bottom"/>
            <w:hideMark/>
          </w:tcPr>
          <w:p w:rsidR="001655F3" w:rsidRDefault="001655F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279" w:type="dxa"/>
            <w:noWrap/>
            <w:vAlign w:val="bottom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Very 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18 (25.0)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27 (37.5)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43 (62.5)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63 (68.8)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55 (56.3)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40 (34.4)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Satisfactory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 (3.1)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 (6.2)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 (3.1)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Poor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 (3.1)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Overall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jc w:val="left"/>
              <w:rPr>
                <w:kern w:val="0"/>
                <w:sz w:val="20"/>
                <w:szCs w:val="20"/>
                <w:lang w:eastAsia="en-US"/>
              </w:rPr>
            </w:pP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Very 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13 (15.5)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11 (13.1)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22 (26.2)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Good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64 (76.2)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59 (70.2)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61 (72.6)</w:t>
            </w:r>
          </w:p>
        </w:tc>
      </w:tr>
      <w:tr w:rsidR="001655F3" w:rsidTr="001655F3">
        <w:trPr>
          <w:trHeight w:val="300"/>
        </w:trPr>
        <w:tc>
          <w:tcPr>
            <w:tcW w:w="2694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Satisfactory</w:t>
            </w:r>
          </w:p>
        </w:tc>
        <w:tc>
          <w:tcPr>
            <w:tcW w:w="1532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6 (7.1)</w:t>
            </w:r>
          </w:p>
        </w:tc>
        <w:tc>
          <w:tcPr>
            <w:tcW w:w="2300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13 (15.5)</w:t>
            </w:r>
          </w:p>
        </w:tc>
        <w:tc>
          <w:tcPr>
            <w:tcW w:w="2279" w:type="dxa"/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 (1.2)</w:t>
            </w:r>
          </w:p>
        </w:tc>
      </w:tr>
      <w:tr w:rsidR="001655F3" w:rsidTr="001655F3">
        <w:trPr>
          <w:trHeight w:val="315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ind w:firstLineChars="100" w:firstLine="24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Poor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 (1.2)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1 (1.2)</w:t>
            </w:r>
          </w:p>
        </w:tc>
        <w:tc>
          <w:tcPr>
            <w:tcW w:w="227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:rsidR="001655F3" w:rsidRDefault="001655F3">
            <w:pPr>
              <w:widowControl/>
              <w:spacing w:line="276" w:lineRule="auto"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</w:rPr>
              <w:t>0</w:t>
            </w:r>
          </w:p>
        </w:tc>
      </w:tr>
    </w:tbl>
    <w:p w:rsidR="001655F3" w:rsidRDefault="001655F3" w:rsidP="001655F3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Note: RT, radiotherapy.</w:t>
      </w:r>
    </w:p>
    <w:p w:rsidR="00DC25D2" w:rsidRDefault="00DC25D2">
      <w:bookmarkStart w:id="0" w:name="_GoBack"/>
      <w:bookmarkEnd w:id="0"/>
    </w:p>
    <w:sectPr w:rsidR="00DC25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5F3"/>
    <w:rsid w:val="001655F3"/>
    <w:rsid w:val="00DC2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FFEB49-3208-4227-9B63-4E3EDCE6B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5F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2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SPRINGERNATURE\btr8097</dc:creator>
  <cp:keywords/>
  <dc:description/>
  <cp:lastModifiedBy>SPRINGERNATURE\btr8097</cp:lastModifiedBy>
  <cp:revision>1</cp:revision>
  <dcterms:created xsi:type="dcterms:W3CDTF">2020-10-27T04:41:00Z</dcterms:created>
  <dcterms:modified xsi:type="dcterms:W3CDTF">2020-10-27T04:41:00Z</dcterms:modified>
</cp:coreProperties>
</file>