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950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245"/>
        <w:gridCol w:w="1760"/>
        <w:gridCol w:w="2360"/>
        <w:gridCol w:w="1160"/>
        <w:gridCol w:w="1160"/>
        <w:gridCol w:w="2049"/>
      </w:tblGrid>
      <w:tr w:rsidR="00C72115" w:rsidRPr="000E6178" w14:paraId="35073F7A" w14:textId="77777777" w:rsidTr="00C72115">
        <w:tc>
          <w:tcPr>
            <w:tcW w:w="14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58EA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Variable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EB3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Estimate</w:t>
            </w:r>
          </w:p>
        </w:tc>
        <w:tc>
          <w:tcPr>
            <w:tcW w:w="17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620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Standard error</w:t>
            </w:r>
          </w:p>
        </w:tc>
        <w:tc>
          <w:tcPr>
            <w:tcW w:w="23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322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95% CI (asymptotic)</w:t>
            </w: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084A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|t|</w:t>
            </w: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DDF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 value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39D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 value summary</w:t>
            </w:r>
          </w:p>
        </w:tc>
      </w:tr>
      <w:tr w:rsidR="00C72115" w:rsidRPr="000E6178" w14:paraId="084222CC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ED68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29091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0BFC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AECF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2BE1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34ED3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3BFCE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C72115" w:rsidRPr="000E6178" w14:paraId="71DCD4E8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A13B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TP53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4C5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0,03364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FB13E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0,06053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6DFD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-0,08890 to 0,1562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7447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0,5558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9AE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0,5816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E129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40B6920A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C184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NPM1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BAE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0,09103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CA2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0,04904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B6F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-0,008248 to 0,1903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430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1,856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003E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0,0712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13CD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5BB8C905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590F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FLT3-</w:t>
            </w:r>
            <w:r w:rsidRPr="00482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ITD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5C9C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0,1702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7D14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0,04464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28C8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0,07985 to 0,2606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34331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3,813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9408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0,0005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B998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***</w:t>
            </w:r>
          </w:p>
        </w:tc>
      </w:tr>
      <w:tr w:rsidR="00C72115" w:rsidRPr="000E6178" w14:paraId="42452B3D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A59F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FLT3-</w:t>
            </w:r>
            <w:r w:rsidRPr="00482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TKD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B8AD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-0,03859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9E9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0,04343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B7BE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-0,1265 to 0,04932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AB40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0,8886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64B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0,3798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3EE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3A87549B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9EA5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CEBPA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17D3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0,003151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EB79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0,08541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310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-0,1697 to 0,1760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FDD1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0,03689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0E0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0,9708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C08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6C9AEE1E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912D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DNMT3A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72F7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-0,06662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653E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0,05179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CA7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-0,1715 to 0,03822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553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1,286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C1B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0,2061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A10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4DDCE39C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E2AC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TET2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980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0,01967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4F0E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0,04734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AD1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-0,07616 to 0,1155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3A5A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0,4155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827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0,6801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B4B3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50D0C8F1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B470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IDH2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F23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0,03078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3DC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0,04866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3F9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-0,06774 to 0,1293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CD2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0,6324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60C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0,5309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A08B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03A0B9FA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9439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EZH2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444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-0,03186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E4C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0,08411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AA3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-0,2021 to 0,1384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BB40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0,3788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53BA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0,7069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D95E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049A02A1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6298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ASXL1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329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-0,008320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AEB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0,04464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411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-0,09869 to 0,08205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93DA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0,1864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E823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0,8531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6DAB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755D7114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953C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RUNX1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E1D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4,410e-005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7E3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0,04381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5D1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-0,08865 to 0,08873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312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0,001006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2099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0,9992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646D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10DDC18D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F10C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SRSF2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18AD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0,01477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6AF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0,06031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F99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-0,1073 to 0,1369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2BD1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0,2450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CFB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0,8078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4A5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798FF7EC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FEE3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SF3B1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1AE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-0,01782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462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0,08413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EFDB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-0,1881 to 0,1525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97A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952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0,8334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7E1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42599603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0D53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U2AF1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F4E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0,04929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344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0,06732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A8DB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-0,08700 to 0,1856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D471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0,7321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C8B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0,4686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1FB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3F458E4A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D0B4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ETV6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342E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-0,02557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715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0,06787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58DD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-0,1630 to 0,1118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FCB7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0,3768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B793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0,7084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33A1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7D7C1CA4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8ED0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CBL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AAE9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-0,01155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955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0,08758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3B2F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-0,1888 to 0,1657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7675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0,1319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2E10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0,8957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E13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2C296195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CBD9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NRAS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F882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-0,03961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614D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0,04212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AB27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-0,1249 to 0,04567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CB64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0,9403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751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0,3530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1BA6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  <w:tr w:rsidR="00C72115" w:rsidRPr="000E6178" w14:paraId="1A4B807A" w14:textId="77777777" w:rsidTr="00C72115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6666" w14:textId="77777777" w:rsidR="00C72115" w:rsidRPr="004821C1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821C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GATA2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3128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-0,002937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A273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0,08373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E43B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-0,1724 to 0,1666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65B9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0,03508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768C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0,9722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BAF0" w14:textId="77777777" w:rsidR="00C72115" w:rsidRPr="000E6178" w:rsidRDefault="00C72115" w:rsidP="00C7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6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ns</w:t>
            </w:r>
          </w:p>
        </w:tc>
      </w:tr>
    </w:tbl>
    <w:p w14:paraId="52902BB0" w14:textId="6FB92297" w:rsidR="00543EB4" w:rsidRPr="002D2136" w:rsidRDefault="00C72115" w:rsidP="00D162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21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D2136" w:rsidRPr="002D2136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2.</w:t>
      </w:r>
      <w:r w:rsidR="002D2136" w:rsidRPr="002D2136">
        <w:rPr>
          <w:rFonts w:ascii="Times New Roman" w:hAnsi="Times New Roman" w:cs="Times New Roman"/>
          <w:sz w:val="24"/>
          <w:szCs w:val="24"/>
          <w:lang w:val="en-US"/>
        </w:rPr>
        <w:t xml:space="preserve"> Multiple linear regression t</w:t>
      </w:r>
      <w:r w:rsidR="002D2136">
        <w:rPr>
          <w:rFonts w:ascii="Times New Roman" w:hAnsi="Times New Roman" w:cs="Times New Roman"/>
          <w:sz w:val="24"/>
          <w:szCs w:val="24"/>
          <w:lang w:val="en-US"/>
        </w:rPr>
        <w:t>abular results</w:t>
      </w:r>
      <w:r w:rsidR="004821C1">
        <w:rPr>
          <w:rFonts w:ascii="Times New Roman" w:hAnsi="Times New Roman" w:cs="Times New Roman"/>
          <w:sz w:val="24"/>
          <w:szCs w:val="24"/>
          <w:lang w:val="en-US"/>
        </w:rPr>
        <w:t xml:space="preserve">. Between 18 indipendent variables (gene mutations detected) tested, </w:t>
      </w:r>
      <w:r w:rsidR="004821C1" w:rsidRPr="004821C1">
        <w:rPr>
          <w:rFonts w:ascii="Times New Roman" w:hAnsi="Times New Roman" w:cs="Times New Roman"/>
          <w:i/>
          <w:iCs/>
          <w:sz w:val="24"/>
          <w:szCs w:val="24"/>
          <w:lang w:val="en-US"/>
        </w:rPr>
        <w:t>FLT3</w:t>
      </w:r>
      <w:r w:rsidR="004821C1">
        <w:rPr>
          <w:rFonts w:ascii="Times New Roman" w:hAnsi="Times New Roman" w:cs="Times New Roman"/>
          <w:sz w:val="24"/>
          <w:szCs w:val="24"/>
          <w:lang w:val="en-US"/>
        </w:rPr>
        <w:t xml:space="preserve">-ITD is the only variable able to influence the </w:t>
      </w:r>
      <w:r w:rsidR="004821C1" w:rsidRPr="000774A8">
        <w:rPr>
          <w:rFonts w:ascii="Times New Roman" w:hAnsi="Times New Roman" w:cs="Times New Roman"/>
          <w:i/>
          <w:iCs/>
          <w:sz w:val="24"/>
          <w:szCs w:val="24"/>
          <w:lang w:val="en-US"/>
        </w:rPr>
        <w:t>RUNX1</w:t>
      </w:r>
      <w:r w:rsidR="003C6381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4821C1">
        <w:rPr>
          <w:rFonts w:ascii="Times New Roman" w:hAnsi="Times New Roman" w:cs="Times New Roman"/>
          <w:sz w:val="24"/>
          <w:szCs w:val="24"/>
          <w:lang w:val="en-US"/>
        </w:rPr>
        <w:t xml:space="preserve"> levels (dependent variable).</w:t>
      </w:r>
    </w:p>
    <w:sectPr w:rsidR="00543EB4" w:rsidRPr="002D2136" w:rsidSect="00D162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78"/>
    <w:rsid w:val="000E6178"/>
    <w:rsid w:val="002D2136"/>
    <w:rsid w:val="003C6381"/>
    <w:rsid w:val="003E26BE"/>
    <w:rsid w:val="004821C1"/>
    <w:rsid w:val="00543EB4"/>
    <w:rsid w:val="008D3A9C"/>
    <w:rsid w:val="00C72115"/>
    <w:rsid w:val="00D16218"/>
    <w:rsid w:val="00D64271"/>
    <w:rsid w:val="00E862CA"/>
    <w:rsid w:val="00E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3AD6"/>
  <w15:chartTrackingRefBased/>
  <w15:docId w15:val="{F0697908-7EF3-4328-BB6F-0EA14ACA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6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6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6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6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6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6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6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6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6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6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6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61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61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61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61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61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61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6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6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6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61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61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61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6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61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6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TARANTINI FRANCESCO</dc:creator>
  <cp:keywords/>
  <dc:description/>
  <cp:lastModifiedBy>COSIMO CUMBO</cp:lastModifiedBy>
  <cp:revision>6</cp:revision>
  <dcterms:created xsi:type="dcterms:W3CDTF">2024-07-24T10:33:00Z</dcterms:created>
  <dcterms:modified xsi:type="dcterms:W3CDTF">2024-09-24T07:16:00Z</dcterms:modified>
</cp:coreProperties>
</file>