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A3CA85" w14:textId="48AADBA3" w:rsidR="00703EC4" w:rsidRPr="0004674A" w:rsidRDefault="0008159D">
      <w:pPr>
        <w:rPr>
          <w:rFonts w:asciiTheme="majorHAnsi" w:hAnsiTheme="majorHAnsi"/>
          <w:sz w:val="28"/>
          <w:szCs w:val="28"/>
        </w:rPr>
      </w:pPr>
      <w:r w:rsidRPr="0004674A">
        <w:rPr>
          <w:rFonts w:asciiTheme="majorHAnsi" w:hAnsiTheme="majorHAnsi" w:hint="eastAsia"/>
          <w:sz w:val="28"/>
          <w:szCs w:val="28"/>
        </w:rPr>
        <w:t>T</w:t>
      </w:r>
      <w:r w:rsidRPr="0004674A">
        <w:rPr>
          <w:rFonts w:asciiTheme="majorHAnsi" w:hAnsiTheme="majorHAnsi"/>
          <w:sz w:val="28"/>
          <w:szCs w:val="28"/>
        </w:rPr>
        <w:t>able 1:</w:t>
      </w:r>
      <w:r w:rsidR="008B238D" w:rsidRPr="0004674A">
        <w:rPr>
          <w:rFonts w:asciiTheme="majorHAnsi" w:hAnsiTheme="majorHAnsi"/>
          <w:sz w:val="28"/>
          <w:szCs w:val="28"/>
        </w:rPr>
        <w:t xml:space="preserve"> </w:t>
      </w:r>
      <w:r w:rsidR="00F42C1B">
        <w:rPr>
          <w:rFonts w:asciiTheme="majorHAnsi" w:hAnsiTheme="majorHAnsi"/>
          <w:sz w:val="28"/>
          <w:szCs w:val="28"/>
        </w:rPr>
        <w:t>C</w:t>
      </w:r>
      <w:r w:rsidRPr="0004674A">
        <w:rPr>
          <w:rFonts w:asciiTheme="majorHAnsi" w:hAnsiTheme="majorHAnsi"/>
          <w:sz w:val="28"/>
          <w:szCs w:val="28"/>
        </w:rPr>
        <w:t>omparison of results in the two groups</w:t>
      </w:r>
      <w:r w:rsidR="00F42C1B">
        <w:rPr>
          <w:rFonts w:asciiTheme="majorHAnsi" w:hAnsiTheme="majorHAnsi" w:hint="eastAsia"/>
          <w:sz w:val="28"/>
          <w:szCs w:val="28"/>
        </w:rPr>
        <w:t>.</w:t>
      </w:r>
      <w:r w:rsidR="00F42C1B" w:rsidRPr="00F42C1B">
        <w:rPr>
          <w:rFonts w:asciiTheme="majorHAnsi" w:hAnsiTheme="majorHAnsi"/>
          <w:sz w:val="28"/>
          <w:szCs w:val="28"/>
        </w:rPr>
        <w:t xml:space="preserve"> The values are given as the mean and the standard deviation. Statistical significance was defined for p≤0.05.</w:t>
      </w:r>
    </w:p>
    <w:tbl>
      <w:tblPr>
        <w:tblStyle w:val="a3"/>
        <w:tblpPr w:leftFromText="180" w:rightFromText="180" w:vertAnchor="page" w:horzAnchor="margin" w:tblpXSpec="center" w:tblpY="3521"/>
        <w:tblW w:w="7196" w:type="dxa"/>
        <w:tblLook w:val="04A0" w:firstRow="1" w:lastRow="0" w:firstColumn="1" w:lastColumn="0" w:noHBand="0" w:noVBand="1"/>
      </w:tblPr>
      <w:tblGrid>
        <w:gridCol w:w="1911"/>
        <w:gridCol w:w="1883"/>
        <w:gridCol w:w="1984"/>
        <w:gridCol w:w="1418"/>
      </w:tblGrid>
      <w:tr w:rsidR="00F42C1B" w14:paraId="07A59827" w14:textId="77777777" w:rsidTr="00F42C1B">
        <w:trPr>
          <w:trHeight w:val="383"/>
        </w:trPr>
        <w:tc>
          <w:tcPr>
            <w:tcW w:w="1911" w:type="dxa"/>
          </w:tcPr>
          <w:p w14:paraId="0534A3C6" w14:textId="77777777" w:rsidR="00F42C1B" w:rsidRDefault="00F42C1B" w:rsidP="00F42C1B">
            <w:pPr>
              <w:jc w:val="center"/>
            </w:pPr>
            <w:r>
              <w:rPr>
                <w:rFonts w:hint="eastAsia"/>
              </w:rPr>
              <w:t>R</w:t>
            </w:r>
            <w:r>
              <w:t>esult</w:t>
            </w:r>
          </w:p>
        </w:tc>
        <w:tc>
          <w:tcPr>
            <w:tcW w:w="1883" w:type="dxa"/>
          </w:tcPr>
          <w:p w14:paraId="4F7B894B" w14:textId="77777777" w:rsidR="00F42C1B" w:rsidRDefault="00F42C1B" w:rsidP="00F42C1B">
            <w:pPr>
              <w:jc w:val="center"/>
            </w:pPr>
            <w:r>
              <w:t>Experimental group</w:t>
            </w:r>
          </w:p>
        </w:tc>
        <w:tc>
          <w:tcPr>
            <w:tcW w:w="1984" w:type="dxa"/>
          </w:tcPr>
          <w:p w14:paraId="514EDC16" w14:textId="77777777" w:rsidR="00F42C1B" w:rsidRDefault="00F42C1B" w:rsidP="00F42C1B">
            <w:pPr>
              <w:jc w:val="center"/>
            </w:pPr>
            <w:r>
              <w:t>Conventional group</w:t>
            </w:r>
          </w:p>
        </w:tc>
        <w:tc>
          <w:tcPr>
            <w:tcW w:w="1418" w:type="dxa"/>
          </w:tcPr>
          <w:p w14:paraId="595E09AA" w14:textId="77777777" w:rsidR="00F42C1B" w:rsidRDefault="00F42C1B" w:rsidP="00F42C1B">
            <w:pPr>
              <w:ind w:firstLineChars="100" w:firstLine="210"/>
              <w:jc w:val="center"/>
            </w:pPr>
            <w:r>
              <w:rPr>
                <w:rFonts w:hint="eastAsia"/>
              </w:rPr>
              <w:t>P</w:t>
            </w:r>
          </w:p>
        </w:tc>
      </w:tr>
      <w:tr w:rsidR="00F42C1B" w14:paraId="4B480E76" w14:textId="77777777" w:rsidTr="00F42C1B">
        <w:trPr>
          <w:trHeight w:val="383"/>
        </w:trPr>
        <w:tc>
          <w:tcPr>
            <w:tcW w:w="1911" w:type="dxa"/>
          </w:tcPr>
          <w:p w14:paraId="76CAB807" w14:textId="77777777" w:rsidR="00F42C1B" w:rsidRDefault="00F42C1B" w:rsidP="00F42C1B">
            <w:pPr>
              <w:jc w:val="center"/>
            </w:pPr>
            <w:r>
              <w:t>Operation</w:t>
            </w:r>
          </w:p>
          <w:p w14:paraId="5A02D6A8" w14:textId="77777777" w:rsidR="00F42C1B" w:rsidRDefault="00F42C1B" w:rsidP="00F42C1B">
            <w:pPr>
              <w:jc w:val="center"/>
            </w:pPr>
            <w:r>
              <w:t>Time (</w:t>
            </w:r>
            <w:r w:rsidRPr="00C53464">
              <w:t>min</w:t>
            </w:r>
            <w:r>
              <w:t>)</w:t>
            </w:r>
          </w:p>
        </w:tc>
        <w:tc>
          <w:tcPr>
            <w:tcW w:w="1883" w:type="dxa"/>
          </w:tcPr>
          <w:p w14:paraId="39F1DD73" w14:textId="77777777" w:rsidR="00F42C1B" w:rsidRDefault="00F42C1B" w:rsidP="00F42C1B">
            <w:pPr>
              <w:jc w:val="center"/>
            </w:pPr>
            <w:r w:rsidRPr="008B238D">
              <w:t>2</w:t>
            </w:r>
            <w:r>
              <w:t>0</w:t>
            </w:r>
            <w:r w:rsidRPr="008B238D">
              <w:t xml:space="preserve">.8 ± </w:t>
            </w:r>
            <w:r>
              <w:t>8</w:t>
            </w:r>
            <w:r w:rsidRPr="008B238D">
              <w:t>.1</w:t>
            </w:r>
          </w:p>
        </w:tc>
        <w:tc>
          <w:tcPr>
            <w:tcW w:w="1984" w:type="dxa"/>
          </w:tcPr>
          <w:p w14:paraId="0EC94645" w14:textId="77777777" w:rsidR="00F42C1B" w:rsidRDefault="00F42C1B" w:rsidP="00F42C1B">
            <w:pPr>
              <w:jc w:val="center"/>
            </w:pPr>
            <w:r>
              <w:t>38</w:t>
            </w:r>
            <w:r w:rsidRPr="008B238D">
              <w:t xml:space="preserve">.3 ± </w:t>
            </w:r>
            <w:r>
              <w:t>5</w:t>
            </w:r>
            <w:r w:rsidRPr="008B238D">
              <w:t>.6</w:t>
            </w:r>
          </w:p>
        </w:tc>
        <w:tc>
          <w:tcPr>
            <w:tcW w:w="1418" w:type="dxa"/>
          </w:tcPr>
          <w:p w14:paraId="5A996F1A" w14:textId="77777777" w:rsidR="00F42C1B" w:rsidRDefault="00F42C1B" w:rsidP="00F42C1B">
            <w:pPr>
              <w:jc w:val="center"/>
            </w:pPr>
            <w:r>
              <w:rPr>
                <w:rFonts w:hint="eastAsia"/>
              </w:rPr>
              <w:t>0</w:t>
            </w:r>
            <w:r>
              <w:t>.04</w:t>
            </w:r>
          </w:p>
        </w:tc>
      </w:tr>
      <w:tr w:rsidR="00F42C1B" w14:paraId="3B82D97F" w14:textId="77777777" w:rsidTr="00F42C1B">
        <w:trPr>
          <w:trHeight w:val="395"/>
        </w:trPr>
        <w:tc>
          <w:tcPr>
            <w:tcW w:w="1911" w:type="dxa"/>
          </w:tcPr>
          <w:p w14:paraId="265FB2CA" w14:textId="77777777" w:rsidR="00F42C1B" w:rsidRDefault="00F42C1B" w:rsidP="00F42C1B">
            <w:pPr>
              <w:jc w:val="center"/>
            </w:pPr>
            <w:r>
              <w:t>Fluoroscopy</w:t>
            </w:r>
          </w:p>
          <w:p w14:paraId="405AB4C4" w14:textId="77777777" w:rsidR="00F42C1B" w:rsidRDefault="00F42C1B" w:rsidP="00F42C1B">
            <w:pPr>
              <w:jc w:val="center"/>
            </w:pPr>
            <w:r>
              <w:t>Frequency(number)</w:t>
            </w:r>
          </w:p>
        </w:tc>
        <w:tc>
          <w:tcPr>
            <w:tcW w:w="1883" w:type="dxa"/>
          </w:tcPr>
          <w:p w14:paraId="72D5A4AF" w14:textId="77777777" w:rsidR="00F42C1B" w:rsidRDefault="00F42C1B" w:rsidP="00F42C1B">
            <w:pPr>
              <w:jc w:val="center"/>
            </w:pPr>
            <w:r>
              <w:t>6.5</w:t>
            </w:r>
            <w:r w:rsidRPr="0040480D">
              <w:t xml:space="preserve"> ± </w:t>
            </w:r>
            <w:r>
              <w:t>3.6</w:t>
            </w:r>
          </w:p>
        </w:tc>
        <w:tc>
          <w:tcPr>
            <w:tcW w:w="1984" w:type="dxa"/>
          </w:tcPr>
          <w:p w14:paraId="091BB37B" w14:textId="77777777" w:rsidR="00F42C1B" w:rsidRDefault="00F42C1B" w:rsidP="00F42C1B">
            <w:pPr>
              <w:jc w:val="center"/>
            </w:pPr>
            <w:r>
              <w:t>16.7</w:t>
            </w:r>
            <w:r w:rsidRPr="0040480D">
              <w:t xml:space="preserve"> ± </w:t>
            </w:r>
            <w:r>
              <w:t>8.4</w:t>
            </w:r>
          </w:p>
        </w:tc>
        <w:tc>
          <w:tcPr>
            <w:tcW w:w="1418" w:type="dxa"/>
          </w:tcPr>
          <w:p w14:paraId="06C12A5D" w14:textId="59D10503" w:rsidR="00F42C1B" w:rsidRDefault="00F42C1B" w:rsidP="00F42C1B">
            <w:pPr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</w:p>
        </w:tc>
      </w:tr>
      <w:tr w:rsidR="00F42C1B" w14:paraId="05BD3F98" w14:textId="77777777" w:rsidTr="00F42C1B">
        <w:trPr>
          <w:trHeight w:val="383"/>
        </w:trPr>
        <w:tc>
          <w:tcPr>
            <w:tcW w:w="1911" w:type="dxa"/>
          </w:tcPr>
          <w:p w14:paraId="25DEC151" w14:textId="77777777" w:rsidR="00F42C1B" w:rsidRDefault="00F42C1B" w:rsidP="00F42C1B">
            <w:pPr>
              <w:jc w:val="center"/>
            </w:pPr>
            <w:r>
              <w:t>Total drilling times</w:t>
            </w:r>
          </w:p>
        </w:tc>
        <w:tc>
          <w:tcPr>
            <w:tcW w:w="1883" w:type="dxa"/>
          </w:tcPr>
          <w:p w14:paraId="6DAB14A5" w14:textId="77777777" w:rsidR="00F42C1B" w:rsidRDefault="00F42C1B" w:rsidP="00F42C1B">
            <w:pPr>
              <w:jc w:val="center"/>
            </w:pPr>
            <w:r>
              <w:t>3.0</w:t>
            </w:r>
            <w:r w:rsidRPr="0040480D">
              <w:t xml:space="preserve"> ±</w:t>
            </w:r>
            <w:r>
              <w:t>0</w:t>
            </w:r>
          </w:p>
        </w:tc>
        <w:tc>
          <w:tcPr>
            <w:tcW w:w="1984" w:type="dxa"/>
          </w:tcPr>
          <w:p w14:paraId="5743DE13" w14:textId="77777777" w:rsidR="00F42C1B" w:rsidRDefault="00F42C1B" w:rsidP="00F42C1B">
            <w:pPr>
              <w:jc w:val="center"/>
            </w:pPr>
            <w:r>
              <w:t>16.9</w:t>
            </w:r>
            <w:r w:rsidRPr="0040480D">
              <w:t xml:space="preserve"> ± </w:t>
            </w:r>
            <w:r>
              <w:t>4.2</w:t>
            </w:r>
          </w:p>
        </w:tc>
        <w:tc>
          <w:tcPr>
            <w:tcW w:w="1418" w:type="dxa"/>
          </w:tcPr>
          <w:p w14:paraId="61AB5A8A" w14:textId="42BA20ED" w:rsidR="00F42C1B" w:rsidRDefault="00F42C1B" w:rsidP="00F42C1B">
            <w:pPr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</w:p>
        </w:tc>
      </w:tr>
    </w:tbl>
    <w:p w14:paraId="00E06471" w14:textId="77777777" w:rsidR="000B026B" w:rsidRPr="004B3B71" w:rsidRDefault="000B026B"/>
    <w:p w14:paraId="533AF076" w14:textId="77777777" w:rsidR="000B026B" w:rsidRDefault="000B026B"/>
    <w:p w14:paraId="249D0B77" w14:textId="117C821B" w:rsidR="000B026B" w:rsidRPr="008B238D" w:rsidRDefault="000B026B"/>
    <w:sectPr w:rsidR="000B026B" w:rsidRPr="008B23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328B3E" w14:textId="77777777" w:rsidR="00A85B80" w:rsidRDefault="00A85B80" w:rsidP="0040480D">
      <w:r>
        <w:separator/>
      </w:r>
    </w:p>
  </w:endnote>
  <w:endnote w:type="continuationSeparator" w:id="0">
    <w:p w14:paraId="3B2924E4" w14:textId="77777777" w:rsidR="00A85B80" w:rsidRDefault="00A85B80" w:rsidP="00404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pjxqy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84F03A" w14:textId="77777777" w:rsidR="00A85B80" w:rsidRDefault="00A85B80" w:rsidP="0040480D">
      <w:r>
        <w:separator/>
      </w:r>
    </w:p>
  </w:footnote>
  <w:footnote w:type="continuationSeparator" w:id="0">
    <w:p w14:paraId="13EAF510" w14:textId="77777777" w:rsidR="00A85B80" w:rsidRDefault="00A85B80" w:rsidP="004048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8159D"/>
    <w:rsid w:val="00017057"/>
    <w:rsid w:val="0004674A"/>
    <w:rsid w:val="0008159D"/>
    <w:rsid w:val="000B026B"/>
    <w:rsid w:val="000F77B3"/>
    <w:rsid w:val="002E6394"/>
    <w:rsid w:val="003A744C"/>
    <w:rsid w:val="0040480D"/>
    <w:rsid w:val="00475D45"/>
    <w:rsid w:val="004B3B71"/>
    <w:rsid w:val="0053021F"/>
    <w:rsid w:val="00700E02"/>
    <w:rsid w:val="00703EC4"/>
    <w:rsid w:val="007350E3"/>
    <w:rsid w:val="008B238D"/>
    <w:rsid w:val="008E72FA"/>
    <w:rsid w:val="009C14C9"/>
    <w:rsid w:val="00A46D09"/>
    <w:rsid w:val="00A85B80"/>
    <w:rsid w:val="00AE4A78"/>
    <w:rsid w:val="00B03706"/>
    <w:rsid w:val="00C53464"/>
    <w:rsid w:val="00CD0EA0"/>
    <w:rsid w:val="00D7527B"/>
    <w:rsid w:val="00DF3A75"/>
    <w:rsid w:val="00F42C1B"/>
    <w:rsid w:val="00F5438A"/>
    <w:rsid w:val="00F6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9FE193"/>
  <w15:chartTrackingRefBased/>
  <w15:docId w15:val="{3BE15E35-69C8-4EBE-985E-77175E9F9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0815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4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48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4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480D"/>
    <w:rPr>
      <w:sz w:val="18"/>
      <w:szCs w:val="18"/>
    </w:rPr>
  </w:style>
  <w:style w:type="character" w:customStyle="1" w:styleId="fontstyle01">
    <w:name w:val="fontstyle01"/>
    <w:basedOn w:val="a0"/>
    <w:rsid w:val="0040480D"/>
    <w:rPr>
      <w:rFonts w:ascii="KpjxqyAdvTTb5929f4c" w:hAnsi="KpjxqyAdvTTb5929f4c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1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 bufang</dc:creator>
  <cp:keywords/>
  <dc:description/>
  <cp:lastModifiedBy>ren bufang</cp:lastModifiedBy>
  <cp:revision>19</cp:revision>
  <dcterms:created xsi:type="dcterms:W3CDTF">2020-06-07T06:28:00Z</dcterms:created>
  <dcterms:modified xsi:type="dcterms:W3CDTF">2020-11-10T13:40:00Z</dcterms:modified>
</cp:coreProperties>
</file>