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E04D9" w:rsidRPr="001C1FF0" w:rsidRDefault="001E04D9" w:rsidP="001E04D9">
      <w:pPr>
        <w:spacing w:after="0" w:line="480" w:lineRule="auto"/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ru-RU"/>
        </w:rPr>
      </w:pPr>
      <w:bookmarkStart w:id="0" w:name="_GoBack"/>
      <w:bookmarkEnd w:id="0"/>
      <w:r w:rsidRPr="001C1FF0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val="en-US" w:eastAsia="ru-RU"/>
        </w:rPr>
        <w:t xml:space="preserve">Supplemental Table 1. Correlation between pollutants concentrations and latitude/age. </w:t>
      </w:r>
    </w:p>
    <w:p w:rsidR="001E04D9" w:rsidRPr="001C1FF0" w:rsidRDefault="001E04D9" w:rsidP="001E04D9">
      <w:pPr>
        <w:spacing w:after="0" w:line="480" w:lineRule="auto"/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US" w:eastAsia="ru-RU"/>
        </w:rPr>
      </w:pPr>
      <w:r w:rsidRPr="001C1FF0">
        <w:rPr>
          <w:rFonts w:ascii="Times New Roman" w:eastAsia="Times New Roman" w:hAnsi="Times New Roman" w:cs="Times New Roman"/>
          <w:bCs/>
          <w:color w:val="000000"/>
          <w:sz w:val="20"/>
          <w:szCs w:val="20"/>
          <w:lang w:val="en-US" w:eastAsia="ru-RU"/>
        </w:rPr>
        <w:t>Pearson correlation coefficients were determined and P-values were calculated.</w:t>
      </w:r>
    </w:p>
    <w:tbl>
      <w:tblPr>
        <w:tblW w:w="13800" w:type="dxa"/>
        <w:tblInd w:w="101" w:type="dxa"/>
        <w:tblLook w:val="04A0" w:firstRow="1" w:lastRow="0" w:firstColumn="1" w:lastColumn="0" w:noHBand="0" w:noVBand="1"/>
      </w:tblPr>
      <w:tblGrid>
        <w:gridCol w:w="2560"/>
        <w:gridCol w:w="1460"/>
        <w:gridCol w:w="1340"/>
        <w:gridCol w:w="2060"/>
        <w:gridCol w:w="6380"/>
      </w:tblGrid>
      <w:tr w:rsidR="001E04D9" w:rsidRPr="001C1FF0" w:rsidTr="007C3DE4">
        <w:trPr>
          <w:trHeight w:val="576"/>
        </w:trPr>
        <w:tc>
          <w:tcPr>
            <w:tcW w:w="25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Х-value</w:t>
            </w:r>
          </w:p>
        </w:tc>
        <w:tc>
          <w:tcPr>
            <w:tcW w:w="14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Y-value</w:t>
            </w:r>
          </w:p>
        </w:tc>
        <w:tc>
          <w:tcPr>
            <w:tcW w:w="13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Number of points</w:t>
            </w:r>
          </w:p>
        </w:tc>
        <w:tc>
          <w:tcPr>
            <w:tcW w:w="20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R-value</w:t>
            </w:r>
          </w:p>
        </w:tc>
        <w:tc>
          <w:tcPr>
            <w:tcW w:w="638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bottom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P-Value</w:t>
            </w:r>
          </w:p>
        </w:tc>
      </w:tr>
      <w:tr w:rsidR="001E04D9" w:rsidRPr="001E04D9" w:rsidTr="007C3DE4">
        <w:trPr>
          <w:trHeight w:val="86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Dioxins UB concentrations in liver, ng WHO-TEQ/g of fat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Latitude, DMS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-0.6993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&lt; 0.00001. The result is significant at p &lt; 0.05</w:t>
            </w:r>
          </w:p>
        </w:tc>
      </w:tr>
      <w:tr w:rsidR="001E04D9" w:rsidRPr="001E04D9" w:rsidTr="007C3DE4">
        <w:trPr>
          <w:trHeight w:val="86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Dioxins LB concentrations in liver, ng WHO-TEQ/g of fat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Latitude, DMS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40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-0.7045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 xml:space="preserve"> &lt; 0.00001. The result is significant at p &lt; 0.05</w:t>
            </w:r>
          </w:p>
        </w:tc>
      </w:tr>
      <w:tr w:rsidR="001E04D9" w:rsidRPr="001E04D9" w:rsidTr="007C3DE4">
        <w:trPr>
          <w:trHeight w:val="86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Cadmium LB concentrations in liver, mg/kg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Latitude, DMS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-0.0819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0.614653. The result is not significant at p &lt; 0.05</w:t>
            </w:r>
          </w:p>
        </w:tc>
      </w:tr>
      <w:tr w:rsidR="001E04D9" w:rsidRPr="001E04D9" w:rsidTr="007C3DE4">
        <w:trPr>
          <w:trHeight w:val="86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Cadmium LB concentrations in kidneys, mg/kg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Latitude, DMS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0.1143.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0.513242. The result is not significant at p &lt; 0.05.</w:t>
            </w:r>
          </w:p>
        </w:tc>
      </w:tr>
      <w:tr w:rsidR="001E04D9" w:rsidRPr="001E04D9" w:rsidTr="007C3DE4">
        <w:trPr>
          <w:trHeight w:val="576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Mercury LB concentrations in liver, mg/kg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Latitude, DMS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-0.0553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 xml:space="preserve"> 0.731294. The result is not significant at p &lt;0.05</w:t>
            </w:r>
          </w:p>
        </w:tc>
      </w:tr>
      <w:tr w:rsidR="001E04D9" w:rsidRPr="001E04D9" w:rsidTr="007C3DE4">
        <w:trPr>
          <w:trHeight w:val="576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Mercury LB concentrations in kidneys, mg/kg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Latitude, DMS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35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-0.0257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0.883491. The result is not significant at p &lt; 0.05.</w:t>
            </w:r>
          </w:p>
        </w:tc>
      </w:tr>
      <w:tr w:rsidR="001E04D9" w:rsidRPr="001E04D9" w:rsidTr="007C3DE4">
        <w:trPr>
          <w:trHeight w:val="86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Cadmium LB=UB concentrations in liver, mg/kg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Age group (0.5; 1.5;3;4.5;7)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0.8587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0.062391. The result is not significant at p &lt; 0.05</w:t>
            </w:r>
          </w:p>
        </w:tc>
      </w:tr>
      <w:tr w:rsidR="001E04D9" w:rsidRPr="001E04D9" w:rsidTr="007C3DE4">
        <w:trPr>
          <w:trHeight w:val="86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Cadmium LB=UB concentrations in kidneys, mg/kg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Age group (0.5; 1.5;3;4.5;7)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-0.9115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0.031444. The result is significant at p &lt; 0.05.</w:t>
            </w:r>
          </w:p>
        </w:tc>
      </w:tr>
      <w:tr w:rsidR="001E04D9" w:rsidRPr="001E04D9" w:rsidTr="007C3DE4">
        <w:trPr>
          <w:trHeight w:val="86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Mercury LB=UB concentrations in liver, mg/kg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Age group (0.5; 1.5;3;4.5;7)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 0.0186.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0.977083. The result is not significant at p &lt; 0.05.</w:t>
            </w:r>
          </w:p>
        </w:tc>
      </w:tr>
      <w:tr w:rsidR="001E04D9" w:rsidRPr="001E04D9" w:rsidTr="007C3DE4">
        <w:trPr>
          <w:trHeight w:val="864"/>
        </w:trPr>
        <w:tc>
          <w:tcPr>
            <w:tcW w:w="25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lastRenderedPageBreak/>
              <w:t>Mercury LB=UB concentrations in kidneys, mg/kg</w:t>
            </w:r>
          </w:p>
        </w:tc>
        <w:tc>
          <w:tcPr>
            <w:tcW w:w="14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 xml:space="preserve">Age group (0.5; 1.5;3;4.5;7) </w:t>
            </w:r>
          </w:p>
        </w:tc>
        <w:tc>
          <w:tcPr>
            <w:tcW w:w="13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20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eastAsia="ru-RU"/>
              </w:rPr>
              <w:t>-0.1223</w:t>
            </w:r>
          </w:p>
        </w:tc>
        <w:tc>
          <w:tcPr>
            <w:tcW w:w="638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240" w:lineRule="auto"/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Cs/>
                <w:color w:val="000000"/>
                <w:sz w:val="20"/>
                <w:szCs w:val="20"/>
                <w:lang w:val="en-US" w:eastAsia="ru-RU"/>
              </w:rPr>
              <w:t>0.845051. The result is not significant at p &lt; 0.05.</w:t>
            </w:r>
          </w:p>
        </w:tc>
      </w:tr>
    </w:tbl>
    <w:p w:rsidR="001E04D9" w:rsidRPr="001C1FF0" w:rsidRDefault="001E04D9" w:rsidP="001E04D9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E04D9" w:rsidRPr="001C1FF0" w:rsidRDefault="001E04D9" w:rsidP="001E04D9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C1FF0">
        <w:rPr>
          <w:rFonts w:ascii="Times New Roman" w:hAnsi="Times New Roman" w:cs="Times New Roman"/>
          <w:b/>
          <w:sz w:val="20"/>
          <w:szCs w:val="20"/>
          <w:lang w:val="en-US"/>
        </w:rPr>
        <w:t>Supplemental Table 2. Mean Cadmium and mercury concentrations in livers and kidneys of reindeers from Yamalo-Nenets OA depending on sex of the animals.</w:t>
      </w:r>
    </w:p>
    <w:tbl>
      <w:tblPr>
        <w:tblW w:w="11460" w:type="dxa"/>
        <w:tblInd w:w="101" w:type="dxa"/>
        <w:tblLook w:val="04A0" w:firstRow="1" w:lastRow="0" w:firstColumn="1" w:lastColumn="0" w:noHBand="0" w:noVBand="1"/>
      </w:tblPr>
      <w:tblGrid>
        <w:gridCol w:w="3020"/>
        <w:gridCol w:w="2020"/>
        <w:gridCol w:w="2140"/>
        <w:gridCol w:w="2140"/>
        <w:gridCol w:w="2140"/>
      </w:tblGrid>
      <w:tr w:rsidR="001E04D9" w:rsidRPr="001C1FF0" w:rsidTr="007C3DE4">
        <w:trPr>
          <w:trHeight w:val="288"/>
        </w:trPr>
        <w:tc>
          <w:tcPr>
            <w:tcW w:w="30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Sex</w:t>
            </w:r>
          </w:p>
        </w:tc>
        <w:tc>
          <w:tcPr>
            <w:tcW w:w="20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21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MALE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Pollutant</w:t>
            </w:r>
          </w:p>
        </w:tc>
        <w:tc>
          <w:tcPr>
            <w:tcW w:w="8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Cadmium,  UB=LB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Tissue</w:t>
            </w:r>
          </w:p>
        </w:tc>
        <w:tc>
          <w:tcPr>
            <w:tcW w:w="4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Kidneys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Mean age, yeards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Number of samples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Mean concentration, mg/kg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4.13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3.47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Range, mg/kg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0,19-2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0,14-1,9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0,42-12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0,36-13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Pollutant</w:t>
            </w:r>
          </w:p>
        </w:tc>
        <w:tc>
          <w:tcPr>
            <w:tcW w:w="8440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Mercury, UB=LB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Tissue</w:t>
            </w:r>
          </w:p>
        </w:tc>
        <w:tc>
          <w:tcPr>
            <w:tcW w:w="416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428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000000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Kidneys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Mean age, yeards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2,4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2,2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Number of samples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41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47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Mean concentration, mg/kg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0.19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0.51</w:t>
            </w:r>
          </w:p>
        </w:tc>
      </w:tr>
      <w:tr w:rsidR="001E04D9" w:rsidRPr="001C1FF0" w:rsidTr="007C3DE4">
        <w:trPr>
          <w:trHeight w:val="288"/>
        </w:trPr>
        <w:tc>
          <w:tcPr>
            <w:tcW w:w="30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Range, mg/kg</w:t>
            </w:r>
          </w:p>
        </w:tc>
        <w:tc>
          <w:tcPr>
            <w:tcW w:w="20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0,056-0,43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0,055-0,55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0,17-0,56</w:t>
            </w:r>
          </w:p>
        </w:tc>
        <w:tc>
          <w:tcPr>
            <w:tcW w:w="21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0,2-1,1</w:t>
            </w:r>
          </w:p>
        </w:tc>
      </w:tr>
    </w:tbl>
    <w:p w:rsidR="001E04D9" w:rsidRPr="001C1FF0" w:rsidRDefault="001E04D9" w:rsidP="001E04D9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E04D9" w:rsidRPr="001C1FF0" w:rsidRDefault="001E04D9" w:rsidP="001E04D9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C1FF0">
        <w:rPr>
          <w:rFonts w:ascii="Times New Roman" w:hAnsi="Times New Roman" w:cs="Times New Roman"/>
          <w:b/>
          <w:sz w:val="20"/>
          <w:szCs w:val="20"/>
          <w:lang w:val="en-US"/>
        </w:rPr>
        <w:t>Supplemental table 3. Mean Cadmium and mercury concentrations in livers and kidneys of reindeers from Yamalo-Nenets OA depending on the age of the animals.</w:t>
      </w:r>
    </w:p>
    <w:tbl>
      <w:tblPr>
        <w:tblW w:w="9480" w:type="dxa"/>
        <w:tblInd w:w="101" w:type="dxa"/>
        <w:tblLook w:val="04A0" w:firstRow="1" w:lastRow="0" w:firstColumn="1" w:lastColumn="0" w:noHBand="0" w:noVBand="1"/>
      </w:tblPr>
      <w:tblGrid>
        <w:gridCol w:w="2580"/>
        <w:gridCol w:w="1194"/>
        <w:gridCol w:w="1451"/>
        <w:gridCol w:w="1451"/>
        <w:gridCol w:w="1693"/>
        <w:gridCol w:w="1111"/>
      </w:tblGrid>
      <w:tr w:rsidR="001E04D9" w:rsidRPr="001C1FF0" w:rsidTr="007C3DE4">
        <w:trPr>
          <w:trHeight w:val="288"/>
        </w:trPr>
        <w:tc>
          <w:tcPr>
            <w:tcW w:w="25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lastRenderedPageBreak/>
              <w:t>Pollutant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Age Group, years</w:t>
            </w:r>
          </w:p>
        </w:tc>
      </w:tr>
      <w:tr w:rsidR="001E04D9" w:rsidRPr="001C1FF0" w:rsidTr="007C3DE4">
        <w:trPr>
          <w:trHeight w:val="288"/>
        </w:trPr>
        <w:tc>
          <w:tcPr>
            <w:tcW w:w="2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0,5 years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1-1,5 years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2,5-3 years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3,5-4,5 years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5+ years</w:t>
            </w:r>
          </w:p>
        </w:tc>
      </w:tr>
      <w:tr w:rsidR="001E04D9" w:rsidRPr="001C1FF0" w:rsidTr="007C3DE4">
        <w:trPr>
          <w:trHeight w:val="288"/>
        </w:trPr>
        <w:tc>
          <w:tcPr>
            <w:tcW w:w="2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Number of samples</w:t>
            </w:r>
          </w:p>
        </w:tc>
      </w:tr>
      <w:tr w:rsidR="001E04D9" w:rsidRPr="001C1FF0" w:rsidTr="007C3DE4">
        <w:trPr>
          <w:trHeight w:val="288"/>
        </w:trPr>
        <w:tc>
          <w:tcPr>
            <w:tcW w:w="25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1194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22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25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24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</w:tr>
      <w:tr w:rsidR="001E04D9" w:rsidRPr="001E04D9" w:rsidTr="007C3DE4">
        <w:trPr>
          <w:trHeight w:val="288"/>
        </w:trPr>
        <w:tc>
          <w:tcPr>
            <w:tcW w:w="25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Cadmium, UB=LB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Liver, mean concentration, mg/kg</w:t>
            </w:r>
          </w:p>
        </w:tc>
      </w:tr>
      <w:tr w:rsidR="001E04D9" w:rsidRPr="001C1FF0" w:rsidTr="007C3DE4">
        <w:trPr>
          <w:trHeight w:val="288"/>
        </w:trPr>
        <w:tc>
          <w:tcPr>
            <w:tcW w:w="2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0.65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0.78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0.66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0.92</w:t>
            </w:r>
          </w:p>
        </w:tc>
      </w:tr>
      <w:tr w:rsidR="001E04D9" w:rsidRPr="001E04D9" w:rsidTr="007C3DE4">
        <w:trPr>
          <w:trHeight w:val="288"/>
        </w:trPr>
        <w:tc>
          <w:tcPr>
            <w:tcW w:w="2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Kidneys, mean concentration, mg/kg</w:t>
            </w:r>
          </w:p>
        </w:tc>
      </w:tr>
      <w:tr w:rsidR="001E04D9" w:rsidRPr="001C1FF0" w:rsidTr="007C3DE4">
        <w:trPr>
          <w:trHeight w:val="288"/>
        </w:trPr>
        <w:tc>
          <w:tcPr>
            <w:tcW w:w="2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4.71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4.00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3.30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2.81</w:t>
            </w:r>
          </w:p>
        </w:tc>
      </w:tr>
      <w:tr w:rsidR="001E04D9" w:rsidRPr="001E04D9" w:rsidTr="007C3DE4">
        <w:trPr>
          <w:trHeight w:val="288"/>
        </w:trPr>
        <w:tc>
          <w:tcPr>
            <w:tcW w:w="2580" w:type="dxa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Mercury, UB=LB</w:t>
            </w: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Liver, mean concentration, mg/kg</w:t>
            </w:r>
          </w:p>
        </w:tc>
      </w:tr>
      <w:tr w:rsidR="001E04D9" w:rsidRPr="001C1FF0" w:rsidTr="007C3DE4">
        <w:trPr>
          <w:trHeight w:val="288"/>
        </w:trPr>
        <w:tc>
          <w:tcPr>
            <w:tcW w:w="2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0.20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0.16</w:t>
            </w:r>
          </w:p>
        </w:tc>
      </w:tr>
      <w:tr w:rsidR="001E04D9" w:rsidRPr="001E04D9" w:rsidTr="007C3DE4">
        <w:trPr>
          <w:trHeight w:val="288"/>
        </w:trPr>
        <w:tc>
          <w:tcPr>
            <w:tcW w:w="2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</w:p>
        </w:tc>
        <w:tc>
          <w:tcPr>
            <w:tcW w:w="6900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  <w:t>Kidneys, mean concentration, mg/kg</w:t>
            </w:r>
          </w:p>
        </w:tc>
      </w:tr>
      <w:tr w:rsidR="001E04D9" w:rsidRPr="001C1FF0" w:rsidTr="007C3DE4">
        <w:trPr>
          <w:trHeight w:val="288"/>
        </w:trPr>
        <w:tc>
          <w:tcPr>
            <w:tcW w:w="2580" w:type="dxa"/>
            <w:vMerge/>
            <w:tcBorders>
              <w:top w:val="nil"/>
              <w:left w:val="single" w:sz="4" w:space="0" w:color="auto"/>
              <w:bottom w:val="single" w:sz="4" w:space="0" w:color="000000"/>
              <w:right w:val="nil"/>
            </w:tcBorders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val="en-US" w:eastAsia="ru-RU"/>
              </w:rPr>
            </w:pPr>
          </w:p>
        </w:tc>
        <w:tc>
          <w:tcPr>
            <w:tcW w:w="1194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0.48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0.51</w:t>
            </w:r>
          </w:p>
        </w:tc>
        <w:tc>
          <w:tcPr>
            <w:tcW w:w="145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0.57</w:t>
            </w:r>
          </w:p>
        </w:tc>
        <w:tc>
          <w:tcPr>
            <w:tcW w:w="1693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0.52</w:t>
            </w:r>
          </w:p>
        </w:tc>
        <w:tc>
          <w:tcPr>
            <w:tcW w:w="1111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right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0.48</w:t>
            </w:r>
          </w:p>
        </w:tc>
      </w:tr>
    </w:tbl>
    <w:p w:rsidR="001E04D9" w:rsidRPr="001C1FF0" w:rsidRDefault="001E04D9" w:rsidP="001E04D9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</w:p>
    <w:p w:rsidR="001E04D9" w:rsidRPr="001C1FF0" w:rsidRDefault="001E04D9" w:rsidP="001E04D9">
      <w:pPr>
        <w:spacing w:line="480" w:lineRule="auto"/>
        <w:rPr>
          <w:rFonts w:ascii="Times New Roman" w:hAnsi="Times New Roman" w:cs="Times New Roman"/>
          <w:b/>
          <w:sz w:val="20"/>
          <w:szCs w:val="20"/>
          <w:lang w:val="en-US"/>
        </w:rPr>
      </w:pPr>
      <w:r w:rsidRPr="001C1FF0">
        <w:rPr>
          <w:rFonts w:ascii="Times New Roman" w:hAnsi="Times New Roman" w:cs="Times New Roman"/>
          <w:b/>
          <w:sz w:val="20"/>
          <w:szCs w:val="20"/>
          <w:lang w:val="en-US"/>
        </w:rPr>
        <w:t>Supplemental table 4. Cadmium and mercury concentrations in livers and kidneys of reindeers from Yamalo-Nenets OA depending on age and sex of the animals (individual samples).</w:t>
      </w:r>
    </w:p>
    <w:tbl>
      <w:tblPr>
        <w:tblW w:w="6100" w:type="dxa"/>
        <w:tblInd w:w="95" w:type="dxa"/>
        <w:tblLook w:val="04A0" w:firstRow="1" w:lastRow="0" w:firstColumn="1" w:lastColumn="0" w:noHBand="0" w:noVBand="1"/>
      </w:tblPr>
      <w:tblGrid>
        <w:gridCol w:w="1220"/>
        <w:gridCol w:w="1220"/>
        <w:gridCol w:w="1220"/>
        <w:gridCol w:w="1220"/>
        <w:gridCol w:w="1220"/>
      </w:tblGrid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Tissue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Years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Sex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Cadmium, mg/kg</w:t>
            </w:r>
          </w:p>
        </w:tc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b/>
                <w:bCs/>
                <w:color w:val="000000"/>
                <w:sz w:val="20"/>
                <w:szCs w:val="20"/>
                <w:lang w:eastAsia="ru-RU"/>
              </w:rPr>
              <w:t>Mercury, mg/kg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0.091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0.098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0.092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0.085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0.76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0.091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0.13</w:t>
            </w:r>
          </w:p>
        </w:tc>
      </w:tr>
      <w:tr w:rsidR="001E04D9" w:rsidRPr="001C1FF0" w:rsidTr="007C3DE4">
        <w:trPr>
          <w:trHeight w:val="63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0.056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0.069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0.088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0.073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0.055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0.76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0.73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Liver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0.97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0.42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0.53</w:t>
            </w:r>
          </w:p>
        </w:tc>
      </w:tr>
      <w:tr w:rsidR="001E04D9" w:rsidRPr="001C1FF0" w:rsidTr="007C3DE4">
        <w:trPr>
          <w:trHeight w:val="63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9.2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0.53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0.17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1.3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0.89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7.3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7.4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8.1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3.5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0.97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0.54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2.6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4.3</w:t>
            </w:r>
          </w:p>
        </w:tc>
        <w:tc>
          <w:tcPr>
            <w:tcW w:w="122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0.29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5.9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0.55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lastRenderedPageBreak/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0.32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6.5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0.68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0.76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0.95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0.61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4.2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0.31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4.6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0.57</w:t>
            </w:r>
          </w:p>
        </w:tc>
      </w:tr>
      <w:tr w:rsidR="001E04D9" w:rsidRPr="001C1FF0" w:rsidTr="007C3DE4">
        <w:trPr>
          <w:trHeight w:val="288"/>
        </w:trPr>
        <w:tc>
          <w:tcPr>
            <w:tcW w:w="122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Kidneys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10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Female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1.5</w:t>
            </w:r>
          </w:p>
        </w:tc>
        <w:tc>
          <w:tcPr>
            <w:tcW w:w="122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1E04D9" w:rsidRPr="001C1FF0" w:rsidRDefault="001E04D9" w:rsidP="007C3DE4">
            <w:pPr>
              <w:spacing w:after="0" w:line="48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</w:pPr>
            <w:r w:rsidRPr="001C1FF0">
              <w:rPr>
                <w:rFonts w:ascii="Times New Roman" w:eastAsia="Times New Roman" w:hAnsi="Times New Roman" w:cs="Times New Roman"/>
                <w:color w:val="000000"/>
                <w:sz w:val="20"/>
                <w:szCs w:val="20"/>
                <w:lang w:eastAsia="ru-RU"/>
              </w:rPr>
              <w:t>0.41</w:t>
            </w:r>
          </w:p>
        </w:tc>
      </w:tr>
    </w:tbl>
    <w:p w:rsidR="001E04D9" w:rsidRPr="001C1FF0" w:rsidRDefault="001E04D9" w:rsidP="001E04D9">
      <w:pPr>
        <w:spacing w:after="0" w:line="480" w:lineRule="auto"/>
        <w:rPr>
          <w:rStyle w:val="Hyperlink"/>
          <w:sz w:val="20"/>
          <w:szCs w:val="20"/>
          <w:lang w:val="en-US"/>
        </w:rPr>
        <w:sectPr w:rsidR="001E04D9" w:rsidRPr="001C1FF0" w:rsidSect="00A75B25">
          <w:pgSz w:w="16838" w:h="11906" w:orient="landscape"/>
          <w:pgMar w:top="1701" w:right="1134" w:bottom="851" w:left="1134" w:header="709" w:footer="709" w:gutter="0"/>
          <w:cols w:space="708"/>
          <w:docGrid w:linePitch="360"/>
        </w:sectPr>
      </w:pPr>
    </w:p>
    <w:p w:rsidR="00DF5A88" w:rsidRPr="001E04D9" w:rsidRDefault="00DF5A88">
      <w:pPr>
        <w:rPr>
          <w:lang w:val="en-US"/>
        </w:rPr>
      </w:pPr>
    </w:p>
    <w:sectPr w:rsidR="00DF5A88" w:rsidRPr="001E04D9" w:rsidSect="004513BE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4000ACFF" w:usb2="00000001" w:usb3="00000000" w:csb0="000001FF" w:csb1="00000000"/>
  </w:font>
  <w:font w:name="Times New Roman">
    <w:panose1 w:val="02020603050405020304"/>
    <w:charset w:val="00"/>
    <w:family w:val="roman"/>
    <w:pitch w:val="variable"/>
    <w:sig w:usb0="E0002AFF" w:usb1="C0007843" w:usb2="00000009" w:usb3="00000000" w:csb0="000001FF" w:csb1="00000000"/>
  </w:font>
  <w:font w:name="Courier New">
    <w:panose1 w:val="02070309020205020404"/>
    <w:charset w:val="00"/>
    <w:family w:val="modern"/>
    <w:pitch w:val="fixed"/>
    <w:sig w:usb0="20002A87" w:usb1="00000000" w:usb2="00000000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Andale Sans UI">
    <w:altName w:val="Arial Unicode MS"/>
    <w:charset w:val="CC"/>
    <w:family w:val="auto"/>
    <w:pitch w:val="variable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BED3118"/>
    <w:multiLevelType w:val="hybridMultilevel"/>
    <w:tmpl w:val="DF6E0960"/>
    <w:lvl w:ilvl="0" w:tplc="AC0E2774">
      <w:numFmt w:val="bullet"/>
      <w:lvlText w:val="-"/>
      <w:lvlJc w:val="left"/>
      <w:pPr>
        <w:ind w:left="720" w:hanging="360"/>
      </w:pPr>
      <w:rPr>
        <w:rFonts w:ascii="Calibri" w:eastAsiaTheme="minorHAnsi" w:hAnsi="Calibri" w:cstheme="minorBidi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7D102EB"/>
    <w:multiLevelType w:val="multilevel"/>
    <w:tmpl w:val="25044C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 w15:restartNumberingAfterBreak="0">
    <w:nsid w:val="5E036147"/>
    <w:multiLevelType w:val="hybridMultilevel"/>
    <w:tmpl w:val="4062823C"/>
    <w:lvl w:ilvl="0" w:tplc="A67694EC">
      <w:start w:val="1"/>
      <w:numFmt w:val="decimal"/>
      <w:lvlText w:val="%1."/>
      <w:lvlJc w:val="left"/>
      <w:pPr>
        <w:ind w:left="720" w:hanging="360"/>
      </w:pPr>
      <w:rPr>
        <w:rFonts w:hint="default"/>
        <w:sz w:val="16"/>
        <w:szCs w:val="16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2"/>
  </w:num>
  <w:num w:numId="3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E04D9"/>
    <w:rsid w:val="001E04D9"/>
    <w:rsid w:val="002E286F"/>
    <w:rsid w:val="004513BE"/>
    <w:rsid w:val="00477DCF"/>
    <w:rsid w:val="006C777C"/>
    <w:rsid w:val="009167BD"/>
    <w:rsid w:val="009B0050"/>
    <w:rsid w:val="00C12018"/>
    <w:rsid w:val="00CA1727"/>
    <w:rsid w:val="00DF5A88"/>
    <w:rsid w:val="00E17C1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27070E44-3CBB-4933-BA7E-DC302996B7B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0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1E04D9"/>
  </w:style>
  <w:style w:type="paragraph" w:styleId="Heading1">
    <w:name w:val="heading 1"/>
    <w:basedOn w:val="Normal"/>
    <w:link w:val="Heading1Char"/>
    <w:uiPriority w:val="9"/>
    <w:qFormat/>
    <w:rsid w:val="001E04D9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1E04D9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1E04D9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5B9BD5" w:themeColor="accent1"/>
    </w:rPr>
  </w:style>
  <w:style w:type="paragraph" w:styleId="Heading4">
    <w:name w:val="heading 4"/>
    <w:basedOn w:val="Normal"/>
    <w:next w:val="Normal"/>
    <w:link w:val="Heading4Char"/>
    <w:uiPriority w:val="9"/>
    <w:unhideWhenUsed/>
    <w:qFormat/>
    <w:rsid w:val="001E04D9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1E04D9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1E04D9"/>
    <w:rPr>
      <w:rFonts w:asciiTheme="majorHAnsi" w:eastAsiaTheme="majorEastAsia" w:hAnsiTheme="majorHAnsi" w:cstheme="majorBidi"/>
      <w:b/>
      <w:bCs/>
      <w:color w:val="5B9BD5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1E04D9"/>
    <w:rPr>
      <w:rFonts w:asciiTheme="majorHAnsi" w:eastAsiaTheme="majorEastAsia" w:hAnsiTheme="majorHAnsi" w:cstheme="majorBidi"/>
      <w:b/>
      <w:bCs/>
      <w:color w:val="5B9BD5" w:themeColor="accent1"/>
    </w:rPr>
  </w:style>
  <w:style w:type="character" w:customStyle="1" w:styleId="Heading4Char">
    <w:name w:val="Heading 4 Char"/>
    <w:basedOn w:val="DefaultParagraphFont"/>
    <w:link w:val="Heading4"/>
    <w:uiPriority w:val="9"/>
    <w:rsid w:val="001E04D9"/>
    <w:rPr>
      <w:rFonts w:asciiTheme="majorHAnsi" w:eastAsiaTheme="majorEastAsia" w:hAnsiTheme="majorHAnsi" w:cstheme="majorBidi"/>
      <w:b/>
      <w:bCs/>
      <w:i/>
      <w:iCs/>
      <w:color w:val="5B9BD5" w:themeColor="accent1"/>
    </w:rPr>
  </w:style>
  <w:style w:type="character" w:styleId="Hyperlink">
    <w:name w:val="Hyperlink"/>
    <w:basedOn w:val="DefaultParagraphFont"/>
    <w:uiPriority w:val="99"/>
    <w:unhideWhenUsed/>
    <w:rsid w:val="001E04D9"/>
    <w:rPr>
      <w:color w:val="0563C1" w:themeColor="hyperlink"/>
      <w:u w:val="single"/>
    </w:rPr>
  </w:style>
  <w:style w:type="paragraph" w:styleId="ListParagraph">
    <w:name w:val="List Paragraph"/>
    <w:basedOn w:val="Normal"/>
    <w:qFormat/>
    <w:rsid w:val="001E04D9"/>
    <w:pPr>
      <w:ind w:left="720"/>
      <w:contextualSpacing/>
    </w:pPr>
  </w:style>
  <w:style w:type="paragraph" w:customStyle="1" w:styleId="1">
    <w:name w:val="Абзац списка1"/>
    <w:basedOn w:val="Normal"/>
    <w:rsid w:val="001E04D9"/>
    <w:pPr>
      <w:widowControl w:val="0"/>
      <w:suppressAutoHyphens/>
      <w:spacing w:after="200" w:line="276" w:lineRule="auto"/>
      <w:ind w:left="720"/>
    </w:pPr>
    <w:rPr>
      <w:rFonts w:ascii="Times New Roman" w:eastAsia="Andale Sans UI" w:hAnsi="Times New Roman" w:cs="Tahoma"/>
      <w:kern w:val="1"/>
      <w:sz w:val="24"/>
      <w:szCs w:val="24"/>
      <w:lang w:eastAsia="fa-IR" w:bidi="fa-IR"/>
    </w:rPr>
  </w:style>
  <w:style w:type="character" w:styleId="Strong">
    <w:name w:val="Strong"/>
    <w:basedOn w:val="DefaultParagraphFont"/>
    <w:uiPriority w:val="22"/>
    <w:qFormat/>
    <w:rsid w:val="001E04D9"/>
    <w:rPr>
      <w:b/>
      <w:bCs/>
    </w:rPr>
  </w:style>
  <w:style w:type="character" w:styleId="Emphasis">
    <w:name w:val="Emphasis"/>
    <w:basedOn w:val="DefaultParagraphFont"/>
    <w:uiPriority w:val="20"/>
    <w:qFormat/>
    <w:rsid w:val="001E04D9"/>
    <w:rPr>
      <w:i/>
      <w:iCs/>
    </w:rPr>
  </w:style>
  <w:style w:type="paragraph" w:styleId="Header">
    <w:name w:val="header"/>
    <w:basedOn w:val="Normal"/>
    <w:link w:val="HeaderChar"/>
    <w:uiPriority w:val="99"/>
    <w:semiHidden/>
    <w:unhideWhenUsed/>
    <w:rsid w:val="001E04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1E04D9"/>
  </w:style>
  <w:style w:type="paragraph" w:styleId="Footer">
    <w:name w:val="footer"/>
    <w:basedOn w:val="Normal"/>
    <w:link w:val="FooterChar"/>
    <w:uiPriority w:val="99"/>
    <w:unhideWhenUsed/>
    <w:rsid w:val="001E04D9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1E04D9"/>
  </w:style>
  <w:style w:type="character" w:styleId="LineNumber">
    <w:name w:val="line number"/>
    <w:basedOn w:val="DefaultParagraphFont"/>
    <w:uiPriority w:val="99"/>
    <w:semiHidden/>
    <w:unhideWhenUsed/>
    <w:rsid w:val="001E04D9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15</Pages>
  <Words>1229</Words>
  <Characters>7009</Characters>
  <Application>Microsoft Office Word</Application>
  <DocSecurity>0</DocSecurity>
  <Lines>58</Lines>
  <Paragraphs>16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8222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Куликовский Александр Витальевич</dc:creator>
  <cp:lastModifiedBy>Pooja Chavan</cp:lastModifiedBy>
  <cp:revision>2</cp:revision>
  <dcterms:created xsi:type="dcterms:W3CDTF">2021-06-14T20:39:00Z</dcterms:created>
  <dcterms:modified xsi:type="dcterms:W3CDTF">2021-06-14T20:39:00Z</dcterms:modified>
</cp:coreProperties>
</file>