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A5059" w14:textId="632BFF20" w:rsidR="00B01500" w:rsidRDefault="00B01500"/>
    <w:p w14:paraId="29E74791" w14:textId="28B15075" w:rsidR="00AD7BF8" w:rsidRDefault="00AD7BF8"/>
    <w:tbl>
      <w:tblPr>
        <w:tblStyle w:val="TableGrid"/>
        <w:tblW w:w="10080" w:type="dxa"/>
        <w:tblInd w:w="-275" w:type="dxa"/>
        <w:tblLook w:val="04A0" w:firstRow="1" w:lastRow="0" w:firstColumn="1" w:lastColumn="0" w:noHBand="0" w:noVBand="1"/>
      </w:tblPr>
      <w:tblGrid>
        <w:gridCol w:w="3672"/>
        <w:gridCol w:w="1184"/>
        <w:gridCol w:w="236"/>
        <w:gridCol w:w="3638"/>
        <w:gridCol w:w="1350"/>
      </w:tblGrid>
      <w:tr w:rsidR="00AD7BF8" w14:paraId="6326A9E2" w14:textId="77777777" w:rsidTr="00E01BF1">
        <w:trPr>
          <w:trHeight w:val="267"/>
        </w:trPr>
        <w:tc>
          <w:tcPr>
            <w:tcW w:w="4856" w:type="dxa"/>
            <w:gridSpan w:val="2"/>
            <w:shd w:val="clear" w:color="auto" w:fill="BFBFBF" w:themeFill="background1" w:themeFillShade="BF"/>
            <w:vAlign w:val="center"/>
          </w:tcPr>
          <w:p w14:paraId="7ECFDB7D" w14:textId="77777777" w:rsidR="00AD7BF8" w:rsidRPr="002E7FCB" w:rsidRDefault="00AD7BF8" w:rsidP="009D6C7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E7FCB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18-month mortality</w:t>
            </w:r>
          </w:p>
        </w:tc>
        <w:tc>
          <w:tcPr>
            <w:tcW w:w="236" w:type="dxa"/>
            <w:vMerge w:val="restart"/>
            <w:shd w:val="clear" w:color="auto" w:fill="BFBFBF" w:themeFill="background1" w:themeFillShade="BF"/>
            <w:vAlign w:val="center"/>
          </w:tcPr>
          <w:p w14:paraId="0724406D" w14:textId="77777777" w:rsidR="00AD7BF8" w:rsidRPr="002E7FCB" w:rsidRDefault="00AD7BF8" w:rsidP="009D6C7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988" w:type="dxa"/>
            <w:gridSpan w:val="2"/>
            <w:shd w:val="clear" w:color="auto" w:fill="BFBFBF" w:themeFill="background1" w:themeFillShade="BF"/>
            <w:vAlign w:val="center"/>
          </w:tcPr>
          <w:p w14:paraId="14C84C60" w14:textId="77777777" w:rsidR="00AD7BF8" w:rsidRPr="002E7FCB" w:rsidRDefault="00AD7BF8" w:rsidP="009D6C7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E7FCB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24-month mortality</w:t>
            </w:r>
          </w:p>
        </w:tc>
      </w:tr>
      <w:tr w:rsidR="00AD7BF8" w14:paraId="581CC194" w14:textId="77777777" w:rsidTr="00E01BF1">
        <w:trPr>
          <w:trHeight w:val="267"/>
        </w:trPr>
        <w:tc>
          <w:tcPr>
            <w:tcW w:w="3672" w:type="dxa"/>
            <w:shd w:val="clear" w:color="auto" w:fill="E7E6E6" w:themeFill="background2"/>
            <w:vAlign w:val="center"/>
          </w:tcPr>
          <w:p w14:paraId="5D5026FB" w14:textId="77777777" w:rsidR="00AD7BF8" w:rsidRPr="002E7FCB" w:rsidRDefault="00AD7BF8" w:rsidP="009D6C7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E7FCB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1184" w:type="dxa"/>
            <w:shd w:val="clear" w:color="auto" w:fill="E7E6E6" w:themeFill="background2"/>
            <w:vAlign w:val="center"/>
          </w:tcPr>
          <w:p w14:paraId="66F449E4" w14:textId="77777777" w:rsidR="00AD7BF8" w:rsidRPr="002E7FCB" w:rsidRDefault="00AD7BF8" w:rsidP="009D6C7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E7FCB">
              <w:rPr>
                <w:rFonts w:asciiTheme="majorBidi" w:hAnsiTheme="majorBidi" w:cstheme="majorBidi"/>
                <w:sz w:val="24"/>
                <w:szCs w:val="24"/>
              </w:rPr>
              <w:t>VIP</w:t>
            </w:r>
          </w:p>
        </w:tc>
        <w:tc>
          <w:tcPr>
            <w:tcW w:w="236" w:type="dxa"/>
            <w:vMerge/>
            <w:shd w:val="clear" w:color="auto" w:fill="E7E6E6" w:themeFill="background2"/>
            <w:vAlign w:val="center"/>
          </w:tcPr>
          <w:p w14:paraId="44C3A072" w14:textId="77777777" w:rsidR="00AD7BF8" w:rsidRPr="002E7FCB" w:rsidRDefault="00AD7BF8" w:rsidP="009D6C7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E7E6E6" w:themeFill="background2"/>
            <w:vAlign w:val="center"/>
          </w:tcPr>
          <w:p w14:paraId="1FEF0F7B" w14:textId="77777777" w:rsidR="00AD7BF8" w:rsidRPr="002E7FCB" w:rsidRDefault="00AD7BF8" w:rsidP="009D6C7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E7FCB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1350" w:type="dxa"/>
            <w:shd w:val="clear" w:color="auto" w:fill="E7E6E6" w:themeFill="background2"/>
            <w:vAlign w:val="center"/>
          </w:tcPr>
          <w:p w14:paraId="3131A1E6" w14:textId="77777777" w:rsidR="00AD7BF8" w:rsidRPr="002E7FCB" w:rsidRDefault="00AD7BF8" w:rsidP="009D6C7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E7FCB">
              <w:rPr>
                <w:rFonts w:asciiTheme="majorBidi" w:hAnsiTheme="majorBidi" w:cstheme="majorBidi"/>
                <w:sz w:val="24"/>
                <w:szCs w:val="24"/>
              </w:rPr>
              <w:t>VIP</w:t>
            </w:r>
          </w:p>
        </w:tc>
      </w:tr>
      <w:tr w:rsidR="00AD7BF8" w14:paraId="2DF1E5B3" w14:textId="77777777" w:rsidTr="00E01BF1">
        <w:trPr>
          <w:trHeight w:val="267"/>
        </w:trPr>
        <w:tc>
          <w:tcPr>
            <w:tcW w:w="3672" w:type="dxa"/>
            <w:vAlign w:val="center"/>
          </w:tcPr>
          <w:p w14:paraId="623B407A" w14:textId="77777777" w:rsidR="00AD7BF8" w:rsidRPr="002E7FCB" w:rsidRDefault="00AD7BF8" w:rsidP="009D6C70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MMP-7 &lt;=2 &gt;2</w:t>
            </w:r>
          </w:p>
        </w:tc>
        <w:tc>
          <w:tcPr>
            <w:tcW w:w="1184" w:type="dxa"/>
            <w:vAlign w:val="center"/>
          </w:tcPr>
          <w:p w14:paraId="16256FE0" w14:textId="12419C21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1.63</w:t>
            </w:r>
          </w:p>
        </w:tc>
        <w:tc>
          <w:tcPr>
            <w:tcW w:w="236" w:type="dxa"/>
            <w:vMerge/>
            <w:vAlign w:val="center"/>
          </w:tcPr>
          <w:p w14:paraId="354198E7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3093960F" w14:textId="77777777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P53</w:t>
            </w:r>
            <w:r>
              <w:rPr>
                <w:rFonts w:asciiTheme="majorBidi" w:hAnsiTheme="majorBidi" w:cstheme="majorBidi"/>
              </w:rPr>
              <w:t xml:space="preserve"> %</w:t>
            </w:r>
            <w:r w:rsidRPr="002E7FCB">
              <w:rPr>
                <w:rFonts w:asciiTheme="majorBidi" w:hAnsiTheme="majorBidi" w:cstheme="majorBidi"/>
              </w:rPr>
              <w:t xml:space="preserve"> &lt; 6&gt;=6</w:t>
            </w:r>
          </w:p>
        </w:tc>
        <w:tc>
          <w:tcPr>
            <w:tcW w:w="1350" w:type="dxa"/>
            <w:vAlign w:val="center"/>
          </w:tcPr>
          <w:p w14:paraId="28F08382" w14:textId="23DBCF36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1.81</w:t>
            </w:r>
          </w:p>
        </w:tc>
      </w:tr>
      <w:tr w:rsidR="00AD7BF8" w14:paraId="0B322FC9" w14:textId="77777777" w:rsidTr="00E01BF1">
        <w:trPr>
          <w:trHeight w:val="253"/>
        </w:trPr>
        <w:tc>
          <w:tcPr>
            <w:tcW w:w="3672" w:type="dxa"/>
            <w:vAlign w:val="center"/>
          </w:tcPr>
          <w:p w14:paraId="3405C4D7" w14:textId="6C1B092E" w:rsidR="00AD7BF8" w:rsidRPr="002E7FCB" w:rsidRDefault="00AD7BF8" w:rsidP="009D6C70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P53</w:t>
            </w:r>
            <w:r>
              <w:rPr>
                <w:rFonts w:asciiTheme="majorBidi" w:hAnsiTheme="majorBidi" w:cstheme="majorBidi"/>
              </w:rPr>
              <w:t xml:space="preserve"> %</w:t>
            </w:r>
            <w:r w:rsidRPr="002E7FCB">
              <w:rPr>
                <w:rFonts w:asciiTheme="majorBidi" w:hAnsiTheme="majorBidi" w:cstheme="majorBidi"/>
              </w:rPr>
              <w:t xml:space="preserve"> &lt; 6&gt;=6</w:t>
            </w:r>
          </w:p>
        </w:tc>
        <w:tc>
          <w:tcPr>
            <w:tcW w:w="1184" w:type="dxa"/>
            <w:vAlign w:val="center"/>
          </w:tcPr>
          <w:p w14:paraId="5C5D4A84" w14:textId="6687B2A1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1.50</w:t>
            </w:r>
          </w:p>
        </w:tc>
        <w:tc>
          <w:tcPr>
            <w:tcW w:w="236" w:type="dxa"/>
            <w:vMerge/>
            <w:vAlign w:val="center"/>
          </w:tcPr>
          <w:p w14:paraId="02007EB3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68095D36" w14:textId="77777777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Ki 67 &lt;13 &gt;=13</w:t>
            </w:r>
          </w:p>
        </w:tc>
        <w:tc>
          <w:tcPr>
            <w:tcW w:w="1350" w:type="dxa"/>
            <w:vAlign w:val="center"/>
          </w:tcPr>
          <w:p w14:paraId="4A49C5B3" w14:textId="13A90D30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1.67</w:t>
            </w:r>
          </w:p>
        </w:tc>
      </w:tr>
      <w:tr w:rsidR="00AD7BF8" w14:paraId="3F1855E3" w14:textId="77777777" w:rsidTr="00E01BF1">
        <w:trPr>
          <w:trHeight w:val="267"/>
        </w:trPr>
        <w:tc>
          <w:tcPr>
            <w:tcW w:w="3672" w:type="dxa"/>
            <w:vAlign w:val="center"/>
          </w:tcPr>
          <w:p w14:paraId="1F5FD7A3" w14:textId="760D4B6B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Ki 67 &lt;13 &gt;=13</w:t>
            </w:r>
          </w:p>
        </w:tc>
        <w:tc>
          <w:tcPr>
            <w:tcW w:w="1184" w:type="dxa"/>
            <w:vAlign w:val="center"/>
          </w:tcPr>
          <w:p w14:paraId="3AE042BC" w14:textId="0CC7A079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1.40</w:t>
            </w:r>
          </w:p>
        </w:tc>
        <w:tc>
          <w:tcPr>
            <w:tcW w:w="236" w:type="dxa"/>
            <w:vMerge/>
            <w:vAlign w:val="center"/>
          </w:tcPr>
          <w:p w14:paraId="486CFAD1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17DEF992" w14:textId="580C4418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Vimentin&lt;=2 &gt;2</w:t>
            </w:r>
          </w:p>
        </w:tc>
        <w:tc>
          <w:tcPr>
            <w:tcW w:w="1350" w:type="dxa"/>
            <w:vAlign w:val="center"/>
          </w:tcPr>
          <w:p w14:paraId="6019211E" w14:textId="1B7D1EC2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1.51</w:t>
            </w:r>
          </w:p>
        </w:tc>
      </w:tr>
      <w:tr w:rsidR="00AD7BF8" w14:paraId="38377803" w14:textId="77777777" w:rsidTr="00E01BF1">
        <w:trPr>
          <w:trHeight w:val="253"/>
        </w:trPr>
        <w:tc>
          <w:tcPr>
            <w:tcW w:w="3672" w:type="dxa"/>
            <w:vAlign w:val="center"/>
          </w:tcPr>
          <w:p w14:paraId="23A3C513" w14:textId="77134692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COX &lt;=2 &gt;2</w:t>
            </w:r>
          </w:p>
        </w:tc>
        <w:tc>
          <w:tcPr>
            <w:tcW w:w="1184" w:type="dxa"/>
            <w:vAlign w:val="center"/>
          </w:tcPr>
          <w:p w14:paraId="5CCC3B0C" w14:textId="56D447A2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1.38</w:t>
            </w:r>
          </w:p>
        </w:tc>
        <w:tc>
          <w:tcPr>
            <w:tcW w:w="236" w:type="dxa"/>
            <w:vMerge/>
            <w:vAlign w:val="center"/>
          </w:tcPr>
          <w:p w14:paraId="220230B3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491307BD" w14:textId="4FCB4BDE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CD34 &lt;30 &gt;=30</w:t>
            </w:r>
          </w:p>
        </w:tc>
        <w:tc>
          <w:tcPr>
            <w:tcW w:w="1350" w:type="dxa"/>
            <w:vAlign w:val="center"/>
          </w:tcPr>
          <w:p w14:paraId="7A1CA6C9" w14:textId="4F999973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1.50</w:t>
            </w:r>
          </w:p>
        </w:tc>
      </w:tr>
      <w:tr w:rsidR="00AD7BF8" w14:paraId="60AA5BF5" w14:textId="77777777" w:rsidTr="00E01BF1">
        <w:trPr>
          <w:trHeight w:val="333"/>
        </w:trPr>
        <w:tc>
          <w:tcPr>
            <w:tcW w:w="3672" w:type="dxa"/>
            <w:vAlign w:val="center"/>
          </w:tcPr>
          <w:p w14:paraId="4303E2D5" w14:textId="3987553D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Vimentin&lt;=2 &gt;2</w:t>
            </w:r>
          </w:p>
        </w:tc>
        <w:tc>
          <w:tcPr>
            <w:tcW w:w="1184" w:type="dxa"/>
            <w:vAlign w:val="center"/>
          </w:tcPr>
          <w:p w14:paraId="0721D3C2" w14:textId="178F325B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1.34</w:t>
            </w:r>
          </w:p>
        </w:tc>
        <w:tc>
          <w:tcPr>
            <w:tcW w:w="236" w:type="dxa"/>
            <w:vMerge/>
            <w:vAlign w:val="center"/>
          </w:tcPr>
          <w:p w14:paraId="37C56CCE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2BEBDE93" w14:textId="3F856BF1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Regional lymph node (</w:t>
            </w:r>
            <w:r w:rsidR="00AD1BB6">
              <w:rPr>
                <w:rFonts w:asciiTheme="majorBidi" w:hAnsiTheme="majorBidi" w:cstheme="majorBidi"/>
              </w:rPr>
              <w:t>p</w:t>
            </w:r>
            <w:r w:rsidRPr="002E7FCB">
              <w:rPr>
                <w:rFonts w:asciiTheme="majorBidi" w:hAnsiTheme="majorBidi" w:cstheme="majorBidi"/>
              </w:rPr>
              <w:t>N) &lt;=</w:t>
            </w:r>
            <w:r w:rsidR="00E01BF1">
              <w:rPr>
                <w:rFonts w:asciiTheme="majorBidi" w:hAnsiTheme="majorBidi" w:cstheme="majorBidi"/>
              </w:rPr>
              <w:t>N</w:t>
            </w:r>
            <w:r w:rsidR="00004632">
              <w:rPr>
                <w:rFonts w:asciiTheme="majorBidi" w:hAnsiTheme="majorBidi" w:cstheme="majorBidi"/>
              </w:rPr>
              <w:t>1</w:t>
            </w:r>
            <w:r w:rsidRPr="002E7FCB">
              <w:rPr>
                <w:rFonts w:asciiTheme="majorBidi" w:hAnsiTheme="majorBidi" w:cstheme="majorBidi"/>
              </w:rPr>
              <w:t xml:space="preserve"> &gt;</w:t>
            </w:r>
            <w:r w:rsidR="00E01BF1">
              <w:rPr>
                <w:rFonts w:asciiTheme="majorBidi" w:hAnsiTheme="majorBidi" w:cstheme="majorBidi"/>
              </w:rPr>
              <w:t>N</w:t>
            </w:r>
            <w:r w:rsidR="00004632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350" w:type="dxa"/>
            <w:vAlign w:val="center"/>
          </w:tcPr>
          <w:p w14:paraId="12C668AC" w14:textId="3B936C6E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1.28</w:t>
            </w:r>
          </w:p>
        </w:tc>
      </w:tr>
      <w:tr w:rsidR="00AD7BF8" w14:paraId="526ACB4C" w14:textId="77777777" w:rsidTr="00E01BF1">
        <w:trPr>
          <w:trHeight w:val="253"/>
        </w:trPr>
        <w:tc>
          <w:tcPr>
            <w:tcW w:w="3672" w:type="dxa"/>
            <w:vAlign w:val="center"/>
          </w:tcPr>
          <w:p w14:paraId="0296BF2B" w14:textId="38545A4C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CD34 &lt;30 &gt;=30</w:t>
            </w:r>
          </w:p>
        </w:tc>
        <w:tc>
          <w:tcPr>
            <w:tcW w:w="1184" w:type="dxa"/>
            <w:vAlign w:val="center"/>
          </w:tcPr>
          <w:p w14:paraId="6C307D14" w14:textId="1CF3EB09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1.20</w:t>
            </w:r>
          </w:p>
        </w:tc>
        <w:tc>
          <w:tcPr>
            <w:tcW w:w="236" w:type="dxa"/>
            <w:vMerge/>
            <w:vAlign w:val="center"/>
          </w:tcPr>
          <w:p w14:paraId="1B3B6BC5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51A22694" w14:textId="28BD15BF" w:rsidR="00AD7BF8" w:rsidRPr="00AD7BF8" w:rsidRDefault="00F846AF" w:rsidP="00AD7BF8">
            <w:pPr>
              <w:rPr>
                <w:rFonts w:asciiTheme="majorBidi" w:hAnsiTheme="majorBidi" w:cstheme="majorBidi"/>
              </w:rPr>
            </w:pPr>
            <w:r w:rsidRPr="00F846AF">
              <w:rPr>
                <w:rFonts w:asciiTheme="majorBidi" w:hAnsiTheme="majorBidi" w:cstheme="majorBidi"/>
              </w:rPr>
              <w:t>Pathological tumor &lt;T2 &gt;=T2</w:t>
            </w:r>
          </w:p>
        </w:tc>
        <w:tc>
          <w:tcPr>
            <w:tcW w:w="1350" w:type="dxa"/>
            <w:vAlign w:val="center"/>
          </w:tcPr>
          <w:p w14:paraId="54AED694" w14:textId="2A7BBEFC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1.23</w:t>
            </w:r>
          </w:p>
        </w:tc>
      </w:tr>
      <w:tr w:rsidR="00AD7BF8" w14:paraId="30812FFE" w14:textId="77777777" w:rsidTr="00E01BF1">
        <w:trPr>
          <w:trHeight w:val="267"/>
        </w:trPr>
        <w:tc>
          <w:tcPr>
            <w:tcW w:w="3672" w:type="dxa"/>
            <w:vAlign w:val="center"/>
          </w:tcPr>
          <w:p w14:paraId="66061326" w14:textId="3610C106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P</w:t>
            </w:r>
            <w:r w:rsidR="00AD1BB6">
              <w:rPr>
                <w:rFonts w:asciiTheme="majorBidi" w:hAnsiTheme="majorBidi" w:cstheme="majorBidi"/>
              </w:rPr>
              <w:t>athological</w:t>
            </w:r>
            <w:r w:rsidRPr="002E7FCB">
              <w:rPr>
                <w:rFonts w:asciiTheme="majorBidi" w:hAnsiTheme="majorBidi" w:cstheme="majorBidi"/>
              </w:rPr>
              <w:t xml:space="preserve"> tumor &lt;</w:t>
            </w:r>
            <w:r w:rsidR="00F846AF">
              <w:rPr>
                <w:rFonts w:asciiTheme="majorBidi" w:hAnsiTheme="majorBidi" w:cstheme="majorBidi"/>
              </w:rPr>
              <w:t>T2</w:t>
            </w:r>
            <w:r w:rsidRPr="002E7FCB">
              <w:rPr>
                <w:rFonts w:asciiTheme="majorBidi" w:hAnsiTheme="majorBidi" w:cstheme="majorBidi"/>
              </w:rPr>
              <w:t xml:space="preserve"> &gt;=</w:t>
            </w:r>
            <w:r w:rsidR="00F846AF">
              <w:rPr>
                <w:rFonts w:asciiTheme="majorBidi" w:hAnsiTheme="majorBidi" w:cstheme="majorBidi"/>
              </w:rPr>
              <w:t>T2</w:t>
            </w:r>
          </w:p>
        </w:tc>
        <w:tc>
          <w:tcPr>
            <w:tcW w:w="1184" w:type="dxa"/>
            <w:vAlign w:val="center"/>
          </w:tcPr>
          <w:p w14:paraId="12199244" w14:textId="6A40D5A1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1.17</w:t>
            </w:r>
          </w:p>
        </w:tc>
        <w:tc>
          <w:tcPr>
            <w:tcW w:w="236" w:type="dxa"/>
            <w:vMerge/>
            <w:vAlign w:val="center"/>
          </w:tcPr>
          <w:p w14:paraId="7A0CFF09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5FA0EF48" w14:textId="1FCE5293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HER-2 &lt;=1 &gt;1</w:t>
            </w:r>
          </w:p>
        </w:tc>
        <w:tc>
          <w:tcPr>
            <w:tcW w:w="1350" w:type="dxa"/>
            <w:vAlign w:val="center"/>
          </w:tcPr>
          <w:p w14:paraId="3C089677" w14:textId="4A626A86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1.20</w:t>
            </w:r>
          </w:p>
        </w:tc>
      </w:tr>
      <w:tr w:rsidR="00AD7BF8" w14:paraId="5F925507" w14:textId="77777777" w:rsidTr="00E01BF1">
        <w:trPr>
          <w:trHeight w:val="267"/>
        </w:trPr>
        <w:tc>
          <w:tcPr>
            <w:tcW w:w="3672" w:type="dxa"/>
            <w:vAlign w:val="center"/>
          </w:tcPr>
          <w:p w14:paraId="671AF82A" w14:textId="59F3B1EC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HER-2 &lt;=1 &gt;1</w:t>
            </w:r>
          </w:p>
        </w:tc>
        <w:tc>
          <w:tcPr>
            <w:tcW w:w="1184" w:type="dxa"/>
            <w:vAlign w:val="center"/>
          </w:tcPr>
          <w:p w14:paraId="10AF5BBF" w14:textId="2369464F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1.17</w:t>
            </w:r>
          </w:p>
        </w:tc>
        <w:tc>
          <w:tcPr>
            <w:tcW w:w="236" w:type="dxa"/>
            <w:vMerge/>
            <w:vAlign w:val="center"/>
          </w:tcPr>
          <w:p w14:paraId="325F64DC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10AD27CA" w14:textId="5BE34A5E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COX &lt;=2 &gt;2</w:t>
            </w:r>
          </w:p>
        </w:tc>
        <w:tc>
          <w:tcPr>
            <w:tcW w:w="1350" w:type="dxa"/>
            <w:vAlign w:val="center"/>
          </w:tcPr>
          <w:p w14:paraId="5DDC1805" w14:textId="68F19498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1.17</w:t>
            </w:r>
          </w:p>
        </w:tc>
      </w:tr>
      <w:tr w:rsidR="00AD7BF8" w14:paraId="40A9B27E" w14:textId="77777777" w:rsidTr="00E01BF1">
        <w:trPr>
          <w:trHeight w:val="335"/>
        </w:trPr>
        <w:tc>
          <w:tcPr>
            <w:tcW w:w="3672" w:type="dxa"/>
            <w:vAlign w:val="center"/>
          </w:tcPr>
          <w:p w14:paraId="0BD4C5E3" w14:textId="3A53086D" w:rsidR="00AD7BF8" w:rsidRPr="002E7FCB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Regional lymph node (</w:t>
            </w:r>
            <w:r w:rsidR="00AD1BB6">
              <w:rPr>
                <w:rFonts w:asciiTheme="majorBidi" w:hAnsiTheme="majorBidi" w:cstheme="majorBidi"/>
              </w:rPr>
              <w:t>p</w:t>
            </w:r>
            <w:r w:rsidRPr="002E7FCB">
              <w:rPr>
                <w:rFonts w:asciiTheme="majorBidi" w:hAnsiTheme="majorBidi" w:cstheme="majorBidi"/>
              </w:rPr>
              <w:t>N) &lt;=</w:t>
            </w:r>
            <w:r w:rsidR="00E01BF1">
              <w:rPr>
                <w:rFonts w:asciiTheme="majorBidi" w:hAnsiTheme="majorBidi" w:cstheme="majorBidi"/>
              </w:rPr>
              <w:t>N</w:t>
            </w:r>
            <w:r w:rsidR="00004632">
              <w:rPr>
                <w:rFonts w:asciiTheme="majorBidi" w:hAnsiTheme="majorBidi" w:cstheme="majorBidi"/>
              </w:rPr>
              <w:t>1</w:t>
            </w:r>
            <w:r w:rsidRPr="002E7FCB">
              <w:rPr>
                <w:rFonts w:asciiTheme="majorBidi" w:hAnsiTheme="majorBidi" w:cstheme="majorBidi"/>
              </w:rPr>
              <w:t xml:space="preserve"> &gt;</w:t>
            </w:r>
            <w:r w:rsidR="00E01BF1">
              <w:rPr>
                <w:rFonts w:asciiTheme="majorBidi" w:hAnsiTheme="majorBidi" w:cstheme="majorBidi"/>
              </w:rPr>
              <w:t>N</w:t>
            </w:r>
            <w:r w:rsidR="00004632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84" w:type="dxa"/>
            <w:vAlign w:val="center"/>
          </w:tcPr>
          <w:p w14:paraId="7CB84EDB" w14:textId="2F710ED0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1.06</w:t>
            </w:r>
          </w:p>
        </w:tc>
        <w:tc>
          <w:tcPr>
            <w:tcW w:w="236" w:type="dxa"/>
            <w:vMerge/>
            <w:vAlign w:val="center"/>
          </w:tcPr>
          <w:p w14:paraId="45B62D02" w14:textId="77777777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3638" w:type="dxa"/>
            <w:vAlign w:val="center"/>
          </w:tcPr>
          <w:p w14:paraId="78E96C88" w14:textId="497D46D2" w:rsidR="00AD7BF8" w:rsidRPr="00AD7BF8" w:rsidRDefault="00AD7BF8" w:rsidP="00AD7BF8">
            <w:pPr>
              <w:rPr>
                <w:rFonts w:asciiTheme="majorBidi" w:hAnsiTheme="majorBidi" w:cstheme="majorBidi"/>
              </w:rPr>
            </w:pPr>
            <w:r w:rsidRPr="002E7FCB">
              <w:rPr>
                <w:rFonts w:asciiTheme="majorBidi" w:hAnsiTheme="majorBidi" w:cstheme="majorBidi"/>
              </w:rPr>
              <w:t>MMP-7 &lt;=2 &gt;2</w:t>
            </w:r>
          </w:p>
        </w:tc>
        <w:tc>
          <w:tcPr>
            <w:tcW w:w="1350" w:type="dxa"/>
            <w:vAlign w:val="center"/>
          </w:tcPr>
          <w:p w14:paraId="2DF59033" w14:textId="496C68DB" w:rsidR="00AD7BF8" w:rsidRPr="00AD7BF8" w:rsidRDefault="00AD7BF8" w:rsidP="00AD7BF8">
            <w:pPr>
              <w:jc w:val="center"/>
              <w:rPr>
                <w:rFonts w:asciiTheme="majorBidi" w:hAnsiTheme="majorBidi" w:cstheme="majorBidi"/>
              </w:rPr>
            </w:pPr>
            <w:r w:rsidRPr="00AD7BF8">
              <w:rPr>
                <w:rFonts w:asciiTheme="majorBidi" w:hAnsiTheme="majorBidi" w:cstheme="majorBidi"/>
              </w:rPr>
              <w:t>1.02</w:t>
            </w:r>
          </w:p>
        </w:tc>
      </w:tr>
    </w:tbl>
    <w:p w14:paraId="3568569F" w14:textId="77777777" w:rsidR="00AD7BF8" w:rsidRDefault="00AD7BF8"/>
    <w:sectPr w:rsidR="00AD7BF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FCB"/>
    <w:rsid w:val="00004632"/>
    <w:rsid w:val="00023157"/>
    <w:rsid w:val="002444A0"/>
    <w:rsid w:val="002E7FCB"/>
    <w:rsid w:val="004D04A3"/>
    <w:rsid w:val="00873466"/>
    <w:rsid w:val="0090098B"/>
    <w:rsid w:val="00903C48"/>
    <w:rsid w:val="00AC6739"/>
    <w:rsid w:val="00AD1BB6"/>
    <w:rsid w:val="00AD7BF8"/>
    <w:rsid w:val="00B01500"/>
    <w:rsid w:val="00E01BF1"/>
    <w:rsid w:val="00F8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3F444"/>
  <w15:chartTrackingRefBased/>
  <w15:docId w15:val="{3F2981F1-936E-4D2B-89AF-BF4BE6FB0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B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7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Mehdi Banoei</dc:creator>
  <cp:keywords/>
  <dc:description/>
  <cp:lastModifiedBy>sara rafiey</cp:lastModifiedBy>
  <cp:revision>5</cp:revision>
  <dcterms:created xsi:type="dcterms:W3CDTF">2023-04-02T18:49:00Z</dcterms:created>
  <dcterms:modified xsi:type="dcterms:W3CDTF">2023-12-10T16:57:00Z</dcterms:modified>
</cp:coreProperties>
</file>