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010" w:rsidRPr="004F1E1C" w:rsidRDefault="00B64D78" w:rsidP="009E6B36">
      <w:pPr>
        <w:tabs>
          <w:tab w:val="left" w:pos="1940"/>
          <w:tab w:val="center" w:pos="4153"/>
        </w:tabs>
        <w:spacing w:afterLines="50" w:line="480" w:lineRule="auto"/>
        <w:jc w:val="left"/>
        <w:rPr>
          <w:rFonts w:ascii="Times New Roman" w:hAnsi="Times New Roman" w:cs="Times New Roman"/>
          <w:b/>
          <w:bCs/>
          <w:sz w:val="28"/>
          <w:szCs w:val="32"/>
        </w:rPr>
      </w:pPr>
      <w:r w:rsidRPr="004F1E1C">
        <w:rPr>
          <w:rFonts w:ascii="Times New Roman" w:hAnsi="Times New Roman" w:cs="Times New Roman"/>
          <w:b/>
          <w:bCs/>
          <w:sz w:val="28"/>
          <w:szCs w:val="32"/>
        </w:rPr>
        <w:tab/>
      </w:r>
      <w:r w:rsidRPr="004F1E1C">
        <w:rPr>
          <w:rFonts w:ascii="Times New Roman" w:hAnsi="Times New Roman" w:cs="Times New Roman"/>
          <w:b/>
          <w:bCs/>
          <w:sz w:val="28"/>
          <w:szCs w:val="32"/>
        </w:rPr>
        <w:tab/>
      </w:r>
      <w:r w:rsidR="00903010" w:rsidRPr="004F1E1C">
        <w:rPr>
          <w:rFonts w:ascii="Times New Roman" w:hAnsi="Times New Roman" w:cs="Times New Roman"/>
          <w:b/>
          <w:bCs/>
          <w:sz w:val="28"/>
          <w:szCs w:val="32"/>
        </w:rPr>
        <w:t>Online Supplementary Material 3</w:t>
      </w:r>
    </w:p>
    <w:p w:rsidR="00196785" w:rsidRPr="004F1E1C" w:rsidRDefault="00196785" w:rsidP="009E6B36">
      <w:pPr>
        <w:spacing w:afterLines="50" w:line="480" w:lineRule="auto"/>
        <w:rPr>
          <w:rFonts w:ascii="Times New Roman" w:hAnsi="Times New Roman" w:cs="Times New Roman"/>
          <w:sz w:val="22"/>
          <w:lang w:val="en-GB"/>
        </w:rPr>
      </w:pPr>
    </w:p>
    <w:p w:rsidR="00196785" w:rsidRPr="004F1E1C" w:rsidRDefault="00196785" w:rsidP="009E6B36">
      <w:pPr>
        <w:spacing w:afterLines="50" w:line="480" w:lineRule="auto"/>
        <w:ind w:firstLineChars="100" w:firstLine="220"/>
        <w:rPr>
          <w:rFonts w:ascii="Times New Roman" w:hAnsi="Times New Roman" w:cs="Times New Roman"/>
          <w:sz w:val="22"/>
          <w:lang w:val="en-GB"/>
        </w:rPr>
      </w:pPr>
      <w:r w:rsidRPr="004F1E1C">
        <w:rPr>
          <w:rFonts w:ascii="Times New Roman" w:hAnsi="Times New Roman" w:cs="Times New Roman"/>
          <w:sz w:val="22"/>
          <w:lang w:val="en-GB"/>
        </w:rPr>
        <w:t>The required data, extracted from the literature, were recorded and formatted in Microsoft Excel. The formatted required data included the following: i) the subjects were categorized into two groups (RR genotypes and K allele carriers); ii) for each group, the data set of the lipid profiles (i.e., mean, SD or SE) were recorded with the unit of mmo</w:t>
      </w:r>
      <w:r w:rsidR="009E6B36">
        <w:rPr>
          <w:rFonts w:ascii="Times New Roman" w:hAnsi="Times New Roman" w:cs="Times New Roman" w:hint="eastAsia"/>
          <w:sz w:val="22"/>
          <w:lang w:val="en-GB"/>
        </w:rPr>
        <w:t>l</w:t>
      </w:r>
      <w:r w:rsidRPr="004F1E1C">
        <w:rPr>
          <w:rFonts w:ascii="Times New Roman" w:hAnsi="Times New Roman" w:cs="Times New Roman"/>
          <w:sz w:val="22"/>
          <w:lang w:val="en-GB"/>
        </w:rPr>
        <w:t>/L; iii) the race and subjects’ clinical diagnosis were also classified as the categorical variables to be used to evaluate the influence of ethnic and health condition elements on the relationship between R219K and lipid profile; iv) the race of the samples was classified as Asian, Caucasian and mixed populations; v) the health condition of the samples was described as patients, random and mixed groups; and vi) to assess the influence of elements (including age and sex), the average age and the proportion of females in each sample were considered as other potential modulators in the following meta-analysis.</w:t>
      </w:r>
    </w:p>
    <w:p w:rsidR="004D4A17" w:rsidRPr="004F1E1C" w:rsidRDefault="004D4A17" w:rsidP="009E6B36">
      <w:pPr>
        <w:spacing w:afterLines="50" w:line="480" w:lineRule="auto"/>
        <w:rPr>
          <w:rFonts w:ascii="Times New Roman" w:hAnsi="Times New Roman" w:cs="Times New Roman"/>
          <w:b/>
          <w:bCs/>
          <w:sz w:val="22"/>
        </w:rPr>
      </w:pPr>
      <w:r w:rsidRPr="004F1E1C">
        <w:rPr>
          <w:rFonts w:ascii="Times New Roman" w:hAnsi="Times New Roman" w:cs="Times New Roman"/>
          <w:b/>
          <w:bCs/>
          <w:sz w:val="22"/>
        </w:rPr>
        <w:t xml:space="preserve">To format the data sets </w:t>
      </w:r>
    </w:p>
    <w:p w:rsidR="00745F75" w:rsidRPr="004F1E1C" w:rsidRDefault="00745F75" w:rsidP="009E6B36">
      <w:pPr>
        <w:spacing w:afterLines="50" w:line="480" w:lineRule="auto"/>
        <w:rPr>
          <w:rFonts w:ascii="Times New Roman" w:hAnsi="Times New Roman" w:cs="Times New Roman"/>
          <w:sz w:val="22"/>
        </w:rPr>
      </w:pPr>
      <w:r w:rsidRPr="004F1E1C">
        <w:rPr>
          <w:rFonts w:ascii="Times New Roman" w:hAnsi="Times New Roman" w:cs="Times New Roman"/>
          <w:i/>
          <w:iCs/>
          <w:sz w:val="22"/>
        </w:rPr>
        <w:t>Convert the units of lipid levels into the same unit</w:t>
      </w:r>
      <w:r w:rsidRPr="004F1E1C">
        <w:rPr>
          <w:rFonts w:ascii="Times New Roman" w:hAnsi="Times New Roman" w:cs="Times New Roman"/>
          <w:sz w:val="22"/>
        </w:rPr>
        <w:t xml:space="preserve"> (mmol/L)</w:t>
      </w:r>
    </w:p>
    <w:p w:rsidR="00CE5253" w:rsidRPr="004F1E1C" w:rsidRDefault="004D4A17" w:rsidP="009E6B36">
      <w:pPr>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Regarding two units (e.g., mmol/L and mg/dL) were mainly used to describe one’s lipid levels, the unit of lipid-levels data (e.g., mean, SD or SE) had been converted to mmol/L in this study, according to Rugge B’s formulas </w:t>
      </w:r>
      <w:r w:rsidR="00453738" w:rsidRPr="004F1E1C">
        <w:rPr>
          <w:rFonts w:ascii="Times New Roman" w:hAnsi="Times New Roman" w:cs="Times New Roman"/>
          <w:sz w:val="22"/>
        </w:rPr>
        <w:fldChar w:fldCharType="begin"/>
      </w:r>
      <w:r w:rsidR="00196785" w:rsidRPr="004F1E1C">
        <w:rPr>
          <w:rFonts w:ascii="Times New Roman" w:hAnsi="Times New Roman" w:cs="Times New Roman"/>
          <w:sz w:val="22"/>
        </w:rPr>
        <w:instrText xml:space="preserve"> ADDIN EN.CITE &lt;EndNote&gt;&lt;Cite&gt;&lt;Author&gt;Rugge&lt;/Author&gt;&lt;Year&gt;2011&lt;/Year&gt;&lt;RecNum&gt;42&lt;/RecNum&gt;&lt;DisplayText&gt;[1]&lt;/DisplayText&gt;&lt;record&gt;&lt;rec-number&gt;42&lt;/rec-number&gt;&lt;foreign-keys&gt;&lt;key app="EN" db-id="vtxe5xrd8rtwflevzslxzveysxeszsesvds2" timestamp="0"&gt;42&lt;/key&gt;&lt;/foreign-keys&gt;&lt;ref-type name="Journal Article"&gt;17&lt;/ref-type&gt;&lt;contributors&gt;&lt;authors&gt;&lt;author&gt;Rugge, Bruin&lt;/author&gt;&lt;author&gt;Balshem, Howard&lt;/author&gt;&lt;author&gt;Sehgal, Raj&lt;/author&gt;&lt;author&gt;Relevo, Rose&lt;/author&gt;&lt;author&gt;Gorman, Paul&lt;/author&gt;&lt;author&gt;Helfand, Mark&lt;/author&gt;&lt;/authors&gt;&lt;/contributors&gt;&lt;titles&gt;&lt;title&gt;Screening and treatment of subclinical hypothyroidism or hyperthyroidism&lt;/title&gt;&lt;/titles&gt;&lt;dates&gt;&lt;year&gt;2011&lt;/year&gt;&lt;/dates&gt;&lt;urls&gt;&lt;/urls&gt;&lt;/record&gt;&lt;/Cite&gt;&lt;/EndNote&gt;</w:instrText>
      </w:r>
      <w:r w:rsidR="00453738" w:rsidRPr="004F1E1C">
        <w:rPr>
          <w:rFonts w:ascii="Times New Roman" w:hAnsi="Times New Roman" w:cs="Times New Roman"/>
          <w:sz w:val="22"/>
        </w:rPr>
        <w:fldChar w:fldCharType="separate"/>
      </w:r>
      <w:r w:rsidR="00196785" w:rsidRPr="004F1E1C">
        <w:rPr>
          <w:rFonts w:ascii="Times New Roman" w:hAnsi="Times New Roman" w:cs="Times New Roman"/>
          <w:noProof/>
          <w:sz w:val="22"/>
        </w:rPr>
        <w:t>[</w:t>
      </w:r>
      <w:hyperlink w:anchor="_ENREF_1" w:tooltip="Rugge, 2011 #42" w:history="1">
        <w:r w:rsidR="00196785" w:rsidRPr="004F1E1C">
          <w:rPr>
            <w:rStyle w:val="a3"/>
            <w:rFonts w:ascii="Times New Roman" w:hAnsi="Times New Roman" w:cs="Times New Roman"/>
            <w:noProof/>
            <w:sz w:val="22"/>
          </w:rPr>
          <w:t>1</w:t>
        </w:r>
      </w:hyperlink>
      <w:r w:rsidR="00196785" w:rsidRPr="004F1E1C">
        <w:rPr>
          <w:rFonts w:ascii="Times New Roman" w:hAnsi="Times New Roman" w:cs="Times New Roman"/>
          <w:noProof/>
          <w:sz w:val="22"/>
        </w:rPr>
        <w:t>]</w:t>
      </w:r>
      <w:r w:rsidR="00453738" w:rsidRPr="004F1E1C">
        <w:rPr>
          <w:rFonts w:ascii="Times New Roman" w:hAnsi="Times New Roman" w:cs="Times New Roman"/>
          <w:sz w:val="22"/>
        </w:rPr>
        <w:fldChar w:fldCharType="end"/>
      </w:r>
      <w:r w:rsidRPr="004F1E1C">
        <w:rPr>
          <w:rFonts w:ascii="Times New Roman" w:hAnsi="Times New Roman" w:cs="Times New Roman"/>
          <w:sz w:val="22"/>
        </w:rPr>
        <w:t>:</w:t>
      </w:r>
    </w:p>
    <w:p w:rsidR="00CE5253" w:rsidRPr="004F1E1C" w:rsidRDefault="00523D33" w:rsidP="009E6B36">
      <w:pPr>
        <w:spacing w:afterLines="50" w:line="480" w:lineRule="auto"/>
        <w:jc w:val="center"/>
        <w:rPr>
          <w:rFonts w:ascii="Times New Roman" w:hAnsi="Times New Roman" w:cs="Times New Roman"/>
        </w:rPr>
      </w:pPr>
      <w:r w:rsidRPr="004F1E1C">
        <w:rPr>
          <w:rFonts w:ascii="Times New Roman" w:hAnsi="Times New Roman" w:cs="Times New Roman"/>
          <w:noProof/>
        </w:rPr>
        <w:lastRenderedPageBreak/>
        <w:drawing>
          <wp:inline distT="0" distB="0" distL="0" distR="0">
            <wp:extent cx="4197727" cy="164320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18606" cy="1690522"/>
                    </a:xfrm>
                    <a:prstGeom prst="rect">
                      <a:avLst/>
                    </a:prstGeom>
                    <a:noFill/>
                    <a:ln>
                      <a:noFill/>
                    </a:ln>
                  </pic:spPr>
                </pic:pic>
              </a:graphicData>
            </a:graphic>
          </wp:inline>
        </w:drawing>
      </w:r>
    </w:p>
    <w:p w:rsidR="00745F75" w:rsidRPr="004F1E1C" w:rsidRDefault="00745F75" w:rsidP="009E6B36">
      <w:pPr>
        <w:spacing w:afterLines="50" w:line="480" w:lineRule="auto"/>
        <w:rPr>
          <w:rFonts w:ascii="Times New Roman" w:hAnsi="Times New Roman" w:cs="Times New Roman"/>
          <w:i/>
          <w:iCs/>
          <w:sz w:val="22"/>
        </w:rPr>
      </w:pPr>
      <w:r w:rsidRPr="004F1E1C">
        <w:rPr>
          <w:rFonts w:ascii="Times New Roman" w:hAnsi="Times New Roman" w:cs="Times New Roman"/>
          <w:i/>
          <w:iCs/>
          <w:sz w:val="22"/>
        </w:rPr>
        <w:t>Combining RK and KK genotype into K allele carrier group</w:t>
      </w:r>
    </w:p>
    <w:p w:rsidR="00B75448" w:rsidRPr="004F1E1C" w:rsidRDefault="00CE5253" w:rsidP="009E6B36">
      <w:pPr>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When the lipid levels were reported separately by three genotypes of R219K (i.e., RR, RK and KK), the RK and KK genotypes will be </w:t>
      </w:r>
      <w:r w:rsidR="00FC07C6" w:rsidRPr="004F1E1C">
        <w:rPr>
          <w:rFonts w:ascii="Times New Roman" w:hAnsi="Times New Roman" w:cs="Times New Roman"/>
          <w:sz w:val="22"/>
        </w:rPr>
        <w:t xml:space="preserve">combined as one group (K allele carrier group) in this study. </w:t>
      </w:r>
      <w:r w:rsidR="00B75448" w:rsidRPr="004F1E1C">
        <w:rPr>
          <w:rFonts w:ascii="Times New Roman" w:hAnsi="Times New Roman" w:cs="Times New Roman"/>
          <w:sz w:val="22"/>
        </w:rPr>
        <w:t>F</w:t>
      </w:r>
      <w:r w:rsidR="00FC07C6" w:rsidRPr="004F1E1C">
        <w:rPr>
          <w:rFonts w:ascii="Times New Roman" w:hAnsi="Times New Roman" w:cs="Times New Roman"/>
          <w:sz w:val="22"/>
        </w:rPr>
        <w:t>or these studies,</w:t>
      </w:r>
      <w:r w:rsidR="009E6B36">
        <w:rPr>
          <w:rFonts w:ascii="Times New Roman" w:hAnsi="Times New Roman" w:cs="Times New Roman" w:hint="eastAsia"/>
          <w:sz w:val="22"/>
        </w:rPr>
        <w:t xml:space="preserve"> </w:t>
      </w:r>
      <w:r w:rsidR="00FC07C6" w:rsidRPr="004F1E1C">
        <w:rPr>
          <w:rFonts w:ascii="Times New Roman" w:hAnsi="Times New Roman" w:cs="Times New Roman"/>
          <w:sz w:val="22"/>
        </w:rPr>
        <w:t>the required data (e.g., mean, SD and sample size</w:t>
      </w:r>
      <w:r w:rsidR="00B75448" w:rsidRPr="004F1E1C">
        <w:rPr>
          <w:rFonts w:ascii="Times New Roman" w:hAnsi="Times New Roman" w:cs="Times New Roman"/>
          <w:sz w:val="22"/>
        </w:rPr>
        <w:t xml:space="preserve"> of lipid levels</w:t>
      </w:r>
      <w:r w:rsidR="00FC07C6" w:rsidRPr="004F1E1C">
        <w:rPr>
          <w:rFonts w:ascii="Times New Roman" w:hAnsi="Times New Roman" w:cs="Times New Roman"/>
          <w:sz w:val="22"/>
        </w:rPr>
        <w:t xml:space="preserve">) were calculated </w:t>
      </w:r>
      <w:r w:rsidRPr="004F1E1C">
        <w:rPr>
          <w:rFonts w:ascii="Times New Roman" w:hAnsi="Times New Roman" w:cs="Times New Roman"/>
          <w:sz w:val="22"/>
        </w:rPr>
        <w:t>by an online program in the Statistics Toolkit (StatsToDo) website (</w:t>
      </w:r>
      <w:hyperlink r:id="rId7" w:history="1">
        <w:r w:rsidR="00745F75" w:rsidRPr="004F1E1C">
          <w:rPr>
            <w:rStyle w:val="a3"/>
            <w:rFonts w:ascii="Times New Roman" w:hAnsi="Times New Roman" w:cs="Times New Roman"/>
            <w:sz w:val="22"/>
          </w:rPr>
          <w:t>https://www.statstodo.com/CombineMeansSDs_Pgm.php</w:t>
        </w:r>
      </w:hyperlink>
      <w:r w:rsidRPr="004F1E1C">
        <w:rPr>
          <w:rFonts w:ascii="Times New Roman" w:hAnsi="Times New Roman" w:cs="Times New Roman"/>
          <w:sz w:val="22"/>
        </w:rPr>
        <w:t>).</w:t>
      </w:r>
      <w:r w:rsidR="00B75448" w:rsidRPr="004F1E1C">
        <w:rPr>
          <w:rFonts w:ascii="Times New Roman" w:hAnsi="Times New Roman" w:cs="Times New Roman"/>
          <w:sz w:val="22"/>
        </w:rPr>
        <w:t xml:space="preserve"> Within this program, the data for each two genotypes (RK and KK) were used to recreate a new data set for K allele carrier group, employing the following formula: </w:t>
      </w:r>
    </w:p>
    <w:p w:rsidR="00B75448" w:rsidRPr="004F1E1C" w:rsidRDefault="00F411A6" w:rsidP="009E6B36">
      <w:pPr>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The combined mean is computed as the weighted mean (by sample size) across groups, </w:t>
      </w:r>
      <w:r w:rsidRPr="004F1E1C">
        <w:rPr>
          <w:rFonts w:ascii="Times New Roman" w:hAnsi="Times New Roman" w:cs="Times New Roman"/>
          <w:noProof/>
          <w:sz w:val="22"/>
        </w:rPr>
        <w:drawing>
          <wp:inline distT="0" distB="0" distL="0" distR="0">
            <wp:extent cx="1604709" cy="525101"/>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C417A6.tmp"/>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805259" cy="590726"/>
                    </a:xfrm>
                    <a:prstGeom prst="rect">
                      <a:avLst/>
                    </a:prstGeom>
                  </pic:spPr>
                </pic:pic>
              </a:graphicData>
            </a:graphic>
          </wp:inline>
        </w:drawing>
      </w:r>
    </w:p>
    <w:p w:rsidR="00F411A6" w:rsidRPr="004F1E1C" w:rsidRDefault="00F411A6" w:rsidP="009E6B36">
      <w:pPr>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and the combined standard deviation is computed as </w:t>
      </w:r>
    </w:p>
    <w:p w:rsidR="00F411A6" w:rsidRPr="004F1E1C" w:rsidRDefault="00F411A6" w:rsidP="009E6B36">
      <w:pPr>
        <w:spacing w:afterLines="50" w:line="480" w:lineRule="auto"/>
        <w:ind w:firstLineChars="100" w:firstLine="220"/>
        <w:jc w:val="center"/>
        <w:rPr>
          <w:rFonts w:ascii="Times New Roman" w:hAnsi="Times New Roman" w:cs="Times New Roman"/>
          <w:sz w:val="22"/>
        </w:rPr>
      </w:pPr>
      <w:r w:rsidRPr="004F1E1C">
        <w:rPr>
          <w:rFonts w:ascii="Times New Roman" w:hAnsi="Times New Roman" w:cs="Times New Roman"/>
          <w:noProof/>
          <w:sz w:val="22"/>
        </w:rPr>
        <w:drawing>
          <wp:inline distT="0" distB="0" distL="0" distR="0">
            <wp:extent cx="3268301" cy="501696"/>
            <wp:effectExtent l="0" t="0" r="889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C4229F.tmp"/>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367506" cy="516924"/>
                    </a:xfrm>
                    <a:prstGeom prst="rect">
                      <a:avLst/>
                    </a:prstGeom>
                  </pic:spPr>
                </pic:pic>
              </a:graphicData>
            </a:graphic>
          </wp:inline>
        </w:drawing>
      </w:r>
    </w:p>
    <w:p w:rsidR="004F1E1C" w:rsidRPr="004F1E1C" w:rsidRDefault="004F1E1C" w:rsidP="009E6B36">
      <w:pPr>
        <w:spacing w:afterLines="50" w:line="480" w:lineRule="auto"/>
        <w:rPr>
          <w:rFonts w:ascii="Times New Roman" w:hAnsi="Times New Roman" w:cs="Times New Roman"/>
          <w:szCs w:val="21"/>
        </w:rPr>
      </w:pPr>
      <w:r w:rsidRPr="004F1E1C">
        <w:rPr>
          <w:rFonts w:ascii="Times New Roman" w:hAnsi="Times New Roman" w:cs="Times New Roman"/>
          <w:noProof/>
        </w:rPr>
        <w:t>w</w:t>
      </w:r>
      <w:r w:rsidRPr="004F1E1C">
        <w:rPr>
          <w:rFonts w:ascii="Times New Roman" w:hAnsi="Times New Roman" w:cs="Times New Roman"/>
          <w:noProof/>
          <w:szCs w:val="21"/>
        </w:rPr>
        <w:t>here</w:t>
      </w:r>
      <m:oMath>
        <m:sSub>
          <m:sSubPr>
            <m:ctrlPr>
              <w:rPr>
                <w:rFonts w:ascii="Cambria Math" w:hAnsi="Cambria Math" w:cs="Times New Roman"/>
                <w:i/>
                <w:szCs w:val="21"/>
                <w:lang w:val="en-GB"/>
              </w:rPr>
            </m:ctrlPr>
          </m:sSubPr>
          <m:e>
            <m:acc>
              <m:accPr>
                <m:chr m:val="̅"/>
                <m:ctrlPr>
                  <w:rPr>
                    <w:rFonts w:ascii="Cambria Math" w:hAnsi="Cambria Math" w:cs="Times New Roman"/>
                    <w:i/>
                    <w:szCs w:val="21"/>
                    <w:lang w:val="en-GB"/>
                  </w:rPr>
                </m:ctrlPr>
              </m:accPr>
              <m:e>
                <m:r>
                  <w:rPr>
                    <w:rFonts w:ascii="Cambria Math" w:hAnsi="Cambria Math" w:cs="Times New Roman"/>
                    <w:szCs w:val="21"/>
                    <w:lang w:val="en-GB"/>
                  </w:rPr>
                  <m:t>X</m:t>
                </m:r>
              </m:e>
            </m:acc>
          </m:e>
          <m:sub>
            <m:r>
              <w:rPr>
                <w:rFonts w:ascii="Cambria Math" w:hAnsi="Cambria Math" w:cs="Times New Roman"/>
                <w:szCs w:val="21"/>
                <w:lang w:val="en-GB"/>
              </w:rPr>
              <m:t>11</m:t>
            </m:r>
          </m:sub>
        </m:sSub>
      </m:oMath>
      <w:r w:rsidRPr="004F1E1C">
        <w:rPr>
          <w:rFonts w:ascii="Times New Roman" w:hAnsi="Times New Roman" w:cs="Times New Roman"/>
          <w:noProof/>
          <w:szCs w:val="21"/>
          <w:lang w:val="en-GB"/>
        </w:rPr>
        <w:t>,</w:t>
      </w:r>
      <m:oMath>
        <m:sSub>
          <m:sSubPr>
            <m:ctrlPr>
              <w:rPr>
                <w:rFonts w:ascii="Cambria Math" w:hAnsi="Cambria Math" w:cs="Times New Roman"/>
                <w:i/>
                <w:szCs w:val="21"/>
                <w:lang w:val="en-GB"/>
              </w:rPr>
            </m:ctrlPr>
          </m:sSubPr>
          <m:e>
            <m:acc>
              <m:accPr>
                <m:chr m:val="̅"/>
                <m:ctrlPr>
                  <w:rPr>
                    <w:rFonts w:ascii="Cambria Math" w:hAnsi="Cambria Math" w:cs="Times New Roman"/>
                    <w:i/>
                    <w:szCs w:val="21"/>
                    <w:lang w:val="en-GB"/>
                  </w:rPr>
                </m:ctrlPr>
              </m:accPr>
              <m:e>
                <m:r>
                  <w:rPr>
                    <w:rFonts w:ascii="Cambria Math" w:hAnsi="Cambria Math" w:cs="Times New Roman"/>
                    <w:szCs w:val="21"/>
                    <w:lang w:val="en-GB"/>
                  </w:rPr>
                  <m:t>X</m:t>
                </m:r>
              </m:e>
            </m:acc>
          </m:e>
          <m:sub>
            <m:r>
              <w:rPr>
                <w:rFonts w:ascii="Cambria Math" w:hAnsi="Cambria Math" w:cs="Times New Roman"/>
                <w:szCs w:val="21"/>
                <w:lang w:val="en-GB"/>
              </w:rPr>
              <m:t>12</m:t>
            </m:r>
          </m:sub>
        </m:sSub>
      </m:oMath>
      <w:r w:rsidRPr="004F1E1C">
        <w:rPr>
          <w:rFonts w:ascii="Times New Roman" w:hAnsi="Times New Roman" w:cs="Times New Roman"/>
          <w:noProof/>
          <w:szCs w:val="21"/>
          <w:lang w:val="en-GB"/>
        </w:rPr>
        <w:t xml:space="preserve">are the means in subgroups 1 and 2 of treatment group; </w:t>
      </w:r>
      <m:oMath>
        <m:sSubSup>
          <m:sSubSupPr>
            <m:ctrlPr>
              <w:rPr>
                <w:rFonts w:ascii="Cambria Math" w:hAnsi="Cambria Math" w:cs="Times New Roman"/>
                <w:i/>
                <w:szCs w:val="21"/>
                <w:lang w:val="en-GB"/>
              </w:rPr>
            </m:ctrlPr>
          </m:sSubSupPr>
          <m:e>
            <m:r>
              <w:rPr>
                <w:rFonts w:ascii="Cambria Math" w:hAnsi="Cambria Math" w:cs="Times New Roman"/>
                <w:szCs w:val="21"/>
                <w:lang w:val="en-GB"/>
              </w:rPr>
              <m:t>S</m:t>
            </m:r>
          </m:e>
          <m:sub>
            <m:r>
              <w:rPr>
                <w:rFonts w:ascii="Cambria Math" w:hAnsi="Cambria Math" w:cs="Times New Roman"/>
                <w:szCs w:val="21"/>
                <w:lang w:val="en-GB"/>
              </w:rPr>
              <m:t>11</m:t>
            </m:r>
          </m:sub>
          <m:sup>
            <m:r>
              <w:rPr>
                <w:rFonts w:ascii="Cambria Math" w:hAnsi="Cambria Math" w:cs="Times New Roman"/>
                <w:szCs w:val="21"/>
                <w:lang w:val="en-GB"/>
              </w:rPr>
              <m:t>2</m:t>
            </m:r>
          </m:sup>
        </m:sSubSup>
      </m:oMath>
      <w:r w:rsidRPr="004F1E1C">
        <w:rPr>
          <w:rFonts w:ascii="Times New Roman" w:hAnsi="Times New Roman" w:cs="Times New Roman"/>
          <w:noProof/>
          <w:szCs w:val="21"/>
          <w:lang w:val="en-GB"/>
        </w:rPr>
        <w:t xml:space="preserve">, </w:t>
      </w:r>
      <m:oMath>
        <m:sSubSup>
          <m:sSubSupPr>
            <m:ctrlPr>
              <w:rPr>
                <w:rFonts w:ascii="Cambria Math" w:hAnsi="Cambria Math" w:cs="Times New Roman"/>
                <w:i/>
                <w:szCs w:val="21"/>
                <w:lang w:val="en-GB"/>
              </w:rPr>
            </m:ctrlPr>
          </m:sSubSupPr>
          <m:e>
            <m:r>
              <w:rPr>
                <w:rFonts w:ascii="Cambria Math" w:hAnsi="Cambria Math" w:cs="Times New Roman"/>
                <w:szCs w:val="21"/>
                <w:lang w:val="en-GB"/>
              </w:rPr>
              <m:t>S</m:t>
            </m:r>
          </m:e>
          <m:sub>
            <m:r>
              <w:rPr>
                <w:rFonts w:ascii="Cambria Math" w:hAnsi="Cambria Math" w:cs="Times New Roman"/>
                <w:szCs w:val="21"/>
                <w:lang w:val="en-GB"/>
              </w:rPr>
              <m:t>12</m:t>
            </m:r>
          </m:sub>
          <m:sup>
            <m:r>
              <w:rPr>
                <w:rFonts w:ascii="Cambria Math" w:hAnsi="Cambria Math" w:cs="Times New Roman"/>
                <w:szCs w:val="21"/>
                <w:lang w:val="en-GB"/>
              </w:rPr>
              <m:t>2</m:t>
            </m:r>
          </m:sup>
        </m:sSubSup>
      </m:oMath>
      <w:r w:rsidRPr="004F1E1C">
        <w:rPr>
          <w:rFonts w:ascii="Times New Roman" w:hAnsi="Times New Roman" w:cs="Times New Roman"/>
          <w:noProof/>
          <w:szCs w:val="21"/>
          <w:lang w:val="en-GB"/>
        </w:rPr>
        <w:t xml:space="preserve">the standard deviations, and </w:t>
      </w:r>
      <m:oMath>
        <m:sSub>
          <m:sSubPr>
            <m:ctrlPr>
              <w:rPr>
                <w:rFonts w:ascii="Cambria Math" w:hAnsi="Cambria Math" w:cs="Times New Roman"/>
                <w:i/>
                <w:szCs w:val="21"/>
                <w:lang w:val="en-GB"/>
              </w:rPr>
            </m:ctrlPr>
          </m:sSubPr>
          <m:e>
            <m:r>
              <w:rPr>
                <w:rFonts w:ascii="Cambria Math" w:hAnsi="Cambria Math" w:cs="Times New Roman"/>
                <w:szCs w:val="21"/>
                <w:lang w:val="en-GB"/>
              </w:rPr>
              <m:t>n</m:t>
            </m:r>
          </m:e>
          <m:sub>
            <m:r>
              <w:rPr>
                <w:rFonts w:ascii="Cambria Math" w:hAnsi="Cambria Math" w:cs="Times New Roman"/>
                <w:szCs w:val="21"/>
                <w:lang w:val="en-GB"/>
              </w:rPr>
              <m:t>11</m:t>
            </m:r>
          </m:sub>
        </m:sSub>
      </m:oMath>
      <w:r w:rsidRPr="004F1E1C">
        <w:rPr>
          <w:rFonts w:ascii="Times New Roman" w:hAnsi="Times New Roman" w:cs="Times New Roman"/>
          <w:noProof/>
          <w:szCs w:val="21"/>
          <w:lang w:val="en-GB"/>
        </w:rPr>
        <w:t xml:space="preserve">, </w:t>
      </w:r>
      <m:oMath>
        <m:sSub>
          <m:sSubPr>
            <m:ctrlPr>
              <w:rPr>
                <w:rFonts w:ascii="Cambria Math" w:hAnsi="Cambria Math" w:cs="Times New Roman"/>
                <w:i/>
                <w:szCs w:val="21"/>
                <w:lang w:val="en-GB"/>
              </w:rPr>
            </m:ctrlPr>
          </m:sSubPr>
          <m:e>
            <m:r>
              <w:rPr>
                <w:rFonts w:ascii="Cambria Math" w:hAnsi="Cambria Math" w:cs="Times New Roman"/>
                <w:szCs w:val="21"/>
                <w:lang w:val="en-GB"/>
              </w:rPr>
              <m:t>n</m:t>
            </m:r>
          </m:e>
          <m:sub>
            <m:r>
              <w:rPr>
                <w:rFonts w:ascii="Cambria Math" w:hAnsi="Cambria Math" w:cs="Times New Roman"/>
                <w:szCs w:val="21"/>
                <w:lang w:val="en-GB"/>
              </w:rPr>
              <m:t>11</m:t>
            </m:r>
          </m:sub>
        </m:sSub>
      </m:oMath>
      <w:r w:rsidRPr="004F1E1C">
        <w:rPr>
          <w:rFonts w:ascii="Times New Roman" w:hAnsi="Times New Roman" w:cs="Times New Roman"/>
          <w:noProof/>
          <w:szCs w:val="21"/>
          <w:lang w:val="en-GB"/>
        </w:rPr>
        <w:t xml:space="preserve">the sample sizes of subgroups 1 and 2. </w:t>
      </w:r>
    </w:p>
    <w:p w:rsidR="00745F75" w:rsidRPr="004F1E1C" w:rsidRDefault="00A7701A" w:rsidP="009E6B36">
      <w:pPr>
        <w:spacing w:afterLines="50" w:line="480" w:lineRule="auto"/>
        <w:rPr>
          <w:rFonts w:ascii="Times New Roman" w:hAnsi="Times New Roman" w:cs="Times New Roman"/>
          <w:i/>
          <w:iCs/>
        </w:rPr>
      </w:pPr>
      <w:r w:rsidRPr="004F1E1C">
        <w:rPr>
          <w:rFonts w:ascii="Times New Roman" w:hAnsi="Times New Roman" w:cs="Times New Roman"/>
          <w:i/>
          <w:iCs/>
          <w:sz w:val="22"/>
        </w:rPr>
        <w:t xml:space="preserve">Measurement/definition of age, gender, race and subjects’ </w:t>
      </w:r>
      <w:r w:rsidR="00997AE3" w:rsidRPr="004F1E1C">
        <w:rPr>
          <w:rFonts w:ascii="Times New Roman" w:hAnsi="Times New Roman" w:cs="Times New Roman"/>
          <w:i/>
          <w:iCs/>
          <w:sz w:val="22"/>
        </w:rPr>
        <w:t>health condition</w:t>
      </w:r>
    </w:p>
    <w:p w:rsidR="00A7701A" w:rsidRPr="004F1E1C" w:rsidRDefault="00745F75" w:rsidP="009E6B36">
      <w:pPr>
        <w:widowControl/>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lastRenderedPageBreak/>
        <w:t xml:space="preserve">The age, </w:t>
      </w:r>
      <w:r w:rsidR="00FD41D0" w:rsidRPr="004F1E1C">
        <w:rPr>
          <w:rFonts w:ascii="Times New Roman" w:hAnsi="Times New Roman" w:cs="Times New Roman"/>
          <w:sz w:val="22"/>
        </w:rPr>
        <w:t>sex</w:t>
      </w:r>
      <w:r w:rsidRPr="004F1E1C">
        <w:rPr>
          <w:rFonts w:ascii="Times New Roman" w:hAnsi="Times New Roman" w:cs="Times New Roman"/>
          <w:sz w:val="22"/>
        </w:rPr>
        <w:t xml:space="preserve">, race, and subjects’ </w:t>
      </w:r>
      <w:r w:rsidR="00997AE3" w:rsidRPr="004F1E1C">
        <w:rPr>
          <w:rFonts w:ascii="Times New Roman" w:hAnsi="Times New Roman" w:cs="Times New Roman"/>
          <w:sz w:val="22"/>
        </w:rPr>
        <w:t>health condition</w:t>
      </w:r>
      <w:r w:rsidRPr="004F1E1C">
        <w:rPr>
          <w:rFonts w:ascii="Times New Roman" w:hAnsi="Times New Roman" w:cs="Times New Roman"/>
          <w:sz w:val="22"/>
        </w:rPr>
        <w:t xml:space="preserve"> were considered as potential elements that may impact the relationship between genetic variants R219K of ABCA1 and lipid levels. So, these four variables were also considered in the present study. </w:t>
      </w:r>
    </w:p>
    <w:p w:rsidR="00546725" w:rsidRPr="004F1E1C" w:rsidRDefault="00745F75" w:rsidP="009E6B36">
      <w:pPr>
        <w:widowControl/>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T</w:t>
      </w:r>
      <w:r w:rsidR="00A7701A" w:rsidRPr="004F1E1C">
        <w:rPr>
          <w:rFonts w:ascii="Times New Roman" w:hAnsi="Times New Roman" w:cs="Times New Roman"/>
          <w:sz w:val="22"/>
        </w:rPr>
        <w:t>he t</w:t>
      </w:r>
      <w:r w:rsidRPr="004F1E1C">
        <w:rPr>
          <w:rFonts w:ascii="Times New Roman" w:hAnsi="Times New Roman" w:cs="Times New Roman"/>
          <w:sz w:val="22"/>
        </w:rPr>
        <w:t xml:space="preserve">otal samples </w:t>
      </w:r>
      <w:r w:rsidR="003F0659" w:rsidRPr="004F1E1C">
        <w:rPr>
          <w:rFonts w:ascii="Times New Roman" w:hAnsi="Times New Roman" w:cs="Times New Roman"/>
          <w:sz w:val="22"/>
        </w:rPr>
        <w:t>(samples = 116, n = 56</w:t>
      </w:r>
      <w:r w:rsidR="004F1E1C" w:rsidRPr="004F1E1C">
        <w:rPr>
          <w:rFonts w:ascii="Times New Roman" w:hAnsi="Times New Roman" w:cs="Times New Roman"/>
          <w:sz w:val="22"/>
        </w:rPr>
        <w:t>,</w:t>
      </w:r>
      <w:r w:rsidR="003F0659" w:rsidRPr="004F1E1C">
        <w:rPr>
          <w:rFonts w:ascii="Times New Roman" w:hAnsi="Times New Roman" w:cs="Times New Roman"/>
          <w:sz w:val="22"/>
        </w:rPr>
        <w:t xml:space="preserve">161) </w:t>
      </w:r>
      <w:r w:rsidRPr="004F1E1C">
        <w:rPr>
          <w:rFonts w:ascii="Times New Roman" w:hAnsi="Times New Roman" w:cs="Times New Roman"/>
          <w:sz w:val="22"/>
        </w:rPr>
        <w:t>were classified as Asian</w:t>
      </w:r>
      <w:r w:rsidR="00A7701A" w:rsidRPr="004F1E1C">
        <w:rPr>
          <w:rFonts w:ascii="Times New Roman" w:hAnsi="Times New Roman" w:cs="Times New Roman"/>
          <w:sz w:val="22"/>
        </w:rPr>
        <w:t xml:space="preserve"> (samples = 74, n = </w:t>
      </w:r>
      <w:r w:rsidR="009E35F8" w:rsidRPr="004F1E1C">
        <w:rPr>
          <w:rFonts w:ascii="Times New Roman" w:hAnsi="Times New Roman" w:cs="Times New Roman"/>
          <w:sz w:val="22"/>
        </w:rPr>
        <w:t>23</w:t>
      </w:r>
      <w:r w:rsidR="004F1E1C" w:rsidRPr="004F1E1C">
        <w:rPr>
          <w:rFonts w:ascii="Times New Roman" w:hAnsi="Times New Roman" w:cs="Times New Roman"/>
          <w:sz w:val="22"/>
        </w:rPr>
        <w:t>,</w:t>
      </w:r>
      <w:r w:rsidR="009E35F8" w:rsidRPr="004F1E1C">
        <w:rPr>
          <w:rFonts w:ascii="Times New Roman" w:hAnsi="Times New Roman" w:cs="Times New Roman"/>
          <w:sz w:val="22"/>
        </w:rPr>
        <w:t>656</w:t>
      </w:r>
      <w:r w:rsidR="00A7701A" w:rsidRPr="004F1E1C">
        <w:rPr>
          <w:rFonts w:ascii="Times New Roman" w:hAnsi="Times New Roman" w:cs="Times New Roman"/>
          <w:sz w:val="22"/>
        </w:rPr>
        <w:t>)</w:t>
      </w:r>
      <w:r w:rsidRPr="004F1E1C">
        <w:rPr>
          <w:rFonts w:ascii="Times New Roman" w:hAnsi="Times New Roman" w:cs="Times New Roman"/>
          <w:sz w:val="22"/>
        </w:rPr>
        <w:t xml:space="preserve">, Caucasian </w:t>
      </w:r>
      <w:r w:rsidR="00A7701A" w:rsidRPr="004F1E1C">
        <w:rPr>
          <w:rFonts w:ascii="Times New Roman" w:hAnsi="Times New Roman" w:cs="Times New Roman"/>
          <w:sz w:val="22"/>
        </w:rPr>
        <w:t>(samples = 37</w:t>
      </w:r>
      <w:r w:rsidR="009E35F8" w:rsidRPr="004F1E1C">
        <w:rPr>
          <w:rFonts w:ascii="Times New Roman" w:hAnsi="Times New Roman" w:cs="Times New Roman"/>
          <w:sz w:val="22"/>
        </w:rPr>
        <w:t>, n = 29</w:t>
      </w:r>
      <w:r w:rsidR="004F1E1C" w:rsidRPr="004F1E1C">
        <w:rPr>
          <w:rFonts w:ascii="Times New Roman" w:hAnsi="Times New Roman" w:cs="Times New Roman"/>
          <w:sz w:val="22"/>
        </w:rPr>
        <w:t>,</w:t>
      </w:r>
      <w:r w:rsidR="009E35F8" w:rsidRPr="004F1E1C">
        <w:rPr>
          <w:rFonts w:ascii="Times New Roman" w:hAnsi="Times New Roman" w:cs="Times New Roman"/>
          <w:sz w:val="22"/>
        </w:rPr>
        <w:t>967</w:t>
      </w:r>
      <w:r w:rsidR="00A7701A" w:rsidRPr="004F1E1C">
        <w:rPr>
          <w:rFonts w:ascii="Times New Roman" w:hAnsi="Times New Roman" w:cs="Times New Roman"/>
          <w:sz w:val="22"/>
        </w:rPr>
        <w:t xml:space="preserve">) </w:t>
      </w:r>
      <w:r w:rsidRPr="004F1E1C">
        <w:rPr>
          <w:rFonts w:ascii="Times New Roman" w:hAnsi="Times New Roman" w:cs="Times New Roman"/>
          <w:sz w:val="22"/>
        </w:rPr>
        <w:t xml:space="preserve">and </w:t>
      </w:r>
      <w:r w:rsidR="00F74F7C" w:rsidRPr="004F1E1C">
        <w:rPr>
          <w:rFonts w:ascii="Times New Roman" w:hAnsi="Times New Roman" w:cs="Times New Roman"/>
          <w:sz w:val="22"/>
        </w:rPr>
        <w:t>mixed</w:t>
      </w:r>
      <w:r w:rsidRPr="004F1E1C">
        <w:rPr>
          <w:rFonts w:ascii="Times New Roman" w:hAnsi="Times New Roman" w:cs="Times New Roman"/>
          <w:sz w:val="22"/>
        </w:rPr>
        <w:t xml:space="preserve"> populations </w:t>
      </w:r>
      <w:r w:rsidR="00A7701A" w:rsidRPr="004F1E1C">
        <w:rPr>
          <w:rFonts w:ascii="Times New Roman" w:hAnsi="Times New Roman" w:cs="Times New Roman"/>
          <w:sz w:val="22"/>
        </w:rPr>
        <w:t>(samples = 5</w:t>
      </w:r>
      <w:r w:rsidR="009E35F8" w:rsidRPr="004F1E1C">
        <w:rPr>
          <w:rFonts w:ascii="Times New Roman" w:hAnsi="Times New Roman" w:cs="Times New Roman"/>
          <w:sz w:val="22"/>
        </w:rPr>
        <w:t>, n = 2</w:t>
      </w:r>
      <w:r w:rsidR="004F1E1C" w:rsidRPr="004F1E1C">
        <w:rPr>
          <w:rFonts w:ascii="Times New Roman" w:hAnsi="Times New Roman" w:cs="Times New Roman"/>
          <w:sz w:val="22"/>
        </w:rPr>
        <w:t>,</w:t>
      </w:r>
      <w:r w:rsidR="009E35F8" w:rsidRPr="004F1E1C">
        <w:rPr>
          <w:rFonts w:ascii="Times New Roman" w:hAnsi="Times New Roman" w:cs="Times New Roman"/>
          <w:sz w:val="22"/>
        </w:rPr>
        <w:t>538</w:t>
      </w:r>
      <w:r w:rsidR="00A7701A" w:rsidRPr="004F1E1C">
        <w:rPr>
          <w:rFonts w:ascii="Times New Roman" w:hAnsi="Times New Roman" w:cs="Times New Roman"/>
          <w:sz w:val="22"/>
        </w:rPr>
        <w:t xml:space="preserve">) </w:t>
      </w:r>
      <w:r w:rsidR="00F74F7C" w:rsidRPr="004F1E1C">
        <w:rPr>
          <w:rFonts w:ascii="Times New Roman" w:hAnsi="Times New Roman" w:cs="Times New Roman"/>
          <w:sz w:val="22"/>
        </w:rPr>
        <w:t xml:space="preserve">whose subjects were consisted more than two races, or did not described clearly in original paper, one African sample </w:t>
      </w:r>
      <w:r w:rsidR="00B952BC" w:rsidRPr="004F1E1C">
        <w:rPr>
          <w:rFonts w:ascii="Times New Roman" w:hAnsi="Times New Roman" w:cs="Times New Roman"/>
          <w:sz w:val="22"/>
        </w:rPr>
        <w:t xml:space="preserve">Fawzy et al </w:t>
      </w:r>
      <w:r w:rsidR="00453738" w:rsidRPr="004F1E1C">
        <w:rPr>
          <w:rFonts w:ascii="Times New Roman" w:hAnsi="Times New Roman" w:cs="Times New Roman"/>
          <w:sz w:val="22"/>
        </w:rPr>
        <w:fldChar w:fldCharType="begin">
          <w:fldData xml:space="preserve">PEVuZE5vdGU+PENpdGUgRXhjbHVkZUF1dGg9IjEiPjxBdXRob3I+RmF3enk8L0F1dGhvcj48WWVh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</w:fldData>
        </w:fldChar>
      </w:r>
      <w:r w:rsidR="00196785" w:rsidRPr="004F1E1C">
        <w:rPr>
          <w:rFonts w:ascii="Times New Roman" w:hAnsi="Times New Roman" w:cs="Times New Roman"/>
          <w:sz w:val="22"/>
        </w:rPr>
        <w:instrText xml:space="preserve"> ADDIN EN.CITE </w:instrText>
      </w:r>
      <w:r w:rsidR="00453738" w:rsidRPr="004F1E1C">
        <w:rPr>
          <w:rFonts w:ascii="Times New Roman" w:hAnsi="Times New Roman" w:cs="Times New Roman"/>
          <w:sz w:val="22"/>
        </w:rPr>
        <w:fldChar w:fldCharType="begin">
          <w:fldData xml:space="preserve">PEVuZE5vdGU+PENpdGUgRXhjbHVkZUF1dGg9IjEiPjxBdXRob3I+RmF3enk8L0F1dGhvcj48WWVh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</w:fldData>
        </w:fldChar>
      </w:r>
      <w:r w:rsidR="00196785" w:rsidRPr="004F1E1C">
        <w:rPr>
          <w:rFonts w:ascii="Times New Roman" w:hAnsi="Times New Roman" w:cs="Times New Roman"/>
          <w:sz w:val="22"/>
        </w:rPr>
        <w:instrText xml:space="preserve"> ADDIN EN.CITE.DATA </w:instrText>
      </w:r>
      <w:r w:rsidR="00453738" w:rsidRPr="004F1E1C">
        <w:rPr>
          <w:rFonts w:ascii="Times New Roman" w:hAnsi="Times New Roman" w:cs="Times New Roman"/>
          <w:sz w:val="22"/>
        </w:rPr>
      </w:r>
      <w:r w:rsidR="00453738" w:rsidRPr="004F1E1C">
        <w:rPr>
          <w:rFonts w:ascii="Times New Roman" w:hAnsi="Times New Roman" w:cs="Times New Roman"/>
          <w:sz w:val="22"/>
        </w:rPr>
        <w:fldChar w:fldCharType="end"/>
      </w:r>
      <w:r w:rsidR="00453738" w:rsidRPr="004F1E1C">
        <w:rPr>
          <w:rFonts w:ascii="Times New Roman" w:hAnsi="Times New Roman" w:cs="Times New Roman"/>
          <w:sz w:val="22"/>
        </w:rPr>
      </w:r>
      <w:r w:rsidR="00453738" w:rsidRPr="004F1E1C">
        <w:rPr>
          <w:rFonts w:ascii="Times New Roman" w:hAnsi="Times New Roman" w:cs="Times New Roman"/>
          <w:sz w:val="22"/>
        </w:rPr>
        <w:fldChar w:fldCharType="separate"/>
      </w:r>
      <w:r w:rsidR="00196785" w:rsidRPr="004F1E1C">
        <w:rPr>
          <w:rFonts w:ascii="Times New Roman" w:hAnsi="Times New Roman" w:cs="Times New Roman"/>
          <w:noProof/>
          <w:sz w:val="22"/>
        </w:rPr>
        <w:t>[</w:t>
      </w:r>
      <w:hyperlink w:anchor="_ENREF_2" w:tooltip="Fawzy, 2015 #21" w:history="1">
        <w:r w:rsidR="00196785" w:rsidRPr="004F1E1C">
          <w:rPr>
            <w:rStyle w:val="a3"/>
            <w:rFonts w:ascii="Times New Roman" w:hAnsi="Times New Roman" w:cs="Times New Roman"/>
            <w:noProof/>
            <w:sz w:val="22"/>
          </w:rPr>
          <w:t>2</w:t>
        </w:r>
      </w:hyperlink>
      <w:r w:rsidR="00196785" w:rsidRPr="004F1E1C">
        <w:rPr>
          <w:rFonts w:ascii="Times New Roman" w:hAnsi="Times New Roman" w:cs="Times New Roman"/>
          <w:noProof/>
          <w:sz w:val="22"/>
        </w:rPr>
        <w:t>]</w:t>
      </w:r>
      <w:r w:rsidR="00453738" w:rsidRPr="004F1E1C">
        <w:rPr>
          <w:rFonts w:ascii="Times New Roman" w:hAnsi="Times New Roman" w:cs="Times New Roman"/>
          <w:sz w:val="22"/>
        </w:rPr>
        <w:fldChar w:fldCharType="end"/>
      </w:r>
      <w:r w:rsidR="00F74F7C" w:rsidRPr="004F1E1C">
        <w:rPr>
          <w:rFonts w:ascii="Times New Roman" w:hAnsi="Times New Roman" w:cs="Times New Roman"/>
          <w:sz w:val="22"/>
        </w:rPr>
        <w:t xml:space="preserve">, n = 128) was also </w:t>
      </w:r>
      <w:r w:rsidR="00546725" w:rsidRPr="004F1E1C">
        <w:rPr>
          <w:rFonts w:ascii="Times New Roman" w:hAnsi="Times New Roman" w:cs="Times New Roman"/>
          <w:sz w:val="22"/>
        </w:rPr>
        <w:t xml:space="preserve">included in this group. </w:t>
      </w:r>
    </w:p>
    <w:p w:rsidR="00546725" w:rsidRPr="004F1E1C" w:rsidRDefault="00546725" w:rsidP="009E6B36">
      <w:pPr>
        <w:widowControl/>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According to samples’ clinical information, all eligible sample </w:t>
      </w:r>
      <w:r w:rsidR="00745F75" w:rsidRPr="004F1E1C">
        <w:rPr>
          <w:rFonts w:ascii="Times New Roman" w:hAnsi="Times New Roman" w:cs="Times New Roman"/>
          <w:sz w:val="22"/>
        </w:rPr>
        <w:t xml:space="preserve">were divided into </w:t>
      </w:r>
      <w:r w:rsidRPr="004F1E1C">
        <w:rPr>
          <w:rFonts w:ascii="Times New Roman" w:hAnsi="Times New Roman" w:cs="Times New Roman"/>
          <w:sz w:val="22"/>
        </w:rPr>
        <w:t>patients (samples =</w:t>
      </w:r>
      <w:r w:rsidR="003F0659" w:rsidRPr="004F1E1C">
        <w:rPr>
          <w:rFonts w:ascii="Times New Roman" w:hAnsi="Times New Roman" w:cs="Times New Roman"/>
          <w:sz w:val="22"/>
        </w:rPr>
        <w:t xml:space="preserve"> 44</w:t>
      </w:r>
      <w:r w:rsidRPr="004F1E1C">
        <w:rPr>
          <w:rFonts w:ascii="Times New Roman" w:hAnsi="Times New Roman" w:cs="Times New Roman"/>
          <w:sz w:val="22"/>
        </w:rPr>
        <w:t xml:space="preserve">, n = </w:t>
      </w:r>
      <w:r w:rsidR="003F0659" w:rsidRPr="004F1E1C">
        <w:rPr>
          <w:rFonts w:ascii="Times New Roman" w:hAnsi="Times New Roman" w:cs="Times New Roman"/>
          <w:sz w:val="22"/>
        </w:rPr>
        <w:t>13</w:t>
      </w:r>
      <w:r w:rsidR="004F1E1C" w:rsidRPr="004F1E1C">
        <w:rPr>
          <w:rFonts w:ascii="Times New Roman" w:hAnsi="Times New Roman" w:cs="Times New Roman"/>
          <w:sz w:val="22"/>
        </w:rPr>
        <w:t>,</w:t>
      </w:r>
      <w:r w:rsidR="003F0659" w:rsidRPr="004F1E1C">
        <w:rPr>
          <w:rFonts w:ascii="Times New Roman" w:hAnsi="Times New Roman" w:cs="Times New Roman"/>
          <w:sz w:val="22"/>
        </w:rPr>
        <w:t>256</w:t>
      </w:r>
      <w:r w:rsidRPr="004F1E1C">
        <w:rPr>
          <w:rFonts w:ascii="Times New Roman" w:hAnsi="Times New Roman" w:cs="Times New Roman"/>
          <w:sz w:val="22"/>
        </w:rPr>
        <w:t xml:space="preserve">), </w:t>
      </w:r>
      <w:r w:rsidR="00745F75" w:rsidRPr="004F1E1C">
        <w:rPr>
          <w:rFonts w:ascii="Times New Roman" w:hAnsi="Times New Roman" w:cs="Times New Roman"/>
          <w:sz w:val="22"/>
        </w:rPr>
        <w:t xml:space="preserve">random </w:t>
      </w:r>
      <w:r w:rsidR="003F0659" w:rsidRPr="004F1E1C">
        <w:rPr>
          <w:rFonts w:ascii="Times New Roman" w:hAnsi="Times New Roman" w:cs="Times New Roman"/>
          <w:sz w:val="22"/>
        </w:rPr>
        <w:t>(samples = 45, n = 21</w:t>
      </w:r>
      <w:r w:rsidR="004F1E1C" w:rsidRPr="004F1E1C">
        <w:rPr>
          <w:rFonts w:ascii="Times New Roman" w:hAnsi="Times New Roman" w:cs="Times New Roman"/>
          <w:sz w:val="22"/>
        </w:rPr>
        <w:t>,</w:t>
      </w:r>
      <w:r w:rsidR="003F0659" w:rsidRPr="004F1E1C">
        <w:rPr>
          <w:rFonts w:ascii="Times New Roman" w:hAnsi="Times New Roman" w:cs="Times New Roman"/>
          <w:sz w:val="22"/>
        </w:rPr>
        <w:t xml:space="preserve">061) </w:t>
      </w:r>
      <w:r w:rsidR="00745F75" w:rsidRPr="004F1E1C">
        <w:rPr>
          <w:rFonts w:ascii="Times New Roman" w:hAnsi="Times New Roman" w:cs="Times New Roman"/>
          <w:sz w:val="22"/>
        </w:rPr>
        <w:t xml:space="preserve">and mixed populations </w:t>
      </w:r>
      <w:r w:rsidR="003F0659" w:rsidRPr="004F1E1C">
        <w:rPr>
          <w:rFonts w:ascii="Times New Roman" w:hAnsi="Times New Roman" w:cs="Times New Roman"/>
          <w:sz w:val="22"/>
        </w:rPr>
        <w:t>(samples = 27, n = 21</w:t>
      </w:r>
      <w:r w:rsidR="004F1E1C" w:rsidRPr="004F1E1C">
        <w:rPr>
          <w:rFonts w:ascii="Times New Roman" w:hAnsi="Times New Roman" w:cs="Times New Roman"/>
          <w:sz w:val="22"/>
        </w:rPr>
        <w:t>,</w:t>
      </w:r>
      <w:r w:rsidR="003F0659" w:rsidRPr="004F1E1C">
        <w:rPr>
          <w:rFonts w:ascii="Times New Roman" w:hAnsi="Times New Roman" w:cs="Times New Roman"/>
          <w:sz w:val="22"/>
        </w:rPr>
        <w:t>844)</w:t>
      </w:r>
      <w:r w:rsidR="00952BEB" w:rsidRPr="004F1E1C">
        <w:rPr>
          <w:rFonts w:ascii="Times New Roman" w:hAnsi="Times New Roman" w:cs="Times New Roman"/>
          <w:sz w:val="22"/>
        </w:rPr>
        <w:t>.</w:t>
      </w:r>
      <w:r w:rsidR="003F0659" w:rsidRPr="004F1E1C">
        <w:rPr>
          <w:rFonts w:ascii="Times New Roman" w:hAnsi="Times New Roman" w:cs="Times New Roman"/>
          <w:sz w:val="22"/>
        </w:rPr>
        <w:t xml:space="preserve"> For patient group, </w:t>
      </w:r>
      <w:r w:rsidR="00501B64" w:rsidRPr="004F1E1C">
        <w:rPr>
          <w:rFonts w:ascii="Times New Roman" w:hAnsi="Times New Roman" w:cs="Times New Roman"/>
          <w:sz w:val="22"/>
        </w:rPr>
        <w:t>there were six class of CVD diseases (coronary artery disease, CAD samples = 11; coronary heart disease, CHD samples = 14; acute myocardial infarction, AMI samples = 2; cardiovascular diseases, CVD samples = 2; ischemic heart diseases, IHD sample = 1; abdominal aorta aneurysm, sample = 1) and other common diseases(</w:t>
      </w:r>
      <w:r w:rsidR="00952BEB" w:rsidRPr="004F1E1C">
        <w:rPr>
          <w:rFonts w:ascii="Times New Roman" w:hAnsi="Times New Roman" w:cs="Times New Roman"/>
          <w:sz w:val="22"/>
        </w:rPr>
        <w:t>T2DM sample</w:t>
      </w:r>
      <w:r w:rsidR="00501B64" w:rsidRPr="004F1E1C">
        <w:rPr>
          <w:rFonts w:ascii="Times New Roman" w:hAnsi="Times New Roman" w:cs="Times New Roman"/>
          <w:sz w:val="22"/>
        </w:rPr>
        <w:t>s</w:t>
      </w:r>
      <w:r w:rsidR="00952BEB" w:rsidRPr="004F1E1C">
        <w:rPr>
          <w:rFonts w:ascii="Times New Roman" w:hAnsi="Times New Roman" w:cs="Times New Roman"/>
          <w:sz w:val="22"/>
        </w:rPr>
        <w:t xml:space="preserve"> = 5</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overweight</w:t>
      </w:r>
      <w:r w:rsidR="00501B64" w:rsidRPr="004F1E1C">
        <w:rPr>
          <w:rFonts w:ascii="Times New Roman" w:hAnsi="Times New Roman" w:cs="Times New Roman"/>
          <w:sz w:val="22"/>
        </w:rPr>
        <w:t xml:space="preserve">, </w:t>
      </w:r>
      <w:r w:rsidR="00952BEB" w:rsidRPr="004F1E1C">
        <w:rPr>
          <w:rFonts w:ascii="Times New Roman" w:hAnsi="Times New Roman" w:cs="Times New Roman"/>
          <w:sz w:val="22"/>
        </w:rPr>
        <w:t>sample</w:t>
      </w:r>
      <w:r w:rsidR="00501B64" w:rsidRPr="004F1E1C">
        <w:rPr>
          <w:rFonts w:ascii="Times New Roman" w:hAnsi="Times New Roman" w:cs="Times New Roman"/>
          <w:sz w:val="22"/>
        </w:rPr>
        <w:t>s</w:t>
      </w:r>
      <w:r w:rsidR="00952BEB" w:rsidRPr="004F1E1C">
        <w:rPr>
          <w:rFonts w:ascii="Times New Roman" w:hAnsi="Times New Roman" w:cs="Times New Roman"/>
          <w:sz w:val="22"/>
        </w:rPr>
        <w:t xml:space="preserve"> = 4</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Alzheimer’s disease, sample = 1</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Parkinson’s syndrome, sample = 1</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cerebral infarction</w:t>
      </w:r>
      <w:r w:rsidR="00501B64" w:rsidRPr="004F1E1C">
        <w:rPr>
          <w:rFonts w:ascii="Times New Roman" w:hAnsi="Times New Roman" w:cs="Times New Roman"/>
          <w:sz w:val="22"/>
        </w:rPr>
        <w:t>,</w:t>
      </w:r>
      <w:r w:rsidR="009E6B36">
        <w:rPr>
          <w:rFonts w:ascii="Times New Roman" w:hAnsi="Times New Roman" w:cs="Times New Roman" w:hint="eastAsia"/>
          <w:sz w:val="22"/>
        </w:rPr>
        <w:t xml:space="preserve"> </w:t>
      </w:r>
      <w:r w:rsidR="00501B64" w:rsidRPr="004F1E1C">
        <w:rPr>
          <w:rFonts w:ascii="Times New Roman" w:hAnsi="Times New Roman" w:cs="Times New Roman"/>
          <w:sz w:val="22"/>
        </w:rPr>
        <w:t xml:space="preserve">sample </w:t>
      </w:r>
      <w:r w:rsidR="00952BEB" w:rsidRPr="004F1E1C">
        <w:rPr>
          <w:rFonts w:ascii="Times New Roman" w:hAnsi="Times New Roman" w:cs="Times New Roman"/>
          <w:sz w:val="22"/>
        </w:rPr>
        <w:t>=1</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hyperlipidemia</w:t>
      </w:r>
      <w:r w:rsidR="00501B64" w:rsidRPr="004F1E1C">
        <w:rPr>
          <w:rFonts w:ascii="Times New Roman" w:hAnsi="Times New Roman" w:cs="Times New Roman"/>
          <w:sz w:val="22"/>
        </w:rPr>
        <w:t xml:space="preserve">, </w:t>
      </w:r>
      <w:r w:rsidR="00952BEB" w:rsidRPr="004F1E1C">
        <w:rPr>
          <w:rFonts w:ascii="Times New Roman" w:hAnsi="Times New Roman" w:cs="Times New Roman"/>
          <w:sz w:val="22"/>
        </w:rPr>
        <w:t>sample=1</w:t>
      </w:r>
      <w:r w:rsidR="00501B64" w:rsidRPr="004F1E1C">
        <w:rPr>
          <w:rFonts w:ascii="Times New Roman" w:hAnsi="Times New Roman" w:cs="Times New Roman"/>
          <w:sz w:val="22"/>
        </w:rPr>
        <w:t>;</w:t>
      </w:r>
      <w:r w:rsidR="00952BEB" w:rsidRPr="004F1E1C">
        <w:rPr>
          <w:rFonts w:ascii="Times New Roman" w:hAnsi="Times New Roman" w:cs="Times New Roman"/>
          <w:sz w:val="22"/>
        </w:rPr>
        <w:t xml:space="preserve"> preeclampsia</w:t>
      </w:r>
      <w:r w:rsidR="00501B64" w:rsidRPr="004F1E1C">
        <w:rPr>
          <w:rFonts w:ascii="Times New Roman" w:hAnsi="Times New Roman" w:cs="Times New Roman"/>
          <w:sz w:val="22"/>
        </w:rPr>
        <w:t>,</w:t>
      </w:r>
      <w:r w:rsidR="009E6B36">
        <w:rPr>
          <w:rFonts w:ascii="Times New Roman" w:hAnsi="Times New Roman" w:cs="Times New Roman" w:hint="eastAsia"/>
          <w:sz w:val="22"/>
        </w:rPr>
        <w:t xml:space="preserve"> </w:t>
      </w:r>
      <w:r w:rsidR="00501B64" w:rsidRPr="004F1E1C">
        <w:rPr>
          <w:rFonts w:ascii="Times New Roman" w:hAnsi="Times New Roman" w:cs="Times New Roman"/>
          <w:sz w:val="22"/>
        </w:rPr>
        <w:t xml:space="preserve">sample </w:t>
      </w:r>
      <w:r w:rsidR="00952BEB" w:rsidRPr="004F1E1C">
        <w:rPr>
          <w:rFonts w:ascii="Times New Roman" w:hAnsi="Times New Roman" w:cs="Times New Roman"/>
          <w:sz w:val="22"/>
        </w:rPr>
        <w:t>=1)</w:t>
      </w:r>
      <w:r w:rsidR="00501B64" w:rsidRPr="004F1E1C">
        <w:rPr>
          <w:rFonts w:ascii="Times New Roman" w:hAnsi="Times New Roman" w:cs="Times New Roman"/>
          <w:sz w:val="22"/>
        </w:rPr>
        <w:t xml:space="preserve"> involved</w:t>
      </w:r>
      <w:r w:rsidR="00952BEB" w:rsidRPr="004F1E1C">
        <w:rPr>
          <w:rFonts w:ascii="Times New Roman" w:hAnsi="Times New Roman" w:cs="Times New Roman"/>
          <w:sz w:val="22"/>
        </w:rPr>
        <w:t>. For random group, samples randomly recruited from schools, universities or communities, and control samples in case-control studies, were defined as random population. Samples of which patients and controls can’t be distinguished from original paper was defined as mixed group.</w:t>
      </w:r>
    </w:p>
    <w:p w:rsidR="00A51537" w:rsidRPr="004F1E1C" w:rsidRDefault="00952BEB" w:rsidP="009E6B36">
      <w:pPr>
        <w:widowControl/>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The average age of sample in each stud</w:t>
      </w:r>
      <w:r w:rsidR="00A51537" w:rsidRPr="004F1E1C">
        <w:rPr>
          <w:rFonts w:ascii="Times New Roman" w:hAnsi="Times New Roman" w:cs="Times New Roman"/>
          <w:sz w:val="22"/>
        </w:rPr>
        <w:t>y</w:t>
      </w:r>
      <w:r w:rsidRPr="004F1E1C">
        <w:rPr>
          <w:rFonts w:ascii="Times New Roman" w:hAnsi="Times New Roman" w:cs="Times New Roman"/>
          <w:sz w:val="22"/>
        </w:rPr>
        <w:t xml:space="preserve"> were ad</w:t>
      </w:r>
      <w:r w:rsidR="00A51537" w:rsidRPr="004F1E1C">
        <w:rPr>
          <w:rFonts w:ascii="Times New Roman" w:hAnsi="Times New Roman" w:cs="Times New Roman"/>
          <w:sz w:val="22"/>
        </w:rPr>
        <w:t>o</w:t>
      </w:r>
      <w:r w:rsidRPr="004F1E1C">
        <w:rPr>
          <w:rFonts w:ascii="Times New Roman" w:hAnsi="Times New Roman" w:cs="Times New Roman"/>
          <w:sz w:val="22"/>
        </w:rPr>
        <w:t xml:space="preserve">pted as </w:t>
      </w:r>
      <w:r w:rsidR="00A51537" w:rsidRPr="004F1E1C">
        <w:rPr>
          <w:rFonts w:ascii="Times New Roman" w:hAnsi="Times New Roman" w:cs="Times New Roman"/>
          <w:sz w:val="22"/>
        </w:rPr>
        <w:t xml:space="preserve">one potential modulator to estimate the influence of </w:t>
      </w:r>
      <w:r w:rsidR="00E30140" w:rsidRPr="004F1E1C">
        <w:rPr>
          <w:rFonts w:ascii="Times New Roman" w:hAnsi="Times New Roman" w:cs="Times New Roman"/>
          <w:sz w:val="22"/>
        </w:rPr>
        <w:t>age</w:t>
      </w:r>
      <w:r w:rsidR="00A51537" w:rsidRPr="004F1E1C">
        <w:rPr>
          <w:rFonts w:ascii="Times New Roman" w:hAnsi="Times New Roman" w:cs="Times New Roman"/>
          <w:sz w:val="22"/>
        </w:rPr>
        <w:t xml:space="preserve"> on the relationship between R219K and lipid levels. In line with </w:t>
      </w:r>
      <w:r w:rsidR="00A51537" w:rsidRPr="004F1E1C">
        <w:rPr>
          <w:rFonts w:ascii="Times New Roman" w:hAnsi="Times New Roman" w:cs="Times New Roman"/>
          <w:sz w:val="22"/>
        </w:rPr>
        <w:lastRenderedPageBreak/>
        <w:t>above mentioned, the age of K allele carrier group was calculated with that online program. S</w:t>
      </w:r>
      <w:r w:rsidR="00745F75" w:rsidRPr="004F1E1C">
        <w:rPr>
          <w:rFonts w:ascii="Times New Roman" w:hAnsi="Times New Roman" w:cs="Times New Roman"/>
          <w:sz w:val="22"/>
        </w:rPr>
        <w:t xml:space="preserve">ome of papers, the age </w:t>
      </w:r>
      <w:r w:rsidR="00A51537" w:rsidRPr="004F1E1C">
        <w:rPr>
          <w:rFonts w:ascii="Times New Roman" w:hAnsi="Times New Roman" w:cs="Times New Roman"/>
          <w:sz w:val="22"/>
        </w:rPr>
        <w:t xml:space="preserve">of sample </w:t>
      </w:r>
      <w:r w:rsidR="00745F75" w:rsidRPr="004F1E1C">
        <w:rPr>
          <w:rFonts w:ascii="Times New Roman" w:hAnsi="Times New Roman" w:cs="Times New Roman"/>
          <w:sz w:val="22"/>
        </w:rPr>
        <w:t xml:space="preserve">was described with median or interquartile range (IQR) values, </w:t>
      </w:r>
      <w:r w:rsidR="00A51537" w:rsidRPr="004F1E1C">
        <w:rPr>
          <w:rFonts w:ascii="Times New Roman" w:hAnsi="Times New Roman" w:cs="Times New Roman"/>
          <w:sz w:val="22"/>
        </w:rPr>
        <w:t>will be</w:t>
      </w:r>
      <w:r w:rsidR="00745F75" w:rsidRPr="004F1E1C">
        <w:rPr>
          <w:rFonts w:ascii="Times New Roman" w:hAnsi="Times New Roman" w:cs="Times New Roman"/>
          <w:sz w:val="22"/>
        </w:rPr>
        <w:t xml:space="preserve"> converted to mean values by an</w:t>
      </w:r>
      <w:r w:rsidR="00A51537" w:rsidRPr="004F1E1C">
        <w:rPr>
          <w:rFonts w:ascii="Times New Roman" w:hAnsi="Times New Roman" w:cs="Times New Roman"/>
          <w:sz w:val="22"/>
        </w:rPr>
        <w:t>other</w:t>
      </w:r>
      <w:r w:rsidR="00745F75" w:rsidRPr="004F1E1C">
        <w:rPr>
          <w:rFonts w:ascii="Times New Roman" w:hAnsi="Times New Roman" w:cs="Times New Roman"/>
          <w:sz w:val="22"/>
        </w:rPr>
        <w:t xml:space="preserve"> online program </w:t>
      </w:r>
      <w:r w:rsidR="00453738" w:rsidRPr="004F1E1C">
        <w:rPr>
          <w:rFonts w:ascii="Times New Roman" w:hAnsi="Times New Roman" w:cs="Times New Roman"/>
          <w:sz w:val="22"/>
        </w:rPr>
        <w:fldChar w:fldCharType="begin"/>
      </w:r>
      <w:r w:rsidR="00196785" w:rsidRPr="004F1E1C">
        <w:rPr>
          <w:rFonts w:ascii="Times New Roman" w:hAnsi="Times New Roman" w:cs="Times New Roman"/>
          <w:sz w:val="22"/>
        </w:rPr>
        <w:instrText xml:space="preserve"> ADDIN EN.CITE &lt;EndNote&gt;&lt;Cite&gt;&lt;Author&gt;Hozo&lt;/Author&gt;&lt;Year&gt;2005&lt;/Year&gt;&lt;RecNum&gt;117&lt;/RecNum&gt;&lt;DisplayText&gt;[3]&lt;/DisplayText&gt;&lt;record&gt;&lt;rec-number&gt;117&lt;/rec-number&gt;&lt;foreign-keys&gt;&lt;key app="EN" db-id="a25pw5zpi2dtvgesdesp95fgstepz99zrrsx" timestamp="1581638402"&gt;117&lt;/key&gt;&lt;/foreign-keys&gt;&lt;ref-type name="Journal Article"&gt;17&lt;/ref-type&gt;&lt;contributors&gt;&lt;authors&gt;&lt;author&gt;Hozo, Stela Pudar&lt;/author&gt;&lt;author&gt;Djulbegovic, Benjamin&lt;/author&gt;&lt;author&gt;Hozo, Iztok&lt;/author&gt;&lt;/authors&gt;&lt;/contributors&gt;&lt;titles&gt;&lt;title&gt;Estimating the mean and variance from the median, range, and the size of a sample&lt;/title&gt;&lt;secondary-title&gt;BMC Medical Research Methodology&lt;/secondary-title&gt;&lt;/titles&gt;&lt;periodical&gt;&lt;full-title&gt;BMC Medical Research Methodology&lt;/full-title&gt;&lt;/periodical&gt;&lt;pages&gt;13&lt;/pages&gt;&lt;volume&gt;5&lt;/volume&gt;&lt;number&gt;1&lt;/number&gt;&lt;dates&gt;&lt;year&gt;2005&lt;/year&gt;&lt;pub-dates&gt;&lt;date&gt;2005/04/20&lt;/date&gt;&lt;/pub-dates&gt;&lt;/dates&gt;&lt;isbn&gt;1471-2288&lt;/isbn&gt;&lt;urls&gt;&lt;related-urls&gt;&lt;url&gt;https://doi.org/10.1186/1471-2288-5-13&lt;/url&gt;&lt;/related-urls&gt;&lt;/urls&gt;&lt;electronic-resource-num&gt;10.1186/1471-2288-5-13&lt;/electronic-resource-num&gt;&lt;/record&gt;&lt;/Cite&gt;&lt;/EndNote&gt;</w:instrText>
      </w:r>
      <w:r w:rsidR="00453738" w:rsidRPr="004F1E1C">
        <w:rPr>
          <w:rFonts w:ascii="Times New Roman" w:hAnsi="Times New Roman" w:cs="Times New Roman"/>
          <w:sz w:val="22"/>
        </w:rPr>
        <w:fldChar w:fldCharType="separate"/>
      </w:r>
      <w:r w:rsidR="00196785" w:rsidRPr="004F1E1C">
        <w:rPr>
          <w:rFonts w:ascii="Times New Roman" w:hAnsi="Times New Roman" w:cs="Times New Roman"/>
          <w:noProof/>
          <w:sz w:val="22"/>
        </w:rPr>
        <w:t>[</w:t>
      </w:r>
      <w:hyperlink w:anchor="_ENREF_3" w:tooltip="Hozo, 2005 #117" w:history="1">
        <w:r w:rsidR="00196785" w:rsidRPr="004F1E1C">
          <w:rPr>
            <w:rStyle w:val="a3"/>
            <w:rFonts w:ascii="Times New Roman" w:hAnsi="Times New Roman" w:cs="Times New Roman"/>
            <w:noProof/>
            <w:sz w:val="22"/>
          </w:rPr>
          <w:t>3</w:t>
        </w:r>
      </w:hyperlink>
      <w:r w:rsidR="00196785" w:rsidRPr="004F1E1C">
        <w:rPr>
          <w:rFonts w:ascii="Times New Roman" w:hAnsi="Times New Roman" w:cs="Times New Roman"/>
          <w:noProof/>
          <w:sz w:val="22"/>
        </w:rPr>
        <w:t>]</w:t>
      </w:r>
      <w:r w:rsidR="00453738" w:rsidRPr="004F1E1C">
        <w:rPr>
          <w:rFonts w:ascii="Times New Roman" w:hAnsi="Times New Roman" w:cs="Times New Roman"/>
          <w:sz w:val="22"/>
        </w:rPr>
        <w:fldChar w:fldCharType="end"/>
      </w:r>
      <w:r w:rsidR="00745F75" w:rsidRPr="004F1E1C">
        <w:rPr>
          <w:rFonts w:ascii="Times New Roman" w:hAnsi="Times New Roman" w:cs="Times New Roman"/>
          <w:sz w:val="22"/>
        </w:rPr>
        <w:t xml:space="preserve"> (</w:t>
      </w:r>
      <w:hyperlink r:id="rId10" w:history="1">
        <w:r w:rsidR="00745F75" w:rsidRPr="004F1E1C">
          <w:rPr>
            <w:rStyle w:val="a3"/>
            <w:rFonts w:ascii="Times New Roman" w:hAnsi="Times New Roman" w:cs="Times New Roman"/>
            <w:sz w:val="22"/>
          </w:rPr>
          <w:t>http://vassarstats.net/median_range.html</w:t>
        </w:r>
      </w:hyperlink>
      <w:r w:rsidR="00745F75" w:rsidRPr="004F1E1C">
        <w:rPr>
          <w:rFonts w:ascii="Times New Roman" w:hAnsi="Times New Roman" w:cs="Times New Roman"/>
          <w:sz w:val="22"/>
        </w:rPr>
        <w:t>).</w:t>
      </w:r>
    </w:p>
    <w:p w:rsidR="00745F75" w:rsidRPr="004F1E1C" w:rsidRDefault="00A51537" w:rsidP="009E6B36">
      <w:pPr>
        <w:widowControl/>
        <w:spacing w:afterLines="50" w:line="480" w:lineRule="auto"/>
        <w:ind w:firstLineChars="100" w:firstLine="220"/>
        <w:rPr>
          <w:rFonts w:ascii="Times New Roman" w:hAnsi="Times New Roman" w:cs="Times New Roman"/>
          <w:sz w:val="22"/>
        </w:rPr>
      </w:pPr>
      <w:r w:rsidRPr="004F1E1C">
        <w:rPr>
          <w:rFonts w:ascii="Times New Roman" w:hAnsi="Times New Roman" w:cs="Times New Roman"/>
          <w:sz w:val="22"/>
        </w:rPr>
        <w:t xml:space="preserve">To investigate the influence of </w:t>
      </w:r>
      <w:r w:rsidR="00E30140" w:rsidRPr="004F1E1C">
        <w:rPr>
          <w:rFonts w:ascii="Times New Roman" w:hAnsi="Times New Roman" w:cs="Times New Roman"/>
          <w:sz w:val="22"/>
        </w:rPr>
        <w:t xml:space="preserve">sex on the relationship between R219K and lipid levels, </w:t>
      </w:r>
      <w:r w:rsidRPr="004F1E1C">
        <w:rPr>
          <w:rFonts w:ascii="Times New Roman" w:hAnsi="Times New Roman" w:cs="Times New Roman"/>
          <w:sz w:val="22"/>
        </w:rPr>
        <w:t xml:space="preserve">the proportion of females in each sample were considered as </w:t>
      </w:r>
      <w:r w:rsidR="00E30140" w:rsidRPr="004F1E1C">
        <w:rPr>
          <w:rFonts w:ascii="Times New Roman" w:hAnsi="Times New Roman" w:cs="Times New Roman"/>
          <w:sz w:val="22"/>
        </w:rPr>
        <w:t>a</w:t>
      </w:r>
      <w:r w:rsidRPr="004F1E1C">
        <w:rPr>
          <w:rFonts w:ascii="Times New Roman" w:hAnsi="Times New Roman" w:cs="Times New Roman"/>
          <w:sz w:val="22"/>
        </w:rPr>
        <w:t xml:space="preserve"> potential modulator in following meta-analysis.</w:t>
      </w:r>
      <w:r w:rsidR="00E30140" w:rsidRPr="004F1E1C">
        <w:rPr>
          <w:rFonts w:ascii="Times New Roman" w:hAnsi="Times New Roman" w:cs="Times New Roman"/>
          <w:sz w:val="22"/>
        </w:rPr>
        <w:t xml:space="preserve"> For female samples, the value equaled to 1, while male sample equaled to 0. The value was ranged from zero to one. </w:t>
      </w:r>
    </w:p>
    <w:p w:rsidR="00745F75" w:rsidRPr="004F1E1C" w:rsidRDefault="00745F75" w:rsidP="009E6B36">
      <w:pPr>
        <w:spacing w:afterLines="50" w:line="480" w:lineRule="auto"/>
        <w:rPr>
          <w:rFonts w:ascii="Times New Roman" w:hAnsi="Times New Roman" w:cs="Times New Roman"/>
        </w:rPr>
      </w:pPr>
    </w:p>
    <w:p w:rsidR="004F1E1C" w:rsidRDefault="004F1E1C" w:rsidP="009E6B36">
      <w:pPr>
        <w:spacing w:afterLines="50" w:line="480" w:lineRule="auto"/>
        <w:rPr>
          <w:rFonts w:ascii="Times New Roman" w:hAnsi="Times New Roman" w:cs="Times New Roman"/>
          <w:b/>
          <w:bCs/>
          <w:sz w:val="22"/>
        </w:rPr>
      </w:pPr>
    </w:p>
    <w:p w:rsidR="004F1E1C" w:rsidRDefault="004F1E1C" w:rsidP="009E6B36">
      <w:pPr>
        <w:spacing w:afterLines="50" w:line="480" w:lineRule="auto"/>
        <w:rPr>
          <w:rFonts w:ascii="Times New Roman" w:hAnsi="Times New Roman" w:cs="Times New Roman"/>
          <w:b/>
          <w:bCs/>
          <w:sz w:val="22"/>
        </w:rPr>
      </w:pPr>
    </w:p>
    <w:p w:rsidR="00E30140" w:rsidRPr="004F1E1C" w:rsidRDefault="00E30140" w:rsidP="009E6B36">
      <w:pPr>
        <w:spacing w:afterLines="50" w:line="480" w:lineRule="auto"/>
        <w:rPr>
          <w:rFonts w:ascii="Times New Roman" w:hAnsi="Times New Roman" w:cs="Times New Roman"/>
          <w:b/>
          <w:bCs/>
          <w:sz w:val="22"/>
        </w:rPr>
      </w:pPr>
      <w:r w:rsidRPr="004F1E1C">
        <w:rPr>
          <w:rFonts w:ascii="Times New Roman" w:hAnsi="Times New Roman" w:cs="Times New Roman"/>
          <w:b/>
          <w:bCs/>
          <w:sz w:val="22"/>
        </w:rPr>
        <w:t xml:space="preserve">References: </w:t>
      </w:r>
    </w:p>
    <w:p w:rsidR="00196785" w:rsidRPr="004F1E1C" w:rsidRDefault="00453738" w:rsidP="009E6B36">
      <w:pPr>
        <w:pStyle w:val="EndNoteBibliography"/>
        <w:spacing w:afterLines="50" w:line="480" w:lineRule="auto"/>
        <w:ind w:left="720" w:hanging="720"/>
        <w:rPr>
          <w:rFonts w:ascii="Times New Roman" w:hAnsi="Times New Roman" w:cs="Times New Roman"/>
        </w:rPr>
      </w:pPr>
      <w:r w:rsidRPr="00453738">
        <w:rPr>
          <w:rFonts w:ascii="Times New Roman" w:hAnsi="Times New Roman" w:cs="Times New Roman"/>
          <w:sz w:val="22"/>
        </w:rPr>
        <w:fldChar w:fldCharType="begin"/>
      </w:r>
      <w:r w:rsidR="00B952BC" w:rsidRPr="004F1E1C">
        <w:rPr>
          <w:rFonts w:ascii="Times New Roman" w:hAnsi="Times New Roman" w:cs="Times New Roman"/>
          <w:sz w:val="22"/>
        </w:rPr>
        <w:instrText xml:space="preserve"> ADDIN EN.REFLIST </w:instrText>
      </w:r>
      <w:r w:rsidRPr="00453738">
        <w:rPr>
          <w:rFonts w:ascii="Times New Roman" w:hAnsi="Times New Roman" w:cs="Times New Roman"/>
          <w:sz w:val="22"/>
        </w:rPr>
        <w:fldChar w:fldCharType="separate"/>
      </w:r>
      <w:bookmarkStart w:id="0" w:name="_ENREF_1"/>
      <w:r w:rsidR="00196785" w:rsidRPr="004F1E1C">
        <w:rPr>
          <w:rFonts w:ascii="Times New Roman" w:hAnsi="Times New Roman" w:cs="Times New Roman"/>
        </w:rPr>
        <w:t>1.</w:t>
      </w:r>
      <w:r w:rsidR="00196785" w:rsidRPr="004F1E1C">
        <w:rPr>
          <w:rFonts w:ascii="Times New Roman" w:hAnsi="Times New Roman" w:cs="Times New Roman"/>
        </w:rPr>
        <w:tab/>
        <w:t>Rugge B, Balshem H, Sehgal R, Relevo R, Gorman P, Helfand M. Screening and treatment of subclinical hypothyroidism or hyperthyroidism</w:t>
      </w:r>
      <w:r w:rsidR="00196785" w:rsidRPr="004F1E1C">
        <w:rPr>
          <w:rFonts w:ascii="Times New Roman" w:hAnsi="Times New Roman" w:cs="Times New Roman"/>
          <w:i/>
        </w:rPr>
        <w:t>.</w:t>
      </w:r>
      <w:bookmarkStart w:id="1" w:name="_GoBack"/>
      <w:bookmarkEnd w:id="1"/>
      <w:r w:rsidR="00196785" w:rsidRPr="004F1E1C">
        <w:rPr>
          <w:rFonts w:ascii="Times New Roman" w:hAnsi="Times New Roman" w:cs="Times New Roman"/>
        </w:rPr>
        <w:t xml:space="preserve"> (2011).</w:t>
      </w:r>
      <w:bookmarkEnd w:id="0"/>
    </w:p>
    <w:p w:rsidR="00196785" w:rsidRPr="004F1E1C" w:rsidRDefault="00196785" w:rsidP="009E6B36">
      <w:pPr>
        <w:pStyle w:val="EndNoteBibliography"/>
        <w:spacing w:afterLines="50" w:line="480" w:lineRule="auto"/>
        <w:ind w:left="720" w:hanging="720"/>
        <w:rPr>
          <w:rFonts w:ascii="Times New Roman" w:hAnsi="Times New Roman" w:cs="Times New Roman"/>
        </w:rPr>
      </w:pPr>
      <w:bookmarkStart w:id="2" w:name="_ENREF_2"/>
      <w:r w:rsidRPr="004F1E1C">
        <w:rPr>
          <w:rFonts w:ascii="Times New Roman" w:hAnsi="Times New Roman" w:cs="Times New Roman"/>
        </w:rPr>
        <w:t>2.</w:t>
      </w:r>
      <w:r w:rsidRPr="004F1E1C">
        <w:rPr>
          <w:rFonts w:ascii="Times New Roman" w:hAnsi="Times New Roman" w:cs="Times New Roman"/>
        </w:rPr>
        <w:tab/>
        <w:t>Fawzy MS, Alhadramy O, Hussein MH</w:t>
      </w:r>
      <w:r w:rsidRPr="004F1E1C">
        <w:rPr>
          <w:rFonts w:ascii="Times New Roman" w:hAnsi="Times New Roman" w:cs="Times New Roman"/>
          <w:i/>
        </w:rPr>
        <w:t xml:space="preserve"> et al</w:t>
      </w:r>
      <w:r w:rsidRPr="004F1E1C">
        <w:rPr>
          <w:rFonts w:ascii="Times New Roman" w:hAnsi="Times New Roman" w:cs="Times New Roman"/>
        </w:rPr>
        <w:t>. Functional and Structural Impact of ATP-Binding Cassette Transporter A1 R219K and I883M Gene Polymorphisms in Obese Children and Adolescents</w:t>
      </w:r>
      <w:r w:rsidRPr="004F1E1C">
        <w:rPr>
          <w:rFonts w:ascii="Times New Roman" w:hAnsi="Times New Roman" w:cs="Times New Roman"/>
          <w:i/>
        </w:rPr>
        <w:t xml:space="preserve">.Mol Diagn Ther </w:t>
      </w:r>
      <w:r w:rsidRPr="004F1E1C">
        <w:rPr>
          <w:rFonts w:ascii="Times New Roman" w:hAnsi="Times New Roman" w:cs="Times New Roman"/>
        </w:rPr>
        <w:t>19(4), 221-234 (2015).</w:t>
      </w:r>
      <w:bookmarkEnd w:id="2"/>
    </w:p>
    <w:p w:rsidR="00196785" w:rsidRPr="004F1E1C" w:rsidRDefault="00196785" w:rsidP="009E6B36">
      <w:pPr>
        <w:pStyle w:val="EndNoteBibliography"/>
        <w:spacing w:afterLines="50" w:line="480" w:lineRule="auto"/>
        <w:ind w:left="720" w:hanging="720"/>
        <w:rPr>
          <w:rFonts w:ascii="Times New Roman" w:hAnsi="Times New Roman" w:cs="Times New Roman"/>
        </w:rPr>
      </w:pPr>
      <w:bookmarkStart w:id="3" w:name="_ENREF_3"/>
      <w:r w:rsidRPr="004F1E1C">
        <w:rPr>
          <w:rFonts w:ascii="Times New Roman" w:hAnsi="Times New Roman" w:cs="Times New Roman"/>
        </w:rPr>
        <w:t>3.</w:t>
      </w:r>
      <w:r w:rsidRPr="004F1E1C">
        <w:rPr>
          <w:rFonts w:ascii="Times New Roman" w:hAnsi="Times New Roman" w:cs="Times New Roman"/>
        </w:rPr>
        <w:tab/>
        <w:t>Hozo SP, Djulbegovic B, Hozo I. Estimating the mean and variance from the median, range, and the size of a sample</w:t>
      </w:r>
      <w:r w:rsidRPr="004F1E1C">
        <w:rPr>
          <w:rFonts w:ascii="Times New Roman" w:hAnsi="Times New Roman" w:cs="Times New Roman"/>
          <w:i/>
        </w:rPr>
        <w:t xml:space="preserve">.BMC Medical Research Methodology </w:t>
      </w:r>
      <w:r w:rsidRPr="004F1E1C">
        <w:rPr>
          <w:rFonts w:ascii="Times New Roman" w:hAnsi="Times New Roman" w:cs="Times New Roman"/>
        </w:rPr>
        <w:t>5(1), 13 (2005).</w:t>
      </w:r>
      <w:bookmarkEnd w:id="3"/>
    </w:p>
    <w:p w:rsidR="00E30140" w:rsidRPr="004F1E1C" w:rsidRDefault="00453738" w:rsidP="009E6B36">
      <w:pPr>
        <w:spacing w:afterLines="50" w:line="480" w:lineRule="auto"/>
        <w:rPr>
          <w:rFonts w:ascii="Times New Roman" w:hAnsi="Times New Roman" w:cs="Times New Roman"/>
          <w:sz w:val="22"/>
        </w:rPr>
      </w:pPr>
      <w:r w:rsidRPr="004F1E1C">
        <w:rPr>
          <w:rFonts w:ascii="Times New Roman" w:hAnsi="Times New Roman" w:cs="Times New Roman"/>
          <w:sz w:val="22"/>
        </w:rPr>
        <w:fldChar w:fldCharType="end"/>
      </w:r>
    </w:p>
    <w:sectPr w:rsidR="00E30140" w:rsidRPr="004F1E1C" w:rsidSect="007B3B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4E1A" w:rsidRDefault="00F34E1A" w:rsidP="00501B64">
      <w:r>
        <w:separator/>
      </w:r>
    </w:p>
  </w:endnote>
  <w:endnote w:type="continuationSeparator" w:id="1">
    <w:p w:rsidR="00F34E1A" w:rsidRDefault="00F34E1A" w:rsidP="00501B64">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4E1A" w:rsidRDefault="00F34E1A" w:rsidP="00501B64">
      <w:r>
        <w:separator/>
      </w:r>
    </w:p>
  </w:footnote>
  <w:footnote w:type="continuationSeparator" w:id="1">
    <w:p w:rsidR="00F34E1A" w:rsidRDefault="00F34E1A" w:rsidP="00501B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FM FS Ref Style 2019&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vtxe5xrd8rtwflevzslxzveysxeszsesvds2&quot;&gt;LIPID(1)&lt;record-ids&gt;&lt;item&gt;42&lt;/item&gt;&lt;/record-ids&gt;&lt;/item&gt;&lt;/Libraries&gt;"/>
  </w:docVars>
  <w:rsids>
    <w:rsidRoot w:val="004D4A17"/>
    <w:rsid w:val="00082F3B"/>
    <w:rsid w:val="0009660A"/>
    <w:rsid w:val="00151AB5"/>
    <w:rsid w:val="00196785"/>
    <w:rsid w:val="003F0659"/>
    <w:rsid w:val="00443C33"/>
    <w:rsid w:val="00453738"/>
    <w:rsid w:val="004D4A17"/>
    <w:rsid w:val="004F1E1C"/>
    <w:rsid w:val="00501B64"/>
    <w:rsid w:val="00523D33"/>
    <w:rsid w:val="00546725"/>
    <w:rsid w:val="00745F75"/>
    <w:rsid w:val="007B3B54"/>
    <w:rsid w:val="0084077F"/>
    <w:rsid w:val="00903010"/>
    <w:rsid w:val="00952BEB"/>
    <w:rsid w:val="00997AE3"/>
    <w:rsid w:val="009E35F8"/>
    <w:rsid w:val="009E36A7"/>
    <w:rsid w:val="009E6B36"/>
    <w:rsid w:val="00A0484A"/>
    <w:rsid w:val="00A51537"/>
    <w:rsid w:val="00A7701A"/>
    <w:rsid w:val="00A87244"/>
    <w:rsid w:val="00B64D78"/>
    <w:rsid w:val="00B75448"/>
    <w:rsid w:val="00B952BC"/>
    <w:rsid w:val="00BE1EF9"/>
    <w:rsid w:val="00CD29D7"/>
    <w:rsid w:val="00CE5253"/>
    <w:rsid w:val="00D71BCD"/>
    <w:rsid w:val="00DB2954"/>
    <w:rsid w:val="00E30140"/>
    <w:rsid w:val="00F12FBB"/>
    <w:rsid w:val="00F34E1A"/>
    <w:rsid w:val="00F411A6"/>
    <w:rsid w:val="00F74F7C"/>
    <w:rsid w:val="00FC07C6"/>
    <w:rsid w:val="00FD41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B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E5253"/>
    <w:rPr>
      <w:color w:val="0563C1" w:themeColor="hyperlink"/>
      <w:u w:val="single"/>
    </w:rPr>
  </w:style>
  <w:style w:type="character" w:customStyle="1" w:styleId="UnresolvedMention">
    <w:name w:val="Unresolved Mention"/>
    <w:basedOn w:val="a0"/>
    <w:uiPriority w:val="99"/>
    <w:semiHidden/>
    <w:unhideWhenUsed/>
    <w:rsid w:val="00CE5253"/>
    <w:rPr>
      <w:color w:val="605E5C"/>
      <w:shd w:val="clear" w:color="auto" w:fill="E1DFDD"/>
    </w:rPr>
  </w:style>
  <w:style w:type="character" w:styleId="a4">
    <w:name w:val="FollowedHyperlink"/>
    <w:basedOn w:val="a0"/>
    <w:uiPriority w:val="99"/>
    <w:semiHidden/>
    <w:unhideWhenUsed/>
    <w:rsid w:val="0084077F"/>
    <w:rPr>
      <w:color w:val="954F72" w:themeColor="followedHyperlink"/>
      <w:u w:val="single"/>
    </w:rPr>
  </w:style>
  <w:style w:type="paragraph" w:styleId="a5">
    <w:name w:val="header"/>
    <w:basedOn w:val="a"/>
    <w:link w:val="Char"/>
    <w:uiPriority w:val="99"/>
    <w:unhideWhenUsed/>
    <w:rsid w:val="00501B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01B64"/>
    <w:rPr>
      <w:sz w:val="18"/>
      <w:szCs w:val="18"/>
    </w:rPr>
  </w:style>
  <w:style w:type="paragraph" w:styleId="a6">
    <w:name w:val="footer"/>
    <w:basedOn w:val="a"/>
    <w:link w:val="Char0"/>
    <w:uiPriority w:val="99"/>
    <w:unhideWhenUsed/>
    <w:rsid w:val="00501B64"/>
    <w:pPr>
      <w:tabs>
        <w:tab w:val="center" w:pos="4153"/>
        <w:tab w:val="right" w:pos="8306"/>
      </w:tabs>
      <w:snapToGrid w:val="0"/>
      <w:jc w:val="left"/>
    </w:pPr>
    <w:rPr>
      <w:sz w:val="18"/>
      <w:szCs w:val="18"/>
    </w:rPr>
  </w:style>
  <w:style w:type="character" w:customStyle="1" w:styleId="Char0">
    <w:name w:val="页脚 Char"/>
    <w:basedOn w:val="a0"/>
    <w:link w:val="a6"/>
    <w:uiPriority w:val="99"/>
    <w:rsid w:val="00501B64"/>
    <w:rPr>
      <w:sz w:val="18"/>
      <w:szCs w:val="18"/>
    </w:rPr>
  </w:style>
  <w:style w:type="paragraph" w:customStyle="1" w:styleId="EndNoteBibliographyTitle">
    <w:name w:val="EndNote Bibliography Title"/>
    <w:basedOn w:val="a"/>
    <w:link w:val="EndNoteBibliographyTitle0"/>
    <w:rsid w:val="00B952B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952BC"/>
    <w:rPr>
      <w:rFonts w:ascii="等线" w:eastAsia="等线" w:hAnsi="等线"/>
      <w:noProof/>
      <w:sz w:val="20"/>
    </w:rPr>
  </w:style>
  <w:style w:type="paragraph" w:customStyle="1" w:styleId="EndNoteBibliography">
    <w:name w:val="EndNote Bibliography"/>
    <w:basedOn w:val="a"/>
    <w:link w:val="EndNoteBibliography0"/>
    <w:rsid w:val="00B952BC"/>
    <w:rPr>
      <w:rFonts w:ascii="等线" w:eastAsia="等线" w:hAnsi="等线"/>
      <w:noProof/>
      <w:sz w:val="20"/>
    </w:rPr>
  </w:style>
  <w:style w:type="character" w:customStyle="1" w:styleId="EndNoteBibliography0">
    <w:name w:val="EndNote Bibliography 字符"/>
    <w:basedOn w:val="a0"/>
    <w:link w:val="EndNoteBibliography"/>
    <w:rsid w:val="00B952BC"/>
    <w:rPr>
      <w:rFonts w:ascii="等线" w:eastAsia="等线" w:hAnsi="等线"/>
      <w:noProof/>
      <w:sz w:val="20"/>
    </w:rPr>
  </w:style>
  <w:style w:type="paragraph" w:styleId="a7">
    <w:name w:val="List Paragraph"/>
    <w:basedOn w:val="a"/>
    <w:uiPriority w:val="34"/>
    <w:qFormat/>
    <w:rsid w:val="004F1E1C"/>
    <w:pPr>
      <w:ind w:firstLineChars="200" w:firstLine="420"/>
    </w:pPr>
  </w:style>
  <w:style w:type="paragraph" w:styleId="a8">
    <w:name w:val="Balloon Text"/>
    <w:basedOn w:val="a"/>
    <w:link w:val="Char1"/>
    <w:uiPriority w:val="99"/>
    <w:semiHidden/>
    <w:unhideWhenUsed/>
    <w:rsid w:val="009E36A7"/>
    <w:rPr>
      <w:sz w:val="18"/>
      <w:szCs w:val="18"/>
    </w:rPr>
  </w:style>
  <w:style w:type="character" w:customStyle="1" w:styleId="Char1">
    <w:name w:val="批注框文本 Char"/>
    <w:basedOn w:val="a0"/>
    <w:link w:val="a8"/>
    <w:uiPriority w:val="99"/>
    <w:semiHidden/>
    <w:rsid w:val="009E36A7"/>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statstodo.com/CombineMeansSDs_Pgm.php"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vassarstats.net/median_range.html" TargetMode="Externa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1109</Words>
  <Characters>6323</Characters>
  <Application>Microsoft Office Word</Application>
  <DocSecurity>0</DocSecurity>
  <Lines>52</Lines>
  <Paragraphs>14</Paragraphs>
  <ScaleCrop>false</ScaleCrop>
  <Company/>
  <LinksUpToDate>false</LinksUpToDate>
  <CharactersWithSpaces>7418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kjshi</cp:lastModifiedBy>
  <cp:revision>4</cp:revision>
  <dcterms:created xsi:type="dcterms:W3CDTF">2020-08-03T13:03:00Z</dcterms:created>
  <dcterms:modified xsi:type="dcterms:W3CDTF">2020-08-03T13:36:00Z</dcterms:modified>
</cp:coreProperties>
</file>