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Ind w:w="35" w:type="dxa"/>
        <w:tblLayout w:type="fixed"/>
        <w:tblLook w:val="04A0" w:firstRow="1" w:lastRow="0" w:firstColumn="1" w:lastColumn="0" w:noHBand="0" w:noVBand="1"/>
      </w:tblPr>
      <w:tblGrid>
        <w:gridCol w:w="3665"/>
        <w:gridCol w:w="1225"/>
        <w:gridCol w:w="1312"/>
        <w:gridCol w:w="1139"/>
        <w:gridCol w:w="930"/>
      </w:tblGrid>
      <w:tr w:rsidR="00C12B59" w:rsidRPr="00E5225F" w:rsidTr="00D7113D">
        <w:trPr>
          <w:trHeight w:val="300"/>
        </w:trPr>
        <w:tc>
          <w:tcPr>
            <w:tcW w:w="82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S1. Other Clinical and Treatment Characteristics of </w:t>
            </w:r>
            <w:r w:rsidR="00CF5729" w:rsidRPr="00CF57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COVID-19</w:t>
            </w:r>
          </w:p>
        </w:tc>
      </w:tr>
      <w:tr w:rsidR="00C12B59" w:rsidRPr="00E5225F" w:rsidTr="00E5225F">
        <w:trPr>
          <w:trHeight w:val="450"/>
        </w:trPr>
        <w:tc>
          <w:tcPr>
            <w:tcW w:w="366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46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Disease Severity</w:t>
            </w:r>
          </w:p>
        </w:tc>
      </w:tr>
      <w:tr w:rsidR="00C12B59" w:rsidRPr="00E5225F" w:rsidTr="00E5225F">
        <w:trPr>
          <w:trHeight w:val="745"/>
        </w:trPr>
        <w:tc>
          <w:tcPr>
            <w:tcW w:w="36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Patients  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=45)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Non-Severe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=33)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Severe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=12)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C12B59" w:rsidRPr="00C31A4F" w:rsidTr="00E5225F">
        <w:trPr>
          <w:trHeight w:val="517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CF5729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Age (years)-Median,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Q</w:t>
            </w:r>
            <w:r w:rsidR="00C12B59" w:rsidRPr="00CF572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62.0</w:t>
            </w:r>
          </w:p>
          <w:p w:rsidR="00C12B59" w:rsidRPr="00CF5729" w:rsidRDefault="00C31A4F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(5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.0-70.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="00C12B59" w:rsidRPr="00CF572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62.0</w:t>
            </w:r>
          </w:p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(55.5-69.5)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61.0</w:t>
            </w:r>
          </w:p>
          <w:p w:rsidR="00C12B59" w:rsidRPr="00CF5729" w:rsidRDefault="00C31A4F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(49.3-7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C12B59" w:rsidRPr="00CF572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1A4F" w:rsidRPr="00CF5729">
              <w:rPr>
                <w:rFonts w:ascii="Times New Roman" w:hAnsi="Times New Roman" w:cs="Times New Roman" w:hint="eastAsia"/>
                <w:sz w:val="20"/>
                <w:szCs w:val="20"/>
              </w:rPr>
              <w:t>918</w:t>
            </w:r>
          </w:p>
        </w:tc>
      </w:tr>
      <w:tr w:rsidR="00C12B59" w:rsidRPr="00E5225F" w:rsidTr="00E5225F">
        <w:trPr>
          <w:trHeight w:val="300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CF5729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 xml:space="preserve">Exposure to Source of  Infection - No., %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11 (31.4%)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6 (21.5%)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4 (71.4%)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CF5729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 xml:space="preserve">Other Family Members Affected - No., %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18 (64.2%)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16 (69.6%)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2 (40.0%)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0.315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CF5729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 xml:space="preserve">Time from onset to hospitalized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CF5729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5729">
              <w:rPr>
                <w:rFonts w:ascii="Times New Roman" w:hAnsi="Times New Roman" w:cs="Times New Roman"/>
                <w:sz w:val="20"/>
                <w:szCs w:val="20"/>
              </w:rPr>
              <w:t>&gt;0.999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214665" w:rsidP="00214665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>5 days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13 (29.5%)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10 (33.3%)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 ≥5 days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31(70.5%)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22(68.8%)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9 (75.0%)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Respiratory Symptoms - No., %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44 (97.7%)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32 (97.0%)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12 (100%)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&gt;0.999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Fever on Admission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37 (82.2%)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26 (78.8%)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11 (91.7%)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Temperature on Admission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36.6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(36.4-37.1)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(36.4-36.9)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37.1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(36.5-38.8)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C12B59" w:rsidRPr="00E5225F" w:rsidTr="00E5225F">
        <w:trPr>
          <w:trHeight w:val="25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Highest Temperature </w:t>
            </w:r>
          </w:p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During Hospitalization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(36.7-38.7)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37.8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(36.6-38.5)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38.7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(38.0-39.0)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C12B59" w:rsidRPr="00E5225F" w:rsidTr="00E5225F">
        <w:trPr>
          <w:trHeight w:val="25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Cough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34 (75.6%)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24 (72.7%)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10 (83.3%)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0.734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Dysp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19 (42.2%)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10 (30.0%)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9 (75.0%)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C12B59" w:rsidRPr="00E5225F" w:rsidTr="00E5225F">
        <w:trPr>
          <w:trHeight w:val="31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Fatigue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18 (40.0%)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12 (36.4%)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(50.0%)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0.409</w:t>
            </w:r>
          </w:p>
        </w:tc>
      </w:tr>
      <w:tr w:rsidR="00C12B59" w:rsidRPr="00E5225F" w:rsidTr="00E5225F">
        <w:trPr>
          <w:trHeight w:val="300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Sputum Production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12 (26.7%)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(18.2%)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(50.0%)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Short of Breath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10 (22.2%)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(18.2%)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Diarrhea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9 (20.0%)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(18.2%)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(25.0%)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Mylgia or Arthralgia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8 (17.8%)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(12.1%)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Chill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(13.3%)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(15.2%)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0.921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Headache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(6.7%)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(9.1%)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0.553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Nausea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(4.4%)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(3.0%)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&gt;0.999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Vomiting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(2.2%)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0.267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Radiologic findings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0.132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Ground-glass Opacity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29 (69.0%)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21 (70.0%)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8 (66.7%)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Local Patchy Shadowing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(11.9%)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(13.3%)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Diffused Patchy Shadowing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(14.3%)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(16.7%)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Interstitial Abnormalities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(4.8%)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(16.7%)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Complications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Any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7 (17.1%)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(3.3%)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(54.5%)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ARDS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(9.8%)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(36.4%)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Acute kidney injury 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(18.2%)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Hepatic dysfunction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(18.2%)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Coagulation disorders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(18.2%)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C12B59" w:rsidRPr="00E5225F" w:rsidTr="007919B0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Secondary infection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(4.9%)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 (18.2%)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C12B59" w:rsidRPr="00E5225F" w:rsidTr="007919B0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Septic Shock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(2.4%)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(9.1%)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  <w:tr w:rsidR="00C12B59" w:rsidRPr="00E5225F" w:rsidTr="007919B0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Acute Hea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failure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(2.4%)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(9.1%)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  <w:tr w:rsidR="00C12B59" w:rsidRPr="00E5225F" w:rsidTr="007919B0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Myocarditis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(2.4%)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(9.1%)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  <w:tr w:rsidR="00C12B59" w:rsidRPr="00E5225F" w:rsidTr="007919B0">
        <w:trPr>
          <w:trHeight w:val="285"/>
        </w:trPr>
        <w:tc>
          <w:tcPr>
            <w:tcW w:w="36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Rhabdomyolysis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(2.4%)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(9.1%)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Others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(12.2%)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 (3.3%)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(36.4%)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ment with Physiotherapy 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Severe Events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(8.9%)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Death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(6.7%)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(25.0%)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C12B59" w:rsidRPr="00E5225F" w:rsidTr="00E5225F">
        <w:trPr>
          <w:trHeight w:val="25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ICU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(8.9%)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Mechanical Ventilation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(8.9%)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 (33.3%)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Oxygen Therapy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25 (55.6%)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14 (42.4%)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11 (91.7%)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C12B59" w:rsidRPr="00E5225F">
              <w:rPr>
                <w:rFonts w:ascii="Times New Roman" w:hAnsi="Times New Roman" w:cs="Times New Roman"/>
                <w:sz w:val="20"/>
                <w:szCs w:val="20"/>
              </w:rPr>
              <w:t>ment with Medicine Therapy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Antiviral Treatment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41 (91.1%)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30 (93.8%)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11 (91.7%)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&gt;0.999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Antibiotic Treatment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35 (79.5%)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23 (71.9%)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12 (100%)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C12B59" w:rsidRPr="00E5225F" w:rsidTr="00E5225F">
        <w:trPr>
          <w:trHeight w:val="31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Orally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21 (47.7%)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14 (43.8%)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7 (58.3%)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0.388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Intravenously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28 (63.6%)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18 (59.4%)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9 (75.0%)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0.543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Systemic Corticosteroids</w:t>
            </w:r>
          </w:p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(all&lt; 100 mg/d)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11 (25.0%)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(15.6%)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6 (50%)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Thymosin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8 (20.0%)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(17.9%)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(27.3%)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0.830</w:t>
            </w:r>
          </w:p>
        </w:tc>
      </w:tr>
      <w:tr w:rsidR="00C12B59" w:rsidRPr="00E5225F" w:rsidTr="00E5225F">
        <w:trPr>
          <w:trHeight w:val="285"/>
        </w:trPr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   Immunoglobulin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8 (20.0%)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3 (9.4%)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5 (41.7%)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</w:tbl>
    <w:p w:rsidR="00C12B59" w:rsidRDefault="00C12B59" w:rsidP="00C12B59">
      <w:pPr>
        <w:rPr>
          <w:rFonts w:ascii="Times New Roman" w:hAnsi="Times New Roman" w:cs="Times New Roman"/>
          <w:sz w:val="20"/>
          <w:szCs w:val="20"/>
        </w:rPr>
      </w:pPr>
    </w:p>
    <w:p w:rsidR="00B73241" w:rsidRDefault="00B73241" w:rsidP="00C12B59">
      <w:pPr>
        <w:rPr>
          <w:rFonts w:ascii="Times New Roman" w:hAnsi="Times New Roman" w:cs="Times New Roman"/>
          <w:sz w:val="20"/>
          <w:szCs w:val="20"/>
        </w:rPr>
      </w:pPr>
    </w:p>
    <w:p w:rsidR="00B73241" w:rsidRPr="00E5225F" w:rsidRDefault="00B73241" w:rsidP="00C12B5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617"/>
        <w:gridCol w:w="1893"/>
        <w:gridCol w:w="1843"/>
        <w:gridCol w:w="1429"/>
        <w:gridCol w:w="1632"/>
      </w:tblGrid>
      <w:tr w:rsidR="00C87A92" w:rsidRPr="00C87A92" w:rsidTr="00214665">
        <w:trPr>
          <w:trHeight w:val="375"/>
        </w:trPr>
        <w:tc>
          <w:tcPr>
            <w:tcW w:w="84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C87A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S2. Clinical  Characteristics of Patients Receiving </w:t>
            </w:r>
            <w:r w:rsidR="00214665"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Chemotherapy</w:t>
            </w: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within 7 days</w:t>
            </w:r>
          </w:p>
        </w:tc>
      </w:tr>
      <w:tr w:rsidR="00C31791" w:rsidRPr="00C87A92" w:rsidTr="00214665">
        <w:trPr>
          <w:trHeight w:val="432"/>
        </w:trPr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C87A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Characteristics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2146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2146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2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2146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3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87A92" w:rsidRPr="00C87A92" w:rsidRDefault="00C87A92" w:rsidP="002146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4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ECOG Score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Comorbidities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Hepatitis 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Molecular Classification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Luminal 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Luminal 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HER2+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TNBC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Stage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</w:tr>
      <w:tr w:rsidR="00C840CE" w:rsidRPr="00C87A92" w:rsidTr="00214665">
        <w:trPr>
          <w:trHeight w:val="612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Chemotherapy Regimens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31791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 xml:space="preserve">Anthracycline </w:t>
            </w:r>
            <w:r w:rsidR="00C87A92" w:rsidRPr="00C840CE">
              <w:rPr>
                <w:rFonts w:ascii="Times New Roman" w:hAnsi="Times New Roman" w:cs="Times New Roman"/>
                <w:sz w:val="20"/>
                <w:szCs w:val="20"/>
              </w:rPr>
              <w:t>+ Cyclophosphamide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31791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r w:rsidR="00C87A92" w:rsidRPr="00C840CE">
              <w:rPr>
                <w:rFonts w:ascii="Times New Roman" w:hAnsi="Times New Roman" w:cs="Times New Roman"/>
                <w:sz w:val="20"/>
                <w:szCs w:val="20"/>
              </w:rPr>
              <w:t>+ Cisplatin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Targeted Therapy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Trastuzumab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214665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Dysp</w:t>
            </w:r>
            <w:r w:rsidR="00C87A92" w:rsidRPr="00C840C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="00C87A92" w:rsidRPr="00C840CE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Disease severity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Non-severe</w:t>
            </w:r>
          </w:p>
        </w:tc>
      </w:tr>
      <w:tr w:rsidR="00C840CE" w:rsidRPr="00C87A92" w:rsidTr="00214665">
        <w:trPr>
          <w:trHeight w:val="480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Complications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Hypoalbumin</w:t>
            </w:r>
            <w:r w:rsidR="00214665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7A92" w:rsidRPr="00C840CE" w:rsidRDefault="00C87A92" w:rsidP="00B732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ARDS, shock,</w:t>
            </w:r>
            <w:r w:rsidRPr="00C840CE">
              <w:rPr>
                <w:rFonts w:ascii="Times New Roman" w:hAnsi="Times New Roman" w:cs="Times New Roman"/>
                <w:sz w:val="20"/>
                <w:szCs w:val="20"/>
              </w:rPr>
              <w:br/>
              <w:t>Hepatic dysfunction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87A92" w:rsidRPr="00C840CE" w:rsidRDefault="00C87A92" w:rsidP="00B732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Electrolyte disturbance</w:t>
            </w:r>
          </w:p>
        </w:tc>
      </w:tr>
      <w:tr w:rsidR="00C840CE" w:rsidRPr="00C87A92" w:rsidTr="00214665">
        <w:trPr>
          <w:trHeight w:val="285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7A92" w:rsidRPr="00C840CE" w:rsidRDefault="00C87A92" w:rsidP="006014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Clinical outcome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Discharge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Death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Discharge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7A92" w:rsidRPr="00C840CE" w:rsidRDefault="00C87A92" w:rsidP="00C317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0CE">
              <w:rPr>
                <w:rFonts w:ascii="Times New Roman" w:hAnsi="Times New Roman" w:cs="Times New Roman"/>
                <w:sz w:val="20"/>
                <w:szCs w:val="20"/>
              </w:rPr>
              <w:t>Discharge</w:t>
            </w:r>
          </w:p>
        </w:tc>
      </w:tr>
    </w:tbl>
    <w:p w:rsidR="00C12B59" w:rsidRPr="00E5225F" w:rsidRDefault="00C12B59" w:rsidP="00C12B59">
      <w:pPr>
        <w:rPr>
          <w:rFonts w:ascii="Times New Roman" w:hAnsi="Times New Roman" w:cs="Times New Roman"/>
          <w:sz w:val="20"/>
          <w:szCs w:val="20"/>
        </w:rPr>
      </w:pPr>
    </w:p>
    <w:p w:rsidR="00C12B59" w:rsidRDefault="00C12B59" w:rsidP="00C12B59">
      <w:pPr>
        <w:rPr>
          <w:rFonts w:ascii="Times New Roman" w:hAnsi="Times New Roman" w:cs="Times New Roman"/>
          <w:sz w:val="20"/>
          <w:szCs w:val="20"/>
        </w:rPr>
      </w:pPr>
    </w:p>
    <w:p w:rsidR="00C840CE" w:rsidRDefault="00C840CE" w:rsidP="00C12B59">
      <w:pPr>
        <w:rPr>
          <w:rFonts w:ascii="Times New Roman" w:hAnsi="Times New Roman" w:cs="Times New Roman"/>
          <w:sz w:val="20"/>
          <w:szCs w:val="20"/>
        </w:rPr>
      </w:pPr>
    </w:p>
    <w:p w:rsidR="00B73241" w:rsidRPr="00E5225F" w:rsidRDefault="00B73241" w:rsidP="00C12B5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8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5"/>
        <w:gridCol w:w="919"/>
        <w:gridCol w:w="836"/>
        <w:gridCol w:w="883"/>
        <w:gridCol w:w="1366"/>
        <w:gridCol w:w="36"/>
        <w:gridCol w:w="768"/>
        <w:gridCol w:w="46"/>
        <w:gridCol w:w="828"/>
        <w:gridCol w:w="46"/>
      </w:tblGrid>
      <w:tr w:rsidR="00C12B59" w:rsidRPr="00E5225F" w:rsidTr="00B12716">
        <w:trPr>
          <w:gridAfter w:val="1"/>
          <w:wAfter w:w="46" w:type="dxa"/>
          <w:trHeight w:val="315"/>
        </w:trPr>
        <w:tc>
          <w:tcPr>
            <w:tcW w:w="8307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Table S</w:t>
            </w:r>
            <w:r w:rsidR="00C87A92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bookmarkStart w:id="0" w:name="_GoBack"/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t>Laboratory Abnormities of Patients with Anti-cancer Treatment within One Month before Symptom Onset</w:t>
            </w:r>
            <w:bookmarkEnd w:id="0"/>
          </w:p>
        </w:tc>
      </w:tr>
      <w:tr w:rsidR="00C12B59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t>Laboratory results</w:t>
            </w:r>
          </w:p>
        </w:tc>
        <w:tc>
          <w:tcPr>
            <w:tcW w:w="263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t>Chemotherapy within 7 days</w:t>
            </w:r>
          </w:p>
        </w:tc>
        <w:tc>
          <w:tcPr>
            <w:tcW w:w="304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sz w:val="20"/>
                <w:szCs w:val="20"/>
              </w:rPr>
              <w:t>Disease Severity</w:t>
            </w:r>
          </w:p>
        </w:tc>
      </w:tr>
      <w:tr w:rsidR="00C12B59" w:rsidRPr="00E5225F" w:rsidTr="00B12716">
        <w:trPr>
          <w:trHeight w:val="640"/>
        </w:trPr>
        <w:tc>
          <w:tcPr>
            <w:tcW w:w="2625" w:type="dxa"/>
            <w:vMerge/>
            <w:tcBorders>
              <w:top w:val="single" w:sz="4" w:space="0" w:color="auto"/>
              <w:bottom w:val="single" w:sz="4" w:space="0" w:color="auto"/>
            </w:tcBorders>
            <w:noWrap/>
          </w:tcPr>
          <w:p w:rsidR="00C12B59" w:rsidRPr="00E5225F" w:rsidRDefault="00C12B59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="00B127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=1</w:t>
            </w:r>
            <w:r w:rsidR="00B127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9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=4)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Non-Severe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="00B127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=1</w:t>
            </w:r>
            <w:r w:rsidR="00B127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7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Severe</w:t>
            </w:r>
          </w:p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5225F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N</w:t>
            </w:r>
            <w:r w:rsidR="00B127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="00B1271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6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2B59" w:rsidRPr="00E5225F" w:rsidRDefault="00C12B59" w:rsidP="00E522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E522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tcBorders>
              <w:top w:val="single" w:sz="4" w:space="0" w:color="auto"/>
            </w:tcBorders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D-dimer&gt; 0.5 mg/L  </w:t>
            </w:r>
          </w:p>
        </w:tc>
        <w:tc>
          <w:tcPr>
            <w:tcW w:w="919" w:type="dxa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36" w:type="dxa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8" w:type="dxa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Interleukin-6&gt; 2.9 pg/mL  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214665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="00B12716">
              <w:rPr>
                <w:rFonts w:ascii="Times New Roman" w:hAnsi="Times New Roman" w:cs="Times New Roman"/>
                <w:sz w:val="20"/>
                <w:szCs w:val="20"/>
              </w:rPr>
              <w:t>ocyte&lt;4.0/&gt;10.0</w:t>
            </w:r>
            <w:r w:rsidR="00B12716" w:rsidRPr="00E5225F">
              <w:rPr>
                <w:rFonts w:ascii="Times New Roman" w:hAnsi="Times New Roman" w:cs="Times New Roman"/>
                <w:sz w:val="20"/>
                <w:szCs w:val="20"/>
              </w:rPr>
              <w:t>*10^9/L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0.279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Neutrophil&lt;1.8/</w:t>
            </w: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&gt;6.3 *10^9/L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Lymphocyte&lt;1.1 *10^9/L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Hemoglobin&lt;110 g/dL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>Platelet&lt;125 *10^9/L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LDH&gt; 250 U/L  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CRP&gt; 10 mg/L  </w:t>
            </w:r>
          </w:p>
        </w:tc>
        <w:tc>
          <w:tcPr>
            <w:tcW w:w="919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36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402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8" w:type="dxa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74" w:type="dxa"/>
            <w:gridSpan w:val="2"/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B12716" w:rsidRPr="00E5225F" w:rsidTr="00B12716">
        <w:trPr>
          <w:gridAfter w:val="1"/>
          <w:wAfter w:w="46" w:type="dxa"/>
          <w:trHeight w:val="315"/>
        </w:trPr>
        <w:tc>
          <w:tcPr>
            <w:tcW w:w="2625" w:type="dxa"/>
            <w:tcBorders>
              <w:bottom w:val="single" w:sz="4" w:space="0" w:color="auto"/>
            </w:tcBorders>
            <w:noWrap/>
          </w:tcPr>
          <w:p w:rsidR="00B12716" w:rsidRPr="00E5225F" w:rsidRDefault="00B12716" w:rsidP="00C12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225F">
              <w:rPr>
                <w:rFonts w:ascii="Times New Roman" w:hAnsi="Times New Roman" w:cs="Times New Roman"/>
                <w:sz w:val="20"/>
                <w:szCs w:val="20"/>
              </w:rPr>
              <w:t xml:space="preserve">PCT&gt; 0.5 ng/mL  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402" w:type="dxa"/>
            <w:gridSpan w:val="2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74" w:type="dxa"/>
            <w:gridSpan w:val="2"/>
            <w:tcBorders>
              <w:bottom w:val="single" w:sz="4" w:space="0" w:color="auto"/>
            </w:tcBorders>
            <w:noWrap/>
          </w:tcPr>
          <w:p w:rsidR="00B12716" w:rsidRPr="00B12716" w:rsidRDefault="00B12716" w:rsidP="00B127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7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</w:tbl>
    <w:p w:rsidR="008E2CF5" w:rsidRPr="00E5225F" w:rsidRDefault="008E2CF5" w:rsidP="00B12716">
      <w:pPr>
        <w:rPr>
          <w:rFonts w:ascii="Times New Roman" w:hAnsi="Times New Roman" w:cs="Times New Roman"/>
          <w:sz w:val="20"/>
          <w:szCs w:val="20"/>
        </w:rPr>
      </w:pPr>
    </w:p>
    <w:sectPr w:rsidR="008E2CF5" w:rsidRPr="00E5225F" w:rsidSect="00921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5C4" w:rsidRDefault="006165C4" w:rsidP="00C12B59">
      <w:r>
        <w:separator/>
      </w:r>
    </w:p>
  </w:endnote>
  <w:endnote w:type="continuationSeparator" w:id="0">
    <w:p w:rsidR="006165C4" w:rsidRDefault="006165C4" w:rsidP="00C12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5C4" w:rsidRDefault="006165C4" w:rsidP="00C12B59">
      <w:r>
        <w:separator/>
      </w:r>
    </w:p>
  </w:footnote>
  <w:footnote w:type="continuationSeparator" w:id="0">
    <w:p w:rsidR="006165C4" w:rsidRDefault="006165C4" w:rsidP="00C12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C7D"/>
    <w:rsid w:val="000F7E95"/>
    <w:rsid w:val="00214665"/>
    <w:rsid w:val="0028351A"/>
    <w:rsid w:val="005C5652"/>
    <w:rsid w:val="006014EE"/>
    <w:rsid w:val="006165C4"/>
    <w:rsid w:val="007919B0"/>
    <w:rsid w:val="00820248"/>
    <w:rsid w:val="008C43B3"/>
    <w:rsid w:val="008E2CF5"/>
    <w:rsid w:val="008F478C"/>
    <w:rsid w:val="009210FC"/>
    <w:rsid w:val="00A01DC3"/>
    <w:rsid w:val="00B12716"/>
    <w:rsid w:val="00B73241"/>
    <w:rsid w:val="00C12B59"/>
    <w:rsid w:val="00C31791"/>
    <w:rsid w:val="00C31A4F"/>
    <w:rsid w:val="00C840CE"/>
    <w:rsid w:val="00C87A92"/>
    <w:rsid w:val="00C91C7D"/>
    <w:rsid w:val="00CF5729"/>
    <w:rsid w:val="00D27BC8"/>
    <w:rsid w:val="00D620E7"/>
    <w:rsid w:val="00E5225F"/>
    <w:rsid w:val="00F85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5DDED7-C113-4378-BF93-43B388B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0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B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B59"/>
    <w:rPr>
      <w:sz w:val="18"/>
      <w:szCs w:val="18"/>
    </w:rPr>
  </w:style>
  <w:style w:type="table" w:styleId="a5">
    <w:name w:val="Table Grid"/>
    <w:basedOn w:val="a1"/>
    <w:uiPriority w:val="39"/>
    <w:rsid w:val="00C12B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3726</Characters>
  <Application>Microsoft Office Word</Application>
  <DocSecurity>0</DocSecurity>
  <Lines>31</Lines>
  <Paragraphs>8</Paragraphs>
  <ScaleCrop>false</ScaleCrop>
  <Company/>
  <LinksUpToDate>false</LinksUpToDate>
  <CharactersWithSpaces>4371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2020-08-09T15:12:00Z</dcterms:created>
  <dcterms:modified xsi:type="dcterms:W3CDTF">2020-08-09T15:12:00Z</dcterms:modified>
</cp:coreProperties>
</file>