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79" w:type="dxa"/>
        <w:tblInd w:w="-628" w:type="dxa"/>
        <w:tblLook w:val="04A0" w:firstRow="1" w:lastRow="0" w:firstColumn="1" w:lastColumn="0" w:noHBand="0" w:noVBand="1"/>
      </w:tblPr>
      <w:tblGrid>
        <w:gridCol w:w="414"/>
        <w:gridCol w:w="1518"/>
        <w:gridCol w:w="4845"/>
        <w:gridCol w:w="2702"/>
      </w:tblGrid>
      <w:tr w:rsidR="001A2526" w:rsidRPr="009C4F6E" w14:paraId="797A0443" w14:textId="77777777" w:rsidTr="00E142CE">
        <w:trPr>
          <w:trHeight w:val="416"/>
        </w:trPr>
        <w:tc>
          <w:tcPr>
            <w:tcW w:w="414" w:type="dxa"/>
            <w:vAlign w:val="center"/>
          </w:tcPr>
          <w:p w14:paraId="65D1D1CE" w14:textId="5BD1D8E3" w:rsidR="001A2526" w:rsidRPr="00F619D7" w:rsidRDefault="00E142CE" w:rsidP="00E142CE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518" w:type="dxa"/>
            <w:vAlign w:val="center"/>
          </w:tcPr>
          <w:p w14:paraId="69CCAB3A" w14:textId="69033CF6" w:rsidR="001A2526" w:rsidRPr="00F619D7" w:rsidRDefault="00C94A03" w:rsidP="00E142C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C94A03">
              <w:rPr>
                <w:rFonts w:cstheme="minorHAnsi"/>
                <w:b/>
                <w:bCs/>
                <w:sz w:val="16"/>
                <w:szCs w:val="16"/>
              </w:rPr>
              <w:t>Author</w:t>
            </w:r>
            <w:proofErr w:type="spellEnd"/>
            <w:r w:rsidRPr="00C94A03">
              <w:rPr>
                <w:rFonts w:cstheme="minorHAnsi"/>
                <w:b/>
                <w:bCs/>
                <w:sz w:val="16"/>
                <w:szCs w:val="16"/>
              </w:rPr>
              <w:t xml:space="preserve"> and </w:t>
            </w:r>
            <w:proofErr w:type="spellStart"/>
            <w:r w:rsidRPr="00C94A03">
              <w:rPr>
                <w:rFonts w:cstheme="minorHAnsi"/>
                <w:b/>
                <w:bCs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4845" w:type="dxa"/>
            <w:vAlign w:val="center"/>
          </w:tcPr>
          <w:p w14:paraId="6BD1C7CE" w14:textId="21CDF0A1" w:rsidR="001A2526" w:rsidRPr="00F619D7" w:rsidRDefault="00C94A03" w:rsidP="00E142C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C94A03">
              <w:rPr>
                <w:rFonts w:cstheme="minorHAnsi"/>
                <w:b/>
                <w:bCs/>
                <w:sz w:val="16"/>
                <w:szCs w:val="16"/>
              </w:rPr>
              <w:t>Name</w:t>
            </w:r>
            <w:proofErr w:type="spellEnd"/>
            <w:r w:rsidRPr="00C94A03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b/>
                <w:bCs/>
                <w:sz w:val="16"/>
                <w:szCs w:val="16"/>
              </w:rPr>
              <w:t>of</w:t>
            </w:r>
            <w:proofErr w:type="spellEnd"/>
            <w:r w:rsidRPr="00C94A03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b/>
                <w:bCs/>
                <w:sz w:val="16"/>
                <w:szCs w:val="16"/>
              </w:rPr>
              <w:t>the</w:t>
            </w:r>
            <w:proofErr w:type="spellEnd"/>
            <w:r w:rsidRPr="00C94A03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b/>
                <w:bCs/>
                <w:sz w:val="16"/>
                <w:szCs w:val="16"/>
              </w:rPr>
              <w:t>Study</w:t>
            </w:r>
            <w:proofErr w:type="spellEnd"/>
          </w:p>
        </w:tc>
        <w:tc>
          <w:tcPr>
            <w:tcW w:w="2702" w:type="dxa"/>
            <w:vAlign w:val="center"/>
          </w:tcPr>
          <w:p w14:paraId="69EB0DB7" w14:textId="72B71DBD" w:rsidR="001A2526" w:rsidRPr="00F619D7" w:rsidRDefault="00C94A03" w:rsidP="00E142C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94A03">
              <w:rPr>
                <w:rFonts w:cstheme="minorHAnsi"/>
                <w:b/>
                <w:bCs/>
                <w:sz w:val="16"/>
                <w:szCs w:val="16"/>
              </w:rPr>
              <w:t xml:space="preserve">Reason </w:t>
            </w:r>
            <w:proofErr w:type="spellStart"/>
            <w:r w:rsidRPr="00C94A03">
              <w:rPr>
                <w:rFonts w:cstheme="minorHAnsi"/>
                <w:b/>
                <w:bCs/>
                <w:sz w:val="16"/>
                <w:szCs w:val="16"/>
              </w:rPr>
              <w:t>for</w:t>
            </w:r>
            <w:proofErr w:type="spellEnd"/>
            <w:r w:rsidRPr="00C94A03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b/>
                <w:bCs/>
                <w:sz w:val="16"/>
                <w:szCs w:val="16"/>
              </w:rPr>
              <w:t>exclusion</w:t>
            </w:r>
            <w:proofErr w:type="spellEnd"/>
          </w:p>
        </w:tc>
      </w:tr>
      <w:tr w:rsidR="0010418B" w:rsidRPr="009C4F6E" w14:paraId="3CA9A586" w14:textId="77777777" w:rsidTr="00E142CE">
        <w:trPr>
          <w:trHeight w:val="1001"/>
        </w:trPr>
        <w:tc>
          <w:tcPr>
            <w:tcW w:w="414" w:type="dxa"/>
            <w:vAlign w:val="center"/>
          </w:tcPr>
          <w:p w14:paraId="43D4FC4E" w14:textId="55F74E42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518" w:type="dxa"/>
            <w:vAlign w:val="center"/>
          </w:tcPr>
          <w:p w14:paraId="70E6CBBE" w14:textId="55EC655C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9C4F6E">
              <w:rPr>
                <w:rFonts w:cstheme="minorHAnsi"/>
                <w:color w:val="000000" w:themeColor="text1"/>
                <w:sz w:val="16"/>
                <w:szCs w:val="16"/>
              </w:rPr>
              <w:t>Ronzoni</w:t>
            </w:r>
            <w:proofErr w:type="spellEnd"/>
            <w:r w:rsidRPr="009C4F6E">
              <w:rPr>
                <w:rFonts w:cstheme="minorHAnsi"/>
                <w:color w:val="000000" w:themeColor="text1"/>
                <w:sz w:val="16"/>
                <w:szCs w:val="16"/>
              </w:rPr>
              <w:t xml:space="preserve"> (1998)</w:t>
            </w:r>
          </w:p>
        </w:tc>
        <w:tc>
          <w:tcPr>
            <w:tcW w:w="4845" w:type="dxa"/>
            <w:vAlign w:val="center"/>
          </w:tcPr>
          <w:p w14:paraId="61232172" w14:textId="68F96784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9C4F6E">
              <w:rPr>
                <w:rFonts w:cstheme="minorHAnsi"/>
                <w:sz w:val="16"/>
                <w:szCs w:val="16"/>
              </w:rPr>
              <w:t>Evaluating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outcomes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combined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bladder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neck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C4F6E">
              <w:rPr>
                <w:rFonts w:cstheme="minorHAnsi"/>
                <w:sz w:val="16"/>
                <w:szCs w:val="16"/>
              </w:rPr>
              <w:t xml:space="preserve">and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supramontanal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sparing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ejaculatory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preserving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transurethral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resection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the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prostate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Results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from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a prospective,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randomised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study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702" w:type="dxa"/>
            <w:vAlign w:val="center"/>
          </w:tcPr>
          <w:p w14:paraId="1BC70222" w14:textId="43825698" w:rsidR="0010418B" w:rsidRPr="009C4F6E" w:rsidRDefault="00C94A03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94A03">
              <w:rPr>
                <w:rFonts w:cstheme="minorHAnsi"/>
                <w:sz w:val="16"/>
                <w:szCs w:val="16"/>
              </w:rPr>
              <w:t>Included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study</w:t>
            </w:r>
            <w:proofErr w:type="spellEnd"/>
          </w:p>
        </w:tc>
      </w:tr>
      <w:tr w:rsidR="0010418B" w:rsidRPr="009C4F6E" w14:paraId="11C6833D" w14:textId="77777777" w:rsidTr="00E142CE">
        <w:trPr>
          <w:trHeight w:val="1001"/>
        </w:trPr>
        <w:tc>
          <w:tcPr>
            <w:tcW w:w="414" w:type="dxa"/>
            <w:vAlign w:val="center"/>
          </w:tcPr>
          <w:p w14:paraId="1E54B047" w14:textId="0B821205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518" w:type="dxa"/>
            <w:vAlign w:val="center"/>
          </w:tcPr>
          <w:p w14:paraId="6FA517B1" w14:textId="367A7A61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r w:rsidRPr="009C4F6E">
              <w:rPr>
                <w:rFonts w:cstheme="minorHAnsi"/>
                <w:color w:val="000000" w:themeColor="text1"/>
                <w:sz w:val="16"/>
                <w:szCs w:val="16"/>
              </w:rPr>
              <w:t>Abdel-</w:t>
            </w:r>
            <w:proofErr w:type="spellStart"/>
            <w:r w:rsidRPr="009C4F6E">
              <w:rPr>
                <w:rFonts w:cstheme="minorHAnsi"/>
                <w:color w:val="000000" w:themeColor="text1"/>
                <w:sz w:val="16"/>
                <w:szCs w:val="16"/>
              </w:rPr>
              <w:t>Basir</w:t>
            </w:r>
            <w:proofErr w:type="spellEnd"/>
            <w:r w:rsidRPr="009C4F6E">
              <w:rPr>
                <w:rFonts w:cstheme="minorHAnsi"/>
                <w:color w:val="000000" w:themeColor="text1"/>
                <w:sz w:val="16"/>
                <w:szCs w:val="16"/>
              </w:rPr>
              <w:t xml:space="preserve"> 2003)</w:t>
            </w:r>
          </w:p>
        </w:tc>
        <w:tc>
          <w:tcPr>
            <w:tcW w:w="4845" w:type="dxa"/>
            <w:vAlign w:val="center"/>
          </w:tcPr>
          <w:p w14:paraId="2B8ADB49" w14:textId="13B5BD06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9C4F6E">
              <w:rPr>
                <w:rFonts w:cstheme="minorHAnsi"/>
                <w:sz w:val="16"/>
                <w:szCs w:val="16"/>
              </w:rPr>
              <w:t>Bladder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Neck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Resection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with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Preservation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Antegrade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Ejaculation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: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Basir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Technique</w:t>
            </w:r>
            <w:proofErr w:type="spellEnd"/>
          </w:p>
        </w:tc>
        <w:tc>
          <w:tcPr>
            <w:tcW w:w="2702" w:type="dxa"/>
            <w:vAlign w:val="center"/>
          </w:tcPr>
          <w:p w14:paraId="090B4E46" w14:textId="3DD22BC2" w:rsidR="0010418B" w:rsidRPr="009C4F6E" w:rsidRDefault="00C94A03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94A03">
              <w:rPr>
                <w:rFonts w:cstheme="minorHAnsi"/>
                <w:sz w:val="16"/>
                <w:szCs w:val="16"/>
              </w:rPr>
              <w:t>Included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study</w:t>
            </w:r>
            <w:proofErr w:type="spellEnd"/>
          </w:p>
        </w:tc>
      </w:tr>
      <w:tr w:rsidR="0010418B" w:rsidRPr="009C4F6E" w14:paraId="4FE69119" w14:textId="77777777" w:rsidTr="00E142CE">
        <w:trPr>
          <w:trHeight w:val="1031"/>
        </w:trPr>
        <w:tc>
          <w:tcPr>
            <w:tcW w:w="414" w:type="dxa"/>
            <w:vAlign w:val="center"/>
          </w:tcPr>
          <w:p w14:paraId="1187E11E" w14:textId="17FA0DB4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518" w:type="dxa"/>
            <w:vAlign w:val="center"/>
          </w:tcPr>
          <w:p w14:paraId="07A56A4B" w14:textId="1D4355FD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9C4F6E">
              <w:rPr>
                <w:rFonts w:cstheme="minorHAnsi"/>
                <w:sz w:val="16"/>
                <w:szCs w:val="16"/>
              </w:rPr>
              <w:t>Tatawy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(2013)</w:t>
            </w:r>
          </w:p>
        </w:tc>
        <w:tc>
          <w:tcPr>
            <w:tcW w:w="4845" w:type="dxa"/>
            <w:vAlign w:val="center"/>
          </w:tcPr>
          <w:p w14:paraId="6FEB7C63" w14:textId="3B469A7C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E</w:t>
            </w:r>
            <w:r w:rsidRPr="009C4F6E">
              <w:rPr>
                <w:rFonts w:cstheme="minorHAnsi"/>
                <w:sz w:val="16"/>
                <w:szCs w:val="16"/>
              </w:rPr>
              <w:t>jaculation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preserving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transuretheral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resection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the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prostate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turp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):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randomized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comparative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study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to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evaluate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different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techniques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702" w:type="dxa"/>
            <w:vAlign w:val="center"/>
          </w:tcPr>
          <w:p w14:paraId="380FC432" w14:textId="1E2FC4D2" w:rsidR="0010418B" w:rsidRPr="009C4F6E" w:rsidRDefault="00C94A03" w:rsidP="00E142CE">
            <w:pPr>
              <w:rPr>
                <w:rFonts w:cstheme="minorHAnsi"/>
                <w:sz w:val="16"/>
                <w:szCs w:val="16"/>
              </w:rPr>
            </w:pPr>
            <w:r w:rsidRPr="00C94A03">
              <w:rPr>
                <w:rFonts w:cstheme="minorHAnsi"/>
                <w:sz w:val="16"/>
                <w:szCs w:val="16"/>
              </w:rPr>
              <w:t xml:space="preserve">Incomplete data in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the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results</w:t>
            </w:r>
            <w:proofErr w:type="spellEnd"/>
          </w:p>
        </w:tc>
      </w:tr>
      <w:tr w:rsidR="0010418B" w:rsidRPr="009C4F6E" w14:paraId="793A379A" w14:textId="77777777" w:rsidTr="00E142CE">
        <w:trPr>
          <w:trHeight w:val="1001"/>
        </w:trPr>
        <w:tc>
          <w:tcPr>
            <w:tcW w:w="414" w:type="dxa"/>
            <w:vAlign w:val="center"/>
          </w:tcPr>
          <w:p w14:paraId="748FA525" w14:textId="6EEC7B98" w:rsidR="0010418B" w:rsidRPr="0068156E" w:rsidRDefault="0010418B" w:rsidP="00E142CE">
            <w:pPr>
              <w:rPr>
                <w:rFonts w:cstheme="minorHAnsi"/>
                <w:sz w:val="16"/>
                <w:szCs w:val="16"/>
              </w:rPr>
            </w:pPr>
            <w:r w:rsidRPr="0068156E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518" w:type="dxa"/>
            <w:vAlign w:val="center"/>
          </w:tcPr>
          <w:p w14:paraId="5B594B3D" w14:textId="2F7EFC9B" w:rsidR="0010418B" w:rsidRPr="0068156E" w:rsidRDefault="0010418B" w:rsidP="00E142CE">
            <w:pPr>
              <w:rPr>
                <w:rFonts w:cstheme="minorHAnsi"/>
                <w:sz w:val="16"/>
                <w:szCs w:val="16"/>
              </w:rPr>
            </w:pPr>
            <w:r w:rsidRPr="009C4F6E">
              <w:rPr>
                <w:rFonts w:cstheme="minorHAnsi"/>
                <w:color w:val="000000" w:themeColor="text1"/>
                <w:sz w:val="16"/>
                <w:szCs w:val="16"/>
              </w:rPr>
              <w:t>Kim (2014)</w:t>
            </w:r>
          </w:p>
        </w:tc>
        <w:tc>
          <w:tcPr>
            <w:tcW w:w="4845" w:type="dxa"/>
            <w:vAlign w:val="center"/>
          </w:tcPr>
          <w:p w14:paraId="0BA8573A" w14:textId="35AD8792" w:rsidR="0010418B" w:rsidRPr="006815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9C4F6E">
              <w:rPr>
                <w:rFonts w:cstheme="minorHAnsi"/>
                <w:sz w:val="16"/>
                <w:szCs w:val="16"/>
              </w:rPr>
              <w:t>Pilot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study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the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clinical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efficacy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ejaculatory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hood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sparing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technique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for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ejaculation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preservation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in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Holmium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laser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enucleation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the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prostate</w:t>
            </w:r>
            <w:proofErr w:type="spellEnd"/>
          </w:p>
        </w:tc>
        <w:tc>
          <w:tcPr>
            <w:tcW w:w="2702" w:type="dxa"/>
            <w:vAlign w:val="center"/>
          </w:tcPr>
          <w:p w14:paraId="54270D68" w14:textId="7C4F2663" w:rsidR="0010418B" w:rsidRPr="0068156E" w:rsidRDefault="00C94A03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94A03">
              <w:rPr>
                <w:rFonts w:cstheme="minorHAnsi"/>
                <w:sz w:val="16"/>
                <w:szCs w:val="16"/>
              </w:rPr>
              <w:t>Included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study</w:t>
            </w:r>
            <w:proofErr w:type="spellEnd"/>
          </w:p>
        </w:tc>
      </w:tr>
      <w:tr w:rsidR="0010418B" w:rsidRPr="009C4F6E" w14:paraId="54BC8716" w14:textId="77777777" w:rsidTr="00E142CE">
        <w:trPr>
          <w:trHeight w:val="1031"/>
        </w:trPr>
        <w:tc>
          <w:tcPr>
            <w:tcW w:w="414" w:type="dxa"/>
            <w:vAlign w:val="center"/>
          </w:tcPr>
          <w:p w14:paraId="5ABF3E7C" w14:textId="014E61D2" w:rsidR="0010418B" w:rsidRPr="0068156E" w:rsidRDefault="0010418B" w:rsidP="00E142CE">
            <w:pPr>
              <w:rPr>
                <w:rFonts w:cstheme="minorHAnsi"/>
                <w:sz w:val="16"/>
                <w:szCs w:val="16"/>
              </w:rPr>
            </w:pPr>
            <w:r w:rsidRPr="0068156E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518" w:type="dxa"/>
            <w:vAlign w:val="center"/>
          </w:tcPr>
          <w:p w14:paraId="49741391" w14:textId="1A85AC93" w:rsidR="0010418B" w:rsidRPr="006815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8156E">
              <w:rPr>
                <w:rFonts w:cstheme="minorHAnsi"/>
                <w:sz w:val="16"/>
                <w:szCs w:val="16"/>
              </w:rPr>
              <w:t>Cacciamani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(2019)</w:t>
            </w:r>
          </w:p>
        </w:tc>
        <w:tc>
          <w:tcPr>
            <w:tcW w:w="4845" w:type="dxa"/>
            <w:vAlign w:val="center"/>
          </w:tcPr>
          <w:p w14:paraId="153A49D6" w14:textId="77777777" w:rsidR="0010418B" w:rsidRPr="006815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8156E">
              <w:rPr>
                <w:rFonts w:cstheme="minorHAnsi"/>
                <w:sz w:val="16"/>
                <w:szCs w:val="16"/>
              </w:rPr>
              <w:t>Anterograde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ejaculation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preservation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after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endoscopic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treatments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in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patients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with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bladder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outlet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obstruction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: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systematic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review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and</w:t>
            </w:r>
          </w:p>
          <w:p w14:paraId="051F8F00" w14:textId="782F66B0" w:rsidR="0010418B" w:rsidRPr="006815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8156E">
              <w:rPr>
                <w:rFonts w:cstheme="minorHAnsi"/>
                <w:sz w:val="16"/>
                <w:szCs w:val="16"/>
              </w:rPr>
              <w:t>pooled-analysis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randomized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clinical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trials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702" w:type="dxa"/>
            <w:vAlign w:val="center"/>
          </w:tcPr>
          <w:p w14:paraId="26BDA701" w14:textId="781EC7B9" w:rsidR="0010418B" w:rsidRPr="0068156E" w:rsidRDefault="00C94A03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94A03">
              <w:rPr>
                <w:rFonts w:cstheme="minorHAnsi"/>
                <w:sz w:val="16"/>
                <w:szCs w:val="16"/>
              </w:rPr>
              <w:t>The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supramontanal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tissue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(1 cm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above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the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verum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montanum)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is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not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preserved</w:t>
            </w:r>
            <w:proofErr w:type="spellEnd"/>
          </w:p>
        </w:tc>
      </w:tr>
      <w:tr w:rsidR="0010418B" w:rsidRPr="009C4F6E" w14:paraId="3A8048D1" w14:textId="77777777" w:rsidTr="00E142CE">
        <w:trPr>
          <w:trHeight w:val="1031"/>
        </w:trPr>
        <w:tc>
          <w:tcPr>
            <w:tcW w:w="414" w:type="dxa"/>
            <w:vAlign w:val="center"/>
          </w:tcPr>
          <w:p w14:paraId="5522FFE2" w14:textId="370B6279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518" w:type="dxa"/>
            <w:vAlign w:val="center"/>
          </w:tcPr>
          <w:p w14:paraId="2E1E6FAC" w14:textId="450E5972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9C4F6E">
              <w:rPr>
                <w:rFonts w:cstheme="minorHAnsi"/>
                <w:color w:val="000000" w:themeColor="text1"/>
                <w:sz w:val="16"/>
                <w:szCs w:val="16"/>
              </w:rPr>
              <w:t>Abolazm</w:t>
            </w:r>
            <w:proofErr w:type="spellEnd"/>
            <w:r w:rsidRPr="009C4F6E">
              <w:rPr>
                <w:rFonts w:cstheme="minorHAnsi"/>
                <w:color w:val="000000" w:themeColor="text1"/>
                <w:sz w:val="16"/>
                <w:szCs w:val="16"/>
              </w:rPr>
              <w:t xml:space="preserve"> (2020)</w:t>
            </w:r>
          </w:p>
        </w:tc>
        <w:tc>
          <w:tcPr>
            <w:tcW w:w="4845" w:type="dxa"/>
            <w:vAlign w:val="center"/>
          </w:tcPr>
          <w:p w14:paraId="60AEE516" w14:textId="528A3B7C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9C4F6E">
              <w:rPr>
                <w:rFonts w:cstheme="minorHAnsi"/>
                <w:sz w:val="16"/>
                <w:szCs w:val="16"/>
              </w:rPr>
              <w:t>Ejaculatory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Hood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Sparing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versus Standard Laser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Photoselective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Vaporization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the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Prostate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: Sexual and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Urodynamic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Assessment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through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a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Double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Blinded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Randomized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Trial</w:t>
            </w:r>
          </w:p>
        </w:tc>
        <w:tc>
          <w:tcPr>
            <w:tcW w:w="2702" w:type="dxa"/>
            <w:vAlign w:val="center"/>
          </w:tcPr>
          <w:p w14:paraId="30976166" w14:textId="76DC71BF" w:rsidR="0010418B" w:rsidRPr="009C4F6E" w:rsidRDefault="00C94A03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94A03">
              <w:rPr>
                <w:rFonts w:cstheme="minorHAnsi"/>
                <w:sz w:val="16"/>
                <w:szCs w:val="16"/>
              </w:rPr>
              <w:t>Included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study</w:t>
            </w:r>
            <w:proofErr w:type="spellEnd"/>
          </w:p>
        </w:tc>
      </w:tr>
      <w:tr w:rsidR="0010418B" w:rsidRPr="009C4F6E" w14:paraId="14B9699F" w14:textId="77777777" w:rsidTr="00E142CE">
        <w:trPr>
          <w:trHeight w:val="1031"/>
        </w:trPr>
        <w:tc>
          <w:tcPr>
            <w:tcW w:w="414" w:type="dxa"/>
            <w:vAlign w:val="center"/>
          </w:tcPr>
          <w:p w14:paraId="5B1ED511" w14:textId="4ACD83BD" w:rsidR="0010418B" w:rsidRPr="009C4F6E" w:rsidRDefault="0010418B" w:rsidP="00E142C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518" w:type="dxa"/>
            <w:vAlign w:val="center"/>
          </w:tcPr>
          <w:p w14:paraId="77549E00" w14:textId="0418BBB5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9C4F6E">
              <w:rPr>
                <w:rFonts w:cstheme="minorHAnsi"/>
                <w:color w:val="000000" w:themeColor="text1"/>
                <w:sz w:val="16"/>
                <w:szCs w:val="16"/>
              </w:rPr>
              <w:t>Elshazly</w:t>
            </w:r>
            <w:proofErr w:type="spellEnd"/>
            <w:r w:rsidRPr="009C4F6E">
              <w:rPr>
                <w:rFonts w:cstheme="minorHAnsi"/>
                <w:color w:val="000000" w:themeColor="text1"/>
                <w:sz w:val="16"/>
                <w:szCs w:val="16"/>
              </w:rPr>
              <w:t xml:space="preserve"> (2021)</w:t>
            </w:r>
          </w:p>
        </w:tc>
        <w:tc>
          <w:tcPr>
            <w:tcW w:w="4845" w:type="dxa"/>
            <w:vAlign w:val="center"/>
          </w:tcPr>
          <w:p w14:paraId="043E68D4" w14:textId="43E5B125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9C4F6E">
              <w:rPr>
                <w:rFonts w:cstheme="minorHAnsi"/>
                <w:sz w:val="16"/>
                <w:szCs w:val="16"/>
              </w:rPr>
              <w:t>Evaluation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a novel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technique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bladder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neck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and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supramontanal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sparing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ejaculatory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preserving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transurethral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prostatectomy</w:t>
            </w:r>
            <w:proofErr w:type="spellEnd"/>
          </w:p>
        </w:tc>
        <w:tc>
          <w:tcPr>
            <w:tcW w:w="2702" w:type="dxa"/>
            <w:vAlign w:val="center"/>
          </w:tcPr>
          <w:p w14:paraId="6948462F" w14:textId="08D9891F" w:rsidR="0010418B" w:rsidRPr="009C4F6E" w:rsidRDefault="00C94A03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94A03">
              <w:rPr>
                <w:rFonts w:cstheme="minorHAnsi"/>
                <w:sz w:val="16"/>
                <w:szCs w:val="16"/>
              </w:rPr>
              <w:t>Included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study</w:t>
            </w:r>
            <w:proofErr w:type="spellEnd"/>
          </w:p>
        </w:tc>
      </w:tr>
      <w:tr w:rsidR="0010418B" w:rsidRPr="009C4F6E" w14:paraId="0447DC4E" w14:textId="77777777" w:rsidTr="00E142CE">
        <w:trPr>
          <w:trHeight w:val="1031"/>
        </w:trPr>
        <w:tc>
          <w:tcPr>
            <w:tcW w:w="414" w:type="dxa"/>
            <w:vAlign w:val="center"/>
          </w:tcPr>
          <w:p w14:paraId="719EBD5D" w14:textId="4943CF6A" w:rsidR="0010418B" w:rsidRPr="009C4F6E" w:rsidRDefault="0010418B" w:rsidP="00E142C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18" w:type="dxa"/>
            <w:vAlign w:val="center"/>
          </w:tcPr>
          <w:p w14:paraId="369C0E8B" w14:textId="1411B086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8156E">
              <w:rPr>
                <w:rFonts w:cstheme="minorHAnsi"/>
                <w:sz w:val="16"/>
                <w:szCs w:val="16"/>
              </w:rPr>
              <w:t>Destefanis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(2021)</w:t>
            </w:r>
          </w:p>
        </w:tc>
        <w:tc>
          <w:tcPr>
            <w:tcW w:w="4845" w:type="dxa"/>
            <w:vAlign w:val="center"/>
          </w:tcPr>
          <w:p w14:paraId="1BE6C04B" w14:textId="77BA82F4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8156E">
              <w:rPr>
                <w:rFonts w:cstheme="minorHAnsi"/>
                <w:sz w:val="16"/>
                <w:szCs w:val="16"/>
              </w:rPr>
              <w:t>Ejaculation-sparing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versus non-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ejaculation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>-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sparing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anatomic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GreenLight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laser enucleo-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vaporization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the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prostate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: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first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 xml:space="preserve"> comparative </w:t>
            </w:r>
            <w:proofErr w:type="spellStart"/>
            <w:r w:rsidRPr="0068156E">
              <w:rPr>
                <w:rFonts w:cstheme="minorHAnsi"/>
                <w:sz w:val="16"/>
                <w:szCs w:val="16"/>
              </w:rPr>
              <w:t>study</w:t>
            </w:r>
            <w:proofErr w:type="spellEnd"/>
            <w:r w:rsidRPr="0068156E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702" w:type="dxa"/>
            <w:vAlign w:val="center"/>
          </w:tcPr>
          <w:p w14:paraId="7E6BAFE5" w14:textId="65E10789" w:rsidR="0010418B" w:rsidRPr="009C4F6E" w:rsidRDefault="00C94A03" w:rsidP="00E142CE">
            <w:pPr>
              <w:rPr>
                <w:rFonts w:cstheme="minorHAnsi"/>
                <w:sz w:val="16"/>
                <w:szCs w:val="16"/>
              </w:rPr>
            </w:pPr>
            <w:r w:rsidRPr="00C94A03">
              <w:rPr>
                <w:rFonts w:cstheme="minorHAnsi"/>
                <w:sz w:val="16"/>
                <w:szCs w:val="16"/>
              </w:rPr>
              <w:t xml:space="preserve">Retrospective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study</w:t>
            </w:r>
            <w:proofErr w:type="spellEnd"/>
          </w:p>
        </w:tc>
      </w:tr>
      <w:tr w:rsidR="0010418B" w:rsidRPr="009C4F6E" w14:paraId="134BC119" w14:textId="77777777" w:rsidTr="00E142CE">
        <w:trPr>
          <w:trHeight w:val="1031"/>
        </w:trPr>
        <w:tc>
          <w:tcPr>
            <w:tcW w:w="414" w:type="dxa"/>
            <w:vAlign w:val="center"/>
          </w:tcPr>
          <w:p w14:paraId="5DA6B366" w14:textId="4978E29C" w:rsidR="0010418B" w:rsidRPr="009C4F6E" w:rsidRDefault="0010418B" w:rsidP="00E142C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518" w:type="dxa"/>
            <w:vAlign w:val="center"/>
          </w:tcPr>
          <w:p w14:paraId="7A7BDC81" w14:textId="66EE80FB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r w:rsidRPr="00B176BE">
              <w:rPr>
                <w:rFonts w:cstheme="minorHAnsi"/>
                <w:sz w:val="16"/>
                <w:szCs w:val="16"/>
              </w:rPr>
              <w:t xml:space="preserve">Huang </w:t>
            </w:r>
            <w:r w:rsidRPr="009C4F6E">
              <w:rPr>
                <w:rFonts w:cstheme="minorHAnsi"/>
                <w:sz w:val="16"/>
                <w:szCs w:val="16"/>
              </w:rPr>
              <w:t>(202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9C4F6E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4845" w:type="dxa"/>
            <w:vAlign w:val="center"/>
          </w:tcPr>
          <w:p w14:paraId="7CC72FFB" w14:textId="614AE1C7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B176BE">
              <w:rPr>
                <w:rFonts w:cstheme="minorHAnsi"/>
                <w:sz w:val="16"/>
                <w:szCs w:val="16"/>
              </w:rPr>
              <w:t>The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effect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transurethral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plasma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enucleation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prostate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with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bladder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neck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and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prostatic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apex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urethral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mucosa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preservation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on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the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ejaculation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function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in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the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treatment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benign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prostatic</w:t>
            </w:r>
            <w:proofErr w:type="spellEnd"/>
            <w:r w:rsidRPr="00B176B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176BE">
              <w:rPr>
                <w:rFonts w:cstheme="minorHAnsi"/>
                <w:sz w:val="16"/>
                <w:szCs w:val="16"/>
              </w:rPr>
              <w:t>hyperplasia</w:t>
            </w:r>
            <w:proofErr w:type="spellEnd"/>
          </w:p>
        </w:tc>
        <w:tc>
          <w:tcPr>
            <w:tcW w:w="2702" w:type="dxa"/>
            <w:vAlign w:val="center"/>
          </w:tcPr>
          <w:p w14:paraId="0088986A" w14:textId="2A5286BD" w:rsidR="0010418B" w:rsidRPr="009C4F6E" w:rsidRDefault="00C94A03" w:rsidP="00E142CE">
            <w:pPr>
              <w:rPr>
                <w:rFonts w:cstheme="minorHAnsi"/>
                <w:sz w:val="16"/>
                <w:szCs w:val="16"/>
              </w:rPr>
            </w:pPr>
            <w:r w:rsidRPr="00C94A03">
              <w:rPr>
                <w:rFonts w:cstheme="minorHAnsi"/>
                <w:sz w:val="16"/>
                <w:szCs w:val="16"/>
              </w:rPr>
              <w:t xml:space="preserve">Full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text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not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found</w:t>
            </w:r>
            <w:proofErr w:type="spellEnd"/>
          </w:p>
        </w:tc>
      </w:tr>
      <w:tr w:rsidR="0010418B" w:rsidRPr="009C4F6E" w14:paraId="2BD23221" w14:textId="77777777" w:rsidTr="00E142CE">
        <w:trPr>
          <w:trHeight w:val="1031"/>
        </w:trPr>
        <w:tc>
          <w:tcPr>
            <w:tcW w:w="414" w:type="dxa"/>
            <w:vAlign w:val="center"/>
          </w:tcPr>
          <w:p w14:paraId="483DCAB5" w14:textId="6421DD57" w:rsidR="0010418B" w:rsidRPr="009C4F6E" w:rsidRDefault="0010418B" w:rsidP="00E142C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18" w:type="dxa"/>
            <w:vAlign w:val="center"/>
          </w:tcPr>
          <w:p w14:paraId="69C1181D" w14:textId="30958D36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9C4F6E">
              <w:rPr>
                <w:rFonts w:cstheme="minorHAnsi"/>
                <w:color w:val="000000" w:themeColor="text1"/>
                <w:sz w:val="16"/>
                <w:szCs w:val="16"/>
              </w:rPr>
              <w:t>Manasa</w:t>
            </w:r>
            <w:proofErr w:type="spellEnd"/>
            <w:r w:rsidRPr="009C4F6E">
              <w:rPr>
                <w:rFonts w:cstheme="minorHAnsi"/>
                <w:color w:val="000000" w:themeColor="text1"/>
                <w:sz w:val="16"/>
                <w:szCs w:val="16"/>
              </w:rPr>
              <w:t xml:space="preserve"> (2022)</w:t>
            </w:r>
          </w:p>
        </w:tc>
        <w:tc>
          <w:tcPr>
            <w:tcW w:w="4845" w:type="dxa"/>
            <w:vAlign w:val="center"/>
          </w:tcPr>
          <w:p w14:paraId="2FC70F77" w14:textId="4CE8347D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9C4F6E">
              <w:rPr>
                <w:rFonts w:cstheme="minorHAnsi"/>
                <w:sz w:val="16"/>
                <w:szCs w:val="16"/>
              </w:rPr>
              <w:t>Evaluating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outcomes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combined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bladder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neck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C4F6E">
              <w:rPr>
                <w:rFonts w:cstheme="minorHAnsi"/>
                <w:sz w:val="16"/>
                <w:szCs w:val="16"/>
              </w:rPr>
              <w:t xml:space="preserve">and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supramontanal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sparing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ejaculatory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preserving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transurethral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resection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the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prostate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Results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from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a prospective,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randomised</w:t>
            </w:r>
            <w:proofErr w:type="spellEnd"/>
            <w:r w:rsidRPr="009C4F6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C4F6E">
              <w:rPr>
                <w:rFonts w:cstheme="minorHAnsi"/>
                <w:sz w:val="16"/>
                <w:szCs w:val="16"/>
              </w:rPr>
              <w:t>study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702" w:type="dxa"/>
            <w:vAlign w:val="center"/>
          </w:tcPr>
          <w:p w14:paraId="02A91689" w14:textId="45EDF60B" w:rsidR="0010418B" w:rsidRPr="009C4F6E" w:rsidRDefault="00C94A03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94A03">
              <w:rPr>
                <w:rFonts w:cstheme="minorHAnsi"/>
                <w:sz w:val="16"/>
                <w:szCs w:val="16"/>
              </w:rPr>
              <w:t>Included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study</w:t>
            </w:r>
            <w:proofErr w:type="spellEnd"/>
          </w:p>
        </w:tc>
      </w:tr>
      <w:tr w:rsidR="0010418B" w:rsidRPr="009C4F6E" w14:paraId="0BADC773" w14:textId="77777777" w:rsidTr="00E142CE">
        <w:trPr>
          <w:trHeight w:val="1031"/>
        </w:trPr>
        <w:tc>
          <w:tcPr>
            <w:tcW w:w="414" w:type="dxa"/>
            <w:vAlign w:val="center"/>
          </w:tcPr>
          <w:p w14:paraId="764A109C" w14:textId="4D2D80A1" w:rsidR="0010418B" w:rsidRPr="009C4F6E" w:rsidRDefault="0010418B" w:rsidP="00E142C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518" w:type="dxa"/>
            <w:vAlign w:val="center"/>
          </w:tcPr>
          <w:p w14:paraId="48F4EBF5" w14:textId="0141C453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BB5438">
              <w:rPr>
                <w:rFonts w:cstheme="minorHAnsi"/>
                <w:sz w:val="16"/>
                <w:szCs w:val="16"/>
              </w:rPr>
              <w:t>Guldibi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(2023)</w:t>
            </w:r>
          </w:p>
        </w:tc>
        <w:tc>
          <w:tcPr>
            <w:tcW w:w="4845" w:type="dxa"/>
            <w:vAlign w:val="center"/>
          </w:tcPr>
          <w:p w14:paraId="770D01AC" w14:textId="726B48B4" w:rsidR="0010418B" w:rsidRPr="009C4F6E" w:rsidRDefault="0010418B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BB5438">
              <w:rPr>
                <w:rFonts w:cstheme="minorHAnsi"/>
                <w:sz w:val="16"/>
                <w:szCs w:val="16"/>
              </w:rPr>
              <w:t>What</w:t>
            </w:r>
            <w:proofErr w:type="spellEnd"/>
            <w:r w:rsidRPr="00BB543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B5438">
              <w:rPr>
                <w:rFonts w:cstheme="minorHAnsi"/>
                <w:sz w:val="16"/>
                <w:szCs w:val="16"/>
              </w:rPr>
              <w:t>is</w:t>
            </w:r>
            <w:proofErr w:type="spellEnd"/>
            <w:r w:rsidRPr="00BB5438">
              <w:rPr>
                <w:rFonts w:cstheme="minorHAnsi"/>
                <w:sz w:val="16"/>
                <w:szCs w:val="16"/>
              </w:rPr>
              <w:t> </w:t>
            </w:r>
            <w:proofErr w:type="spellStart"/>
            <w:r w:rsidRPr="00BB5438">
              <w:rPr>
                <w:rFonts w:cstheme="minorHAnsi"/>
                <w:sz w:val="16"/>
                <w:szCs w:val="16"/>
              </w:rPr>
              <w:t>the</w:t>
            </w:r>
            <w:proofErr w:type="spellEnd"/>
            <w:r w:rsidRPr="00BB5438">
              <w:rPr>
                <w:rFonts w:cstheme="minorHAnsi"/>
                <w:sz w:val="16"/>
                <w:szCs w:val="16"/>
              </w:rPr>
              <w:t> </w:t>
            </w:r>
            <w:proofErr w:type="spellStart"/>
            <w:r w:rsidRPr="00BB5438">
              <w:rPr>
                <w:rFonts w:cstheme="minorHAnsi"/>
                <w:sz w:val="16"/>
                <w:szCs w:val="16"/>
              </w:rPr>
              <w:t>effect</w:t>
            </w:r>
            <w:proofErr w:type="spellEnd"/>
            <w:r w:rsidRPr="00BB543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B5438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BB5438">
              <w:rPr>
                <w:rFonts w:cstheme="minorHAnsi"/>
                <w:sz w:val="16"/>
                <w:szCs w:val="16"/>
              </w:rPr>
              <w:t xml:space="preserve"> laser </w:t>
            </w:r>
            <w:proofErr w:type="spellStart"/>
            <w:r w:rsidRPr="00BB5438">
              <w:rPr>
                <w:rFonts w:cstheme="minorHAnsi"/>
                <w:sz w:val="16"/>
                <w:szCs w:val="16"/>
              </w:rPr>
              <w:t>anatomical</w:t>
            </w:r>
            <w:proofErr w:type="spellEnd"/>
            <w:r w:rsidRPr="00BB543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B5438">
              <w:rPr>
                <w:rFonts w:cstheme="minorHAnsi"/>
                <w:sz w:val="16"/>
                <w:szCs w:val="16"/>
              </w:rPr>
              <w:t>endoscopic</w:t>
            </w:r>
            <w:proofErr w:type="spellEnd"/>
            <w:r w:rsidRPr="00BB543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B5438">
              <w:rPr>
                <w:rFonts w:cstheme="minorHAnsi"/>
                <w:sz w:val="16"/>
                <w:szCs w:val="16"/>
              </w:rPr>
              <w:t>enucleation</w:t>
            </w:r>
            <w:proofErr w:type="spellEnd"/>
            <w:r w:rsidRPr="00BB543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B5438">
              <w:rPr>
                <w:rFonts w:cstheme="minorHAnsi"/>
                <w:sz w:val="16"/>
                <w:szCs w:val="16"/>
              </w:rPr>
              <w:t>of</w:t>
            </w:r>
            <w:proofErr w:type="spellEnd"/>
            <w:r w:rsidRPr="00BB5438">
              <w:rPr>
                <w:rFonts w:cstheme="minorHAnsi"/>
                <w:sz w:val="16"/>
                <w:szCs w:val="16"/>
              </w:rPr>
              <w:t> </w:t>
            </w:r>
            <w:proofErr w:type="spellStart"/>
            <w:r w:rsidRPr="00BB5438">
              <w:rPr>
                <w:rFonts w:cstheme="minorHAnsi"/>
                <w:sz w:val="16"/>
                <w:szCs w:val="16"/>
              </w:rPr>
              <w:t>the</w:t>
            </w:r>
            <w:proofErr w:type="spellEnd"/>
            <w:r w:rsidRPr="00BB5438">
              <w:rPr>
                <w:rFonts w:cstheme="minorHAnsi"/>
                <w:sz w:val="16"/>
                <w:szCs w:val="16"/>
              </w:rPr>
              <w:t> </w:t>
            </w:r>
            <w:proofErr w:type="spellStart"/>
            <w:r w:rsidRPr="00BB5438">
              <w:rPr>
                <w:rFonts w:cstheme="minorHAnsi"/>
                <w:sz w:val="16"/>
                <w:szCs w:val="16"/>
              </w:rPr>
              <w:t>prostate</w:t>
            </w:r>
            <w:proofErr w:type="spellEnd"/>
            <w:r w:rsidRPr="00BB543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B5438">
              <w:rPr>
                <w:rFonts w:cstheme="minorHAnsi"/>
                <w:sz w:val="16"/>
                <w:szCs w:val="16"/>
              </w:rPr>
              <w:t>on</w:t>
            </w:r>
            <w:proofErr w:type="spellEnd"/>
            <w:r w:rsidRPr="00BB5438">
              <w:rPr>
                <w:rFonts w:cstheme="minorHAnsi"/>
                <w:sz w:val="16"/>
                <w:szCs w:val="16"/>
              </w:rPr>
              <w:t> </w:t>
            </w:r>
            <w:proofErr w:type="spellStart"/>
            <w:r w:rsidRPr="00BB5438">
              <w:rPr>
                <w:rFonts w:cstheme="minorHAnsi"/>
                <w:sz w:val="16"/>
                <w:szCs w:val="16"/>
              </w:rPr>
              <w:t>the</w:t>
            </w:r>
            <w:proofErr w:type="spellEnd"/>
            <w:r w:rsidRPr="00BB5438">
              <w:rPr>
                <w:rFonts w:cstheme="minorHAnsi"/>
                <w:sz w:val="16"/>
                <w:szCs w:val="16"/>
              </w:rPr>
              <w:t> </w:t>
            </w:r>
            <w:proofErr w:type="spellStart"/>
            <w:r w:rsidRPr="00BB5438">
              <w:rPr>
                <w:rFonts w:cstheme="minorHAnsi"/>
                <w:sz w:val="16"/>
                <w:szCs w:val="16"/>
              </w:rPr>
              <w:t>ejaculatory</w:t>
            </w:r>
            <w:proofErr w:type="spellEnd"/>
            <w:r w:rsidRPr="00BB543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B5438">
              <w:rPr>
                <w:rFonts w:cstheme="minorHAnsi"/>
                <w:sz w:val="16"/>
                <w:szCs w:val="16"/>
              </w:rPr>
              <w:t>functions</w:t>
            </w:r>
            <w:proofErr w:type="spellEnd"/>
            <w:r w:rsidRPr="00BB5438">
              <w:rPr>
                <w:rFonts w:cstheme="minorHAnsi"/>
                <w:sz w:val="16"/>
                <w:szCs w:val="16"/>
              </w:rPr>
              <w:t>? A </w:t>
            </w:r>
            <w:proofErr w:type="spellStart"/>
            <w:r w:rsidRPr="00BB5438">
              <w:rPr>
                <w:rFonts w:cstheme="minorHAnsi"/>
                <w:sz w:val="16"/>
                <w:szCs w:val="16"/>
              </w:rPr>
              <w:t>systematic</w:t>
            </w:r>
            <w:proofErr w:type="spellEnd"/>
            <w:r w:rsidRPr="00BB543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B5438">
              <w:rPr>
                <w:rFonts w:cstheme="minorHAnsi"/>
                <w:sz w:val="16"/>
                <w:szCs w:val="16"/>
              </w:rPr>
              <w:t>review</w:t>
            </w:r>
            <w:proofErr w:type="spellEnd"/>
          </w:p>
        </w:tc>
        <w:tc>
          <w:tcPr>
            <w:tcW w:w="2702" w:type="dxa"/>
            <w:vAlign w:val="center"/>
          </w:tcPr>
          <w:p w14:paraId="4906245C" w14:textId="0F604148" w:rsidR="0010418B" w:rsidRPr="009C4F6E" w:rsidRDefault="00C94A03" w:rsidP="00E142C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94A03">
              <w:rPr>
                <w:rFonts w:cstheme="minorHAnsi"/>
                <w:sz w:val="16"/>
                <w:szCs w:val="16"/>
              </w:rPr>
              <w:t>Systematic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review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without</w:t>
            </w:r>
            <w:proofErr w:type="spellEnd"/>
            <w:r w:rsidRPr="00C94A03">
              <w:rPr>
                <w:rFonts w:cstheme="minorHAnsi"/>
                <w:sz w:val="16"/>
                <w:szCs w:val="16"/>
              </w:rPr>
              <w:t xml:space="preserve"> meta-</w:t>
            </w:r>
            <w:proofErr w:type="spellStart"/>
            <w:r w:rsidRPr="00C94A03">
              <w:rPr>
                <w:rFonts w:cstheme="minorHAnsi"/>
                <w:sz w:val="16"/>
                <w:szCs w:val="16"/>
              </w:rPr>
              <w:t>analysis</w:t>
            </w:r>
            <w:proofErr w:type="spellEnd"/>
          </w:p>
        </w:tc>
      </w:tr>
    </w:tbl>
    <w:p w14:paraId="1C9FB72E" w14:textId="12E0E07D" w:rsidR="00106F8A" w:rsidRPr="00106F8A" w:rsidRDefault="00106F8A" w:rsidP="0010418B"/>
    <w:sectPr w:rsidR="00106F8A" w:rsidRPr="00106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FA"/>
    <w:rsid w:val="000F1225"/>
    <w:rsid w:val="0010418B"/>
    <w:rsid w:val="00106F8A"/>
    <w:rsid w:val="00113F94"/>
    <w:rsid w:val="001A2526"/>
    <w:rsid w:val="004512FA"/>
    <w:rsid w:val="005C75DF"/>
    <w:rsid w:val="005D2F3A"/>
    <w:rsid w:val="00622AE1"/>
    <w:rsid w:val="0068156E"/>
    <w:rsid w:val="006A53AD"/>
    <w:rsid w:val="007C5A25"/>
    <w:rsid w:val="008E539E"/>
    <w:rsid w:val="00910C6E"/>
    <w:rsid w:val="00940DA7"/>
    <w:rsid w:val="009C4F6E"/>
    <w:rsid w:val="00B176BE"/>
    <w:rsid w:val="00B8714B"/>
    <w:rsid w:val="00BB5438"/>
    <w:rsid w:val="00BC71EA"/>
    <w:rsid w:val="00C05996"/>
    <w:rsid w:val="00C7438D"/>
    <w:rsid w:val="00C94A03"/>
    <w:rsid w:val="00D67210"/>
    <w:rsid w:val="00DC3B62"/>
    <w:rsid w:val="00DC3C82"/>
    <w:rsid w:val="00E142CE"/>
    <w:rsid w:val="00F6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EFBF60"/>
  <w15:chartTrackingRefBased/>
  <w15:docId w15:val="{DCBB4CAC-BFE4-432A-807F-15A5C56C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10C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10C6E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customStyle="1" w:styleId="break-word">
    <w:name w:val="break-word"/>
    <w:basedOn w:val="Normal"/>
    <w:rsid w:val="0091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C059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5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70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352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78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9010-9AE4-40EF-8B13-15E00843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giuston mendoza chuctaya</dc:creator>
  <cp:keywords/>
  <dc:description/>
  <cp:lastModifiedBy>giuston mendoza chuctaya</cp:lastModifiedBy>
  <cp:revision>17</cp:revision>
  <dcterms:created xsi:type="dcterms:W3CDTF">2024-10-17T17:29:00Z</dcterms:created>
  <dcterms:modified xsi:type="dcterms:W3CDTF">2024-12-29T01:33:00Z</dcterms:modified>
</cp:coreProperties>
</file>