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DF5C4" w14:textId="2277E060" w:rsidR="00F35509" w:rsidRPr="00D73D74" w:rsidRDefault="00F35509" w:rsidP="00D73D74">
      <w:pPr>
        <w:tabs>
          <w:tab w:val="left" w:pos="1610"/>
        </w:tabs>
        <w:autoSpaceDE w:val="0"/>
        <w:autoSpaceDN w:val="0"/>
        <w:spacing w:before="12" w:line="480" w:lineRule="auto"/>
        <w:ind w:left="240" w:right="1339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en-US"/>
        </w:rPr>
        <w:t xml:space="preserve">Table </w:t>
      </w:r>
      <w:r w:rsidR="00D73D74">
        <w:rPr>
          <w:rFonts w:ascii="Times New Roman" w:hAnsi="Times New Roman" w:cs="Times New Roman" w:hint="eastAsia"/>
          <w:b/>
          <w:bCs/>
          <w:kern w:val="0"/>
          <w:sz w:val="24"/>
          <w:szCs w:val="24"/>
          <w:lang w:bidi="en-US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en-US"/>
        </w:rPr>
        <w:t xml:space="preserve">1: </w:t>
      </w:r>
      <w:r w:rsidR="0052743E" w:rsidRPr="0052743E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>Scoring</w:t>
      </w:r>
      <w:r w:rsidR="0052743E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 xml:space="preserve"> methods</w:t>
      </w:r>
      <w:r w:rsidRPr="00BF5338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en-US"/>
        </w:rPr>
        <w:t xml:space="preserve"> for evaluating </w:t>
      </w:r>
      <w:r w:rsidR="0052743E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>LE8 score</w:t>
      </w:r>
      <w:r w:rsidR="00A13A3E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 xml:space="preserve"> </w:t>
      </w:r>
      <w:r w:rsidR="0052743E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 xml:space="preserve">of </w:t>
      </w:r>
      <w:r w:rsidRPr="00BF5338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en-US"/>
        </w:rPr>
        <w:t>individual</w:t>
      </w:r>
      <w:r w:rsidR="00D73D74">
        <w:rPr>
          <w:rFonts w:ascii="Times New Roman" w:hAnsi="Times New Roman" w:cs="Times New Roman" w:hint="eastAsia"/>
          <w:kern w:val="0"/>
          <w:sz w:val="24"/>
          <w:szCs w:val="24"/>
          <w:lang w:bidi="en-US"/>
        </w:rPr>
        <w:t>s</w:t>
      </w:r>
      <w:r w:rsidRPr="00BF5338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en-US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en-US"/>
        </w:rPr>
        <w:t xml:space="preserve">                             </w:t>
      </w:r>
    </w:p>
    <w:tbl>
      <w:tblPr>
        <w:tblStyle w:val="a7"/>
        <w:tblW w:w="9111" w:type="dxa"/>
        <w:tblInd w:w="2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2"/>
        <w:gridCol w:w="1672"/>
        <w:gridCol w:w="1855"/>
        <w:gridCol w:w="4512"/>
      </w:tblGrid>
      <w:tr w:rsidR="006F139B" w14:paraId="7BCB93CD" w14:textId="77777777" w:rsidTr="005177E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054C" w14:textId="2EE2994D" w:rsidR="006F139B" w:rsidRP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lang w:bidi="en-US"/>
              </w:rPr>
              <w:t>domain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A3F37" w14:textId="0CF6DEE1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>CVH metric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7E0BF" w14:textId="77777777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b/>
                <w:bCs/>
                <w:color w:val="231F20"/>
                <w:w w:val="11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  <w:t>Method of measurement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5C8F7" w14:textId="77777777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  <w:t>Quantification of CVH metric</w:t>
            </w:r>
          </w:p>
        </w:tc>
      </w:tr>
      <w:tr w:rsidR="00202D0C" w14:paraId="05FF7D65" w14:textId="77777777" w:rsidTr="005177EC">
        <w:trPr>
          <w:trHeight w:val="113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403B1" w14:textId="68F4D85B" w:rsidR="00202D0C" w:rsidRPr="006F139B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lang w:bidi="en-US"/>
              </w:rPr>
              <w:t>Health Behaviors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22B23" w14:textId="30A79962" w:rsidR="00202D0C" w:rsidRDefault="00202D0C" w:rsidP="006F139B">
            <w:pPr>
              <w:tabs>
                <w:tab w:val="left" w:pos="1610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bookmarkStart w:id="0" w:name="_Hlk138761235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>Diet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DCDBC" w14:textId="7289704C" w:rsidR="00202D0C" w:rsidRDefault="00202D0C" w:rsidP="002124B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Measurement: Self-reported daily intake of a DASH-style eating pattern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9F101" w14:textId="379BFD13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Metrics: DASH diet score or</w:t>
            </w:r>
            <w:r>
              <w:t xml:space="preserve"> </w:t>
            </w:r>
            <w:r w:rsidRPr="00A95AA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Healthy Eating Index-2015 (for populations)</w:t>
            </w:r>
          </w:p>
        </w:tc>
      </w:tr>
      <w:bookmarkEnd w:id="0"/>
      <w:tr w:rsidR="006F139B" w14:paraId="17B2B8E4" w14:textId="77777777" w:rsidTr="005177EC">
        <w:trPr>
          <w:trHeight w:val="3844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44939" w14:textId="77777777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A50DA" w14:textId="2331436C" w:rsidR="006F139B" w:rsidRDefault="006F139B" w:rsidP="006F139B">
            <w:pPr>
              <w:tabs>
                <w:tab w:val="left" w:pos="1610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C87C6" w14:textId="14F5A38C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83B0A" w14:textId="75F433F0" w:rsidR="00202D0C" w:rsidRP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Points </w:t>
            </w:r>
            <w:r w:rsidRPr="00202D0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Quantile </w:t>
            </w:r>
          </w:p>
          <w:p w14:paraId="464EC710" w14:textId="52DEB30F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95th percentile (top/ideal diet)</w:t>
            </w:r>
          </w:p>
          <w:p w14:paraId="43B764CA" w14:textId="0BD6BE28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80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75th–94th percentile</w:t>
            </w:r>
          </w:p>
          <w:p w14:paraId="0A9015E0" w14:textId="1E078F4F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50th–74th percentile</w:t>
            </w:r>
          </w:p>
          <w:p w14:paraId="30BB1697" w14:textId="4A74C3A3" w:rsidR="006F139B" w:rsidRDefault="006F139B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25th–49th percentile</w:t>
            </w:r>
          </w:p>
          <w:p w14:paraId="01B4FF4C" w14:textId="1842EFFA" w:rsidR="006F139B" w:rsidRDefault="006F139B" w:rsidP="00E46D14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1st–24th percentile (bottom/ least ideal quartile)</w:t>
            </w:r>
          </w:p>
        </w:tc>
      </w:tr>
      <w:tr w:rsidR="00202D0C" w14:paraId="5A2510DF" w14:textId="77777777" w:rsidTr="005177EC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89A27" w14:textId="77777777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DF7FD" w14:textId="5E12F046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Physical activity score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F772F" w14:textId="7BE74686" w:rsidR="00202D0C" w:rsidRDefault="00202D0C" w:rsidP="00B72C94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Measurement: Self-reported minutes of moderate or vigorous physical activity per week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B0AAA" w14:textId="1B0995BB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Metrics: </w:t>
            </w:r>
            <w:r w:rsidR="00C078B1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inutes of </w:t>
            </w:r>
            <w:r w:rsidRPr="007D7F32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moderate to vigorous physical activity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 per week</w:t>
            </w:r>
          </w:p>
        </w:tc>
      </w:tr>
      <w:tr w:rsidR="00202D0C" w14:paraId="34F888D6" w14:textId="77777777" w:rsidTr="005177EC">
        <w:trPr>
          <w:trHeight w:val="2328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B8204" w14:textId="77777777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51141" w14:textId="6ED3BB0B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3C713" w14:textId="6A50405B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B4680" w14:textId="3479856F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Points 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</w:t>
            </w: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Minutes</w:t>
            </w:r>
          </w:p>
          <w:p w14:paraId="65BCEF81" w14:textId="66059AAA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≥150 minutes</w:t>
            </w:r>
          </w:p>
          <w:p w14:paraId="7F869CF6" w14:textId="20FE5CC5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90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120-149 minutes</w:t>
            </w:r>
          </w:p>
          <w:p w14:paraId="49913049" w14:textId="77497B8A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80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90-119 minutes</w:t>
            </w:r>
          </w:p>
          <w:p w14:paraId="3DD0911A" w14:textId="5E61957D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60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60-89 minutes</w:t>
            </w:r>
          </w:p>
          <w:p w14:paraId="212A891D" w14:textId="5FD80208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40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30-59 minutes</w:t>
            </w:r>
          </w:p>
          <w:p w14:paraId="23517214" w14:textId="306A66EF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1-29 minutes</w:t>
            </w:r>
          </w:p>
          <w:p w14:paraId="5EEFEA33" w14:textId="200B1571" w:rsidR="00202D0C" w:rsidRDefault="00202D0C" w:rsidP="001749B9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 minutes</w:t>
            </w:r>
          </w:p>
        </w:tc>
      </w:tr>
      <w:tr w:rsidR="00202D0C" w14:paraId="6C23F4F0" w14:textId="77777777" w:rsidTr="005177EC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D1D8A" w14:textId="77777777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45EFE" w14:textId="7BA4F878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>Tobacco/nicotine exposure score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D0493" w14:textId="1D04CB63" w:rsidR="00202D0C" w:rsidRDefault="00922F6F" w:rsidP="003912C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Measurement:</w:t>
            </w:r>
            <w:r w:rsidR="003D00AA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="00202D0C" w:rsidRPr="00A95AA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Self-reported use of cigarettes or inhaled nicotine-delivery system</w:t>
            </w:r>
            <w:r w:rsid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 (NDS), or secondhand smoke exposure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2E97C" w14:textId="44EBBF7C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Metrics: </w:t>
            </w: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Combustible tobacco use or inhaled NDS use; or secondhand smoke exposure</w:t>
            </w:r>
          </w:p>
        </w:tc>
      </w:tr>
      <w:tr w:rsidR="00202D0C" w14:paraId="56F97200" w14:textId="77777777" w:rsidTr="005177EC">
        <w:trPr>
          <w:trHeight w:val="2618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79296" w14:textId="77777777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928D" w14:textId="182139EA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AEC56" w14:textId="41A8869A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A5C1D" w14:textId="6638DC23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</w:t>
            </w:r>
            <w:r w:rsidRPr="00202D0C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Status</w:t>
            </w:r>
          </w:p>
          <w:p w14:paraId="2951A871" w14:textId="009C5C16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Never smoker</w:t>
            </w:r>
          </w:p>
          <w:p w14:paraId="7C98A99E" w14:textId="6D3E0D97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Former smoker, quit ≥ 5 years</w:t>
            </w:r>
          </w:p>
          <w:p w14:paraId="09E302F8" w14:textId="60AD23AA" w:rsidR="00202D0C" w:rsidRDefault="00202D0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Former smoker, quit 1–&lt;5 years</w:t>
            </w:r>
          </w:p>
          <w:p w14:paraId="3B23C077" w14:textId="0F2CE659" w:rsidR="00202D0C" w:rsidRDefault="00202D0C" w:rsidP="00202D0C">
            <w:pPr>
              <w:tabs>
                <w:tab w:val="left" w:pos="1610"/>
              </w:tabs>
              <w:autoSpaceDE w:val="0"/>
              <w:autoSpaceDN w:val="0"/>
              <w:spacing w:before="12"/>
              <w:ind w:left="875" w:right="-106" w:hangingChars="400" w:hanging="875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Former smoker, quit &lt;1 y, o</w:t>
            </w:r>
            <w:r w:rsidRPr="00202D0C">
              <w:rPr>
                <w:rFonts w:ascii="Times New Roman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r </w:t>
            </w: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currently using inhaled NDS</w:t>
            </w:r>
          </w:p>
          <w:p w14:paraId="757EBB27" w14:textId="204BF5AB" w:rsidR="00202D0C" w:rsidRPr="00485544" w:rsidRDefault="00202D0C" w:rsidP="00202D0C">
            <w:pPr>
              <w:pStyle w:val="a8"/>
              <w:numPr>
                <w:ilvl w:val="0"/>
                <w:numId w:val="1"/>
              </w:numPr>
              <w:tabs>
                <w:tab w:val="left" w:pos="1610"/>
              </w:tabs>
              <w:autoSpaceDE w:val="0"/>
              <w:autoSpaceDN w:val="0"/>
              <w:spacing w:before="12"/>
              <w:ind w:right="-106" w:firstLineChars="0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Current smoker</w:t>
            </w:r>
          </w:p>
          <w:p w14:paraId="6073D684" w14:textId="06F6CE64" w:rsidR="00202D0C" w:rsidRDefault="00202D0C" w:rsidP="006446F2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Subtract 20 points (unless score is 0) for living with active indoor smoker in home</w:t>
            </w:r>
          </w:p>
        </w:tc>
      </w:tr>
      <w:tr w:rsidR="00045FD6" w14:paraId="4F73D4DC" w14:textId="77777777" w:rsidTr="005177EC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1750" w14:textId="77777777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9F1FC" w14:textId="098C3691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Sleep health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lastRenderedPageBreak/>
              <w:t>score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51D92" w14:textId="623E7BB0" w:rsidR="00045FD6" w:rsidRDefault="003D00AA" w:rsidP="001236B7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lastRenderedPageBreak/>
              <w:t>Measurement: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="00045FD6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Self-</w:t>
            </w:r>
            <w:r w:rsidR="00045FD6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lastRenderedPageBreak/>
              <w:t>reported average</w:t>
            </w:r>
            <w:r w:rsid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kern w:val="2"/>
                <w:sz w:val="20"/>
                <w:szCs w:val="20"/>
              </w:rPr>
              <w:t xml:space="preserve"> </w:t>
            </w:r>
            <w:r w:rsidR="00045FD6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hours of sleep per night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2304C" w14:textId="158A422A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lastRenderedPageBreak/>
              <w:t xml:space="preserve">Metrics: </w:t>
            </w: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Average hours of sleep per night</w:t>
            </w:r>
          </w:p>
        </w:tc>
      </w:tr>
      <w:tr w:rsidR="00045FD6" w14:paraId="58D47CA0" w14:textId="77777777" w:rsidTr="005177EC">
        <w:trPr>
          <w:trHeight w:val="1994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54599" w14:textId="77777777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E280" w14:textId="42A99E93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DAB64" w14:textId="29CCA315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95330" w14:textId="52455B83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Level</w:t>
            </w:r>
          </w:p>
          <w:p w14:paraId="76BC8302" w14:textId="59D1D1D9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7-9 hours</w:t>
            </w:r>
          </w:p>
          <w:p w14:paraId="23F3ACCB" w14:textId="1F638CE7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90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9-&lt;10 hours</w:t>
            </w:r>
          </w:p>
          <w:p w14:paraId="54994C06" w14:textId="23CDE504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6–&lt;7 hours</w:t>
            </w:r>
          </w:p>
          <w:p w14:paraId="4A0A3AB3" w14:textId="3E50C666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40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5–&lt;6 or ≥10 hours</w:t>
            </w:r>
          </w:p>
          <w:p w14:paraId="5180363E" w14:textId="1315E832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4–&lt;5 hours</w:t>
            </w:r>
          </w:p>
          <w:p w14:paraId="3EBC4CA0" w14:textId="11F83D08" w:rsidR="00045FD6" w:rsidRDefault="00045FD6" w:rsidP="006724A9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&lt; 4 hours</w:t>
            </w:r>
          </w:p>
        </w:tc>
      </w:tr>
      <w:tr w:rsidR="00045FD6" w14:paraId="1D195BAE" w14:textId="77777777" w:rsidTr="005177EC">
        <w:trPr>
          <w:trHeight w:val="262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1DCAC" w14:textId="7D13857B" w:rsidR="00045FD6" w:rsidRP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lang w:bidi="en-US"/>
              </w:rPr>
              <w:t>Health Factors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A1275" w14:textId="3F6643E2" w:rsidR="00045FD6" w:rsidRP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Body mass index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D590" w14:textId="121C0135" w:rsidR="00045FD6" w:rsidRDefault="003D00AA" w:rsidP="0035030A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Measurement: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="00045FD6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Body mass index (BMI) was </w:t>
            </w:r>
            <w:r w:rsidR="00045FD6" w:rsidRPr="007D7F32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divided by the square of the height in meters and weight</w:t>
            </w:r>
            <w:r w:rsid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="00045FD6" w:rsidRPr="007D7F32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measurements</w:t>
            </w:r>
            <w:r w:rsidR="00045FD6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75735" w14:textId="20A7544F" w:rsidR="00045FD6" w:rsidRP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Metrics: BMI</w:t>
            </w:r>
          </w:p>
        </w:tc>
      </w:tr>
      <w:tr w:rsidR="00045FD6" w14:paraId="7E2F9902" w14:textId="77777777" w:rsidTr="005177EC">
        <w:trPr>
          <w:trHeight w:val="166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63B4" w14:textId="77777777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EA5D" w14:textId="50F6F5C5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1EEEB" w14:textId="04920ADA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2E9E0" w14:textId="1DB55CFD" w:rsidR="00C3678D" w:rsidRDefault="00C3678D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Level</w:t>
            </w:r>
          </w:p>
          <w:p w14:paraId="4FA1836D" w14:textId="66EF0EBD" w:rsidR="00045FD6" w:rsidRP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&lt;25</w:t>
            </w:r>
            <w:r w:rsidR="005177E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>kg/m</w:t>
            </w:r>
            <w:r w:rsidR="005177EC" w:rsidRP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  <w:vertAlign w:val="superscript"/>
              </w:rPr>
              <w:t>2</w:t>
            </w:r>
          </w:p>
          <w:p w14:paraId="0CCF07B1" w14:textId="39A5DEFD" w:rsidR="00045FD6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25.0-29.9</w:t>
            </w:r>
            <w:r w:rsidR="005177E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kg/m</w:t>
            </w:r>
            <w:r w:rsidR="005177EC" w:rsidRP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</w:p>
          <w:p w14:paraId="34E440D1" w14:textId="1955CE7A" w:rsidR="00045FD6" w:rsidRPr="005177EC" w:rsidRDefault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30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30.0-34.9</w:t>
            </w:r>
            <w:r w:rsidR="005177E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kg/m</w:t>
            </w:r>
            <w:r w:rsidR="005177EC" w:rsidRP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  <w:vertAlign w:val="superscript"/>
              </w:rPr>
              <w:t>2</w:t>
            </w:r>
          </w:p>
          <w:p w14:paraId="79A1CB8A" w14:textId="150B3608" w:rsidR="00045FD6" w:rsidRPr="005177EC" w:rsidRDefault="00045FD6" w:rsidP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35.0-39.9 </w:t>
            </w:r>
            <w:r w:rsidR="005177E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>kg/m</w:t>
            </w:r>
            <w:r w:rsidR="005177EC" w:rsidRP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  <w:vertAlign w:val="superscript"/>
              </w:rPr>
              <w:t>2</w:t>
            </w:r>
          </w:p>
          <w:p w14:paraId="0FD51FBF" w14:textId="6A249ADC" w:rsidR="00045FD6" w:rsidRPr="005177EC" w:rsidRDefault="00045FD6" w:rsidP="00045FD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≥ 40.0</w:t>
            </w:r>
            <w:r w:rsidR="005177EC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kg/m</w:t>
            </w:r>
            <w:r w:rsidR="005177EC" w:rsidRPr="00045FD6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  <w:vertAlign w:val="superscript"/>
              </w:rPr>
              <w:t>2</w:t>
            </w:r>
          </w:p>
        </w:tc>
      </w:tr>
      <w:tr w:rsidR="005177EC" w14:paraId="3747016B" w14:textId="77777777" w:rsidTr="005177EC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8A353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6B93A" w14:textId="29528E6B" w:rsidR="005177EC" w:rsidRP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Blood lipid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C9BCB" w14:textId="576701CE" w:rsidR="005177EC" w:rsidRDefault="003D00AA" w:rsidP="00033050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Measurement: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="005177E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Non-</w:t>
            </w:r>
            <w:r w:rsidR="005177EC"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high-density lipoprotein</w:t>
            </w:r>
            <w:r w:rsidR="005177E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 (non-HDL) cholesterol was calculated by total cholesterol minus HDL cholesterol.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9E083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Metrics: Non-HDL cholesterol</w:t>
            </w:r>
          </w:p>
        </w:tc>
      </w:tr>
      <w:tr w:rsidR="005177EC" w14:paraId="15A61226" w14:textId="77777777" w:rsidTr="005177EC">
        <w:trPr>
          <w:trHeight w:val="2101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7AAB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3B37" w14:textId="0860B64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2828C" w14:textId="31B74BA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DFE92" w14:textId="307493C2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Level</w:t>
            </w:r>
          </w:p>
          <w:p w14:paraId="46191E17" w14:textId="6298E109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&lt;130 mg/dL</w:t>
            </w:r>
          </w:p>
          <w:p w14:paraId="11D90286" w14:textId="4DC716D2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60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130-159 mg/dL</w:t>
            </w:r>
          </w:p>
          <w:p w14:paraId="0E39EB2B" w14:textId="42A357AD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40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160-189 mg/dL</w:t>
            </w:r>
          </w:p>
          <w:p w14:paraId="0CAC370C" w14:textId="26A2D099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190-219 mg/dL</w:t>
            </w:r>
          </w:p>
          <w:p w14:paraId="3A928D95" w14:textId="75B5EF2B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≥ 220 mg/dL</w:t>
            </w:r>
          </w:p>
          <w:p w14:paraId="5F59DDFD" w14:textId="234E6339" w:rsidR="005177EC" w:rsidRDefault="005177EC" w:rsidP="00FD4B04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If drug-treated level, subtract 20 points</w:t>
            </w:r>
          </w:p>
        </w:tc>
      </w:tr>
      <w:tr w:rsidR="005177EC" w14:paraId="309CA07A" w14:textId="77777777" w:rsidTr="00361C0B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11296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282F9" w14:textId="105343E9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Blood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lang w:bidi="en-US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lucose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76413" w14:textId="52A55F4B" w:rsidR="005177EC" w:rsidRDefault="005177EC" w:rsidP="00535752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5177E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Measurement: Fasting blood glucose or casual hemoglobin A1c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F2AE0" w14:textId="7F693C46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Metrics: FBG or HbA1c</w:t>
            </w:r>
          </w:p>
        </w:tc>
      </w:tr>
      <w:tr w:rsidR="005177EC" w14:paraId="66288262" w14:textId="77777777" w:rsidTr="005177EC">
        <w:trPr>
          <w:trHeight w:val="390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E3132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53EA4" w14:textId="78F57ECB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FD4DF" w14:textId="77777777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2BE58" w14:textId="77777777" w:rsidR="00D9485E" w:rsidRDefault="00D9485E" w:rsidP="00D9485E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Level</w:t>
            </w:r>
          </w:p>
          <w:p w14:paraId="05F848B8" w14:textId="591107A6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No history of diabetes and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FBG &lt;100 mg/dL (or HbA1c &lt;5.7 %)</w:t>
            </w:r>
          </w:p>
          <w:p w14:paraId="1E6D5614" w14:textId="2DC955AD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60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No diabetes and FBG 100–125 mg/dL (or HbA1c 5.7–6.4%)</w:t>
            </w:r>
          </w:p>
          <w:p w14:paraId="0F7942D4" w14:textId="57AFCD43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40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Diabetes with HbA1c &lt;7.0 %</w:t>
            </w:r>
          </w:p>
          <w:p w14:paraId="015EB6E9" w14:textId="3FAFE93F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30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Diabetes with HbA1c 7.0–7.9 %</w:t>
            </w:r>
          </w:p>
          <w:p w14:paraId="566A447C" w14:textId="679DE946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Diabetes with HbA1c 8.0–8.9 %</w:t>
            </w:r>
          </w:p>
          <w:p w14:paraId="2CE299F6" w14:textId="7ED5A7B1" w:rsidR="005177EC" w:rsidRDefault="005177EC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Diabetes with Hb A1c 9.0–9.9 %</w:t>
            </w:r>
          </w:p>
          <w:p w14:paraId="425586FD" w14:textId="76FEF531" w:rsidR="005177EC" w:rsidRDefault="005177EC" w:rsidP="00643236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Diabetes with HbA1c ≥10.0 %</w:t>
            </w:r>
          </w:p>
        </w:tc>
      </w:tr>
      <w:tr w:rsidR="00922F6F" w14:paraId="57AF5694" w14:textId="77777777" w:rsidTr="002E2293">
        <w:trPr>
          <w:trHeight w:val="262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D7CA" w14:textId="77777777" w:rsid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DE2CD" w14:textId="5B6A2022" w:rsidR="00922F6F" w:rsidRP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  <w:t>Blood pressure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27C0E" w14:textId="25BD147A" w:rsidR="00922F6F" w:rsidRDefault="003D00AA" w:rsidP="00ED2915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  <w:r w:rsidRPr="00202D0C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Measurement: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</w:t>
            </w:r>
            <w:r w:rsidR="00922F6F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The average of </w:t>
            </w:r>
            <w:r w:rsidR="00922F6F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measured </w:t>
            </w:r>
            <w:r w:rsidR="00922F6F" w:rsidRPr="00A95AA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  <w:lang w:bidi="en-US"/>
              </w:rPr>
              <w:t>pressure</w:t>
            </w:r>
            <w:r w:rsidR="00922F6F" w:rsidRPr="00A95AA7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  <w:lang w:bidi="en-US"/>
              </w:rPr>
              <w:t xml:space="preserve"> </w:t>
            </w:r>
            <w:r w:rsidR="00922F6F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was used to calculate </w:t>
            </w:r>
            <w:r w:rsidR="00922F6F"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>SBP and DBP</w:t>
            </w:r>
            <w:r w:rsidR="00922F6F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28619" w14:textId="560B0E0A" w:rsidR="00922F6F" w:rsidRP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Metrics: </w:t>
            </w:r>
            <w:r w:rsidRPr="00922F6F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 xml:space="preserve">Systolic and diastolic blood pressure </w:t>
            </w:r>
          </w:p>
        </w:tc>
      </w:tr>
      <w:tr w:rsidR="00922F6F" w14:paraId="5B2760B7" w14:textId="77777777" w:rsidTr="00D057A3">
        <w:trPr>
          <w:trHeight w:val="2618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77D9" w14:textId="77777777" w:rsid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96260" w14:textId="4FE5D216" w:rsid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FEB52" w14:textId="467248A8" w:rsidR="00922F6F" w:rsidRDefault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kern w:val="2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F3455" w14:textId="14B57EBA" w:rsid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</w:pP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>Points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</w:t>
            </w:r>
            <w:r w:rsidRPr="00045FD6">
              <w:rPr>
                <w:rFonts w:ascii="Times New Roman" w:eastAsiaTheme="minorEastAsia" w:hAnsi="Times New Roman" w:cs="Times New Roman"/>
                <w:color w:val="231F20"/>
                <w:w w:val="110"/>
                <w:sz w:val="20"/>
                <w:szCs w:val="20"/>
              </w:rPr>
              <w:t xml:space="preserve"> Level</w:t>
            </w:r>
          </w:p>
          <w:p w14:paraId="3D52EE64" w14:textId="724F899D" w:rsidR="00922F6F" w:rsidRP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&lt;120/&lt;80 mmHg (optimal)</w:t>
            </w:r>
          </w:p>
          <w:p w14:paraId="4A976096" w14:textId="71525662" w:rsidR="00922F6F" w:rsidRP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75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120-129/&lt;80 mmHg</w:t>
            </w:r>
            <w:r w:rsidRPr="00BC5B2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 xml:space="preserve"> (elevated)</w:t>
            </w:r>
          </w:p>
          <w:p w14:paraId="29D65EE5" w14:textId="40263119" w:rsidR="00922F6F" w:rsidRP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130-139 or 80-89 mmHg (stage 1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hypertension)</w:t>
            </w:r>
          </w:p>
          <w:p w14:paraId="38544815" w14:textId="7B0D63F6" w:rsidR="00922F6F" w:rsidRP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25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140-159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or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90-99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mmHg</w:t>
            </w:r>
          </w:p>
          <w:p w14:paraId="79458D79" w14:textId="1578EF4A" w:rsidR="00922F6F" w:rsidRPr="00922F6F" w:rsidRDefault="00922F6F" w:rsidP="00922F6F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</w:pPr>
            <w:r w:rsidRPr="00BC5B27"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231F20"/>
                <w:w w:val="110"/>
                <w:sz w:val="20"/>
                <w:szCs w:val="20"/>
              </w:rPr>
              <w:t xml:space="preserve">      </w:t>
            </w:r>
            <w:r w:rsidRPr="00BC5B2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≥ 160 or ≥ 100 mmHg</w:t>
            </w:r>
          </w:p>
          <w:p w14:paraId="18CBBD3C" w14:textId="7C514C05" w:rsidR="00922F6F" w:rsidRPr="00BC5B27" w:rsidRDefault="00922F6F" w:rsidP="00D057A3">
            <w:pPr>
              <w:tabs>
                <w:tab w:val="left" w:pos="1610"/>
              </w:tabs>
              <w:autoSpaceDE w:val="0"/>
              <w:autoSpaceDN w:val="0"/>
              <w:spacing w:before="12"/>
              <w:ind w:right="-106"/>
              <w:jc w:val="left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0"/>
                <w:szCs w:val="20"/>
              </w:rPr>
              <w:t>Subtract 20 points (unless score is 0) if treated level</w:t>
            </w:r>
          </w:p>
        </w:tc>
      </w:tr>
    </w:tbl>
    <w:p w14:paraId="35574BFA" w14:textId="77777777" w:rsidR="00B1328E" w:rsidRPr="00F35509" w:rsidRDefault="00B1328E">
      <w:pPr>
        <w:rPr>
          <w:rFonts w:hint="eastAsia"/>
        </w:rPr>
      </w:pPr>
    </w:p>
    <w:sectPr w:rsidR="00B1328E" w:rsidRPr="00F3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8B30" w14:textId="77777777" w:rsidR="00B4006E" w:rsidRDefault="00B4006E" w:rsidP="00F35509">
      <w:pPr>
        <w:rPr>
          <w:rFonts w:hint="eastAsia"/>
        </w:rPr>
      </w:pPr>
      <w:r>
        <w:separator/>
      </w:r>
    </w:p>
  </w:endnote>
  <w:endnote w:type="continuationSeparator" w:id="0">
    <w:p w14:paraId="7D014DCE" w14:textId="77777777" w:rsidR="00B4006E" w:rsidRDefault="00B4006E" w:rsidP="00F355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4133" w14:textId="77777777" w:rsidR="00B4006E" w:rsidRDefault="00B4006E" w:rsidP="00F35509">
      <w:pPr>
        <w:rPr>
          <w:rFonts w:hint="eastAsia"/>
        </w:rPr>
      </w:pPr>
      <w:r>
        <w:separator/>
      </w:r>
    </w:p>
  </w:footnote>
  <w:footnote w:type="continuationSeparator" w:id="0">
    <w:p w14:paraId="19D25460" w14:textId="77777777" w:rsidR="00B4006E" w:rsidRDefault="00B4006E" w:rsidP="00F355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6817"/>
    <w:multiLevelType w:val="hybridMultilevel"/>
    <w:tmpl w:val="F4889016"/>
    <w:lvl w:ilvl="0" w:tplc="DBEEBB0A">
      <w:numFmt w:val="decimal"/>
      <w:lvlText w:val="%1"/>
      <w:lvlJc w:val="left"/>
      <w:pPr>
        <w:ind w:left="773" w:hanging="773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153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8"/>
    <w:rsid w:val="00045FD6"/>
    <w:rsid w:val="00093908"/>
    <w:rsid w:val="00202D0C"/>
    <w:rsid w:val="0028274C"/>
    <w:rsid w:val="003D00AA"/>
    <w:rsid w:val="00485544"/>
    <w:rsid w:val="005177EC"/>
    <w:rsid w:val="0052743E"/>
    <w:rsid w:val="00621215"/>
    <w:rsid w:val="006F139B"/>
    <w:rsid w:val="007B4052"/>
    <w:rsid w:val="007C33E0"/>
    <w:rsid w:val="007D7F32"/>
    <w:rsid w:val="00890654"/>
    <w:rsid w:val="008B4EBB"/>
    <w:rsid w:val="00922F6F"/>
    <w:rsid w:val="00A13A3E"/>
    <w:rsid w:val="00A83F67"/>
    <w:rsid w:val="00A95AA7"/>
    <w:rsid w:val="00B1328E"/>
    <w:rsid w:val="00B4006E"/>
    <w:rsid w:val="00B61DCF"/>
    <w:rsid w:val="00BC5B27"/>
    <w:rsid w:val="00BF5338"/>
    <w:rsid w:val="00C078B1"/>
    <w:rsid w:val="00C3678D"/>
    <w:rsid w:val="00C374E8"/>
    <w:rsid w:val="00D24AD8"/>
    <w:rsid w:val="00D524CE"/>
    <w:rsid w:val="00D73D74"/>
    <w:rsid w:val="00D9485E"/>
    <w:rsid w:val="00F35509"/>
    <w:rsid w:val="00FE72F4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368E1"/>
  <w15:chartTrackingRefBased/>
  <w15:docId w15:val="{1AC9DCF5-462F-4AEE-8D31-2C271C60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5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509"/>
    <w:rPr>
      <w:sz w:val="18"/>
      <w:szCs w:val="18"/>
    </w:rPr>
  </w:style>
  <w:style w:type="table" w:styleId="a7">
    <w:name w:val="Table Grid"/>
    <w:basedOn w:val="a1"/>
    <w:uiPriority w:val="39"/>
    <w:rsid w:val="00F35509"/>
    <w:rPr>
      <w:rFonts w:eastAsia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2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瑞环 沈</dc:creator>
  <cp:keywords/>
  <dc:description/>
  <cp:lastModifiedBy>杨 傅</cp:lastModifiedBy>
  <cp:revision>5</cp:revision>
  <cp:lastPrinted>2024-12-18T08:14:00Z</cp:lastPrinted>
  <dcterms:created xsi:type="dcterms:W3CDTF">2024-11-12T14:37:00Z</dcterms:created>
  <dcterms:modified xsi:type="dcterms:W3CDTF">2024-12-26T06:32:00Z</dcterms:modified>
</cp:coreProperties>
</file>