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7C91B" w14:textId="77777777" w:rsidR="0097434B" w:rsidRDefault="0097434B" w:rsidP="0097434B">
      <w:pPr>
        <w:spacing w:line="480" w:lineRule="auto"/>
        <w:ind w:left="360" w:hanging="360"/>
        <w:jc w:val="both"/>
      </w:pPr>
      <w:r w:rsidRPr="006802E1">
        <w:rPr>
          <w:b/>
          <w:bCs/>
        </w:rPr>
        <w:t>ANNEXURE-1</w:t>
      </w:r>
      <w:r>
        <w:rPr>
          <w:b/>
          <w:bCs/>
        </w:rPr>
        <w:t xml:space="preserve">: </w:t>
      </w:r>
      <w:r w:rsidRPr="006802E1">
        <w:t>CASP- COHORT</w:t>
      </w:r>
      <w:r>
        <w:t>,</w:t>
      </w:r>
      <w:r w:rsidRPr="006802E1">
        <w:t xml:space="preserve"> CROSS-SECTIONAL, DIAGNOSTICS, QUALITATIVE, </w:t>
      </w:r>
      <w:r>
        <w:t>CASE CONTROL</w:t>
      </w:r>
    </w:p>
    <w:p w14:paraId="487AF24A" w14:textId="77777777" w:rsidR="0097434B" w:rsidRDefault="0097434B" w:rsidP="0097434B">
      <w:pPr>
        <w:spacing w:line="480" w:lineRule="auto"/>
        <w:ind w:left="360" w:hanging="360"/>
        <w:jc w:val="both"/>
      </w:pPr>
    </w:p>
    <w:tbl>
      <w:tblPr>
        <w:tblStyle w:val="TableGrid61"/>
        <w:tblW w:w="12950" w:type="dxa"/>
        <w:jc w:val="center"/>
        <w:tblLook w:val="04A0" w:firstRow="1" w:lastRow="0" w:firstColumn="1" w:lastColumn="0" w:noHBand="0" w:noVBand="1"/>
      </w:tblPr>
      <w:tblGrid>
        <w:gridCol w:w="1003"/>
        <w:gridCol w:w="757"/>
        <w:gridCol w:w="983"/>
        <w:gridCol w:w="963"/>
        <w:gridCol w:w="963"/>
        <w:gridCol w:w="1141"/>
        <w:gridCol w:w="855"/>
        <w:gridCol w:w="1627"/>
        <w:gridCol w:w="983"/>
        <w:gridCol w:w="737"/>
        <w:gridCol w:w="984"/>
        <w:gridCol w:w="875"/>
        <w:gridCol w:w="1101"/>
      </w:tblGrid>
      <w:tr w:rsidR="0097434B" w:rsidRPr="000B1405" w14:paraId="3D7B880F" w14:textId="77777777" w:rsidTr="007A6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9"/>
          <w:jc w:val="center"/>
        </w:trPr>
        <w:tc>
          <w:tcPr>
            <w:tcW w:w="12950" w:type="dxa"/>
            <w:gridSpan w:val="13"/>
            <w:noWrap/>
          </w:tcPr>
          <w:p w14:paraId="2FADE6C9" w14:textId="77777777" w:rsidR="0097434B" w:rsidRPr="00CC115E" w:rsidRDefault="0097434B" w:rsidP="007A6CE5">
            <w:pPr>
              <w:spacing w:before="240"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CASP: COHORT</w:t>
            </w:r>
          </w:p>
        </w:tc>
      </w:tr>
      <w:tr w:rsidR="0097434B" w:rsidRPr="000B1405" w14:paraId="482F43BD" w14:textId="77777777" w:rsidTr="007A6CE5">
        <w:trPr>
          <w:trHeight w:val="739"/>
          <w:jc w:val="center"/>
        </w:trPr>
        <w:tc>
          <w:tcPr>
            <w:tcW w:w="1002" w:type="dxa"/>
            <w:noWrap/>
          </w:tcPr>
          <w:p w14:paraId="471F7586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</w:p>
        </w:tc>
        <w:tc>
          <w:tcPr>
            <w:tcW w:w="756" w:type="dxa"/>
            <w:noWrap/>
          </w:tcPr>
          <w:p w14:paraId="1CEC79DC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C</w:t>
            </w:r>
            <w:r w:rsidRPr="008E60B2">
              <w:rPr>
                <w:i/>
                <w:iCs/>
                <w:lang w:val="en-GB"/>
              </w:rPr>
              <w:t>learly focused issue</w:t>
            </w:r>
          </w:p>
        </w:tc>
        <w:tc>
          <w:tcPr>
            <w:tcW w:w="981" w:type="dxa"/>
            <w:noWrap/>
          </w:tcPr>
          <w:p w14:paraId="370BC124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R</w:t>
            </w:r>
            <w:r w:rsidRPr="004C47D1">
              <w:rPr>
                <w:i/>
                <w:iCs/>
                <w:lang w:val="en-GB"/>
              </w:rPr>
              <w:t>ecruited in acceptable way</w:t>
            </w:r>
          </w:p>
        </w:tc>
        <w:tc>
          <w:tcPr>
            <w:tcW w:w="961" w:type="dxa"/>
            <w:noWrap/>
          </w:tcPr>
          <w:p w14:paraId="58FD6236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E</w:t>
            </w:r>
            <w:r w:rsidRPr="007511D3">
              <w:rPr>
                <w:i/>
                <w:iCs/>
                <w:lang w:val="en-GB"/>
              </w:rPr>
              <w:t>xposure accurately measured to minimise bias</w:t>
            </w:r>
          </w:p>
        </w:tc>
        <w:tc>
          <w:tcPr>
            <w:tcW w:w="961" w:type="dxa"/>
            <w:noWrap/>
          </w:tcPr>
          <w:p w14:paraId="0BAD8D2F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O</w:t>
            </w:r>
            <w:r w:rsidRPr="000345BD">
              <w:rPr>
                <w:i/>
                <w:iCs/>
                <w:lang w:val="en-GB"/>
              </w:rPr>
              <w:t>utcome accurately measured to minimise bias</w:t>
            </w:r>
          </w:p>
        </w:tc>
        <w:tc>
          <w:tcPr>
            <w:tcW w:w="1139" w:type="dxa"/>
            <w:noWrap/>
          </w:tcPr>
          <w:p w14:paraId="1C0DF634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C</w:t>
            </w:r>
            <w:r w:rsidRPr="00EB0580">
              <w:rPr>
                <w:i/>
                <w:iCs/>
                <w:lang w:val="en-GB"/>
              </w:rPr>
              <w:t>onfounding factors</w:t>
            </w:r>
          </w:p>
        </w:tc>
        <w:tc>
          <w:tcPr>
            <w:tcW w:w="854" w:type="dxa"/>
            <w:noWrap/>
          </w:tcPr>
          <w:p w14:paraId="5EAAF039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</w:t>
            </w:r>
            <w:r w:rsidRPr="005E6122">
              <w:rPr>
                <w:i/>
                <w:iCs/>
                <w:lang w:val="en-GB"/>
              </w:rPr>
              <w:t>ollow up of subjects complete enough</w:t>
            </w:r>
          </w:p>
        </w:tc>
        <w:tc>
          <w:tcPr>
            <w:tcW w:w="1624" w:type="dxa"/>
            <w:noWrap/>
          </w:tcPr>
          <w:p w14:paraId="5ECE918C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R</w:t>
            </w:r>
            <w:r w:rsidRPr="00076CD8">
              <w:rPr>
                <w:i/>
                <w:iCs/>
                <w:lang w:val="en-GB"/>
              </w:rPr>
              <w:t>eported  rate or the proportion between the exposed/unexposed, the ratio/rate difference</w:t>
            </w:r>
          </w:p>
        </w:tc>
        <w:tc>
          <w:tcPr>
            <w:tcW w:w="981" w:type="dxa"/>
            <w:noWrap/>
          </w:tcPr>
          <w:p w14:paraId="35B295B5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R</w:t>
            </w:r>
            <w:r w:rsidRPr="008757FB">
              <w:rPr>
                <w:i/>
                <w:iCs/>
                <w:lang w:val="en-GB"/>
              </w:rPr>
              <w:t>ange of the confidence intervals,</w:t>
            </w:r>
          </w:p>
        </w:tc>
        <w:tc>
          <w:tcPr>
            <w:tcW w:w="736" w:type="dxa"/>
            <w:noWrap/>
          </w:tcPr>
          <w:p w14:paraId="1F25FF2C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B</w:t>
            </w:r>
            <w:r w:rsidRPr="00DD043B">
              <w:rPr>
                <w:i/>
                <w:iCs/>
                <w:lang w:val="en-GB"/>
              </w:rPr>
              <w:t>elieve the results</w:t>
            </w:r>
          </w:p>
        </w:tc>
        <w:tc>
          <w:tcPr>
            <w:tcW w:w="982" w:type="dxa"/>
            <w:noWrap/>
          </w:tcPr>
          <w:p w14:paraId="0FBAFA3A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R</w:t>
            </w:r>
            <w:r w:rsidRPr="00DA2685">
              <w:rPr>
                <w:i/>
                <w:iCs/>
                <w:lang w:val="en-GB"/>
              </w:rPr>
              <w:t>esults be applied to the local population</w:t>
            </w:r>
          </w:p>
        </w:tc>
        <w:tc>
          <w:tcPr>
            <w:tcW w:w="874" w:type="dxa"/>
            <w:noWrap/>
          </w:tcPr>
          <w:p w14:paraId="131E423D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R</w:t>
            </w:r>
            <w:r w:rsidRPr="00E8375C">
              <w:rPr>
                <w:i/>
                <w:iCs/>
                <w:lang w:val="en-GB"/>
              </w:rPr>
              <w:t>esults of this study fit with other available evidence</w:t>
            </w:r>
          </w:p>
        </w:tc>
        <w:tc>
          <w:tcPr>
            <w:tcW w:w="1099" w:type="dxa"/>
            <w:noWrap/>
          </w:tcPr>
          <w:p w14:paraId="0ADFD65C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I</w:t>
            </w:r>
            <w:r w:rsidRPr="00E6505B">
              <w:rPr>
                <w:i/>
                <w:iCs/>
                <w:lang w:val="en-GB"/>
              </w:rPr>
              <w:t>mplications of this study for practice</w:t>
            </w:r>
          </w:p>
        </w:tc>
      </w:tr>
      <w:tr w:rsidR="0097434B" w:rsidRPr="000B1405" w14:paraId="0BCCC699" w14:textId="77777777" w:rsidTr="007A6CE5">
        <w:trPr>
          <w:trHeight w:val="739"/>
          <w:jc w:val="center"/>
        </w:trPr>
        <w:tc>
          <w:tcPr>
            <w:tcW w:w="1002" w:type="dxa"/>
            <w:noWrap/>
            <w:hideMark/>
          </w:tcPr>
          <w:p w14:paraId="58468BF7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lastRenderedPageBreak/>
              <w:t>Duraisamy et al. 2014</w:t>
            </w:r>
          </w:p>
        </w:tc>
        <w:tc>
          <w:tcPr>
            <w:tcW w:w="756" w:type="dxa"/>
            <w:noWrap/>
            <w:hideMark/>
          </w:tcPr>
          <w:p w14:paraId="2574688F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1" w:type="dxa"/>
            <w:noWrap/>
            <w:hideMark/>
          </w:tcPr>
          <w:p w14:paraId="7DDC0A04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61" w:type="dxa"/>
            <w:noWrap/>
            <w:hideMark/>
          </w:tcPr>
          <w:p w14:paraId="7D793402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61" w:type="dxa"/>
            <w:noWrap/>
            <w:hideMark/>
          </w:tcPr>
          <w:p w14:paraId="2DCD3AF8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139" w:type="dxa"/>
            <w:noWrap/>
            <w:hideMark/>
          </w:tcPr>
          <w:p w14:paraId="355C1AE1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97FFAF6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624" w:type="dxa"/>
            <w:noWrap/>
            <w:hideMark/>
          </w:tcPr>
          <w:p w14:paraId="2DCB8550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1" w:type="dxa"/>
            <w:noWrap/>
            <w:hideMark/>
          </w:tcPr>
          <w:p w14:paraId="73C60EA6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736" w:type="dxa"/>
            <w:noWrap/>
            <w:hideMark/>
          </w:tcPr>
          <w:p w14:paraId="102CE62D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2" w:type="dxa"/>
            <w:noWrap/>
            <w:hideMark/>
          </w:tcPr>
          <w:p w14:paraId="2587072B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874" w:type="dxa"/>
            <w:noWrap/>
            <w:hideMark/>
          </w:tcPr>
          <w:p w14:paraId="482AC6A6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099" w:type="dxa"/>
            <w:noWrap/>
            <w:hideMark/>
          </w:tcPr>
          <w:p w14:paraId="2C13B9D4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</w:tr>
      <w:tr w:rsidR="0097434B" w:rsidRPr="000B1405" w14:paraId="2C284239" w14:textId="77777777" w:rsidTr="007A6CE5">
        <w:trPr>
          <w:trHeight w:val="747"/>
          <w:jc w:val="center"/>
        </w:trPr>
        <w:tc>
          <w:tcPr>
            <w:tcW w:w="1002" w:type="dxa"/>
            <w:noWrap/>
            <w:hideMark/>
          </w:tcPr>
          <w:p w14:paraId="49EB811F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Singh, et al. 2020</w:t>
            </w:r>
          </w:p>
        </w:tc>
        <w:tc>
          <w:tcPr>
            <w:tcW w:w="756" w:type="dxa"/>
            <w:noWrap/>
            <w:hideMark/>
          </w:tcPr>
          <w:p w14:paraId="6AC55C2C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 xml:space="preserve">    Yes</w:t>
            </w:r>
          </w:p>
        </w:tc>
        <w:tc>
          <w:tcPr>
            <w:tcW w:w="981" w:type="dxa"/>
            <w:noWrap/>
            <w:hideMark/>
          </w:tcPr>
          <w:p w14:paraId="306E02FD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61" w:type="dxa"/>
            <w:noWrap/>
            <w:hideMark/>
          </w:tcPr>
          <w:p w14:paraId="07757942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61" w:type="dxa"/>
            <w:noWrap/>
            <w:hideMark/>
          </w:tcPr>
          <w:p w14:paraId="40B9882F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139" w:type="dxa"/>
            <w:noWrap/>
            <w:hideMark/>
          </w:tcPr>
          <w:p w14:paraId="28AA3730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513E430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Can’t say</w:t>
            </w:r>
          </w:p>
        </w:tc>
        <w:tc>
          <w:tcPr>
            <w:tcW w:w="1624" w:type="dxa"/>
            <w:noWrap/>
            <w:hideMark/>
          </w:tcPr>
          <w:p w14:paraId="0725BE50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1" w:type="dxa"/>
            <w:noWrap/>
            <w:hideMark/>
          </w:tcPr>
          <w:p w14:paraId="4E02B15E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736" w:type="dxa"/>
            <w:noWrap/>
            <w:hideMark/>
          </w:tcPr>
          <w:p w14:paraId="585B46BA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2" w:type="dxa"/>
            <w:noWrap/>
            <w:hideMark/>
          </w:tcPr>
          <w:p w14:paraId="40B536C5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874" w:type="dxa"/>
            <w:noWrap/>
            <w:hideMark/>
          </w:tcPr>
          <w:p w14:paraId="0302FE4F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099" w:type="dxa"/>
            <w:noWrap/>
            <w:hideMark/>
          </w:tcPr>
          <w:p w14:paraId="24E2CEE7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</w:tr>
      <w:tr w:rsidR="0097434B" w:rsidRPr="000B1405" w14:paraId="6234E44D" w14:textId="77777777" w:rsidTr="007A6CE5">
        <w:trPr>
          <w:trHeight w:val="754"/>
          <w:jc w:val="center"/>
        </w:trPr>
        <w:tc>
          <w:tcPr>
            <w:tcW w:w="1002" w:type="dxa"/>
            <w:noWrap/>
            <w:hideMark/>
          </w:tcPr>
          <w:p w14:paraId="1F814812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Waikar et al. 2017</w:t>
            </w:r>
          </w:p>
        </w:tc>
        <w:tc>
          <w:tcPr>
            <w:tcW w:w="756" w:type="dxa"/>
            <w:noWrap/>
            <w:hideMark/>
          </w:tcPr>
          <w:p w14:paraId="3DB69954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1" w:type="dxa"/>
            <w:noWrap/>
            <w:hideMark/>
          </w:tcPr>
          <w:p w14:paraId="21250D99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61" w:type="dxa"/>
            <w:noWrap/>
            <w:hideMark/>
          </w:tcPr>
          <w:p w14:paraId="25877782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61" w:type="dxa"/>
            <w:noWrap/>
            <w:hideMark/>
          </w:tcPr>
          <w:p w14:paraId="5900704B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139" w:type="dxa"/>
            <w:noWrap/>
            <w:hideMark/>
          </w:tcPr>
          <w:p w14:paraId="00E0E4B0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Can’t say</w:t>
            </w:r>
          </w:p>
        </w:tc>
        <w:tc>
          <w:tcPr>
            <w:tcW w:w="854" w:type="dxa"/>
            <w:noWrap/>
            <w:hideMark/>
          </w:tcPr>
          <w:p w14:paraId="4EB1D594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Can’t say</w:t>
            </w:r>
          </w:p>
        </w:tc>
        <w:tc>
          <w:tcPr>
            <w:tcW w:w="1624" w:type="dxa"/>
            <w:noWrap/>
            <w:hideMark/>
          </w:tcPr>
          <w:p w14:paraId="175B7DF7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Can’t say</w:t>
            </w:r>
          </w:p>
        </w:tc>
        <w:tc>
          <w:tcPr>
            <w:tcW w:w="981" w:type="dxa"/>
            <w:noWrap/>
            <w:hideMark/>
          </w:tcPr>
          <w:p w14:paraId="2BFC1A97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736" w:type="dxa"/>
            <w:noWrap/>
            <w:hideMark/>
          </w:tcPr>
          <w:p w14:paraId="0194CCA1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2" w:type="dxa"/>
            <w:noWrap/>
            <w:hideMark/>
          </w:tcPr>
          <w:p w14:paraId="447AF1B0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874" w:type="dxa"/>
            <w:noWrap/>
            <w:hideMark/>
          </w:tcPr>
          <w:p w14:paraId="3B96C56E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099" w:type="dxa"/>
            <w:noWrap/>
            <w:hideMark/>
          </w:tcPr>
          <w:p w14:paraId="2220DFC2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</w:tr>
      <w:tr w:rsidR="0097434B" w:rsidRPr="000B1405" w14:paraId="4FB336A2" w14:textId="77777777" w:rsidTr="007A6CE5">
        <w:trPr>
          <w:trHeight w:val="290"/>
          <w:jc w:val="center"/>
        </w:trPr>
        <w:tc>
          <w:tcPr>
            <w:tcW w:w="1002" w:type="dxa"/>
            <w:noWrap/>
            <w:hideMark/>
          </w:tcPr>
          <w:p w14:paraId="22273B1C" w14:textId="77777777" w:rsidR="0097434B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Siddiah et al. 2019</w:t>
            </w:r>
          </w:p>
          <w:p w14:paraId="5613728B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</w:p>
        </w:tc>
        <w:tc>
          <w:tcPr>
            <w:tcW w:w="756" w:type="dxa"/>
            <w:noWrap/>
            <w:hideMark/>
          </w:tcPr>
          <w:p w14:paraId="431E2260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1" w:type="dxa"/>
            <w:noWrap/>
            <w:hideMark/>
          </w:tcPr>
          <w:p w14:paraId="76199B95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61" w:type="dxa"/>
            <w:noWrap/>
            <w:hideMark/>
          </w:tcPr>
          <w:p w14:paraId="4F7293BF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61" w:type="dxa"/>
            <w:noWrap/>
            <w:hideMark/>
          </w:tcPr>
          <w:p w14:paraId="799AE086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139" w:type="dxa"/>
            <w:noWrap/>
            <w:hideMark/>
          </w:tcPr>
          <w:p w14:paraId="45A4623A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Can’t say</w:t>
            </w:r>
          </w:p>
        </w:tc>
        <w:tc>
          <w:tcPr>
            <w:tcW w:w="854" w:type="dxa"/>
            <w:noWrap/>
            <w:hideMark/>
          </w:tcPr>
          <w:p w14:paraId="4E591420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Can’t say</w:t>
            </w:r>
          </w:p>
        </w:tc>
        <w:tc>
          <w:tcPr>
            <w:tcW w:w="1624" w:type="dxa"/>
            <w:noWrap/>
            <w:hideMark/>
          </w:tcPr>
          <w:p w14:paraId="4A65ED49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No</w:t>
            </w:r>
          </w:p>
        </w:tc>
        <w:tc>
          <w:tcPr>
            <w:tcW w:w="981" w:type="dxa"/>
            <w:noWrap/>
            <w:hideMark/>
          </w:tcPr>
          <w:p w14:paraId="434CE54F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736" w:type="dxa"/>
            <w:noWrap/>
            <w:hideMark/>
          </w:tcPr>
          <w:p w14:paraId="7805CEBA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982" w:type="dxa"/>
            <w:noWrap/>
            <w:hideMark/>
          </w:tcPr>
          <w:p w14:paraId="11D8BD45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874" w:type="dxa"/>
            <w:noWrap/>
            <w:hideMark/>
          </w:tcPr>
          <w:p w14:paraId="42E1B1BE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  <w:tc>
          <w:tcPr>
            <w:tcW w:w="1099" w:type="dxa"/>
            <w:noWrap/>
            <w:hideMark/>
          </w:tcPr>
          <w:p w14:paraId="676CB045" w14:textId="77777777" w:rsidR="0097434B" w:rsidRPr="000B1405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0B1405">
              <w:rPr>
                <w:i/>
                <w:iCs/>
                <w:lang w:val="en-GB"/>
              </w:rPr>
              <w:t>Yes</w:t>
            </w:r>
          </w:p>
        </w:tc>
      </w:tr>
    </w:tbl>
    <w:tbl>
      <w:tblPr>
        <w:tblStyle w:val="TableGrid3"/>
        <w:tblpPr w:leftFromText="180" w:rightFromText="180" w:vertAnchor="text" w:tblpY="-6745"/>
        <w:tblW w:w="0" w:type="auto"/>
        <w:tblLook w:val="04A0" w:firstRow="1" w:lastRow="0" w:firstColumn="1" w:lastColumn="0" w:noHBand="0" w:noVBand="1"/>
      </w:tblPr>
      <w:tblGrid>
        <w:gridCol w:w="1235"/>
        <w:gridCol w:w="892"/>
        <w:gridCol w:w="1192"/>
        <w:gridCol w:w="1313"/>
        <w:gridCol w:w="1080"/>
        <w:gridCol w:w="1047"/>
        <w:gridCol w:w="1181"/>
        <w:gridCol w:w="986"/>
        <w:gridCol w:w="948"/>
        <w:gridCol w:w="1103"/>
        <w:gridCol w:w="1081"/>
        <w:gridCol w:w="914"/>
      </w:tblGrid>
      <w:tr w:rsidR="0097434B" w:rsidRPr="00D06CB2" w14:paraId="29A09F53" w14:textId="77777777" w:rsidTr="007A6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  <w:tblHeader/>
        </w:trPr>
        <w:tc>
          <w:tcPr>
            <w:tcW w:w="12950" w:type="dxa"/>
            <w:gridSpan w:val="12"/>
            <w:tcBorders>
              <w:bottom w:val="nil"/>
            </w:tcBorders>
            <w:noWrap/>
          </w:tcPr>
          <w:p w14:paraId="2943D073" w14:textId="77777777" w:rsidR="0097434B" w:rsidRPr="00CC115E" w:rsidRDefault="0097434B" w:rsidP="007A6CE5">
            <w:pPr>
              <w:spacing w:before="240" w:line="480" w:lineRule="auto"/>
              <w:jc w:val="center"/>
              <w:rPr>
                <w:color w:val="auto"/>
                <w:lang w:val="en-GB"/>
              </w:rPr>
            </w:pPr>
            <w:r w:rsidRPr="00CC115E">
              <w:rPr>
                <w:color w:val="auto"/>
                <w:lang w:val="en-GB"/>
              </w:rPr>
              <w:lastRenderedPageBreak/>
              <w:t>CASP: CROSS SECTIONAL</w:t>
            </w:r>
          </w:p>
        </w:tc>
      </w:tr>
      <w:tr w:rsidR="0097434B" w:rsidRPr="00D06CB2" w14:paraId="63E242FC" w14:textId="77777777" w:rsidTr="007A6CE5">
        <w:trPr>
          <w:trHeight w:val="290"/>
        </w:trPr>
        <w:tc>
          <w:tcPr>
            <w:tcW w:w="1233" w:type="dxa"/>
            <w:tcBorders>
              <w:top w:val="nil"/>
            </w:tcBorders>
            <w:noWrap/>
          </w:tcPr>
          <w:p w14:paraId="120CFAF0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</w:p>
        </w:tc>
        <w:tc>
          <w:tcPr>
            <w:tcW w:w="891" w:type="dxa"/>
            <w:tcBorders>
              <w:top w:val="nil"/>
            </w:tcBorders>
            <w:noWrap/>
          </w:tcPr>
          <w:p w14:paraId="17037D1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Focused issue</w:t>
            </w:r>
          </w:p>
        </w:tc>
        <w:tc>
          <w:tcPr>
            <w:tcW w:w="1189" w:type="dxa"/>
            <w:tcBorders>
              <w:top w:val="nil"/>
            </w:tcBorders>
            <w:noWrap/>
          </w:tcPr>
          <w:p w14:paraId="7BE396A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Appropriate method</w:t>
            </w:r>
          </w:p>
        </w:tc>
        <w:tc>
          <w:tcPr>
            <w:tcW w:w="1311" w:type="dxa"/>
            <w:tcBorders>
              <w:top w:val="nil"/>
            </w:tcBorders>
            <w:noWrap/>
          </w:tcPr>
          <w:p w14:paraId="65176BB1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Recruited</w:t>
            </w:r>
          </w:p>
          <w:p w14:paraId="4E8B5C3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appropriately</w:t>
            </w:r>
          </w:p>
        </w:tc>
        <w:tc>
          <w:tcPr>
            <w:tcW w:w="1078" w:type="dxa"/>
            <w:tcBorders>
              <w:top w:val="nil"/>
            </w:tcBorders>
            <w:noWrap/>
          </w:tcPr>
          <w:p w14:paraId="535D679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Accurately measured</w:t>
            </w:r>
          </w:p>
          <w:p w14:paraId="415B31B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</w:p>
        </w:tc>
        <w:tc>
          <w:tcPr>
            <w:tcW w:w="1045" w:type="dxa"/>
            <w:tcBorders>
              <w:top w:val="nil"/>
            </w:tcBorders>
            <w:noWrap/>
          </w:tcPr>
          <w:p w14:paraId="628F25F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Addressed research issue</w:t>
            </w:r>
          </w:p>
        </w:tc>
        <w:tc>
          <w:tcPr>
            <w:tcW w:w="1179" w:type="dxa"/>
            <w:tcBorders>
              <w:top w:val="nil"/>
            </w:tcBorders>
            <w:noWrap/>
          </w:tcPr>
          <w:p w14:paraId="28B0C243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Enough participants</w:t>
            </w:r>
          </w:p>
        </w:tc>
        <w:tc>
          <w:tcPr>
            <w:tcW w:w="985" w:type="dxa"/>
            <w:tcBorders>
              <w:top w:val="nil"/>
            </w:tcBorders>
            <w:noWrap/>
          </w:tcPr>
          <w:p w14:paraId="2019410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Results: Outcome, risks</w:t>
            </w:r>
          </w:p>
        </w:tc>
        <w:tc>
          <w:tcPr>
            <w:tcW w:w="946" w:type="dxa"/>
            <w:tcBorders>
              <w:top w:val="nil"/>
            </w:tcBorders>
            <w:noWrap/>
          </w:tcPr>
          <w:p w14:paraId="03E0AEB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Rigorous data analysis</w:t>
            </w:r>
          </w:p>
        </w:tc>
        <w:tc>
          <w:tcPr>
            <w:tcW w:w="1101" w:type="dxa"/>
            <w:tcBorders>
              <w:top w:val="nil"/>
            </w:tcBorders>
            <w:noWrap/>
          </w:tcPr>
          <w:p w14:paraId="5D9A8D8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Clear assessment finding</w:t>
            </w:r>
          </w:p>
        </w:tc>
        <w:tc>
          <w:tcPr>
            <w:tcW w:w="1079" w:type="dxa"/>
            <w:tcBorders>
              <w:top w:val="nil"/>
            </w:tcBorders>
            <w:noWrap/>
          </w:tcPr>
          <w:p w14:paraId="0D3423A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Applied local population</w:t>
            </w:r>
          </w:p>
        </w:tc>
        <w:tc>
          <w:tcPr>
            <w:tcW w:w="913" w:type="dxa"/>
            <w:tcBorders>
              <w:top w:val="nil"/>
            </w:tcBorders>
            <w:noWrap/>
          </w:tcPr>
          <w:p w14:paraId="244771B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Robust evidence</w:t>
            </w:r>
          </w:p>
        </w:tc>
      </w:tr>
      <w:tr w:rsidR="0097434B" w:rsidRPr="00D06CB2" w14:paraId="695D2338" w14:textId="77777777" w:rsidTr="007A6CE5">
        <w:trPr>
          <w:trHeight w:val="290"/>
        </w:trPr>
        <w:tc>
          <w:tcPr>
            <w:tcW w:w="1233" w:type="dxa"/>
            <w:noWrap/>
            <w:hideMark/>
          </w:tcPr>
          <w:p w14:paraId="7A309EA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Subbaraman et al.</w:t>
            </w:r>
          </w:p>
          <w:p w14:paraId="3643561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2021</w:t>
            </w:r>
          </w:p>
        </w:tc>
        <w:tc>
          <w:tcPr>
            <w:tcW w:w="891" w:type="dxa"/>
            <w:noWrap/>
            <w:hideMark/>
          </w:tcPr>
          <w:p w14:paraId="504AA013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89" w:type="dxa"/>
            <w:noWrap/>
            <w:hideMark/>
          </w:tcPr>
          <w:p w14:paraId="59EBCC1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11" w:type="dxa"/>
            <w:noWrap/>
            <w:hideMark/>
          </w:tcPr>
          <w:p w14:paraId="4600C03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8" w:type="dxa"/>
            <w:noWrap/>
            <w:hideMark/>
          </w:tcPr>
          <w:p w14:paraId="25DA79C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45" w:type="dxa"/>
            <w:noWrap/>
            <w:hideMark/>
          </w:tcPr>
          <w:p w14:paraId="497EE74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79" w:type="dxa"/>
            <w:noWrap/>
            <w:hideMark/>
          </w:tcPr>
          <w:p w14:paraId="247AEDF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5" w:type="dxa"/>
            <w:noWrap/>
            <w:hideMark/>
          </w:tcPr>
          <w:p w14:paraId="1B08543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29942F0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01" w:type="dxa"/>
            <w:noWrap/>
            <w:hideMark/>
          </w:tcPr>
          <w:p w14:paraId="34DDFAD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9" w:type="dxa"/>
            <w:noWrap/>
            <w:hideMark/>
          </w:tcPr>
          <w:p w14:paraId="42ECB9E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3" w:type="dxa"/>
            <w:noWrap/>
            <w:hideMark/>
          </w:tcPr>
          <w:p w14:paraId="0EA4F52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5AF42FF6" w14:textId="77777777" w:rsidTr="007A6CE5">
        <w:trPr>
          <w:trHeight w:val="290"/>
        </w:trPr>
        <w:tc>
          <w:tcPr>
            <w:tcW w:w="1233" w:type="dxa"/>
            <w:noWrap/>
            <w:hideMark/>
          </w:tcPr>
          <w:p w14:paraId="351CFD93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Shewade et al. 2019</w:t>
            </w:r>
          </w:p>
        </w:tc>
        <w:tc>
          <w:tcPr>
            <w:tcW w:w="891" w:type="dxa"/>
            <w:noWrap/>
            <w:hideMark/>
          </w:tcPr>
          <w:p w14:paraId="3438CF43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89" w:type="dxa"/>
            <w:noWrap/>
            <w:hideMark/>
          </w:tcPr>
          <w:p w14:paraId="0274158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11" w:type="dxa"/>
            <w:noWrap/>
            <w:hideMark/>
          </w:tcPr>
          <w:p w14:paraId="3A6AD43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8" w:type="dxa"/>
            <w:noWrap/>
            <w:hideMark/>
          </w:tcPr>
          <w:p w14:paraId="2F5C9C6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45" w:type="dxa"/>
            <w:noWrap/>
            <w:hideMark/>
          </w:tcPr>
          <w:p w14:paraId="0EE8D20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79" w:type="dxa"/>
            <w:noWrap/>
            <w:hideMark/>
          </w:tcPr>
          <w:p w14:paraId="14CEB36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5" w:type="dxa"/>
            <w:noWrap/>
            <w:hideMark/>
          </w:tcPr>
          <w:p w14:paraId="58C66F1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4FA0569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01" w:type="dxa"/>
            <w:noWrap/>
            <w:hideMark/>
          </w:tcPr>
          <w:p w14:paraId="5526B02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9" w:type="dxa"/>
            <w:noWrap/>
            <w:hideMark/>
          </w:tcPr>
          <w:p w14:paraId="4840A51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3" w:type="dxa"/>
            <w:noWrap/>
            <w:hideMark/>
          </w:tcPr>
          <w:p w14:paraId="7309D31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2634A119" w14:textId="77777777" w:rsidTr="007A6CE5">
        <w:trPr>
          <w:trHeight w:val="290"/>
        </w:trPr>
        <w:tc>
          <w:tcPr>
            <w:tcW w:w="1233" w:type="dxa"/>
            <w:noWrap/>
            <w:hideMark/>
          </w:tcPr>
          <w:p w14:paraId="64E0CE1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Agarwalla et al</w:t>
            </w:r>
          </w:p>
          <w:p w14:paraId="1F4F9E3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2023</w:t>
            </w:r>
          </w:p>
        </w:tc>
        <w:tc>
          <w:tcPr>
            <w:tcW w:w="891" w:type="dxa"/>
            <w:noWrap/>
            <w:hideMark/>
          </w:tcPr>
          <w:p w14:paraId="4C74F3C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89" w:type="dxa"/>
            <w:noWrap/>
            <w:hideMark/>
          </w:tcPr>
          <w:p w14:paraId="3DB9E12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11" w:type="dxa"/>
            <w:noWrap/>
            <w:hideMark/>
          </w:tcPr>
          <w:p w14:paraId="1F00762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8" w:type="dxa"/>
            <w:noWrap/>
            <w:hideMark/>
          </w:tcPr>
          <w:p w14:paraId="6FC1AB3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45" w:type="dxa"/>
            <w:noWrap/>
            <w:hideMark/>
          </w:tcPr>
          <w:p w14:paraId="73D1DF73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79" w:type="dxa"/>
            <w:noWrap/>
            <w:hideMark/>
          </w:tcPr>
          <w:p w14:paraId="55763ED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5" w:type="dxa"/>
            <w:noWrap/>
            <w:hideMark/>
          </w:tcPr>
          <w:p w14:paraId="34553531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43E65B0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01" w:type="dxa"/>
            <w:noWrap/>
            <w:hideMark/>
          </w:tcPr>
          <w:p w14:paraId="773F57F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9" w:type="dxa"/>
            <w:noWrap/>
            <w:hideMark/>
          </w:tcPr>
          <w:p w14:paraId="541F581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3" w:type="dxa"/>
            <w:noWrap/>
            <w:hideMark/>
          </w:tcPr>
          <w:p w14:paraId="5182E91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55B9D9D9" w14:textId="77777777" w:rsidTr="007A6CE5">
        <w:trPr>
          <w:trHeight w:val="290"/>
        </w:trPr>
        <w:tc>
          <w:tcPr>
            <w:tcW w:w="1233" w:type="dxa"/>
            <w:noWrap/>
            <w:hideMark/>
          </w:tcPr>
          <w:p w14:paraId="4C15071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Holkar et al.</w:t>
            </w:r>
          </w:p>
          <w:p w14:paraId="5DBDAA03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2024</w:t>
            </w:r>
          </w:p>
        </w:tc>
        <w:tc>
          <w:tcPr>
            <w:tcW w:w="891" w:type="dxa"/>
            <w:noWrap/>
            <w:hideMark/>
          </w:tcPr>
          <w:p w14:paraId="503018D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89" w:type="dxa"/>
            <w:noWrap/>
            <w:hideMark/>
          </w:tcPr>
          <w:p w14:paraId="6035010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11" w:type="dxa"/>
            <w:noWrap/>
            <w:hideMark/>
          </w:tcPr>
          <w:p w14:paraId="6C76954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8" w:type="dxa"/>
            <w:noWrap/>
            <w:hideMark/>
          </w:tcPr>
          <w:p w14:paraId="1C4AD10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45" w:type="dxa"/>
            <w:noWrap/>
            <w:hideMark/>
          </w:tcPr>
          <w:p w14:paraId="7D414DB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79" w:type="dxa"/>
            <w:noWrap/>
            <w:hideMark/>
          </w:tcPr>
          <w:p w14:paraId="4D4F0EF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5" w:type="dxa"/>
            <w:noWrap/>
            <w:hideMark/>
          </w:tcPr>
          <w:p w14:paraId="6CFEF20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0B97C28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01" w:type="dxa"/>
            <w:noWrap/>
            <w:hideMark/>
          </w:tcPr>
          <w:p w14:paraId="580E495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9" w:type="dxa"/>
            <w:noWrap/>
            <w:hideMark/>
          </w:tcPr>
          <w:p w14:paraId="3720BDC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3" w:type="dxa"/>
            <w:noWrap/>
            <w:hideMark/>
          </w:tcPr>
          <w:p w14:paraId="7E1DBBC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7F1A7AD1" w14:textId="77777777" w:rsidTr="007A6CE5">
        <w:trPr>
          <w:trHeight w:val="290"/>
        </w:trPr>
        <w:tc>
          <w:tcPr>
            <w:tcW w:w="1233" w:type="dxa"/>
            <w:noWrap/>
            <w:hideMark/>
          </w:tcPr>
          <w:p w14:paraId="55E72CC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lastRenderedPageBreak/>
              <w:t>Pradhan et al.</w:t>
            </w:r>
          </w:p>
          <w:p w14:paraId="20ADAB0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2010</w:t>
            </w:r>
          </w:p>
        </w:tc>
        <w:tc>
          <w:tcPr>
            <w:tcW w:w="891" w:type="dxa"/>
            <w:noWrap/>
            <w:hideMark/>
          </w:tcPr>
          <w:p w14:paraId="41880CF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89" w:type="dxa"/>
            <w:noWrap/>
            <w:hideMark/>
          </w:tcPr>
          <w:p w14:paraId="1B66CB4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11" w:type="dxa"/>
            <w:noWrap/>
            <w:hideMark/>
          </w:tcPr>
          <w:p w14:paraId="51924C2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8" w:type="dxa"/>
            <w:noWrap/>
            <w:hideMark/>
          </w:tcPr>
          <w:p w14:paraId="74810FD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45" w:type="dxa"/>
            <w:noWrap/>
            <w:hideMark/>
          </w:tcPr>
          <w:p w14:paraId="1649C5D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79" w:type="dxa"/>
            <w:noWrap/>
            <w:hideMark/>
          </w:tcPr>
          <w:p w14:paraId="273759A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5" w:type="dxa"/>
            <w:noWrap/>
            <w:hideMark/>
          </w:tcPr>
          <w:p w14:paraId="1177AE1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375D9DD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01" w:type="dxa"/>
            <w:noWrap/>
            <w:hideMark/>
          </w:tcPr>
          <w:p w14:paraId="1D7C140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9" w:type="dxa"/>
            <w:noWrap/>
            <w:hideMark/>
          </w:tcPr>
          <w:p w14:paraId="3C18ED6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3" w:type="dxa"/>
            <w:noWrap/>
            <w:hideMark/>
          </w:tcPr>
          <w:p w14:paraId="2357EC8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4B9510C8" w14:textId="77777777" w:rsidTr="007A6CE5">
        <w:trPr>
          <w:trHeight w:val="290"/>
        </w:trPr>
        <w:tc>
          <w:tcPr>
            <w:tcW w:w="1233" w:type="dxa"/>
            <w:noWrap/>
          </w:tcPr>
          <w:p w14:paraId="35E69A7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Atre et al.</w:t>
            </w:r>
          </w:p>
          <w:p w14:paraId="6AC0887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2007</w:t>
            </w:r>
          </w:p>
        </w:tc>
        <w:tc>
          <w:tcPr>
            <w:tcW w:w="891" w:type="dxa"/>
            <w:noWrap/>
          </w:tcPr>
          <w:p w14:paraId="77412BA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89" w:type="dxa"/>
            <w:noWrap/>
          </w:tcPr>
          <w:p w14:paraId="1A33A1D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11" w:type="dxa"/>
            <w:noWrap/>
          </w:tcPr>
          <w:p w14:paraId="49D5AE8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8" w:type="dxa"/>
            <w:noWrap/>
          </w:tcPr>
          <w:p w14:paraId="2594FB3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45" w:type="dxa"/>
            <w:noWrap/>
          </w:tcPr>
          <w:p w14:paraId="5F76FB3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79" w:type="dxa"/>
            <w:noWrap/>
          </w:tcPr>
          <w:p w14:paraId="7291808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5" w:type="dxa"/>
            <w:noWrap/>
          </w:tcPr>
          <w:p w14:paraId="52FD3A7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46" w:type="dxa"/>
            <w:noWrap/>
          </w:tcPr>
          <w:p w14:paraId="57B9160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01" w:type="dxa"/>
            <w:noWrap/>
          </w:tcPr>
          <w:p w14:paraId="728F4E8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9" w:type="dxa"/>
            <w:noWrap/>
          </w:tcPr>
          <w:p w14:paraId="7EC57E0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3" w:type="dxa"/>
            <w:noWrap/>
          </w:tcPr>
          <w:p w14:paraId="798056F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</w:tbl>
    <w:p w14:paraId="30B19469" w14:textId="77777777" w:rsidR="0097434B" w:rsidRPr="00D06CB2" w:rsidRDefault="0097434B" w:rsidP="0097434B">
      <w:pPr>
        <w:spacing w:line="480" w:lineRule="auto"/>
        <w:jc w:val="center"/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349"/>
        <w:gridCol w:w="1270"/>
        <w:gridCol w:w="1403"/>
        <w:gridCol w:w="1163"/>
        <w:gridCol w:w="1229"/>
        <w:gridCol w:w="1203"/>
        <w:gridCol w:w="1323"/>
        <w:gridCol w:w="1257"/>
        <w:gridCol w:w="1190"/>
        <w:gridCol w:w="883"/>
      </w:tblGrid>
      <w:tr w:rsidR="0097434B" w:rsidRPr="00D06CB2" w14:paraId="72502224" w14:textId="77777777" w:rsidTr="007A6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8"/>
          <w:tblHeader/>
        </w:trPr>
        <w:tc>
          <w:tcPr>
            <w:tcW w:w="9350" w:type="dxa"/>
            <w:gridSpan w:val="10"/>
          </w:tcPr>
          <w:p w14:paraId="27974C20" w14:textId="77777777" w:rsidR="0097434B" w:rsidRPr="00CC115E" w:rsidRDefault="0097434B" w:rsidP="007A6CE5">
            <w:pPr>
              <w:spacing w:before="240" w:line="480" w:lineRule="auto"/>
              <w:jc w:val="center"/>
              <w:rPr>
                <w:color w:val="auto"/>
                <w:lang w:val="en-GB"/>
              </w:rPr>
            </w:pPr>
            <w:r w:rsidRPr="00CC115E">
              <w:rPr>
                <w:color w:val="auto"/>
                <w:lang w:val="en-GB"/>
              </w:rPr>
              <w:t>CASP: DIAGNOSTIC TESTS</w:t>
            </w:r>
          </w:p>
        </w:tc>
      </w:tr>
      <w:tr w:rsidR="0097434B" w:rsidRPr="00D06CB2" w14:paraId="1C69C4D7" w14:textId="77777777" w:rsidTr="007A6CE5">
        <w:trPr>
          <w:trHeight w:val="405"/>
        </w:trPr>
        <w:tc>
          <w:tcPr>
            <w:tcW w:w="1212" w:type="dxa"/>
          </w:tcPr>
          <w:p w14:paraId="073AB9F7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</w:p>
        </w:tc>
        <w:tc>
          <w:tcPr>
            <w:tcW w:w="943" w:type="dxa"/>
          </w:tcPr>
          <w:p w14:paraId="72FCE802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Clearly formulated research</w:t>
            </w:r>
          </w:p>
        </w:tc>
        <w:tc>
          <w:tcPr>
            <w:tcW w:w="1035" w:type="dxa"/>
          </w:tcPr>
          <w:p w14:paraId="6B5D862A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Comparison with appropriate reference</w:t>
            </w:r>
          </w:p>
        </w:tc>
        <w:tc>
          <w:tcPr>
            <w:tcW w:w="870" w:type="dxa"/>
          </w:tcPr>
          <w:p w14:paraId="7DF0F9C2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All patients got test &amp; reference standards</w:t>
            </w:r>
          </w:p>
        </w:tc>
        <w:tc>
          <w:tcPr>
            <w:tcW w:w="915" w:type="dxa"/>
          </w:tcPr>
          <w:p w14:paraId="20AA7519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Influenced by results of reference standard</w:t>
            </w:r>
          </w:p>
        </w:tc>
        <w:tc>
          <w:tcPr>
            <w:tcW w:w="897" w:type="dxa"/>
          </w:tcPr>
          <w:p w14:paraId="465B1008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Described status of tests</w:t>
            </w:r>
          </w:p>
        </w:tc>
        <w:tc>
          <w:tcPr>
            <w:tcW w:w="980" w:type="dxa"/>
          </w:tcPr>
          <w:p w14:paraId="2E82D57B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Performing test described</w:t>
            </w:r>
          </w:p>
        </w:tc>
        <w:tc>
          <w:tcPr>
            <w:tcW w:w="934" w:type="dxa"/>
          </w:tcPr>
          <w:p w14:paraId="6C44899A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Test be applied to population</w:t>
            </w:r>
          </w:p>
        </w:tc>
        <w:tc>
          <w:tcPr>
            <w:tcW w:w="888" w:type="dxa"/>
          </w:tcPr>
          <w:p w14:paraId="1C5FC272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 xml:space="preserve">Outcome important to individual </w:t>
            </w:r>
          </w:p>
        </w:tc>
        <w:tc>
          <w:tcPr>
            <w:tcW w:w="676" w:type="dxa"/>
          </w:tcPr>
          <w:p w14:paraId="20B35FAA" w14:textId="77777777" w:rsidR="0097434B" w:rsidRPr="00D06CB2" w:rsidRDefault="0097434B" w:rsidP="007A6CE5">
            <w:pPr>
              <w:spacing w:line="480" w:lineRule="auto"/>
              <w:jc w:val="both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Impact of using tests</w:t>
            </w:r>
          </w:p>
        </w:tc>
      </w:tr>
      <w:tr w:rsidR="0097434B" w:rsidRPr="00D06CB2" w14:paraId="3F35B4E3" w14:textId="77777777" w:rsidTr="007A6CE5">
        <w:trPr>
          <w:trHeight w:val="561"/>
        </w:trPr>
        <w:tc>
          <w:tcPr>
            <w:tcW w:w="1212" w:type="dxa"/>
            <w:hideMark/>
          </w:tcPr>
          <w:p w14:paraId="20B13BE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Chandra et al.</w:t>
            </w:r>
          </w:p>
          <w:p w14:paraId="4A53F7E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lastRenderedPageBreak/>
              <w:t>2019</w:t>
            </w:r>
          </w:p>
        </w:tc>
        <w:tc>
          <w:tcPr>
            <w:tcW w:w="943" w:type="dxa"/>
            <w:hideMark/>
          </w:tcPr>
          <w:p w14:paraId="125AB48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lastRenderedPageBreak/>
              <w:t>Yes</w:t>
            </w:r>
          </w:p>
        </w:tc>
        <w:tc>
          <w:tcPr>
            <w:tcW w:w="1035" w:type="dxa"/>
            <w:hideMark/>
          </w:tcPr>
          <w:p w14:paraId="3CCCAE2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13420BD3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67CC689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27D4E82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2DDC149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6F0DA8B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7A0E242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0B8D1A4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2AEC7BCA" w14:textId="77777777" w:rsidTr="007A6CE5">
        <w:trPr>
          <w:trHeight w:val="590"/>
        </w:trPr>
        <w:tc>
          <w:tcPr>
            <w:tcW w:w="1212" w:type="dxa"/>
            <w:hideMark/>
          </w:tcPr>
          <w:p w14:paraId="0A6950E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Deka et al.</w:t>
            </w:r>
          </w:p>
          <w:p w14:paraId="055202C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2016</w:t>
            </w:r>
          </w:p>
        </w:tc>
        <w:tc>
          <w:tcPr>
            <w:tcW w:w="943" w:type="dxa"/>
            <w:hideMark/>
          </w:tcPr>
          <w:p w14:paraId="3641DAC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17738EA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4734DF5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526895F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114E3FF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01F967D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5810520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0528C57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082C6A0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2405E16A" w14:textId="77777777" w:rsidTr="007A6CE5">
        <w:trPr>
          <w:trHeight w:val="590"/>
        </w:trPr>
        <w:tc>
          <w:tcPr>
            <w:tcW w:w="1212" w:type="dxa"/>
            <w:hideMark/>
          </w:tcPr>
          <w:p w14:paraId="4D55C7C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Gargava et al.</w:t>
            </w:r>
          </w:p>
          <w:p w14:paraId="6EDDFD8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2022</w:t>
            </w:r>
          </w:p>
        </w:tc>
        <w:tc>
          <w:tcPr>
            <w:tcW w:w="943" w:type="dxa"/>
            <w:hideMark/>
          </w:tcPr>
          <w:p w14:paraId="5552FA0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6B4ED95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4AF5205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38E7ABD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2AB8FE7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160742D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2F9C3EF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18289C8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6909476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135C6647" w14:textId="77777777" w:rsidTr="007A6CE5">
        <w:trPr>
          <w:trHeight w:val="590"/>
        </w:trPr>
        <w:tc>
          <w:tcPr>
            <w:tcW w:w="1212" w:type="dxa"/>
            <w:hideMark/>
          </w:tcPr>
          <w:p w14:paraId="10A5578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Mali et al.</w:t>
            </w:r>
          </w:p>
          <w:p w14:paraId="321CB75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2018</w:t>
            </w:r>
          </w:p>
        </w:tc>
        <w:tc>
          <w:tcPr>
            <w:tcW w:w="943" w:type="dxa"/>
            <w:hideMark/>
          </w:tcPr>
          <w:p w14:paraId="12B1FC11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511FD6E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4D83C3F1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5300C99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6042AC4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78D7F46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0FC7569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6D5132B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5F13BD9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400E0A09" w14:textId="77777777" w:rsidTr="007A6CE5">
        <w:trPr>
          <w:trHeight w:val="590"/>
        </w:trPr>
        <w:tc>
          <w:tcPr>
            <w:tcW w:w="1212" w:type="dxa"/>
            <w:hideMark/>
          </w:tcPr>
          <w:p w14:paraId="5ACC7C4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Mohanty et al.</w:t>
            </w:r>
          </w:p>
          <w:p w14:paraId="71C8520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2022</w:t>
            </w:r>
          </w:p>
        </w:tc>
        <w:tc>
          <w:tcPr>
            <w:tcW w:w="943" w:type="dxa"/>
            <w:hideMark/>
          </w:tcPr>
          <w:p w14:paraId="2CFFFD7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73AC4C3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33F4055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337C9E5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4ED22B2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6FCDFA3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4C05E12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189BA40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25F195D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4ADF2495" w14:textId="77777777" w:rsidTr="007A6CE5">
        <w:trPr>
          <w:trHeight w:val="590"/>
        </w:trPr>
        <w:tc>
          <w:tcPr>
            <w:tcW w:w="1212" w:type="dxa"/>
            <w:hideMark/>
          </w:tcPr>
          <w:p w14:paraId="75A3C63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Nayak et al.</w:t>
            </w:r>
          </w:p>
          <w:p w14:paraId="26F75E9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2013</w:t>
            </w:r>
          </w:p>
        </w:tc>
        <w:tc>
          <w:tcPr>
            <w:tcW w:w="943" w:type="dxa"/>
            <w:hideMark/>
          </w:tcPr>
          <w:p w14:paraId="7AF43BB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06A2CCA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2E928E2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4764DD7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0391E46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0EF3C45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38BF382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1ADA437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425B7D3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04BD584B" w14:textId="77777777" w:rsidTr="007A6CE5">
        <w:trPr>
          <w:trHeight w:val="590"/>
        </w:trPr>
        <w:tc>
          <w:tcPr>
            <w:tcW w:w="1212" w:type="dxa"/>
            <w:hideMark/>
          </w:tcPr>
          <w:p w14:paraId="6D8B492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lastRenderedPageBreak/>
              <w:t>Raizada et al.</w:t>
            </w:r>
          </w:p>
          <w:p w14:paraId="13828C5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2015</w:t>
            </w:r>
          </w:p>
        </w:tc>
        <w:tc>
          <w:tcPr>
            <w:tcW w:w="943" w:type="dxa"/>
            <w:hideMark/>
          </w:tcPr>
          <w:p w14:paraId="124F264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017B18A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6A6D895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073BDF0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1EE7C27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3C1D4965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4A957791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6318C14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47BBA53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236972DE" w14:textId="77777777" w:rsidTr="007A6CE5">
        <w:trPr>
          <w:trHeight w:val="590"/>
        </w:trPr>
        <w:tc>
          <w:tcPr>
            <w:tcW w:w="1212" w:type="dxa"/>
            <w:hideMark/>
          </w:tcPr>
          <w:p w14:paraId="6EF0E2A6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Ravindra et al.</w:t>
            </w:r>
          </w:p>
          <w:p w14:paraId="2A33FD5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2018</w:t>
            </w:r>
          </w:p>
        </w:tc>
        <w:tc>
          <w:tcPr>
            <w:tcW w:w="943" w:type="dxa"/>
            <w:hideMark/>
          </w:tcPr>
          <w:p w14:paraId="278B5A1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280ACEA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41A701B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3EFA690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279D1D2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5174E7B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0CEA434E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1224C96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2850160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778A37B1" w14:textId="77777777" w:rsidTr="007A6CE5">
        <w:trPr>
          <w:trHeight w:val="240"/>
        </w:trPr>
        <w:tc>
          <w:tcPr>
            <w:tcW w:w="1212" w:type="dxa"/>
            <w:hideMark/>
          </w:tcPr>
          <w:p w14:paraId="1F68793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Selvakumar et al.</w:t>
            </w:r>
          </w:p>
          <w:p w14:paraId="05FE8F7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2002</w:t>
            </w:r>
          </w:p>
        </w:tc>
        <w:tc>
          <w:tcPr>
            <w:tcW w:w="943" w:type="dxa"/>
            <w:hideMark/>
          </w:tcPr>
          <w:p w14:paraId="11D29E5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5810A4A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118A687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05D6CBD1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1C55CCF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22A4265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0E5FF449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122B40B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205EFFDB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0FB1BE65" w14:textId="77777777" w:rsidTr="007A6CE5">
        <w:trPr>
          <w:trHeight w:val="590"/>
        </w:trPr>
        <w:tc>
          <w:tcPr>
            <w:tcW w:w="1212" w:type="dxa"/>
            <w:hideMark/>
          </w:tcPr>
          <w:p w14:paraId="0C8777E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Spalgais et al.</w:t>
            </w:r>
          </w:p>
          <w:p w14:paraId="4410142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2017</w:t>
            </w:r>
          </w:p>
        </w:tc>
        <w:tc>
          <w:tcPr>
            <w:tcW w:w="943" w:type="dxa"/>
            <w:hideMark/>
          </w:tcPr>
          <w:p w14:paraId="37E2660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0370DB0F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1B9090F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1416F8C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5052ACF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0EC2E5FD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65FDD55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55EED19C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45EC277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449F72C6" w14:textId="77777777" w:rsidTr="007A6CE5">
        <w:trPr>
          <w:trHeight w:val="300"/>
        </w:trPr>
        <w:tc>
          <w:tcPr>
            <w:tcW w:w="1212" w:type="dxa"/>
            <w:hideMark/>
          </w:tcPr>
          <w:p w14:paraId="30E1DFD7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Yadav et al.</w:t>
            </w:r>
            <w:r w:rsidRPr="00D06CB2">
              <w:rPr>
                <w:i/>
                <w:iCs/>
                <w:lang w:val="en-GB"/>
              </w:rPr>
              <w:br/>
              <w:t>2024</w:t>
            </w:r>
          </w:p>
        </w:tc>
        <w:tc>
          <w:tcPr>
            <w:tcW w:w="943" w:type="dxa"/>
            <w:hideMark/>
          </w:tcPr>
          <w:p w14:paraId="645508F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35" w:type="dxa"/>
            <w:hideMark/>
          </w:tcPr>
          <w:p w14:paraId="2D456E4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70" w:type="dxa"/>
            <w:hideMark/>
          </w:tcPr>
          <w:p w14:paraId="5BA47A6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sz w:val="28"/>
                <w:szCs w:val="28"/>
                <w:lang w:val="en-GB"/>
              </w:rPr>
              <w:t>yes</w:t>
            </w:r>
          </w:p>
        </w:tc>
        <w:tc>
          <w:tcPr>
            <w:tcW w:w="915" w:type="dxa"/>
            <w:hideMark/>
          </w:tcPr>
          <w:p w14:paraId="4FF793E2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97" w:type="dxa"/>
            <w:hideMark/>
          </w:tcPr>
          <w:p w14:paraId="67F12B3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80" w:type="dxa"/>
            <w:hideMark/>
          </w:tcPr>
          <w:p w14:paraId="2A144004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934" w:type="dxa"/>
            <w:hideMark/>
          </w:tcPr>
          <w:p w14:paraId="65E89B2A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888" w:type="dxa"/>
            <w:hideMark/>
          </w:tcPr>
          <w:p w14:paraId="27957F90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676" w:type="dxa"/>
            <w:hideMark/>
          </w:tcPr>
          <w:p w14:paraId="2D4B80F8" w14:textId="77777777" w:rsidR="0097434B" w:rsidRPr="00D06CB2" w:rsidRDefault="0097434B" w:rsidP="007A6CE5">
            <w:pPr>
              <w:spacing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</w:tbl>
    <w:p w14:paraId="3402F71D" w14:textId="77777777" w:rsidR="0097434B" w:rsidRDefault="0097434B" w:rsidP="0097434B">
      <w:pPr>
        <w:spacing w:line="480" w:lineRule="auto"/>
        <w:jc w:val="both"/>
      </w:pPr>
    </w:p>
    <w:p w14:paraId="70CEDD90" w14:textId="77777777" w:rsidR="0097434B" w:rsidRPr="00D06CB2" w:rsidRDefault="0097434B" w:rsidP="0097434B">
      <w:pPr>
        <w:spacing w:line="480" w:lineRule="auto"/>
        <w:jc w:val="both"/>
      </w:pPr>
    </w:p>
    <w:tbl>
      <w:tblPr>
        <w:tblStyle w:val="TableGrid5"/>
        <w:tblW w:w="13787" w:type="dxa"/>
        <w:tblLook w:val="04A0" w:firstRow="1" w:lastRow="0" w:firstColumn="1" w:lastColumn="0" w:noHBand="0" w:noVBand="1"/>
      </w:tblPr>
      <w:tblGrid>
        <w:gridCol w:w="979"/>
        <w:gridCol w:w="1169"/>
        <w:gridCol w:w="1400"/>
        <w:gridCol w:w="1427"/>
        <w:gridCol w:w="1427"/>
        <w:gridCol w:w="1251"/>
        <w:gridCol w:w="1472"/>
        <w:gridCol w:w="1305"/>
        <w:gridCol w:w="1074"/>
        <w:gridCol w:w="1169"/>
        <w:gridCol w:w="1114"/>
      </w:tblGrid>
      <w:tr w:rsidR="0097434B" w:rsidRPr="00D06CB2" w14:paraId="384CAD66" w14:textId="77777777" w:rsidTr="007A6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3"/>
        </w:trPr>
        <w:tc>
          <w:tcPr>
            <w:tcW w:w="9125" w:type="dxa"/>
            <w:gridSpan w:val="7"/>
            <w:noWrap/>
            <w:hideMark/>
          </w:tcPr>
          <w:p w14:paraId="4B16C8D6" w14:textId="77777777" w:rsidR="0097434B" w:rsidRPr="00D06CB2" w:rsidRDefault="0097434B" w:rsidP="007A6CE5">
            <w:pPr>
              <w:spacing w:before="240" w:line="480" w:lineRule="auto"/>
              <w:jc w:val="both"/>
              <w:rPr>
                <w:color w:val="auto"/>
              </w:rPr>
            </w:pPr>
            <w:r w:rsidRPr="00D06CB2">
              <w:rPr>
                <w:color w:val="auto"/>
              </w:rPr>
              <w:t xml:space="preserve">                                                               CASP: QUALITATIVE</w:t>
            </w:r>
          </w:p>
        </w:tc>
        <w:tc>
          <w:tcPr>
            <w:tcW w:w="1305" w:type="dxa"/>
            <w:noWrap/>
            <w:hideMark/>
          </w:tcPr>
          <w:p w14:paraId="44238665" w14:textId="77777777" w:rsidR="0097434B" w:rsidRPr="00D06CB2" w:rsidRDefault="0097434B" w:rsidP="007A6CE5">
            <w:pPr>
              <w:spacing w:line="480" w:lineRule="auto"/>
              <w:jc w:val="both"/>
              <w:rPr>
                <w:color w:val="auto"/>
              </w:rPr>
            </w:pPr>
          </w:p>
        </w:tc>
        <w:tc>
          <w:tcPr>
            <w:tcW w:w="1074" w:type="dxa"/>
            <w:noWrap/>
            <w:hideMark/>
          </w:tcPr>
          <w:p w14:paraId="21E7A390" w14:textId="77777777" w:rsidR="0097434B" w:rsidRPr="00D06CB2" w:rsidRDefault="0097434B" w:rsidP="007A6CE5">
            <w:pPr>
              <w:spacing w:line="480" w:lineRule="auto"/>
              <w:jc w:val="both"/>
              <w:rPr>
                <w:color w:val="auto"/>
              </w:rPr>
            </w:pPr>
          </w:p>
        </w:tc>
        <w:tc>
          <w:tcPr>
            <w:tcW w:w="1169" w:type="dxa"/>
            <w:noWrap/>
            <w:hideMark/>
          </w:tcPr>
          <w:p w14:paraId="4E7AA11B" w14:textId="77777777" w:rsidR="0097434B" w:rsidRPr="00D06CB2" w:rsidRDefault="0097434B" w:rsidP="007A6CE5">
            <w:pPr>
              <w:spacing w:line="480" w:lineRule="auto"/>
              <w:jc w:val="both"/>
              <w:rPr>
                <w:color w:val="auto"/>
              </w:rPr>
            </w:pPr>
          </w:p>
        </w:tc>
        <w:tc>
          <w:tcPr>
            <w:tcW w:w="1114" w:type="dxa"/>
            <w:noWrap/>
            <w:hideMark/>
          </w:tcPr>
          <w:p w14:paraId="518361D3" w14:textId="77777777" w:rsidR="0097434B" w:rsidRPr="00D06CB2" w:rsidRDefault="0097434B" w:rsidP="007A6CE5">
            <w:pPr>
              <w:spacing w:line="480" w:lineRule="auto"/>
              <w:jc w:val="both"/>
              <w:rPr>
                <w:color w:val="auto"/>
              </w:rPr>
            </w:pPr>
          </w:p>
        </w:tc>
      </w:tr>
      <w:tr w:rsidR="0097434B" w:rsidRPr="00D06CB2" w14:paraId="3AEF836B" w14:textId="77777777" w:rsidTr="007A6CE5">
        <w:trPr>
          <w:trHeight w:val="771"/>
        </w:trPr>
        <w:tc>
          <w:tcPr>
            <w:tcW w:w="979" w:type="dxa"/>
          </w:tcPr>
          <w:p w14:paraId="70A50269" w14:textId="77777777" w:rsidR="0097434B" w:rsidRPr="00D06CB2" w:rsidRDefault="0097434B" w:rsidP="007A6CE5">
            <w:pPr>
              <w:spacing w:before="240" w:line="480" w:lineRule="auto"/>
              <w:jc w:val="both"/>
              <w:rPr>
                <w:i/>
                <w:iCs/>
                <w:lang w:val="en-GB"/>
              </w:rPr>
            </w:pPr>
          </w:p>
        </w:tc>
        <w:tc>
          <w:tcPr>
            <w:tcW w:w="1169" w:type="dxa"/>
          </w:tcPr>
          <w:p w14:paraId="055A669E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Clear statement for aims</w:t>
            </w:r>
          </w:p>
        </w:tc>
        <w:tc>
          <w:tcPr>
            <w:tcW w:w="1400" w:type="dxa"/>
          </w:tcPr>
          <w:p w14:paraId="781F613C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Method appropriate</w:t>
            </w:r>
          </w:p>
        </w:tc>
        <w:tc>
          <w:tcPr>
            <w:tcW w:w="1427" w:type="dxa"/>
          </w:tcPr>
          <w:p w14:paraId="66E23095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Appropriate design</w:t>
            </w:r>
          </w:p>
        </w:tc>
        <w:tc>
          <w:tcPr>
            <w:tcW w:w="1427" w:type="dxa"/>
          </w:tcPr>
          <w:p w14:paraId="0E6EB2A7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Appropriate recruitment strategy</w:t>
            </w:r>
          </w:p>
        </w:tc>
        <w:tc>
          <w:tcPr>
            <w:tcW w:w="1251" w:type="dxa"/>
          </w:tcPr>
          <w:p w14:paraId="47C86112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Addressed research issue</w:t>
            </w:r>
          </w:p>
        </w:tc>
        <w:tc>
          <w:tcPr>
            <w:tcW w:w="1469" w:type="dxa"/>
          </w:tcPr>
          <w:p w14:paraId="6D40D66A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Relationship between researcher and participant</w:t>
            </w:r>
          </w:p>
        </w:tc>
        <w:tc>
          <w:tcPr>
            <w:tcW w:w="1305" w:type="dxa"/>
          </w:tcPr>
          <w:p w14:paraId="6B6E8968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Ethical issues considered</w:t>
            </w:r>
          </w:p>
        </w:tc>
        <w:tc>
          <w:tcPr>
            <w:tcW w:w="1074" w:type="dxa"/>
          </w:tcPr>
          <w:p w14:paraId="0A9A4003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Analysis rigorous</w:t>
            </w:r>
          </w:p>
        </w:tc>
        <w:tc>
          <w:tcPr>
            <w:tcW w:w="1169" w:type="dxa"/>
          </w:tcPr>
          <w:p w14:paraId="5A9675DA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Clear statement findings</w:t>
            </w:r>
          </w:p>
        </w:tc>
        <w:tc>
          <w:tcPr>
            <w:tcW w:w="1114" w:type="dxa"/>
          </w:tcPr>
          <w:p w14:paraId="5933FFF7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Valuable research</w:t>
            </w:r>
          </w:p>
        </w:tc>
      </w:tr>
      <w:tr w:rsidR="0097434B" w:rsidRPr="00D06CB2" w14:paraId="4221D9D2" w14:textId="77777777" w:rsidTr="007A6CE5">
        <w:trPr>
          <w:trHeight w:val="530"/>
        </w:trPr>
        <w:tc>
          <w:tcPr>
            <w:tcW w:w="979" w:type="dxa"/>
            <w:hideMark/>
          </w:tcPr>
          <w:p w14:paraId="11916DCD" w14:textId="77777777" w:rsidR="0097434B" w:rsidRPr="00D06CB2" w:rsidRDefault="0097434B" w:rsidP="007A6CE5">
            <w:pPr>
              <w:spacing w:before="240" w:line="480" w:lineRule="auto"/>
              <w:jc w:val="both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Jaiswal et al. 2003</w:t>
            </w:r>
          </w:p>
        </w:tc>
        <w:tc>
          <w:tcPr>
            <w:tcW w:w="1169" w:type="dxa"/>
            <w:hideMark/>
          </w:tcPr>
          <w:p w14:paraId="132E015B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400" w:type="dxa"/>
            <w:hideMark/>
          </w:tcPr>
          <w:p w14:paraId="66F6B628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427" w:type="dxa"/>
            <w:hideMark/>
          </w:tcPr>
          <w:p w14:paraId="21B6FBEB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427" w:type="dxa"/>
            <w:hideMark/>
          </w:tcPr>
          <w:p w14:paraId="03EB229E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51" w:type="dxa"/>
            <w:hideMark/>
          </w:tcPr>
          <w:p w14:paraId="6E9BBC5F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469" w:type="dxa"/>
            <w:hideMark/>
          </w:tcPr>
          <w:p w14:paraId="67967275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05" w:type="dxa"/>
            <w:hideMark/>
          </w:tcPr>
          <w:p w14:paraId="11B1ECB7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74" w:type="dxa"/>
            <w:hideMark/>
          </w:tcPr>
          <w:p w14:paraId="71D2E5C5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69" w:type="dxa"/>
            <w:hideMark/>
          </w:tcPr>
          <w:p w14:paraId="42C5A6BC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114" w:type="dxa"/>
            <w:hideMark/>
          </w:tcPr>
          <w:p w14:paraId="339A50FD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</w:tbl>
    <w:p w14:paraId="27AE13F3" w14:textId="77777777" w:rsidR="0097434B" w:rsidRPr="00D06CB2" w:rsidRDefault="0097434B" w:rsidP="0097434B">
      <w:pPr>
        <w:spacing w:line="480" w:lineRule="auto"/>
        <w:jc w:val="both"/>
      </w:pPr>
    </w:p>
    <w:tbl>
      <w:tblPr>
        <w:tblStyle w:val="TableGrid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030"/>
        <w:gridCol w:w="1390"/>
        <w:gridCol w:w="1256"/>
        <w:gridCol w:w="1256"/>
        <w:gridCol w:w="1229"/>
        <w:gridCol w:w="1643"/>
        <w:gridCol w:w="1056"/>
      </w:tblGrid>
      <w:tr w:rsidR="0097434B" w:rsidRPr="00D06CB2" w14:paraId="20A9BEC7" w14:textId="77777777" w:rsidTr="007A6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  <w:jc w:val="center"/>
        </w:trPr>
        <w:tc>
          <w:tcPr>
            <w:tcW w:w="10556" w:type="dxa"/>
            <w:gridSpan w:val="8"/>
            <w:noWrap/>
          </w:tcPr>
          <w:p w14:paraId="5C400FC4" w14:textId="77777777" w:rsidR="0097434B" w:rsidRPr="00CC115E" w:rsidRDefault="0097434B" w:rsidP="007A6CE5">
            <w:pPr>
              <w:spacing w:before="240" w:line="480" w:lineRule="auto"/>
              <w:jc w:val="center"/>
              <w:rPr>
                <w:color w:val="auto"/>
                <w:lang w:val="en-GB"/>
              </w:rPr>
            </w:pPr>
            <w:r w:rsidRPr="00CC115E">
              <w:rPr>
                <w:color w:val="auto"/>
                <w:lang w:val="en-GB"/>
              </w:rPr>
              <w:t>CASP: CASE CONTROL</w:t>
            </w:r>
          </w:p>
        </w:tc>
      </w:tr>
      <w:tr w:rsidR="0097434B" w:rsidRPr="00D06CB2" w14:paraId="365ED32F" w14:textId="77777777" w:rsidTr="007A6CE5">
        <w:trPr>
          <w:trHeight w:val="586"/>
          <w:jc w:val="center"/>
        </w:trPr>
        <w:tc>
          <w:tcPr>
            <w:tcW w:w="1696" w:type="dxa"/>
            <w:noWrap/>
          </w:tcPr>
          <w:p w14:paraId="2B089357" w14:textId="77777777" w:rsidR="0097434B" w:rsidRPr="00D06CB2" w:rsidRDefault="0097434B" w:rsidP="007A6CE5">
            <w:pPr>
              <w:spacing w:before="240" w:line="480" w:lineRule="auto"/>
              <w:jc w:val="both"/>
              <w:rPr>
                <w:i/>
                <w:iCs/>
                <w:lang w:val="en-GB"/>
              </w:rPr>
            </w:pPr>
          </w:p>
        </w:tc>
        <w:tc>
          <w:tcPr>
            <w:tcW w:w="1030" w:type="dxa"/>
            <w:noWrap/>
          </w:tcPr>
          <w:p w14:paraId="0309292E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Focused issue</w:t>
            </w:r>
          </w:p>
        </w:tc>
        <w:tc>
          <w:tcPr>
            <w:tcW w:w="1390" w:type="dxa"/>
            <w:noWrap/>
          </w:tcPr>
          <w:p w14:paraId="117D8282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Appropriate method</w:t>
            </w:r>
          </w:p>
        </w:tc>
        <w:tc>
          <w:tcPr>
            <w:tcW w:w="1256" w:type="dxa"/>
            <w:noWrap/>
          </w:tcPr>
          <w:p w14:paraId="170482EF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Recruited acceptable way</w:t>
            </w:r>
          </w:p>
        </w:tc>
        <w:tc>
          <w:tcPr>
            <w:tcW w:w="1256" w:type="dxa"/>
            <w:noWrap/>
          </w:tcPr>
          <w:p w14:paraId="231FBCCE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Controls selected acceptable way</w:t>
            </w:r>
          </w:p>
        </w:tc>
        <w:tc>
          <w:tcPr>
            <w:tcW w:w="1229" w:type="dxa"/>
            <w:noWrap/>
          </w:tcPr>
          <w:p w14:paraId="139AE43C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Exposure accurately measured</w:t>
            </w:r>
          </w:p>
        </w:tc>
        <w:tc>
          <w:tcPr>
            <w:tcW w:w="1643" w:type="dxa"/>
            <w:noWrap/>
          </w:tcPr>
          <w:p w14:paraId="38328A85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Similar characteristics</w:t>
            </w:r>
          </w:p>
        </w:tc>
        <w:tc>
          <w:tcPr>
            <w:tcW w:w="1056" w:type="dxa"/>
            <w:noWrap/>
          </w:tcPr>
          <w:p w14:paraId="05F8D70D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Result fit evidence</w:t>
            </w:r>
          </w:p>
        </w:tc>
      </w:tr>
      <w:tr w:rsidR="0097434B" w:rsidRPr="00D06CB2" w14:paraId="5FC5B012" w14:textId="77777777" w:rsidTr="007A6CE5">
        <w:trPr>
          <w:trHeight w:val="321"/>
          <w:jc w:val="center"/>
        </w:trPr>
        <w:tc>
          <w:tcPr>
            <w:tcW w:w="0" w:type="dxa"/>
            <w:noWrap/>
            <w:hideMark/>
          </w:tcPr>
          <w:p w14:paraId="6ED87429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Roy, et al. 2015</w:t>
            </w:r>
          </w:p>
        </w:tc>
        <w:tc>
          <w:tcPr>
            <w:tcW w:w="1030" w:type="dxa"/>
            <w:noWrap/>
            <w:hideMark/>
          </w:tcPr>
          <w:p w14:paraId="00ED2AAE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90" w:type="dxa"/>
            <w:noWrap/>
            <w:hideMark/>
          </w:tcPr>
          <w:p w14:paraId="258B0A56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56" w:type="dxa"/>
            <w:noWrap/>
            <w:hideMark/>
          </w:tcPr>
          <w:p w14:paraId="621856C3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56" w:type="dxa"/>
            <w:noWrap/>
            <w:hideMark/>
          </w:tcPr>
          <w:p w14:paraId="5AC57428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29" w:type="dxa"/>
            <w:noWrap/>
            <w:hideMark/>
          </w:tcPr>
          <w:p w14:paraId="640607AF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643" w:type="dxa"/>
            <w:noWrap/>
            <w:hideMark/>
          </w:tcPr>
          <w:p w14:paraId="5661A6A8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56" w:type="dxa"/>
            <w:noWrap/>
            <w:hideMark/>
          </w:tcPr>
          <w:p w14:paraId="7B434BF3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tr w:rsidR="0097434B" w:rsidRPr="00D06CB2" w14:paraId="01B74D5F" w14:textId="77777777" w:rsidTr="007A6CE5">
        <w:trPr>
          <w:trHeight w:val="290"/>
          <w:jc w:val="center"/>
        </w:trPr>
        <w:tc>
          <w:tcPr>
            <w:tcW w:w="0" w:type="dxa"/>
            <w:noWrap/>
            <w:hideMark/>
          </w:tcPr>
          <w:p w14:paraId="3E009A0D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bookmarkStart w:id="0" w:name="_Hlk184588895"/>
            <w:r w:rsidRPr="00D06CB2">
              <w:rPr>
                <w:i/>
                <w:iCs/>
                <w:lang w:val="en-GB"/>
              </w:rPr>
              <w:t>Vijay et al. 2010</w:t>
            </w:r>
          </w:p>
        </w:tc>
        <w:tc>
          <w:tcPr>
            <w:tcW w:w="1030" w:type="dxa"/>
            <w:noWrap/>
            <w:hideMark/>
          </w:tcPr>
          <w:p w14:paraId="3822B3B3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90" w:type="dxa"/>
            <w:noWrap/>
            <w:hideMark/>
          </w:tcPr>
          <w:p w14:paraId="26549EBD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56" w:type="dxa"/>
            <w:noWrap/>
            <w:hideMark/>
          </w:tcPr>
          <w:p w14:paraId="175A81CB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56" w:type="dxa"/>
            <w:noWrap/>
            <w:hideMark/>
          </w:tcPr>
          <w:p w14:paraId="06320704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29" w:type="dxa"/>
            <w:noWrap/>
            <w:hideMark/>
          </w:tcPr>
          <w:p w14:paraId="4843D5C1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643" w:type="dxa"/>
            <w:noWrap/>
            <w:hideMark/>
          </w:tcPr>
          <w:p w14:paraId="6D6C3AE1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56" w:type="dxa"/>
            <w:noWrap/>
            <w:hideMark/>
          </w:tcPr>
          <w:p w14:paraId="6C1BCDE9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  <w:bookmarkEnd w:id="0"/>
      <w:tr w:rsidR="0097434B" w:rsidRPr="00D06CB2" w14:paraId="6A533829" w14:textId="77777777" w:rsidTr="007A6CE5">
        <w:trPr>
          <w:trHeight w:val="290"/>
          <w:jc w:val="center"/>
        </w:trPr>
        <w:tc>
          <w:tcPr>
            <w:tcW w:w="0" w:type="dxa"/>
            <w:noWrap/>
          </w:tcPr>
          <w:p w14:paraId="701FF460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Thomas et al. 2018</w:t>
            </w:r>
          </w:p>
        </w:tc>
        <w:tc>
          <w:tcPr>
            <w:tcW w:w="1030" w:type="dxa"/>
            <w:noWrap/>
          </w:tcPr>
          <w:p w14:paraId="14EEEFEE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390" w:type="dxa"/>
            <w:noWrap/>
          </w:tcPr>
          <w:p w14:paraId="2D773AFB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56" w:type="dxa"/>
            <w:noWrap/>
          </w:tcPr>
          <w:p w14:paraId="521E6787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56" w:type="dxa"/>
            <w:noWrap/>
          </w:tcPr>
          <w:p w14:paraId="737696A8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229" w:type="dxa"/>
            <w:noWrap/>
          </w:tcPr>
          <w:p w14:paraId="277EAB76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643" w:type="dxa"/>
            <w:noWrap/>
          </w:tcPr>
          <w:p w14:paraId="41848E3B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  <w:tc>
          <w:tcPr>
            <w:tcW w:w="1056" w:type="dxa"/>
            <w:noWrap/>
          </w:tcPr>
          <w:p w14:paraId="15514866" w14:textId="77777777" w:rsidR="0097434B" w:rsidRPr="00D06CB2" w:rsidRDefault="0097434B" w:rsidP="007A6CE5">
            <w:pPr>
              <w:spacing w:before="240" w:line="480" w:lineRule="auto"/>
              <w:jc w:val="center"/>
              <w:rPr>
                <w:i/>
                <w:iCs/>
                <w:lang w:val="en-GB"/>
              </w:rPr>
            </w:pPr>
            <w:r w:rsidRPr="00D06CB2">
              <w:rPr>
                <w:i/>
                <w:iCs/>
                <w:lang w:val="en-GB"/>
              </w:rPr>
              <w:t>Yes</w:t>
            </w:r>
          </w:p>
        </w:tc>
      </w:tr>
    </w:tbl>
    <w:p w14:paraId="159E6533" w14:textId="77777777" w:rsidR="0097434B" w:rsidRPr="00D06CB2" w:rsidRDefault="0097434B" w:rsidP="0097434B">
      <w:pPr>
        <w:spacing w:line="480" w:lineRule="auto"/>
        <w:jc w:val="center"/>
      </w:pPr>
    </w:p>
    <w:p w14:paraId="789D0301" w14:textId="77777777" w:rsidR="0097434B" w:rsidRPr="00D06CB2" w:rsidRDefault="0097434B" w:rsidP="0097434B">
      <w:pPr>
        <w:spacing w:line="480" w:lineRule="auto"/>
        <w:jc w:val="center"/>
      </w:pPr>
    </w:p>
    <w:p w14:paraId="5DA07CA6" w14:textId="77777777" w:rsidR="00755780" w:rsidRDefault="00755780"/>
    <w:sectPr w:rsidR="00755780" w:rsidSect="0097434B">
      <w:pgSz w:w="15840" w:h="12240" w:orient="landscape"/>
      <w:pgMar w:top="1440" w:right="1440" w:bottom="1440" w:left="1418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4B"/>
    <w:rsid w:val="00230D0A"/>
    <w:rsid w:val="00331A6B"/>
    <w:rsid w:val="00755780"/>
    <w:rsid w:val="00857596"/>
    <w:rsid w:val="0097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80F46"/>
  <w15:chartTrackingRefBased/>
  <w15:docId w15:val="{A9667E0B-4F6C-4989-9882-339103B3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3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N" w:eastAsia="en-IN" w:bidi="mr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3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3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3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3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3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3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3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3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3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3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3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4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34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4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3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4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34B"/>
    <w:rPr>
      <w:b/>
      <w:bCs/>
      <w:smallCaps/>
      <w:color w:val="0F4761" w:themeColor="accent1" w:themeShade="BF"/>
      <w:spacing w:val="5"/>
    </w:rPr>
  </w:style>
  <w:style w:type="table" w:customStyle="1" w:styleId="TableGrid3">
    <w:name w:val="Table Grid3"/>
    <w:basedOn w:val="TableGrid8"/>
    <w:next w:val="TableGrid"/>
    <w:uiPriority w:val="39"/>
    <w:rsid w:val="00974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Grid8"/>
    <w:next w:val="TableGrid"/>
    <w:uiPriority w:val="39"/>
    <w:rsid w:val="00974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">
    <w:name w:val="Table Grid5"/>
    <w:basedOn w:val="TableGrid8"/>
    <w:next w:val="TableGrid"/>
    <w:uiPriority w:val="39"/>
    <w:rsid w:val="00974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">
    <w:name w:val="Table Grid7"/>
    <w:basedOn w:val="TableGrid8"/>
    <w:next w:val="TableGrid"/>
    <w:uiPriority w:val="39"/>
    <w:rsid w:val="00974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">
    <w:name w:val="Table Grid61"/>
    <w:basedOn w:val="TableGrid8"/>
    <w:next w:val="TableGrid"/>
    <w:uiPriority w:val="39"/>
    <w:rsid w:val="00974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7434B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97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74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481</Words>
  <Characters>2746</Characters>
  <Application>Microsoft Office Word</Application>
  <DocSecurity>0</DocSecurity>
  <Lines>22</Lines>
  <Paragraphs>6</Paragraphs>
  <ScaleCrop>false</ScaleCrop>
  <Company>Springer Nature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2024-12-31T08:22:00Z</dcterms:created>
  <dcterms:modified xsi:type="dcterms:W3CDTF">2024-12-31T08:23:00Z</dcterms:modified>
</cp:coreProperties>
</file>