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F682B" w14:textId="77777777" w:rsidR="000D4129" w:rsidRPr="005D688F" w:rsidRDefault="000D4129" w:rsidP="000D4129">
      <w:pPr>
        <w:spacing w:line="360" w:lineRule="auto"/>
        <w:rPr>
          <w:rFonts w:ascii="Times New Roman" w:hAnsi="Times New Roman" w:cs="Times New Roman"/>
          <w:b/>
          <w:bCs/>
          <w:color w:val="000000"/>
          <w:lang w:val="en-US"/>
        </w:rPr>
      </w:pPr>
      <w:r w:rsidRPr="005D688F">
        <w:rPr>
          <w:rFonts w:ascii="Times New Roman" w:hAnsi="Times New Roman" w:cs="Times New Roman"/>
          <w:b/>
          <w:bCs/>
          <w:color w:val="000000"/>
          <w:lang w:val="en-US"/>
        </w:rPr>
        <w:t xml:space="preserve">Online Resource </w:t>
      </w:r>
      <w:r>
        <w:rPr>
          <w:rFonts w:ascii="Times New Roman" w:hAnsi="Times New Roman" w:cs="Times New Roman"/>
          <w:b/>
          <w:bCs/>
          <w:color w:val="000000"/>
          <w:lang w:val="en-US"/>
        </w:rPr>
        <w:t>3</w:t>
      </w:r>
      <w:r w:rsidRPr="005D688F">
        <w:rPr>
          <w:rFonts w:ascii="Times New Roman" w:hAnsi="Times New Roman" w:cs="Times New Roman"/>
          <w:b/>
          <w:bCs/>
          <w:color w:val="000000"/>
          <w:lang w:val="en-US"/>
        </w:rPr>
        <w:t>: Supplementary Analyses</w:t>
      </w:r>
    </w:p>
    <w:p w14:paraId="070F682C" w14:textId="77777777" w:rsidR="000D4129" w:rsidRPr="005D688F" w:rsidRDefault="000D4129" w:rsidP="000D4129">
      <w:pPr>
        <w:spacing w:line="360" w:lineRule="auto"/>
        <w:rPr>
          <w:rFonts w:ascii="Times New Roman" w:hAnsi="Times New Roman" w:cs="Times New Roman"/>
          <w:b/>
          <w:bCs/>
          <w:color w:val="000000"/>
          <w:lang w:val="en-US"/>
        </w:rPr>
      </w:pPr>
      <w:r w:rsidRPr="005D688F">
        <w:rPr>
          <w:rFonts w:ascii="Times New Roman" w:hAnsi="Times New Roman" w:cs="Times New Roman"/>
          <w:b/>
          <w:bCs/>
          <w:color w:val="000000"/>
          <w:lang w:val="en-US"/>
        </w:rPr>
        <w:t>Multivariate environmental similarity surface (MESS) analyses</w:t>
      </w:r>
    </w:p>
    <w:p w14:paraId="070F682D" w14:textId="77C7FCAE" w:rsidR="000D4129" w:rsidRPr="005D688F" w:rsidRDefault="000D4129" w:rsidP="000D4129">
      <w:pPr>
        <w:spacing w:line="360" w:lineRule="auto"/>
        <w:ind w:firstLine="720"/>
        <w:rPr>
          <w:rFonts w:ascii="Times New Roman" w:hAnsi="Times New Roman" w:cs="Times New Roman"/>
          <w:color w:val="000000"/>
          <w:lang w:val="en-US"/>
        </w:rPr>
      </w:pPr>
      <w:r w:rsidRPr="005D688F">
        <w:rPr>
          <w:rFonts w:ascii="Times New Roman" w:hAnsi="Times New Roman" w:cs="Times New Roman"/>
          <w:color w:val="000000"/>
          <w:lang w:val="en-US"/>
        </w:rPr>
        <w:t xml:space="preserve">Like we did for the SDMs, we created two sets of MESS analyses: one comparing the conditions of each native region with those of the invaded region, and then another one to compare the environmental conditions in the other way around. For details about the MESS analyses, refer to </w:t>
      </w:r>
      <w:proofErr w:type="spellStart"/>
      <w:r w:rsidRPr="005D688F">
        <w:rPr>
          <w:rFonts w:ascii="Times New Roman" w:hAnsi="Times New Roman" w:cs="Times New Roman"/>
          <w:color w:val="000000"/>
          <w:lang w:val="en-US"/>
        </w:rPr>
        <w:t>Elith</w:t>
      </w:r>
      <w:proofErr w:type="spellEnd"/>
      <w:r w:rsidRPr="005D688F">
        <w:rPr>
          <w:rFonts w:ascii="Times New Roman" w:hAnsi="Times New Roman" w:cs="Times New Roman"/>
          <w:color w:val="000000"/>
          <w:lang w:val="en-US"/>
        </w:rPr>
        <w:t xml:space="preserve"> et al. (2010). </w:t>
      </w:r>
    </w:p>
    <w:p w14:paraId="070F682E" w14:textId="07118092" w:rsidR="000D4129" w:rsidRPr="005D688F" w:rsidRDefault="000D4129" w:rsidP="000D4129">
      <w:pPr>
        <w:spacing w:line="360" w:lineRule="auto"/>
        <w:ind w:firstLine="720"/>
        <w:rPr>
          <w:rFonts w:ascii="Times New Roman" w:hAnsi="Times New Roman" w:cs="Times New Roman"/>
          <w:color w:val="000000"/>
          <w:lang w:val="en-US"/>
        </w:rPr>
      </w:pPr>
      <w:r w:rsidRPr="005D688F">
        <w:rPr>
          <w:rFonts w:ascii="Times New Roman" w:hAnsi="Times New Roman" w:cs="Times New Roman"/>
          <w:color w:val="000000"/>
          <w:lang w:val="en-US"/>
        </w:rPr>
        <w:t>For each MESS analysis</w:t>
      </w:r>
      <w:r w:rsidR="0037041D">
        <w:rPr>
          <w:rFonts w:ascii="Times New Roman" w:hAnsi="Times New Roman" w:cs="Times New Roman"/>
          <w:color w:val="000000"/>
          <w:lang w:val="en-US"/>
        </w:rPr>
        <w:t>,</w:t>
      </w:r>
      <w:r w:rsidRPr="005D688F">
        <w:rPr>
          <w:rFonts w:ascii="Times New Roman" w:hAnsi="Times New Roman" w:cs="Times New Roman"/>
          <w:color w:val="000000"/>
          <w:lang w:val="en-US"/>
        </w:rPr>
        <w:t xml:space="preserve"> we used the same set of bioclimate variables selected via VIF used for each SDM. </w:t>
      </w:r>
      <w:r w:rsidR="0037041D">
        <w:rPr>
          <w:rFonts w:ascii="Times New Roman" w:hAnsi="Times New Roman" w:cs="Times New Roman"/>
          <w:color w:val="000000"/>
          <w:lang w:val="en-US"/>
        </w:rPr>
        <w:t>W</w:t>
      </w:r>
      <w:r w:rsidRPr="005D688F">
        <w:rPr>
          <w:rFonts w:ascii="Times New Roman" w:hAnsi="Times New Roman" w:cs="Times New Roman"/>
          <w:color w:val="000000"/>
          <w:lang w:val="en-US"/>
        </w:rPr>
        <w:t xml:space="preserve">e extracted the information associated with 10000 randomly selected points </w:t>
      </w:r>
      <w:r w:rsidR="0037041D">
        <w:rPr>
          <w:rFonts w:ascii="Times New Roman" w:hAnsi="Times New Roman" w:cs="Times New Roman"/>
          <w:color w:val="000000"/>
          <w:lang w:val="en-US"/>
        </w:rPr>
        <w:t>f</w:t>
      </w:r>
      <w:r w:rsidR="0037041D" w:rsidRPr="005D688F">
        <w:rPr>
          <w:rFonts w:ascii="Times New Roman" w:hAnsi="Times New Roman" w:cs="Times New Roman"/>
          <w:color w:val="000000"/>
          <w:lang w:val="en-US"/>
        </w:rPr>
        <w:t xml:space="preserve">rom each variable, </w:t>
      </w:r>
      <w:r w:rsidR="0037041D">
        <w:rPr>
          <w:rFonts w:ascii="Times New Roman" w:hAnsi="Times New Roman" w:cs="Times New Roman"/>
          <w:color w:val="000000"/>
          <w:lang w:val="en-US"/>
        </w:rPr>
        <w:t>which</w:t>
      </w:r>
      <w:r w:rsidRPr="005D688F">
        <w:rPr>
          <w:rFonts w:ascii="Times New Roman" w:hAnsi="Times New Roman" w:cs="Times New Roman"/>
          <w:color w:val="000000"/>
          <w:lang w:val="en-US"/>
        </w:rPr>
        <w:t xml:space="preserve"> were used as background information for each SDM, and we used those as a reference set. We then projected the reference set of environmental conditions obtained for each Native region and projected them on America (Native to Invaded region MESS;</w:t>
      </w:r>
      <w:r>
        <w:rPr>
          <w:rFonts w:ascii="Times New Roman" w:hAnsi="Times New Roman" w:cs="Times New Roman"/>
          <w:color w:val="000000"/>
          <w:lang w:val="en-US"/>
        </w:rPr>
        <w:t xml:space="preserve"> </w:t>
      </w:r>
      <w:r w:rsidRPr="005D688F">
        <w:rPr>
          <w:rFonts w:ascii="Times New Roman" w:hAnsi="Times New Roman" w:cs="Times New Roman"/>
          <w:color w:val="000000"/>
          <w:lang w:val="en-US"/>
        </w:rPr>
        <w:t>Fig. S.</w:t>
      </w:r>
      <w:r>
        <w:rPr>
          <w:rFonts w:ascii="Times New Roman" w:hAnsi="Times New Roman" w:cs="Times New Roman"/>
          <w:color w:val="000000"/>
          <w:lang w:val="en-US"/>
        </w:rPr>
        <w:t>2</w:t>
      </w:r>
      <w:r w:rsidRPr="005D688F">
        <w:rPr>
          <w:rFonts w:ascii="Times New Roman" w:hAnsi="Times New Roman" w:cs="Times New Roman"/>
          <w:color w:val="000000"/>
          <w:lang w:val="en-US"/>
        </w:rPr>
        <w:t>.</w:t>
      </w:r>
      <w:r>
        <w:rPr>
          <w:rFonts w:ascii="Times New Roman" w:hAnsi="Times New Roman" w:cs="Times New Roman"/>
          <w:color w:val="000000"/>
          <w:lang w:val="en-US"/>
        </w:rPr>
        <w:t>a</w:t>
      </w:r>
      <w:r w:rsidRPr="005D688F">
        <w:rPr>
          <w:rFonts w:ascii="Times New Roman" w:hAnsi="Times New Roman" w:cs="Times New Roman"/>
          <w:color w:val="000000"/>
          <w:lang w:val="en-US"/>
        </w:rPr>
        <w:t>).  Therefore, for the Native to Invaded region MESS (Fig. S.</w:t>
      </w:r>
      <w:r>
        <w:rPr>
          <w:rFonts w:ascii="Times New Roman" w:hAnsi="Times New Roman" w:cs="Times New Roman"/>
          <w:color w:val="000000"/>
          <w:lang w:val="en-US"/>
        </w:rPr>
        <w:t>2</w:t>
      </w:r>
      <w:r w:rsidRPr="005D688F">
        <w:rPr>
          <w:rFonts w:ascii="Times New Roman" w:hAnsi="Times New Roman" w:cs="Times New Roman"/>
          <w:color w:val="000000"/>
          <w:lang w:val="en-US"/>
        </w:rPr>
        <w:t>.</w:t>
      </w:r>
      <w:r>
        <w:rPr>
          <w:rFonts w:ascii="Times New Roman" w:hAnsi="Times New Roman" w:cs="Times New Roman"/>
          <w:color w:val="000000"/>
          <w:lang w:val="en-US"/>
        </w:rPr>
        <w:t>a</w:t>
      </w:r>
      <w:r w:rsidRPr="005D688F">
        <w:rPr>
          <w:rFonts w:ascii="Times New Roman" w:hAnsi="Times New Roman" w:cs="Times New Roman"/>
          <w:color w:val="000000"/>
          <w:lang w:val="en-US"/>
        </w:rPr>
        <w:t>), we used as a reference set the environmental conditions associate to the background points for each native region and projected it to America. For the Invaded to Native MESS (Fig. S.</w:t>
      </w:r>
      <w:r>
        <w:rPr>
          <w:rFonts w:ascii="Times New Roman" w:hAnsi="Times New Roman" w:cs="Times New Roman"/>
          <w:color w:val="000000"/>
          <w:lang w:val="en-US"/>
        </w:rPr>
        <w:t>2</w:t>
      </w:r>
      <w:r w:rsidRPr="005D688F">
        <w:rPr>
          <w:rFonts w:ascii="Times New Roman" w:hAnsi="Times New Roman" w:cs="Times New Roman"/>
          <w:color w:val="000000"/>
          <w:lang w:val="en-US"/>
        </w:rPr>
        <w:t>.</w:t>
      </w:r>
      <w:r>
        <w:rPr>
          <w:rFonts w:ascii="Times New Roman" w:hAnsi="Times New Roman" w:cs="Times New Roman"/>
          <w:color w:val="000000"/>
          <w:lang w:val="en-US"/>
        </w:rPr>
        <w:t>b</w:t>
      </w:r>
      <w:r w:rsidRPr="005D688F">
        <w:rPr>
          <w:rFonts w:ascii="Times New Roman" w:hAnsi="Times New Roman" w:cs="Times New Roman"/>
          <w:color w:val="000000"/>
          <w:lang w:val="en-US"/>
        </w:rPr>
        <w:t xml:space="preserve">), we used the reference set of background information from America and projected to each of the native regions.  We used the mess function contained in the </w:t>
      </w:r>
      <w:proofErr w:type="spellStart"/>
      <w:r w:rsidRPr="005D688F">
        <w:rPr>
          <w:rFonts w:ascii="Times New Roman" w:hAnsi="Times New Roman" w:cs="Times New Roman"/>
          <w:color w:val="000000"/>
          <w:lang w:val="en-US"/>
        </w:rPr>
        <w:t>dismo</w:t>
      </w:r>
      <w:proofErr w:type="spellEnd"/>
      <w:r w:rsidRPr="005D688F">
        <w:rPr>
          <w:rFonts w:ascii="Times New Roman" w:hAnsi="Times New Roman" w:cs="Times New Roman"/>
          <w:color w:val="000000"/>
          <w:lang w:val="en-US"/>
        </w:rPr>
        <w:t xml:space="preserve"> R package (</w:t>
      </w:r>
      <w:proofErr w:type="spellStart"/>
      <w:r w:rsidRPr="005D688F">
        <w:rPr>
          <w:rFonts w:ascii="Times New Roman" w:hAnsi="Times New Roman" w:cs="Times New Roman"/>
          <w:color w:val="000000"/>
          <w:lang w:val="en-US"/>
        </w:rPr>
        <w:t>Hijmans</w:t>
      </w:r>
      <w:proofErr w:type="spellEnd"/>
      <w:r w:rsidRPr="005D688F">
        <w:rPr>
          <w:rFonts w:ascii="Times New Roman" w:hAnsi="Times New Roman" w:cs="Times New Roman"/>
          <w:color w:val="000000"/>
          <w:lang w:val="en-US"/>
        </w:rPr>
        <w:t xml:space="preserve"> et al. 2017) for performing the MESS.</w:t>
      </w:r>
    </w:p>
    <w:p w14:paraId="070F682F" w14:textId="77777777" w:rsidR="000D4129" w:rsidRPr="005D688F" w:rsidRDefault="000D4129" w:rsidP="000D4129">
      <w:pPr>
        <w:spacing w:line="360" w:lineRule="auto"/>
        <w:ind w:firstLine="720"/>
        <w:rPr>
          <w:rFonts w:ascii="Times New Roman" w:hAnsi="Times New Roman" w:cs="Times New Roman"/>
          <w:color w:val="000000"/>
          <w:lang w:val="en-US"/>
        </w:rPr>
      </w:pPr>
      <w:r w:rsidRPr="005D688F">
        <w:rPr>
          <w:rFonts w:ascii="Times New Roman" w:hAnsi="Times New Roman" w:cs="Times New Roman"/>
          <w:color w:val="000000"/>
          <w:lang w:val="en-US"/>
        </w:rPr>
        <w:t>A direct comparison between the two sets of analyses was not possible because the maps generated by the MESS analyses had different scales. Therefore, to compare the results, we extracted all the MESS values and graphed their frequencies, comparing the difference between the two regions. Negative values of higher magnitude imply larger dissimilarities between the environments used as a reference set and the regions where it was projected (</w:t>
      </w:r>
      <w:proofErr w:type="spellStart"/>
      <w:r w:rsidRPr="005D688F">
        <w:rPr>
          <w:rFonts w:ascii="Times New Roman" w:hAnsi="Times New Roman" w:cs="Times New Roman"/>
          <w:color w:val="000000"/>
          <w:lang w:val="en-US"/>
        </w:rPr>
        <w:t>Elith</w:t>
      </w:r>
      <w:proofErr w:type="spellEnd"/>
      <w:r w:rsidRPr="005D688F">
        <w:rPr>
          <w:rFonts w:ascii="Times New Roman" w:hAnsi="Times New Roman" w:cs="Times New Roman"/>
          <w:color w:val="000000"/>
          <w:lang w:val="en-US"/>
        </w:rPr>
        <w:t xml:space="preserve"> et al. 2010).</w:t>
      </w:r>
    </w:p>
    <w:p w14:paraId="070F6830" w14:textId="77777777" w:rsidR="000D4129" w:rsidRPr="005D688F" w:rsidRDefault="000D4129" w:rsidP="000D4129">
      <w:pPr>
        <w:spacing w:line="360" w:lineRule="auto"/>
        <w:ind w:firstLine="720"/>
        <w:rPr>
          <w:rFonts w:ascii="Times New Roman" w:hAnsi="Times New Roman" w:cs="Times New Roman"/>
          <w:color w:val="000000"/>
          <w:lang w:val="en-US"/>
        </w:rPr>
      </w:pPr>
      <w:r w:rsidRPr="005D688F">
        <w:rPr>
          <w:rFonts w:ascii="Times New Roman" w:hAnsi="Times New Roman" w:cs="Times New Roman"/>
          <w:color w:val="000000"/>
          <w:lang w:val="en-US"/>
        </w:rPr>
        <w:t>When the MESS is calibrated in each native region as reference (Fig. S.</w:t>
      </w:r>
      <w:r>
        <w:rPr>
          <w:rFonts w:ascii="Times New Roman" w:hAnsi="Times New Roman" w:cs="Times New Roman"/>
          <w:color w:val="000000"/>
          <w:lang w:val="en-US"/>
        </w:rPr>
        <w:t>2</w:t>
      </w:r>
      <w:r w:rsidRPr="005D688F">
        <w:rPr>
          <w:rFonts w:ascii="Times New Roman" w:hAnsi="Times New Roman" w:cs="Times New Roman"/>
          <w:color w:val="000000"/>
          <w:lang w:val="en-US"/>
        </w:rPr>
        <w:t>.</w:t>
      </w:r>
      <w:r>
        <w:rPr>
          <w:rFonts w:ascii="Times New Roman" w:hAnsi="Times New Roman" w:cs="Times New Roman"/>
          <w:color w:val="000000"/>
          <w:lang w:val="en-US"/>
        </w:rPr>
        <w:t>a</w:t>
      </w:r>
      <w:r w:rsidRPr="005D688F">
        <w:rPr>
          <w:rFonts w:ascii="Times New Roman" w:hAnsi="Times New Roman" w:cs="Times New Roman"/>
          <w:color w:val="000000"/>
          <w:lang w:val="en-US"/>
        </w:rPr>
        <w:t>), South Africa shows more dissimilar environments in America, since there is a larger proportion of higher magnitude negative values. Most of the environments in the Mediterranean region do not differ as much, as the values are concentrated towards lower magnitude negative values. On the other hand, when America is used as a reference set (Fig. S.</w:t>
      </w:r>
      <w:r>
        <w:rPr>
          <w:rFonts w:ascii="Times New Roman" w:hAnsi="Times New Roman" w:cs="Times New Roman"/>
          <w:color w:val="000000"/>
          <w:lang w:val="en-US"/>
        </w:rPr>
        <w:t>2</w:t>
      </w:r>
      <w:r w:rsidRPr="005D688F">
        <w:rPr>
          <w:rFonts w:ascii="Times New Roman" w:hAnsi="Times New Roman" w:cs="Times New Roman"/>
          <w:color w:val="000000"/>
          <w:lang w:val="en-US"/>
        </w:rPr>
        <w:t>.</w:t>
      </w:r>
      <w:r>
        <w:rPr>
          <w:rFonts w:ascii="Times New Roman" w:hAnsi="Times New Roman" w:cs="Times New Roman"/>
          <w:color w:val="000000"/>
          <w:lang w:val="en-US"/>
        </w:rPr>
        <w:t>b</w:t>
      </w:r>
      <w:r w:rsidRPr="005D688F">
        <w:rPr>
          <w:rFonts w:ascii="Times New Roman" w:hAnsi="Times New Roman" w:cs="Times New Roman"/>
          <w:color w:val="000000"/>
          <w:lang w:val="en-US"/>
        </w:rPr>
        <w:t>), there is a greater overlap on the values with both South Africa and the Mediterranean regions, and the values have a lower magnitude. This shows that the set of variables selected by the VIF method for the South Africa region do not share similar conditions to America while the set of variables selected for the Mediterranean are more similar in their conditions to America. However, the set of variables selected for America is similar to those conditions for both native regions. Therefore, the predictions of the South African SDM are incurring in higher extrapolation than the Mediterranean Model, but the American SDM is not extrapolating more in either region.</w:t>
      </w:r>
    </w:p>
    <w:p w14:paraId="070F6831" w14:textId="77777777" w:rsidR="000D4129" w:rsidRPr="005D688F" w:rsidRDefault="000D4129" w:rsidP="000D4129">
      <w:pPr>
        <w:spacing w:line="360" w:lineRule="auto"/>
        <w:ind w:left="540" w:hanging="540"/>
        <w:rPr>
          <w:rFonts w:ascii="Times New Roman" w:hAnsi="Times New Roman" w:cs="Times New Roman"/>
          <w:color w:val="000000"/>
          <w:lang w:val="en-US"/>
        </w:rPr>
      </w:pPr>
    </w:p>
    <w:tbl>
      <w:tblPr>
        <w:tblW w:w="9071" w:type="dxa"/>
        <w:tblInd w:w="-45" w:type="dxa"/>
        <w:tblCellMar>
          <w:top w:w="55" w:type="dxa"/>
          <w:left w:w="45" w:type="dxa"/>
          <w:bottom w:w="55" w:type="dxa"/>
          <w:right w:w="55" w:type="dxa"/>
        </w:tblCellMar>
        <w:tblLook w:val="0000" w:firstRow="0" w:lastRow="0" w:firstColumn="0" w:lastColumn="0" w:noHBand="0" w:noVBand="0"/>
      </w:tblPr>
      <w:tblGrid>
        <w:gridCol w:w="9130"/>
      </w:tblGrid>
      <w:tr w:rsidR="000D4129" w:rsidRPr="005D688F" w14:paraId="070F6833" w14:textId="77777777" w:rsidTr="00CC77F3">
        <w:tc>
          <w:tcPr>
            <w:tcW w:w="9071" w:type="dxa"/>
            <w:shd w:val="clear" w:color="auto" w:fill="auto"/>
          </w:tcPr>
          <w:p w14:paraId="070F6832" w14:textId="77777777" w:rsidR="000D4129" w:rsidRPr="005D688F" w:rsidRDefault="000D4129" w:rsidP="00CC77F3">
            <w:pPr>
              <w:pStyle w:val="TableContents"/>
              <w:spacing w:line="360" w:lineRule="auto"/>
              <w:rPr>
                <w:rFonts w:ascii="Times New Roman" w:hAnsi="Times New Roman" w:cs="Times New Roman"/>
              </w:rPr>
            </w:pPr>
            <w:r>
              <w:rPr>
                <w:rFonts w:ascii="Times New Roman" w:hAnsi="Times New Roman" w:cs="Times New Roman"/>
                <w:noProof/>
                <w:lang w:eastAsia="es-CR" w:bidi="ar-SA"/>
              </w:rPr>
              <w:lastRenderedPageBreak/>
              <w:drawing>
                <wp:inline distT="0" distB="0" distL="0" distR="0" wp14:anchorId="070F6854" wp14:editId="070F6855">
                  <wp:extent cx="5727700" cy="4248150"/>
                  <wp:effectExtent l="0" t="0" r="6350" b="0"/>
                  <wp:docPr id="18" name="Picture 18"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27700" cy="4248150"/>
                          </a:xfrm>
                          <a:prstGeom prst="rect">
                            <a:avLst/>
                          </a:prstGeom>
                          <a:noFill/>
                          <a:ln>
                            <a:noFill/>
                          </a:ln>
                        </pic:spPr>
                      </pic:pic>
                    </a:graphicData>
                  </a:graphic>
                </wp:inline>
              </w:drawing>
            </w:r>
          </w:p>
        </w:tc>
      </w:tr>
      <w:tr w:rsidR="000D4129" w:rsidRPr="005154F9" w14:paraId="070F6835" w14:textId="77777777" w:rsidTr="00CC77F3">
        <w:tc>
          <w:tcPr>
            <w:tcW w:w="9071" w:type="dxa"/>
            <w:shd w:val="clear" w:color="auto" w:fill="auto"/>
          </w:tcPr>
          <w:p w14:paraId="070F6834" w14:textId="77777777" w:rsidR="000D4129" w:rsidRPr="005D688F" w:rsidRDefault="000D4129" w:rsidP="00CC77F3">
            <w:pPr>
              <w:pStyle w:val="TableContents"/>
              <w:spacing w:line="360" w:lineRule="auto"/>
              <w:rPr>
                <w:rFonts w:ascii="Times New Roman" w:hAnsi="Times New Roman" w:cs="Times New Roman"/>
                <w:lang w:val="en-US"/>
              </w:rPr>
            </w:pPr>
            <w:r w:rsidRPr="005D688F">
              <w:rPr>
                <w:rFonts w:ascii="Times New Roman" w:hAnsi="Times New Roman" w:cs="Times New Roman"/>
                <w:b/>
                <w:bCs/>
                <w:lang w:val="en-US"/>
              </w:rPr>
              <w:t>Fig. S</w:t>
            </w:r>
            <w:r w:rsidR="004D381F">
              <w:rPr>
                <w:rFonts w:ascii="Times New Roman" w:hAnsi="Times New Roman" w:cs="Times New Roman"/>
                <w:b/>
                <w:bCs/>
                <w:lang w:val="en-US"/>
              </w:rPr>
              <w:t xml:space="preserve">. </w:t>
            </w:r>
            <w:r>
              <w:rPr>
                <w:rFonts w:ascii="Times New Roman" w:hAnsi="Times New Roman" w:cs="Times New Roman"/>
                <w:b/>
                <w:bCs/>
                <w:lang w:val="en-US"/>
              </w:rPr>
              <w:t>2</w:t>
            </w:r>
            <w:r w:rsidR="004D381F">
              <w:rPr>
                <w:rFonts w:ascii="Times New Roman" w:hAnsi="Times New Roman" w:cs="Times New Roman"/>
                <w:b/>
                <w:bCs/>
                <w:lang w:val="en-US"/>
              </w:rPr>
              <w:t xml:space="preserve"> </w:t>
            </w:r>
            <w:r>
              <w:rPr>
                <w:rFonts w:ascii="Times New Roman" w:hAnsi="Times New Roman" w:cs="Times New Roman"/>
                <w:b/>
                <w:bCs/>
                <w:lang w:val="en-US"/>
              </w:rPr>
              <w:t>a</w:t>
            </w:r>
            <w:r w:rsidRPr="005D688F">
              <w:rPr>
                <w:rFonts w:ascii="Times New Roman" w:hAnsi="Times New Roman" w:cs="Times New Roman"/>
                <w:b/>
                <w:bCs/>
                <w:lang w:val="en-US"/>
              </w:rPr>
              <w:t>.</w:t>
            </w:r>
            <w:r w:rsidRPr="005D688F">
              <w:rPr>
                <w:rFonts w:ascii="Times New Roman" w:hAnsi="Times New Roman" w:cs="Times New Roman"/>
                <w:lang w:val="en-US"/>
              </w:rPr>
              <w:t xml:space="preserve"> Values assigned by the MESS analysis using each native region as a reference and projecting it to America. </w:t>
            </w:r>
            <w:r>
              <w:rPr>
                <w:rFonts w:ascii="Times New Roman" w:hAnsi="Times New Roman" w:cs="Times New Roman"/>
                <w:b/>
                <w:bCs/>
                <w:lang w:val="en-US"/>
              </w:rPr>
              <w:t>b</w:t>
            </w:r>
            <w:r w:rsidRPr="005D688F">
              <w:rPr>
                <w:rFonts w:ascii="Times New Roman" w:hAnsi="Times New Roman" w:cs="Times New Roman"/>
                <w:b/>
                <w:bCs/>
                <w:lang w:val="en-US"/>
              </w:rPr>
              <w:t>.</w:t>
            </w:r>
            <w:r w:rsidRPr="005D688F">
              <w:rPr>
                <w:rFonts w:ascii="Times New Roman" w:hAnsi="Times New Roman" w:cs="Times New Roman"/>
                <w:lang w:val="en-US"/>
              </w:rPr>
              <w:t xml:space="preserve"> MESS values obtained when using America as the reference region and projecting it to each native region</w:t>
            </w:r>
          </w:p>
        </w:tc>
      </w:tr>
    </w:tbl>
    <w:p w14:paraId="070F6836" w14:textId="77777777" w:rsidR="000D4129" w:rsidRDefault="000D4129" w:rsidP="000D4129">
      <w:pPr>
        <w:widowControl/>
        <w:spacing w:line="360" w:lineRule="auto"/>
        <w:rPr>
          <w:rFonts w:ascii="Times New Roman" w:hAnsi="Times New Roman" w:cs="Times New Roman"/>
          <w:b/>
          <w:bCs/>
          <w:color w:val="000000"/>
          <w:lang w:val="en-US"/>
        </w:rPr>
      </w:pPr>
    </w:p>
    <w:p w14:paraId="070F6837" w14:textId="77777777" w:rsidR="000D4129" w:rsidRDefault="000D4129" w:rsidP="000D4129">
      <w:pPr>
        <w:widowControl/>
        <w:overflowPunct/>
        <w:spacing w:line="240" w:lineRule="auto"/>
        <w:rPr>
          <w:rFonts w:ascii="Times New Roman" w:hAnsi="Times New Roman" w:cs="Times New Roman"/>
          <w:b/>
          <w:bCs/>
          <w:color w:val="000000"/>
          <w:lang w:val="en-US"/>
        </w:rPr>
      </w:pPr>
      <w:r>
        <w:rPr>
          <w:rFonts w:ascii="Times New Roman" w:hAnsi="Times New Roman" w:cs="Times New Roman"/>
          <w:b/>
          <w:bCs/>
          <w:color w:val="000000"/>
          <w:lang w:val="en-US"/>
        </w:rPr>
        <w:br w:type="page"/>
      </w:r>
    </w:p>
    <w:p w14:paraId="070F6838" w14:textId="77777777" w:rsidR="000D4129" w:rsidRPr="005D688F" w:rsidRDefault="000D4129" w:rsidP="000D4129">
      <w:pPr>
        <w:widowControl/>
        <w:spacing w:line="360" w:lineRule="auto"/>
        <w:rPr>
          <w:rFonts w:ascii="Times New Roman" w:hAnsi="Times New Roman" w:cs="Times New Roman"/>
          <w:b/>
          <w:bCs/>
          <w:color w:val="000000"/>
          <w:lang w:val="en-US"/>
        </w:rPr>
      </w:pPr>
      <w:r w:rsidRPr="005D688F">
        <w:rPr>
          <w:rFonts w:ascii="Times New Roman" w:hAnsi="Times New Roman" w:cs="Times New Roman"/>
          <w:b/>
          <w:bCs/>
          <w:color w:val="000000"/>
          <w:lang w:val="en-US"/>
        </w:rPr>
        <w:lastRenderedPageBreak/>
        <w:t xml:space="preserve">Density plots for each </w:t>
      </w:r>
      <w:proofErr w:type="spellStart"/>
      <w:r w:rsidRPr="005D688F">
        <w:rPr>
          <w:rFonts w:ascii="Times New Roman" w:hAnsi="Times New Roman" w:cs="Times New Roman"/>
          <w:b/>
          <w:bCs/>
          <w:color w:val="000000"/>
          <w:lang w:val="en-US"/>
        </w:rPr>
        <w:t>bioclim</w:t>
      </w:r>
      <w:proofErr w:type="spellEnd"/>
      <w:r w:rsidRPr="005D688F">
        <w:rPr>
          <w:rFonts w:ascii="Times New Roman" w:hAnsi="Times New Roman" w:cs="Times New Roman"/>
          <w:b/>
          <w:bCs/>
          <w:color w:val="000000"/>
          <w:lang w:val="en-US"/>
        </w:rPr>
        <w:t xml:space="preserve"> variable</w:t>
      </w:r>
    </w:p>
    <w:p w14:paraId="070F6839" w14:textId="77777777" w:rsidR="000D4129" w:rsidRPr="005D688F" w:rsidRDefault="000D4129" w:rsidP="000D4129">
      <w:pPr>
        <w:spacing w:line="360" w:lineRule="auto"/>
        <w:ind w:firstLine="720"/>
        <w:rPr>
          <w:rFonts w:ascii="Times New Roman" w:hAnsi="Times New Roman" w:cs="Times New Roman"/>
          <w:color w:val="000000"/>
          <w:lang w:val="en-US"/>
        </w:rPr>
      </w:pPr>
      <w:r w:rsidRPr="005D688F">
        <w:rPr>
          <w:rFonts w:ascii="Times New Roman" w:hAnsi="Times New Roman" w:cs="Times New Roman"/>
          <w:color w:val="000000"/>
          <w:lang w:val="en-US"/>
        </w:rPr>
        <w:t xml:space="preserve">For comparing the overlap per bioclimatic variable between the three regions, we extracted all the values assigned to occurrence point in every region for all the 22 bioclimatic variables. We created density plots for each variable depicting the distribution of the values associated to each region using the R package </w:t>
      </w:r>
      <w:proofErr w:type="spellStart"/>
      <w:r w:rsidRPr="005D688F">
        <w:rPr>
          <w:rFonts w:ascii="Times New Roman" w:hAnsi="Times New Roman" w:cs="Times New Roman"/>
          <w:color w:val="000000"/>
          <w:lang w:val="en-US"/>
        </w:rPr>
        <w:t>ggplot</w:t>
      </w:r>
      <w:proofErr w:type="spellEnd"/>
      <w:r w:rsidRPr="005D688F">
        <w:rPr>
          <w:rFonts w:ascii="Times New Roman" w:hAnsi="Times New Roman" w:cs="Times New Roman"/>
          <w:color w:val="000000"/>
          <w:lang w:val="en-US"/>
        </w:rPr>
        <w:t xml:space="preserve"> (Wickham 2016). We observed that in most cases, the density peaks for the South African and American values are closer to each other than the peak associated with the Mediterranean.</w:t>
      </w:r>
    </w:p>
    <w:p w14:paraId="070F683A" w14:textId="77777777" w:rsidR="000D4129" w:rsidRPr="005D688F" w:rsidRDefault="000D4129" w:rsidP="000D4129">
      <w:pPr>
        <w:spacing w:line="360" w:lineRule="auto"/>
        <w:rPr>
          <w:rFonts w:ascii="Times New Roman" w:hAnsi="Times New Roman" w:cs="Times New Roman"/>
          <w:color w:val="000000"/>
          <w:lang w:val="en-US"/>
        </w:rPr>
      </w:pPr>
    </w:p>
    <w:tbl>
      <w:tblPr>
        <w:tblW w:w="9026" w:type="dxa"/>
        <w:tblInd w:w="-45" w:type="dxa"/>
        <w:tblCellMar>
          <w:top w:w="55" w:type="dxa"/>
          <w:left w:w="45" w:type="dxa"/>
          <w:bottom w:w="55" w:type="dxa"/>
          <w:right w:w="55" w:type="dxa"/>
        </w:tblCellMar>
        <w:tblLook w:val="0000" w:firstRow="0" w:lastRow="0" w:firstColumn="0" w:lastColumn="0" w:noHBand="0" w:noVBand="0"/>
      </w:tblPr>
      <w:tblGrid>
        <w:gridCol w:w="9505"/>
      </w:tblGrid>
      <w:tr w:rsidR="000D4129" w:rsidRPr="005D688F" w14:paraId="070F683C" w14:textId="77777777" w:rsidTr="00CC77F3">
        <w:tc>
          <w:tcPr>
            <w:tcW w:w="9026" w:type="dxa"/>
            <w:shd w:val="clear" w:color="auto" w:fill="auto"/>
          </w:tcPr>
          <w:p w14:paraId="070F683B" w14:textId="77777777" w:rsidR="000D4129" w:rsidRPr="005D688F" w:rsidRDefault="000D4129" w:rsidP="00CC77F3">
            <w:pPr>
              <w:pStyle w:val="TableContents"/>
              <w:spacing w:line="360" w:lineRule="auto"/>
              <w:rPr>
                <w:rFonts w:ascii="Times New Roman" w:hAnsi="Times New Roman" w:cs="Times New Roman"/>
                <w:lang w:val="en-US"/>
              </w:rPr>
            </w:pPr>
            <w:r w:rsidRPr="005D688F">
              <w:rPr>
                <w:rFonts w:ascii="Times New Roman" w:hAnsi="Times New Roman" w:cs="Times New Roman"/>
                <w:noProof/>
                <w:lang w:eastAsia="es-CR" w:bidi="ar-SA"/>
              </w:rPr>
              <w:drawing>
                <wp:inline distT="0" distB="0" distL="0" distR="0" wp14:anchorId="070F6856" wp14:editId="30886D9E">
                  <wp:extent cx="6051847" cy="4832350"/>
                  <wp:effectExtent l="0" t="0" r="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62395" cy="4840772"/>
                          </a:xfrm>
                          <a:prstGeom prst="rect">
                            <a:avLst/>
                          </a:prstGeom>
                          <a:noFill/>
                          <a:ln>
                            <a:noFill/>
                          </a:ln>
                        </pic:spPr>
                      </pic:pic>
                    </a:graphicData>
                  </a:graphic>
                </wp:inline>
              </w:drawing>
            </w:r>
          </w:p>
        </w:tc>
      </w:tr>
      <w:tr w:rsidR="000D4129" w:rsidRPr="005154F9" w14:paraId="070F683E" w14:textId="77777777" w:rsidTr="00CC77F3">
        <w:tc>
          <w:tcPr>
            <w:tcW w:w="9026" w:type="dxa"/>
            <w:shd w:val="clear" w:color="auto" w:fill="auto"/>
          </w:tcPr>
          <w:p w14:paraId="070F683D" w14:textId="77777777" w:rsidR="000D4129" w:rsidRPr="005D688F" w:rsidRDefault="000D4129" w:rsidP="00CC77F3">
            <w:pPr>
              <w:pStyle w:val="TableContents"/>
              <w:spacing w:line="360" w:lineRule="auto"/>
              <w:rPr>
                <w:rFonts w:ascii="Times New Roman" w:hAnsi="Times New Roman" w:cs="Times New Roman"/>
                <w:lang w:val="en-US"/>
              </w:rPr>
            </w:pPr>
            <w:r w:rsidRPr="005D688F">
              <w:rPr>
                <w:rFonts w:ascii="Times New Roman" w:hAnsi="Times New Roman" w:cs="Times New Roman"/>
                <w:b/>
                <w:bCs/>
                <w:lang w:val="en-US"/>
              </w:rPr>
              <w:t>Fig. S</w:t>
            </w:r>
            <w:r w:rsidR="004D381F">
              <w:rPr>
                <w:rFonts w:ascii="Times New Roman" w:hAnsi="Times New Roman" w:cs="Times New Roman"/>
                <w:b/>
                <w:bCs/>
                <w:lang w:val="en-US"/>
              </w:rPr>
              <w:t xml:space="preserve">. </w:t>
            </w:r>
            <w:r>
              <w:rPr>
                <w:rFonts w:ascii="Times New Roman" w:hAnsi="Times New Roman" w:cs="Times New Roman"/>
                <w:b/>
                <w:bCs/>
                <w:lang w:val="en-US"/>
              </w:rPr>
              <w:t>3</w:t>
            </w:r>
            <w:r w:rsidRPr="005D688F">
              <w:rPr>
                <w:rFonts w:ascii="Times New Roman" w:hAnsi="Times New Roman" w:cs="Times New Roman"/>
                <w:lang w:val="en-US"/>
              </w:rPr>
              <w:t xml:space="preserve"> Density plot</w:t>
            </w:r>
            <w:r w:rsidR="004A0E06">
              <w:rPr>
                <w:rFonts w:ascii="Times New Roman" w:hAnsi="Times New Roman" w:cs="Times New Roman"/>
                <w:lang w:val="en-US"/>
              </w:rPr>
              <w:t>s</w:t>
            </w:r>
            <w:r w:rsidRPr="005D688F">
              <w:rPr>
                <w:rFonts w:ascii="Times New Roman" w:hAnsi="Times New Roman" w:cs="Times New Roman"/>
                <w:lang w:val="en-US"/>
              </w:rPr>
              <w:t xml:space="preserve"> for the </w:t>
            </w:r>
            <w:proofErr w:type="spellStart"/>
            <w:r w:rsidRPr="005D688F">
              <w:rPr>
                <w:rFonts w:ascii="Times New Roman" w:hAnsi="Times New Roman" w:cs="Times New Roman"/>
                <w:lang w:val="en-US"/>
              </w:rPr>
              <w:t>bioclim</w:t>
            </w:r>
            <w:proofErr w:type="spellEnd"/>
            <w:r w:rsidRPr="005D688F">
              <w:rPr>
                <w:rFonts w:ascii="Times New Roman" w:hAnsi="Times New Roman" w:cs="Times New Roman"/>
                <w:lang w:val="en-US"/>
              </w:rPr>
              <w:t xml:space="preserve"> variables associated with temperature. Those marked with an asterisk (*) are measured in percentage instead of Celsius</w:t>
            </w:r>
          </w:p>
        </w:tc>
      </w:tr>
    </w:tbl>
    <w:p w14:paraId="070F683F" w14:textId="77777777" w:rsidR="000D4129" w:rsidRPr="005D688F" w:rsidRDefault="000D4129" w:rsidP="000D4129">
      <w:pPr>
        <w:spacing w:line="360" w:lineRule="auto"/>
        <w:rPr>
          <w:rFonts w:ascii="Times New Roman" w:hAnsi="Times New Roman" w:cs="Times New Roman"/>
          <w:color w:val="000000"/>
          <w:lang w:val="en-US"/>
        </w:rPr>
      </w:pPr>
    </w:p>
    <w:p w14:paraId="070F6840" w14:textId="77777777" w:rsidR="000D4129" w:rsidRPr="005D688F" w:rsidRDefault="000D4129" w:rsidP="000D4129">
      <w:pPr>
        <w:spacing w:line="360" w:lineRule="auto"/>
        <w:rPr>
          <w:rFonts w:ascii="Times New Roman" w:hAnsi="Times New Roman" w:cs="Times New Roman"/>
          <w:color w:val="000000"/>
          <w:lang w:val="en-US"/>
        </w:rPr>
      </w:pPr>
    </w:p>
    <w:tbl>
      <w:tblPr>
        <w:tblW w:w="9762" w:type="dxa"/>
        <w:tblInd w:w="-45" w:type="dxa"/>
        <w:tblCellMar>
          <w:top w:w="55" w:type="dxa"/>
          <w:left w:w="45" w:type="dxa"/>
          <w:bottom w:w="55" w:type="dxa"/>
          <w:right w:w="55" w:type="dxa"/>
        </w:tblCellMar>
        <w:tblLook w:val="0000" w:firstRow="0" w:lastRow="0" w:firstColumn="0" w:lastColumn="0" w:noHBand="0" w:noVBand="0"/>
      </w:tblPr>
      <w:tblGrid>
        <w:gridCol w:w="10285"/>
      </w:tblGrid>
      <w:tr w:rsidR="000D4129" w:rsidRPr="005D688F" w14:paraId="070F6842" w14:textId="77777777" w:rsidTr="00CC77F3">
        <w:tc>
          <w:tcPr>
            <w:tcW w:w="9762" w:type="dxa"/>
            <w:shd w:val="clear" w:color="auto" w:fill="auto"/>
          </w:tcPr>
          <w:p w14:paraId="070F6841" w14:textId="77777777" w:rsidR="000D4129" w:rsidRPr="005D688F" w:rsidRDefault="000D4129" w:rsidP="00CC77F3">
            <w:pPr>
              <w:pStyle w:val="TableContents"/>
              <w:spacing w:line="360" w:lineRule="auto"/>
              <w:rPr>
                <w:rFonts w:ascii="Times New Roman" w:hAnsi="Times New Roman" w:cs="Times New Roman"/>
              </w:rPr>
            </w:pPr>
            <w:r w:rsidRPr="005D688F">
              <w:rPr>
                <w:rFonts w:ascii="Times New Roman" w:hAnsi="Times New Roman" w:cs="Times New Roman"/>
                <w:noProof/>
                <w:lang w:eastAsia="es-CR" w:bidi="ar-SA"/>
              </w:rPr>
              <w:lastRenderedPageBreak/>
              <w:drawing>
                <wp:inline distT="0" distB="0" distL="0" distR="0" wp14:anchorId="070F6858" wp14:editId="6057AAFB">
                  <wp:extent cx="6467529" cy="5162550"/>
                  <wp:effectExtent l="0" t="0" r="0" b="0"/>
                  <wp:docPr id="3" name="Picture 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79413" cy="5172036"/>
                          </a:xfrm>
                          <a:prstGeom prst="rect">
                            <a:avLst/>
                          </a:prstGeom>
                          <a:noFill/>
                          <a:ln>
                            <a:noFill/>
                          </a:ln>
                        </pic:spPr>
                      </pic:pic>
                    </a:graphicData>
                  </a:graphic>
                </wp:inline>
              </w:drawing>
            </w:r>
          </w:p>
        </w:tc>
      </w:tr>
      <w:tr w:rsidR="000D4129" w:rsidRPr="005154F9" w14:paraId="070F6844" w14:textId="77777777" w:rsidTr="00CC77F3">
        <w:tc>
          <w:tcPr>
            <w:tcW w:w="9762" w:type="dxa"/>
            <w:shd w:val="clear" w:color="auto" w:fill="auto"/>
          </w:tcPr>
          <w:p w14:paraId="070F6843" w14:textId="77777777" w:rsidR="000D4129" w:rsidRPr="005D688F" w:rsidRDefault="000D4129" w:rsidP="00CC77F3">
            <w:pPr>
              <w:pStyle w:val="TableContents"/>
              <w:spacing w:line="360" w:lineRule="auto"/>
              <w:rPr>
                <w:rFonts w:ascii="Times New Roman" w:hAnsi="Times New Roman" w:cs="Times New Roman"/>
                <w:lang w:val="en-US"/>
              </w:rPr>
            </w:pPr>
            <w:r w:rsidRPr="005D688F">
              <w:rPr>
                <w:rFonts w:ascii="Times New Roman" w:hAnsi="Times New Roman" w:cs="Times New Roman"/>
                <w:b/>
                <w:bCs/>
                <w:lang w:val="en-US"/>
              </w:rPr>
              <w:t xml:space="preserve">Fig. S. </w:t>
            </w:r>
            <w:r>
              <w:rPr>
                <w:rFonts w:ascii="Times New Roman" w:hAnsi="Times New Roman" w:cs="Times New Roman"/>
                <w:b/>
                <w:bCs/>
                <w:lang w:val="en-US"/>
              </w:rPr>
              <w:t>4</w:t>
            </w:r>
            <w:r w:rsidRPr="005D688F">
              <w:rPr>
                <w:rFonts w:ascii="Times New Roman" w:hAnsi="Times New Roman" w:cs="Times New Roman"/>
                <w:lang w:val="en-US"/>
              </w:rPr>
              <w:t xml:space="preserve"> Density plot</w:t>
            </w:r>
            <w:r w:rsidR="004A0E06">
              <w:rPr>
                <w:rFonts w:ascii="Times New Roman" w:hAnsi="Times New Roman" w:cs="Times New Roman"/>
                <w:lang w:val="en-US"/>
              </w:rPr>
              <w:t>s</w:t>
            </w:r>
            <w:r w:rsidRPr="005D688F">
              <w:rPr>
                <w:rFonts w:ascii="Times New Roman" w:hAnsi="Times New Roman" w:cs="Times New Roman"/>
                <w:lang w:val="en-US"/>
              </w:rPr>
              <w:t xml:space="preserve"> for the variables associated to precipitation and wind. Those marked with an asterisk (*) are measured in percentage instead of mi</w:t>
            </w:r>
            <w:r w:rsidR="004D381F">
              <w:rPr>
                <w:rFonts w:ascii="Times New Roman" w:hAnsi="Times New Roman" w:cs="Times New Roman"/>
                <w:lang w:val="en-US"/>
              </w:rPr>
              <w:t>l</w:t>
            </w:r>
            <w:r w:rsidRPr="005D688F">
              <w:rPr>
                <w:rFonts w:ascii="Times New Roman" w:hAnsi="Times New Roman" w:cs="Times New Roman"/>
                <w:lang w:val="en-US"/>
              </w:rPr>
              <w:t>limeters</w:t>
            </w:r>
          </w:p>
        </w:tc>
      </w:tr>
    </w:tbl>
    <w:p w14:paraId="070F6845" w14:textId="77777777" w:rsidR="000D4129" w:rsidRPr="005D688F" w:rsidRDefault="000D4129" w:rsidP="000D4129">
      <w:pPr>
        <w:spacing w:line="360" w:lineRule="auto"/>
        <w:rPr>
          <w:rFonts w:ascii="Times New Roman" w:hAnsi="Times New Roman" w:cs="Times New Roman"/>
          <w:color w:val="000000"/>
          <w:lang w:val="en-US"/>
        </w:rPr>
      </w:pPr>
    </w:p>
    <w:p w14:paraId="070F6846" w14:textId="77777777" w:rsidR="000D4129" w:rsidRPr="005D688F" w:rsidRDefault="000D4129" w:rsidP="000D4129">
      <w:pPr>
        <w:spacing w:line="360" w:lineRule="auto"/>
        <w:rPr>
          <w:rFonts w:ascii="Times New Roman" w:hAnsi="Times New Roman" w:cs="Times New Roman"/>
          <w:color w:val="000000"/>
          <w:lang w:val="en-US"/>
        </w:rPr>
      </w:pPr>
    </w:p>
    <w:p w14:paraId="070F6847" w14:textId="77777777" w:rsidR="000D4129" w:rsidRPr="005D688F" w:rsidRDefault="000D4129" w:rsidP="000D4129">
      <w:pPr>
        <w:widowControl/>
        <w:spacing w:line="360" w:lineRule="auto"/>
        <w:rPr>
          <w:rFonts w:ascii="Times New Roman" w:hAnsi="Times New Roman" w:cs="Times New Roman"/>
          <w:color w:val="000000"/>
          <w:lang w:val="en-US"/>
        </w:rPr>
      </w:pPr>
      <w:r w:rsidRPr="005D688F">
        <w:rPr>
          <w:rFonts w:ascii="Times New Roman" w:hAnsi="Times New Roman" w:cs="Times New Roman"/>
          <w:lang w:val="en-US"/>
        </w:rPr>
        <w:br w:type="page"/>
      </w:r>
    </w:p>
    <w:p w14:paraId="070F6848" w14:textId="77777777" w:rsidR="000D4129" w:rsidRPr="005D688F" w:rsidRDefault="000D4129" w:rsidP="000D4129">
      <w:pPr>
        <w:spacing w:line="360" w:lineRule="auto"/>
        <w:rPr>
          <w:rFonts w:ascii="Times New Roman" w:hAnsi="Times New Roman" w:cs="Times New Roman"/>
          <w:b/>
          <w:bCs/>
          <w:color w:val="000000"/>
          <w:lang w:val="en-US"/>
        </w:rPr>
      </w:pPr>
      <w:r w:rsidRPr="005D688F">
        <w:rPr>
          <w:rFonts w:ascii="Times New Roman" w:hAnsi="Times New Roman" w:cs="Times New Roman"/>
          <w:b/>
          <w:bCs/>
          <w:color w:val="000000"/>
          <w:lang w:val="en-US"/>
        </w:rPr>
        <w:lastRenderedPageBreak/>
        <w:t>Principal component analysis</w:t>
      </w:r>
    </w:p>
    <w:p w14:paraId="070F6849" w14:textId="1E4751FA" w:rsidR="000D4129" w:rsidRPr="005D688F" w:rsidRDefault="000D4129" w:rsidP="000D4129">
      <w:pPr>
        <w:spacing w:line="360" w:lineRule="auto"/>
        <w:ind w:firstLine="720"/>
        <w:rPr>
          <w:rFonts w:ascii="Times New Roman" w:hAnsi="Times New Roman" w:cs="Times New Roman"/>
          <w:lang w:val="en-US"/>
        </w:rPr>
      </w:pPr>
      <w:r w:rsidRPr="005D688F">
        <w:rPr>
          <w:rFonts w:ascii="Times New Roman" w:hAnsi="Times New Roman" w:cs="Times New Roman"/>
          <w:color w:val="000000"/>
          <w:lang w:val="en-US"/>
        </w:rPr>
        <w:t xml:space="preserve">We performed a principal component analysis (PCA) to estimate the overlap between the environmental conditions of the three regions. We extracted the information associated with the 22 bioclimatic variables in 10000 randomly selected raster cells in each region - the same 10000 cells used as background reference set for the SDM. This information was used to perform a PCA (Fig S. 4). </w:t>
      </w:r>
      <w:r w:rsidRPr="005D688F">
        <w:rPr>
          <w:rFonts w:ascii="Times New Roman" w:hAnsi="Times New Roman" w:cs="Times New Roman"/>
          <w:lang w:val="en-US"/>
        </w:rPr>
        <w:t xml:space="preserve">The Euclidean distance between America and South African centroids is 4.98, and between America and the Mediterranean centroids is 6.51 (Fig. S. 4. A), showing closer similarities between the South African and American environmental conditions. </w:t>
      </w:r>
    </w:p>
    <w:p w14:paraId="070F684A" w14:textId="77777777" w:rsidR="000D4129" w:rsidRPr="005D688F" w:rsidRDefault="000D4129" w:rsidP="000D4129">
      <w:pPr>
        <w:spacing w:line="360" w:lineRule="auto"/>
        <w:rPr>
          <w:rFonts w:ascii="Times New Roman" w:hAnsi="Times New Roman" w:cs="Times New Roman"/>
          <w:color w:val="000000"/>
          <w:lang w:val="en-US"/>
        </w:rPr>
      </w:pPr>
      <w:r>
        <w:rPr>
          <w:rFonts w:ascii="Times New Roman" w:hAnsi="Times New Roman" w:cs="Times New Roman"/>
          <w:noProof/>
          <w:color w:val="000000"/>
          <w:lang w:eastAsia="es-CR" w:bidi="ar-SA"/>
        </w:rPr>
        <w:lastRenderedPageBreak/>
        <w:drawing>
          <wp:inline distT="0" distB="0" distL="0" distR="0" wp14:anchorId="070F685A" wp14:editId="070F685B">
            <wp:extent cx="4595127" cy="7353300"/>
            <wp:effectExtent l="0" t="0" r="0" b="0"/>
            <wp:docPr id="20" name="Picture 2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98260" cy="7358314"/>
                    </a:xfrm>
                    <a:prstGeom prst="rect">
                      <a:avLst/>
                    </a:prstGeom>
                    <a:noFill/>
                    <a:ln>
                      <a:noFill/>
                    </a:ln>
                  </pic:spPr>
                </pic:pic>
              </a:graphicData>
            </a:graphic>
          </wp:inline>
        </w:drawing>
      </w:r>
    </w:p>
    <w:tbl>
      <w:tblPr>
        <w:tblW w:w="9026" w:type="dxa"/>
        <w:tblInd w:w="-45" w:type="dxa"/>
        <w:tblCellMar>
          <w:top w:w="55" w:type="dxa"/>
          <w:left w:w="45" w:type="dxa"/>
          <w:bottom w:w="55" w:type="dxa"/>
          <w:right w:w="55" w:type="dxa"/>
        </w:tblCellMar>
        <w:tblLook w:val="0000" w:firstRow="0" w:lastRow="0" w:firstColumn="0" w:lastColumn="0" w:noHBand="0" w:noVBand="0"/>
      </w:tblPr>
      <w:tblGrid>
        <w:gridCol w:w="9026"/>
      </w:tblGrid>
      <w:tr w:rsidR="000D4129" w:rsidRPr="005154F9" w14:paraId="070F684C" w14:textId="77777777" w:rsidTr="00CC77F3">
        <w:trPr>
          <w:trHeight w:val="981"/>
        </w:trPr>
        <w:tc>
          <w:tcPr>
            <w:tcW w:w="9026" w:type="dxa"/>
            <w:shd w:val="clear" w:color="auto" w:fill="auto"/>
          </w:tcPr>
          <w:p w14:paraId="070F684B" w14:textId="77777777" w:rsidR="000D4129" w:rsidRPr="005D688F" w:rsidRDefault="000D4129" w:rsidP="00CC77F3">
            <w:pPr>
              <w:pStyle w:val="TableContents"/>
              <w:spacing w:line="360" w:lineRule="auto"/>
              <w:rPr>
                <w:rFonts w:ascii="Times New Roman" w:hAnsi="Times New Roman" w:cs="Times New Roman"/>
                <w:lang w:val="en-US"/>
              </w:rPr>
            </w:pPr>
            <w:r w:rsidRPr="005D688F">
              <w:rPr>
                <w:rFonts w:ascii="Times New Roman" w:hAnsi="Times New Roman" w:cs="Times New Roman"/>
                <w:b/>
                <w:bCs/>
                <w:lang w:val="en-US"/>
              </w:rPr>
              <w:t xml:space="preserve">Fig S. </w:t>
            </w:r>
            <w:r>
              <w:rPr>
                <w:rFonts w:ascii="Times New Roman" w:hAnsi="Times New Roman" w:cs="Times New Roman"/>
                <w:b/>
                <w:bCs/>
                <w:lang w:val="en-US"/>
              </w:rPr>
              <w:t>5</w:t>
            </w:r>
            <w:r w:rsidRPr="005D688F">
              <w:rPr>
                <w:rFonts w:ascii="Times New Roman" w:hAnsi="Times New Roman" w:cs="Times New Roman"/>
                <w:lang w:val="en-US"/>
              </w:rPr>
              <w:t xml:space="preserve"> </w:t>
            </w:r>
            <w:r w:rsidR="004D381F" w:rsidRPr="004D381F">
              <w:rPr>
                <w:rFonts w:ascii="Times New Roman" w:hAnsi="Times New Roman" w:cs="Times New Roman"/>
                <w:b/>
                <w:bCs/>
                <w:lang w:val="en-US"/>
              </w:rPr>
              <w:t>a</w:t>
            </w:r>
            <w:r w:rsidR="004D381F">
              <w:rPr>
                <w:rFonts w:ascii="Times New Roman" w:hAnsi="Times New Roman" w:cs="Times New Roman"/>
                <w:b/>
                <w:bCs/>
                <w:lang w:val="en-US"/>
              </w:rPr>
              <w:t>.</w:t>
            </w:r>
            <w:r w:rsidRPr="005D688F">
              <w:rPr>
                <w:rFonts w:ascii="Times New Roman" w:hAnsi="Times New Roman" w:cs="Times New Roman"/>
                <w:lang w:val="en-US"/>
              </w:rPr>
              <w:t xml:space="preserve"> PCA of the 22 bioclimatic variables for the three regions. Ellipses represent the general distribution of the values for each region. Black markers represent the centroid for each region. </w:t>
            </w:r>
            <w:r w:rsidR="004D381F">
              <w:rPr>
                <w:rFonts w:ascii="Times New Roman" w:hAnsi="Times New Roman" w:cs="Times New Roman"/>
                <w:b/>
                <w:bCs/>
                <w:lang w:val="en-US"/>
              </w:rPr>
              <w:t>b</w:t>
            </w:r>
            <w:r w:rsidRPr="005D688F">
              <w:rPr>
                <w:rFonts w:ascii="Times New Roman" w:hAnsi="Times New Roman" w:cs="Times New Roman"/>
                <w:b/>
                <w:bCs/>
                <w:lang w:val="en-US"/>
              </w:rPr>
              <w:t>.</w:t>
            </w:r>
            <w:r w:rsidRPr="005D688F">
              <w:rPr>
                <w:rFonts w:ascii="Times New Roman" w:hAnsi="Times New Roman" w:cs="Times New Roman"/>
                <w:lang w:val="en-US"/>
              </w:rPr>
              <w:t xml:space="preserve"> Eigenvectors of each of the bioclimatic variables</w:t>
            </w:r>
          </w:p>
        </w:tc>
      </w:tr>
    </w:tbl>
    <w:p w14:paraId="070F684D" w14:textId="77777777" w:rsidR="000D4129" w:rsidRDefault="000D4129" w:rsidP="000D4129">
      <w:pPr>
        <w:spacing w:line="360" w:lineRule="auto"/>
        <w:rPr>
          <w:rFonts w:ascii="Times New Roman" w:hAnsi="Times New Roman" w:cs="Times New Roman"/>
          <w:b/>
          <w:bCs/>
          <w:color w:val="000000"/>
          <w:lang w:val="en-US"/>
        </w:rPr>
      </w:pPr>
    </w:p>
    <w:p w14:paraId="070F684E" w14:textId="77777777" w:rsidR="000D4129" w:rsidRDefault="000D4129" w:rsidP="000D4129">
      <w:pPr>
        <w:spacing w:line="480" w:lineRule="auto"/>
        <w:rPr>
          <w:lang w:val="en-US"/>
        </w:rPr>
      </w:pPr>
    </w:p>
    <w:p w14:paraId="070F684F" w14:textId="77777777" w:rsidR="000D4129" w:rsidRPr="005D688F" w:rsidRDefault="000D4129" w:rsidP="000D4129">
      <w:pPr>
        <w:spacing w:line="360" w:lineRule="auto"/>
        <w:rPr>
          <w:rFonts w:ascii="Times New Roman" w:hAnsi="Times New Roman" w:cs="Times New Roman"/>
          <w:b/>
          <w:bCs/>
          <w:color w:val="000000"/>
          <w:lang w:val="en-US"/>
        </w:rPr>
      </w:pPr>
      <w:r>
        <w:rPr>
          <w:rFonts w:ascii="Times New Roman" w:hAnsi="Times New Roman" w:cs="Times New Roman"/>
          <w:b/>
          <w:bCs/>
          <w:color w:val="000000"/>
          <w:lang w:val="en-US"/>
        </w:rPr>
        <w:t>R</w:t>
      </w:r>
      <w:r w:rsidRPr="005D688F">
        <w:rPr>
          <w:rFonts w:ascii="Times New Roman" w:hAnsi="Times New Roman" w:cs="Times New Roman"/>
          <w:b/>
          <w:bCs/>
          <w:color w:val="000000"/>
          <w:lang w:val="en-US"/>
        </w:rPr>
        <w:t>eferences</w:t>
      </w:r>
    </w:p>
    <w:p w14:paraId="070F6850" w14:textId="77777777" w:rsidR="000D4129" w:rsidRDefault="000D4129" w:rsidP="000D4129">
      <w:pPr>
        <w:spacing w:line="360" w:lineRule="auto"/>
        <w:ind w:left="426" w:hanging="540"/>
        <w:rPr>
          <w:rFonts w:ascii="Times New Roman" w:hAnsi="Times New Roman" w:cs="Times New Roman"/>
          <w:lang w:val="en-US"/>
        </w:rPr>
      </w:pPr>
      <w:proofErr w:type="spellStart"/>
      <w:r w:rsidRPr="005D688F">
        <w:rPr>
          <w:rFonts w:ascii="Times New Roman" w:hAnsi="Times New Roman" w:cs="Times New Roman"/>
          <w:lang w:val="en-US"/>
        </w:rPr>
        <w:t>Elith</w:t>
      </w:r>
      <w:proofErr w:type="spellEnd"/>
      <w:r w:rsidRPr="005D688F">
        <w:rPr>
          <w:rFonts w:ascii="Times New Roman" w:hAnsi="Times New Roman" w:cs="Times New Roman"/>
          <w:lang w:val="en-US"/>
        </w:rPr>
        <w:t xml:space="preserve"> J, Kearney M, Phillips S (2010) The art of modelling range-shifting species. Methods </w:t>
      </w:r>
      <w:proofErr w:type="spellStart"/>
      <w:r w:rsidRPr="005D688F">
        <w:rPr>
          <w:rFonts w:ascii="Times New Roman" w:hAnsi="Times New Roman" w:cs="Times New Roman"/>
          <w:lang w:val="en-US"/>
        </w:rPr>
        <w:t>Ecol</w:t>
      </w:r>
      <w:proofErr w:type="spellEnd"/>
      <w:r w:rsidRPr="005D688F">
        <w:rPr>
          <w:rFonts w:ascii="Times New Roman" w:hAnsi="Times New Roman" w:cs="Times New Roman"/>
          <w:lang w:val="en-US"/>
        </w:rPr>
        <w:t xml:space="preserve"> </w:t>
      </w:r>
      <w:proofErr w:type="spellStart"/>
      <w:r w:rsidRPr="005D688F">
        <w:rPr>
          <w:rFonts w:ascii="Times New Roman" w:hAnsi="Times New Roman" w:cs="Times New Roman"/>
          <w:lang w:val="en-US"/>
        </w:rPr>
        <w:t>Evol</w:t>
      </w:r>
      <w:proofErr w:type="spellEnd"/>
      <w:r w:rsidRPr="005D688F">
        <w:rPr>
          <w:rFonts w:ascii="Times New Roman" w:hAnsi="Times New Roman" w:cs="Times New Roman"/>
          <w:lang w:val="en-US"/>
        </w:rPr>
        <w:t xml:space="preserve"> 1:330–342. </w:t>
      </w:r>
      <w:hyperlink r:id="rId8">
        <w:r w:rsidRPr="005D688F">
          <w:rPr>
            <w:rStyle w:val="InternetLink"/>
            <w:rFonts w:ascii="Times New Roman" w:hAnsi="Times New Roman" w:cs="Times New Roman"/>
            <w:lang w:val="en-US"/>
          </w:rPr>
          <w:t>https://doi.org/10.1111/j.2041-210X.2010.00036.x</w:t>
        </w:r>
      </w:hyperlink>
    </w:p>
    <w:p w14:paraId="070F6851" w14:textId="77777777" w:rsidR="000D4129" w:rsidRDefault="000D4129" w:rsidP="000D4129">
      <w:pPr>
        <w:spacing w:line="360" w:lineRule="auto"/>
        <w:ind w:left="426" w:hanging="540"/>
        <w:rPr>
          <w:rFonts w:ascii="Times New Roman" w:hAnsi="Times New Roman" w:cs="Times New Roman"/>
          <w:lang w:val="en-US"/>
        </w:rPr>
      </w:pPr>
      <w:proofErr w:type="spellStart"/>
      <w:r w:rsidRPr="005D688F">
        <w:rPr>
          <w:rFonts w:ascii="Times New Roman" w:hAnsi="Times New Roman" w:cs="Times New Roman"/>
          <w:color w:val="000000"/>
          <w:lang w:val="en-US"/>
        </w:rPr>
        <w:t>Hijmans</w:t>
      </w:r>
      <w:proofErr w:type="spellEnd"/>
      <w:r w:rsidRPr="005D688F">
        <w:rPr>
          <w:rFonts w:ascii="Times New Roman" w:hAnsi="Times New Roman" w:cs="Times New Roman"/>
          <w:color w:val="000000"/>
          <w:lang w:val="en-US"/>
        </w:rPr>
        <w:t xml:space="preserve"> RJ, Phillips S, </w:t>
      </w:r>
      <w:proofErr w:type="spellStart"/>
      <w:r w:rsidRPr="005D688F">
        <w:rPr>
          <w:rFonts w:ascii="Times New Roman" w:hAnsi="Times New Roman" w:cs="Times New Roman"/>
          <w:color w:val="000000"/>
          <w:lang w:val="en-US"/>
        </w:rPr>
        <w:t>Leathwick</w:t>
      </w:r>
      <w:proofErr w:type="spellEnd"/>
      <w:r w:rsidRPr="005D688F">
        <w:rPr>
          <w:rFonts w:ascii="Times New Roman" w:hAnsi="Times New Roman" w:cs="Times New Roman"/>
          <w:color w:val="000000"/>
          <w:lang w:val="en-US"/>
        </w:rPr>
        <w:t xml:space="preserve"> J, </w:t>
      </w:r>
      <w:proofErr w:type="spellStart"/>
      <w:r w:rsidRPr="005D688F">
        <w:rPr>
          <w:rFonts w:ascii="Times New Roman" w:hAnsi="Times New Roman" w:cs="Times New Roman"/>
          <w:color w:val="000000"/>
          <w:lang w:val="en-US"/>
        </w:rPr>
        <w:t>Elith</w:t>
      </w:r>
      <w:proofErr w:type="spellEnd"/>
      <w:r w:rsidRPr="005D688F">
        <w:rPr>
          <w:rFonts w:ascii="Times New Roman" w:hAnsi="Times New Roman" w:cs="Times New Roman"/>
          <w:color w:val="000000"/>
          <w:lang w:val="en-US"/>
        </w:rPr>
        <w:t xml:space="preserve"> J (2017). </w:t>
      </w:r>
      <w:proofErr w:type="spellStart"/>
      <w:r w:rsidRPr="005D688F">
        <w:rPr>
          <w:rFonts w:ascii="Times New Roman" w:hAnsi="Times New Roman" w:cs="Times New Roman"/>
          <w:color w:val="000000"/>
          <w:lang w:val="en-US"/>
        </w:rPr>
        <w:t>dismo</w:t>
      </w:r>
      <w:proofErr w:type="spellEnd"/>
      <w:r w:rsidRPr="005D688F">
        <w:rPr>
          <w:rFonts w:ascii="Times New Roman" w:hAnsi="Times New Roman" w:cs="Times New Roman"/>
          <w:color w:val="000000"/>
          <w:lang w:val="en-US"/>
        </w:rPr>
        <w:t xml:space="preserve">: Species Distribution Modeling.  R package version 1.1-4. </w:t>
      </w:r>
      <w:hyperlink r:id="rId9" w:history="1">
        <w:r w:rsidRPr="004E2CD6">
          <w:rPr>
            <w:rStyle w:val="Hyperlink"/>
            <w:rFonts w:ascii="Times New Roman" w:hAnsi="Times New Roman" w:cs="Times New Roman"/>
            <w:lang w:val="en-US"/>
          </w:rPr>
          <w:t>https://CRAN.R-project.org/package=dismo</w:t>
        </w:r>
      </w:hyperlink>
    </w:p>
    <w:p w14:paraId="070F6852" w14:textId="77777777" w:rsidR="00013A42" w:rsidRPr="005D688F" w:rsidRDefault="000D4129" w:rsidP="00013A42">
      <w:pPr>
        <w:spacing w:line="360" w:lineRule="auto"/>
        <w:ind w:left="426" w:hanging="540"/>
        <w:rPr>
          <w:rFonts w:ascii="Times New Roman" w:hAnsi="Times New Roman" w:cs="Times New Roman"/>
          <w:lang w:val="en-US"/>
        </w:rPr>
      </w:pPr>
      <w:r w:rsidRPr="005D688F">
        <w:rPr>
          <w:rFonts w:ascii="Times New Roman" w:hAnsi="Times New Roman" w:cs="Times New Roman"/>
          <w:color w:val="000000"/>
          <w:lang w:val="en-US"/>
        </w:rPr>
        <w:t>Wickham H (2016) ggplot2: Elegant Graphics for Data Analysis.</w:t>
      </w:r>
      <w:r w:rsidR="00013A42" w:rsidRPr="005D688F">
        <w:rPr>
          <w:rFonts w:ascii="Times New Roman" w:hAnsi="Times New Roman" w:cs="Times New Roman"/>
          <w:color w:val="000000"/>
          <w:lang w:val="en-US"/>
        </w:rPr>
        <w:t xml:space="preserve"> Springer-Verlag New York.</w:t>
      </w:r>
    </w:p>
    <w:p w14:paraId="070F6853" w14:textId="77777777" w:rsidR="0006623E" w:rsidRPr="000D4129" w:rsidRDefault="00DF6847" w:rsidP="000D4129">
      <w:pPr>
        <w:rPr>
          <w:lang w:val="en-US"/>
        </w:rPr>
      </w:pPr>
    </w:p>
    <w:sectPr w:rsidR="0006623E" w:rsidRPr="000D4129" w:rsidSect="00B61E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hideSpellingErrors/>
  <w:hideGrammaticalErrors/>
  <w:proofState w:spelling="clean" w:grammar="clean"/>
  <w:trackRevisions/>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M7U0MbY0NDIwNDY2MDRU0lEKTi0uzszPAykwrAUA4OCHPSwAAAA="/>
  </w:docVars>
  <w:rsids>
    <w:rsidRoot w:val="000D4129"/>
    <w:rsid w:val="00013A42"/>
    <w:rsid w:val="000D4129"/>
    <w:rsid w:val="000F622E"/>
    <w:rsid w:val="0037041D"/>
    <w:rsid w:val="004A0E06"/>
    <w:rsid w:val="004D381F"/>
    <w:rsid w:val="005154F9"/>
    <w:rsid w:val="008C6923"/>
    <w:rsid w:val="00B61EB0"/>
    <w:rsid w:val="00DF6847"/>
    <w:rsid w:val="00F9360C"/>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F682B"/>
  <w15:docId w15:val="{07B692C5-D597-4CF2-BCCC-2E2C96E1F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4129"/>
    <w:pPr>
      <w:widowControl w:val="0"/>
      <w:overflowPunct w:val="0"/>
      <w:spacing w:after="0" w:line="276" w:lineRule="auto"/>
    </w:pPr>
    <w:rPr>
      <w:rFonts w:ascii="Arial" w:eastAsia="Arial" w:hAnsi="Arial" w:cs="Arial"/>
      <w:color w:val="00000A"/>
      <w:lang w:val="es-CR"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sid w:val="000D4129"/>
    <w:rPr>
      <w:color w:val="0563C1"/>
      <w:u w:val="single"/>
    </w:rPr>
  </w:style>
  <w:style w:type="paragraph" w:customStyle="1" w:styleId="TableContents">
    <w:name w:val="Table Contents"/>
    <w:basedOn w:val="Normal"/>
    <w:qFormat/>
    <w:rsid w:val="000D4129"/>
  </w:style>
  <w:style w:type="character" w:styleId="Hyperlink">
    <w:name w:val="Hyperlink"/>
    <w:basedOn w:val="DefaultParagraphFont"/>
    <w:uiPriority w:val="99"/>
    <w:unhideWhenUsed/>
    <w:rsid w:val="000D4129"/>
    <w:rPr>
      <w:color w:val="0563C1" w:themeColor="hyperlink"/>
      <w:u w:val="single"/>
    </w:rPr>
  </w:style>
  <w:style w:type="character" w:styleId="CommentReference">
    <w:name w:val="annotation reference"/>
    <w:basedOn w:val="DefaultParagraphFont"/>
    <w:uiPriority w:val="99"/>
    <w:semiHidden/>
    <w:unhideWhenUsed/>
    <w:rsid w:val="004A0E06"/>
    <w:rPr>
      <w:sz w:val="16"/>
      <w:szCs w:val="16"/>
    </w:rPr>
  </w:style>
  <w:style w:type="paragraph" w:styleId="CommentText">
    <w:name w:val="annotation text"/>
    <w:basedOn w:val="Normal"/>
    <w:link w:val="CommentTextChar"/>
    <w:uiPriority w:val="99"/>
    <w:semiHidden/>
    <w:unhideWhenUsed/>
    <w:rsid w:val="004A0E06"/>
    <w:pPr>
      <w:spacing w:line="240" w:lineRule="auto"/>
    </w:pPr>
    <w:rPr>
      <w:rFonts w:cs="Mangal"/>
      <w:sz w:val="20"/>
      <w:szCs w:val="18"/>
    </w:rPr>
  </w:style>
  <w:style w:type="character" w:customStyle="1" w:styleId="CommentTextChar">
    <w:name w:val="Comment Text Char"/>
    <w:basedOn w:val="DefaultParagraphFont"/>
    <w:link w:val="CommentText"/>
    <w:uiPriority w:val="99"/>
    <w:semiHidden/>
    <w:rsid w:val="004A0E06"/>
    <w:rPr>
      <w:rFonts w:ascii="Arial" w:eastAsia="Arial" w:hAnsi="Arial" w:cs="Mangal"/>
      <w:color w:val="00000A"/>
      <w:sz w:val="20"/>
      <w:szCs w:val="18"/>
      <w:lang w:val="es-CR" w:eastAsia="zh-CN" w:bidi="hi-IN"/>
    </w:rPr>
  </w:style>
  <w:style w:type="paragraph" w:styleId="CommentSubject">
    <w:name w:val="annotation subject"/>
    <w:basedOn w:val="CommentText"/>
    <w:next w:val="CommentText"/>
    <w:link w:val="CommentSubjectChar"/>
    <w:uiPriority w:val="99"/>
    <w:semiHidden/>
    <w:unhideWhenUsed/>
    <w:rsid w:val="004A0E06"/>
    <w:rPr>
      <w:b/>
      <w:bCs/>
    </w:rPr>
  </w:style>
  <w:style w:type="character" w:customStyle="1" w:styleId="CommentSubjectChar">
    <w:name w:val="Comment Subject Char"/>
    <w:basedOn w:val="CommentTextChar"/>
    <w:link w:val="CommentSubject"/>
    <w:uiPriority w:val="99"/>
    <w:semiHidden/>
    <w:rsid w:val="004A0E06"/>
    <w:rPr>
      <w:rFonts w:ascii="Arial" w:eastAsia="Arial" w:hAnsi="Arial" w:cs="Mangal"/>
      <w:b/>
      <w:bCs/>
      <w:color w:val="00000A"/>
      <w:sz w:val="20"/>
      <w:szCs w:val="18"/>
      <w:lang w:val="es-CR" w:eastAsia="zh-CN" w:bidi="hi-IN"/>
    </w:rPr>
  </w:style>
  <w:style w:type="paragraph" w:styleId="BalloonText">
    <w:name w:val="Balloon Text"/>
    <w:basedOn w:val="Normal"/>
    <w:link w:val="BalloonTextChar"/>
    <w:uiPriority w:val="99"/>
    <w:semiHidden/>
    <w:unhideWhenUsed/>
    <w:rsid w:val="004A0E06"/>
    <w:pPr>
      <w:spacing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4A0E06"/>
    <w:rPr>
      <w:rFonts w:ascii="Segoe UI" w:eastAsia="Arial" w:hAnsi="Segoe UI" w:cs="Mangal"/>
      <w:color w:val="00000A"/>
      <w:sz w:val="18"/>
      <w:szCs w:val="16"/>
      <w:lang w:val="es-CR"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11/j.2041-210X.2010.00036.x"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CRAN.R-project.org/package=dism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792</Words>
  <Characters>4695</Characters>
  <Application>Microsoft Office Word</Application>
  <DocSecurity>0</DocSecurity>
  <Lines>73</Lines>
  <Paragraphs>25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Marcela Segura Hernandez</dc:creator>
  <cp:lastModifiedBy>Laura Marcela Segura Hernandez</cp:lastModifiedBy>
  <cp:revision>2</cp:revision>
  <dcterms:created xsi:type="dcterms:W3CDTF">2021-05-24T17:46:00Z</dcterms:created>
  <dcterms:modified xsi:type="dcterms:W3CDTF">2021-05-24T17:46:00Z</dcterms:modified>
</cp:coreProperties>
</file>