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5B33" w:rsidRDefault="002C5B33" w:rsidP="002C5B33">
      <w:pPr>
        <w:pStyle w:val="Heading1"/>
        <w:spacing w:line="480" w:lineRule="auto"/>
        <w:jc w:val="both"/>
      </w:pPr>
      <w:r>
        <w:t>Supplementary materials</w:t>
      </w:r>
    </w:p>
    <w:p w:rsidR="002C5B33" w:rsidRDefault="002C5B33" w:rsidP="002C5B33">
      <w:pPr>
        <w:pStyle w:val="Heading2"/>
      </w:pPr>
      <w:r>
        <w:t>Figure: Data processing flowchart (separate file)</w:t>
      </w:r>
    </w:p>
    <w:p w:rsidR="002C5B33" w:rsidRPr="003959F9" w:rsidRDefault="002C5B33" w:rsidP="002C5B33"/>
    <w:p w:rsidR="002C5B33" w:rsidRPr="0007622C" w:rsidRDefault="002C5B33" w:rsidP="002C5B33">
      <w:pPr>
        <w:pStyle w:val="Heading2"/>
        <w:spacing w:line="480" w:lineRule="auto"/>
      </w:pPr>
      <w:r w:rsidRPr="00877D4B">
        <w:t xml:space="preserve">Appendix 1: </w:t>
      </w:r>
      <w:proofErr w:type="spellStart"/>
      <w:r w:rsidRPr="00877D4B">
        <w:t>Trialist</w:t>
      </w:r>
      <w:proofErr w:type="spellEnd"/>
      <w:r w:rsidRPr="00877D4B">
        <w:t xml:space="preserve"> Steering Committee: Terms of Reference</w:t>
      </w:r>
      <w:r w:rsidRPr="004A1A58">
        <w:t xml:space="preserve"> </w:t>
      </w:r>
    </w:p>
    <w:p w:rsidR="002C5B33" w:rsidRPr="008F4A72" w:rsidRDefault="002C5B33" w:rsidP="002C5B33">
      <w:pPr>
        <w:rPr>
          <w:b/>
        </w:rPr>
      </w:pPr>
      <w:r>
        <w:rPr>
          <w:b/>
        </w:rPr>
        <w:t>The Virtual International Care Home Trials Archives (VICHTA) Terms and conditions for Steering Committee Membership</w:t>
      </w:r>
    </w:p>
    <w:p w:rsidR="002C5B33" w:rsidRDefault="002C5B33" w:rsidP="002C5B33"/>
    <w:p w:rsidR="002C5B33" w:rsidRDefault="002C5B33" w:rsidP="002C5B33">
      <w:r>
        <w:t xml:space="preserve">The Virtual International Care Home Trials Archives (VICHTA) will be an international repository for anonymised data from completed clinical trials that were set in care homes. This will be a not for profit collaboration hosted by the Robertson Centre for Biostatistics and the University of Glasgow. </w:t>
      </w:r>
    </w:p>
    <w:p w:rsidR="002C5B33" w:rsidRDefault="002C5B33" w:rsidP="002C5B33">
      <w:r>
        <w:t xml:space="preserve">Data will primarily be sought for use in the </w:t>
      </w:r>
      <w:r w:rsidRPr="00FB1232">
        <w:t>“</w:t>
      </w:r>
      <w:r>
        <w:rPr>
          <w:bCs/>
        </w:rPr>
        <w:t>Developing research resources a</w:t>
      </w:r>
      <w:r w:rsidRPr="00FB1232">
        <w:rPr>
          <w:bCs/>
        </w:rPr>
        <w:t>nd minimum data set for Care Homes’ Adoption and use” (DACHA) study</w:t>
      </w:r>
      <w:r>
        <w:rPr>
          <w:bCs/>
        </w:rPr>
        <w:t xml:space="preserve">, and will be contributed to VICHTA upon completion of the project to form a legacy dataset that can be interrogated for novel exploratory analyses. As per existing regulations that govern the stroke and cardiovascular sister-archives (VISTA and VICCTA respectively), we will not permit the reanalysis of treatment effects, or reanalysis of the aims of the original trials. </w:t>
      </w:r>
    </w:p>
    <w:p w:rsidR="002C5B33" w:rsidRDefault="002C5B33" w:rsidP="002C5B33">
      <w:proofErr w:type="spellStart"/>
      <w:r>
        <w:t>Trialists</w:t>
      </w:r>
      <w:proofErr w:type="spellEnd"/>
      <w:r>
        <w:t xml:space="preserve"> that contribute anonymised RCT data to VICHTA will form the Steering Committee (1 named representative per trial, as per existing regulations). The role of the Steering Committee will be to:</w:t>
      </w:r>
    </w:p>
    <w:p w:rsidR="002C5B33" w:rsidRDefault="002C5B33" w:rsidP="002C5B33">
      <w:pPr>
        <w:pStyle w:val="ListParagraph"/>
        <w:numPr>
          <w:ilvl w:val="0"/>
          <w:numId w:val="5"/>
        </w:numPr>
        <w:spacing w:after="120" w:line="480" w:lineRule="auto"/>
      </w:pPr>
      <w:r>
        <w:t xml:space="preserve">Provide any additional information about relevant trial’s data, as appropriate, to aid in data cleaning and compilation </w:t>
      </w:r>
    </w:p>
    <w:p w:rsidR="002C5B33" w:rsidRDefault="002C5B33" w:rsidP="002C5B33">
      <w:pPr>
        <w:pStyle w:val="ListParagraph"/>
        <w:numPr>
          <w:ilvl w:val="0"/>
          <w:numId w:val="5"/>
        </w:numPr>
        <w:spacing w:after="120" w:line="480" w:lineRule="auto"/>
      </w:pPr>
      <w:r>
        <w:t>Review proposals to use data from VICHTA for novel exploratory analyses</w:t>
      </w:r>
    </w:p>
    <w:p w:rsidR="002C5B33" w:rsidRDefault="002C5B33" w:rsidP="002C5B33">
      <w:pPr>
        <w:pStyle w:val="ListParagraph"/>
        <w:numPr>
          <w:ilvl w:val="0"/>
          <w:numId w:val="5"/>
        </w:numPr>
        <w:spacing w:after="120" w:line="480" w:lineRule="auto"/>
      </w:pPr>
      <w:r>
        <w:t>Provide constructive feedback and peer review of proposals and papers</w:t>
      </w:r>
    </w:p>
    <w:p w:rsidR="002C5B33" w:rsidRDefault="002C5B33" w:rsidP="002C5B33">
      <w:r>
        <w:t xml:space="preserve">Steering Committee members may also declare an interest in joining the analysis team of a proposed project provided that they take active participation in the project and meet the criterial for authorship stated by relevant journals. All declarations of interest should be made at the proposal circulation stage, and not at the paper review stage. </w:t>
      </w:r>
    </w:p>
    <w:p w:rsidR="002C5B33" w:rsidRDefault="002C5B33" w:rsidP="002C5B33">
      <w:r>
        <w:t xml:space="preserve">All papers that are generated as a result of VICHTA analyses will carry the by-line “on behalf of the VICHTA Collaborators” and a full list of the Steering Committee members will be included in the appendix of all manuscripts. </w:t>
      </w:r>
    </w:p>
    <w:p w:rsidR="002C5B33" w:rsidRDefault="002C5B33" w:rsidP="002C5B33">
      <w:r>
        <w:t xml:space="preserve">While we understand that reviewing proposals, abstracts and manuscripts can take some time, we appreciate active involvement from each Steering Committee member. </w:t>
      </w:r>
      <w:proofErr w:type="gramStart"/>
      <w:r>
        <w:t>If</w:t>
      </w:r>
      <w:proofErr w:type="gramEnd"/>
      <w:r>
        <w:t xml:space="preserve"> however, certain members are unable to actively review all outputs, decisions will be made by a quorum.  </w:t>
      </w:r>
    </w:p>
    <w:p w:rsidR="002C5B33" w:rsidRDefault="002C5B33" w:rsidP="002C5B33">
      <w:pPr>
        <w:spacing w:line="480" w:lineRule="auto"/>
      </w:pPr>
    </w:p>
    <w:p w:rsidR="002C5B33" w:rsidRPr="008E5E04" w:rsidRDefault="002C5B33" w:rsidP="002C5B33">
      <w:pPr>
        <w:spacing w:line="480" w:lineRule="auto"/>
      </w:pPr>
    </w:p>
    <w:p w:rsidR="002C5B33" w:rsidRPr="00F73358" w:rsidRDefault="002C5B33" w:rsidP="002C5B33">
      <w:pPr>
        <w:pStyle w:val="Heading2"/>
        <w:spacing w:line="480" w:lineRule="auto"/>
      </w:pPr>
      <w:r>
        <w:t>Appendix 2: Examples of data available from each trial</w:t>
      </w:r>
    </w:p>
    <w:tbl>
      <w:tblPr>
        <w:tblStyle w:val="TableGrid"/>
        <w:tblpPr w:leftFromText="180" w:rightFromText="180" w:vertAnchor="text" w:tblpY="1"/>
        <w:tblOverlap w:val="never"/>
        <w:tblW w:w="0" w:type="auto"/>
        <w:tblLook w:val="04A0" w:firstRow="1" w:lastRow="0" w:firstColumn="1" w:lastColumn="0" w:noHBand="0" w:noVBand="1"/>
      </w:tblPr>
      <w:tblGrid>
        <w:gridCol w:w="1555"/>
        <w:gridCol w:w="6662"/>
      </w:tblGrid>
      <w:tr w:rsidR="002C5B33" w:rsidTr="004B108B">
        <w:tc>
          <w:tcPr>
            <w:tcW w:w="1555" w:type="dxa"/>
            <w:vAlign w:val="center"/>
          </w:tcPr>
          <w:p w:rsidR="002C5B33" w:rsidRDefault="002C5B33" w:rsidP="004B108B">
            <w:r>
              <w:t>Type of data</w:t>
            </w:r>
          </w:p>
        </w:tc>
        <w:tc>
          <w:tcPr>
            <w:tcW w:w="6662" w:type="dxa"/>
            <w:vAlign w:val="center"/>
          </w:tcPr>
          <w:p w:rsidR="002C5B33" w:rsidRDefault="002C5B33" w:rsidP="004B108B">
            <w:r>
              <w:t>Examples of data available</w:t>
            </w:r>
          </w:p>
        </w:tc>
      </w:tr>
      <w:tr w:rsidR="002C5B33" w:rsidTr="004B108B">
        <w:tc>
          <w:tcPr>
            <w:tcW w:w="1555" w:type="dxa"/>
            <w:vAlign w:val="center"/>
          </w:tcPr>
          <w:p w:rsidR="002C5B33" w:rsidRDefault="002C5B33" w:rsidP="004B108B">
            <w:r>
              <w:t>Trial level</w:t>
            </w:r>
          </w:p>
        </w:tc>
        <w:tc>
          <w:tcPr>
            <w:tcW w:w="6662" w:type="dxa"/>
            <w:vAlign w:val="center"/>
          </w:tcPr>
          <w:p w:rsidR="002C5B33" w:rsidRDefault="002C5B33" w:rsidP="004B108B">
            <w:r>
              <w:t>Study design</w:t>
            </w:r>
          </w:p>
          <w:p w:rsidR="002C5B33" w:rsidRDefault="002C5B33" w:rsidP="004B108B">
            <w:r>
              <w:t>Duration of follow-up</w:t>
            </w:r>
          </w:p>
          <w:p w:rsidR="002C5B33" w:rsidRDefault="002C5B33" w:rsidP="004B108B">
            <w:r>
              <w:t>Timing of assessment points</w:t>
            </w:r>
          </w:p>
          <w:p w:rsidR="002C5B33" w:rsidRDefault="002C5B33" w:rsidP="004B108B">
            <w:r>
              <w:t>Intervention details</w:t>
            </w:r>
          </w:p>
          <w:p w:rsidR="002C5B33" w:rsidRDefault="002C5B33" w:rsidP="004B108B">
            <w:r>
              <w:t>Region / geographical area covered</w:t>
            </w:r>
          </w:p>
        </w:tc>
      </w:tr>
      <w:tr w:rsidR="002C5B33" w:rsidTr="004B108B">
        <w:tc>
          <w:tcPr>
            <w:tcW w:w="1555" w:type="dxa"/>
            <w:vAlign w:val="center"/>
          </w:tcPr>
          <w:p w:rsidR="002C5B33" w:rsidRDefault="002C5B33" w:rsidP="004B108B">
            <w:r>
              <w:t xml:space="preserve">Care home level </w:t>
            </w:r>
          </w:p>
        </w:tc>
        <w:tc>
          <w:tcPr>
            <w:tcW w:w="6662" w:type="dxa"/>
            <w:vAlign w:val="center"/>
          </w:tcPr>
          <w:p w:rsidR="002C5B33" w:rsidRDefault="002C5B33" w:rsidP="004B108B">
            <w:r>
              <w:t>Staff ratios; staff retention</w:t>
            </w:r>
          </w:p>
          <w:p w:rsidR="002C5B33" w:rsidRDefault="002C5B33" w:rsidP="004B108B">
            <w:r>
              <w:t>Number of beds; bed occupancy rates</w:t>
            </w:r>
          </w:p>
          <w:p w:rsidR="002C5B33" w:rsidRDefault="002C5B33" w:rsidP="004B108B">
            <w:r>
              <w:t>Case mix; funding mix; ownership</w:t>
            </w:r>
          </w:p>
        </w:tc>
      </w:tr>
      <w:tr w:rsidR="002C5B33" w:rsidTr="004B108B">
        <w:tc>
          <w:tcPr>
            <w:tcW w:w="1555" w:type="dxa"/>
            <w:vAlign w:val="center"/>
          </w:tcPr>
          <w:p w:rsidR="002C5B33" w:rsidRDefault="002C5B33" w:rsidP="004B108B">
            <w:r>
              <w:t xml:space="preserve">Participant level </w:t>
            </w:r>
          </w:p>
        </w:tc>
        <w:tc>
          <w:tcPr>
            <w:tcW w:w="6662" w:type="dxa"/>
            <w:vAlign w:val="center"/>
          </w:tcPr>
          <w:p w:rsidR="002C5B33" w:rsidRDefault="002C5B33" w:rsidP="004B108B">
            <w:r>
              <w:t>Inclusion &amp; exclusion criteria for residents</w:t>
            </w:r>
          </w:p>
          <w:p w:rsidR="002C5B33" w:rsidRDefault="002C5B33" w:rsidP="004B108B">
            <w:r>
              <w:t>Age at randomisation</w:t>
            </w:r>
          </w:p>
          <w:p w:rsidR="002C5B33" w:rsidRDefault="002C5B33" w:rsidP="004B108B">
            <w:r>
              <w:t>Sex</w:t>
            </w:r>
          </w:p>
          <w:p w:rsidR="002C5B33" w:rsidRDefault="002C5B33" w:rsidP="004B108B">
            <w:r>
              <w:t>Ethnicity</w:t>
            </w:r>
          </w:p>
          <w:p w:rsidR="002C5B33" w:rsidRDefault="002C5B33" w:rsidP="004B108B">
            <w:r>
              <w:t>BMI</w:t>
            </w:r>
          </w:p>
          <w:p w:rsidR="002C5B33" w:rsidRDefault="002C5B33" w:rsidP="004B108B">
            <w:r>
              <w:t xml:space="preserve">Medical conditions </w:t>
            </w:r>
            <w:proofErr w:type="spellStart"/>
            <w:r>
              <w:t>eg</w:t>
            </w:r>
            <w:proofErr w:type="spellEnd"/>
            <w:r>
              <w:t xml:space="preserve"> Y/N presence of dementia, diabetes, COPD, previous stroke </w:t>
            </w:r>
          </w:p>
          <w:p w:rsidR="002C5B33" w:rsidRDefault="002C5B33" w:rsidP="004B108B">
            <w:r>
              <w:t>Time living in care home</w:t>
            </w:r>
          </w:p>
          <w:p w:rsidR="002C5B33" w:rsidRDefault="002C5B33" w:rsidP="004B108B">
            <w:r>
              <w:t>Status at end of follow-up (alive/dead/lost to follow-up)</w:t>
            </w:r>
          </w:p>
          <w:p w:rsidR="002C5B33" w:rsidRDefault="002C5B33" w:rsidP="004B108B">
            <w:r>
              <w:t>Cause of death</w:t>
            </w:r>
          </w:p>
          <w:p w:rsidR="002C5B33" w:rsidRDefault="002C5B33" w:rsidP="004B108B">
            <w:r>
              <w:t xml:space="preserve">Health resource use during follow-up </w:t>
            </w:r>
          </w:p>
          <w:p w:rsidR="002C5B33" w:rsidRDefault="002C5B33" w:rsidP="004B108B">
            <w:r>
              <w:t>Hospitalisations during follow-up</w:t>
            </w:r>
          </w:p>
          <w:p w:rsidR="002C5B33" w:rsidRDefault="002C5B33" w:rsidP="004B108B">
            <w:r>
              <w:t xml:space="preserve">Medications </w:t>
            </w:r>
          </w:p>
          <w:p w:rsidR="002C5B33" w:rsidRDefault="002C5B33" w:rsidP="004B108B">
            <w:r>
              <w:t>Advanced care planning</w:t>
            </w:r>
          </w:p>
        </w:tc>
      </w:tr>
      <w:tr w:rsidR="002C5B33" w:rsidTr="004B108B">
        <w:tc>
          <w:tcPr>
            <w:tcW w:w="1555" w:type="dxa"/>
            <w:vAlign w:val="center"/>
          </w:tcPr>
          <w:p w:rsidR="002C5B33" w:rsidRDefault="002C5B33" w:rsidP="004B108B">
            <w:r>
              <w:t>Outcome measures</w:t>
            </w:r>
          </w:p>
        </w:tc>
        <w:tc>
          <w:tcPr>
            <w:tcW w:w="6662" w:type="dxa"/>
            <w:vAlign w:val="center"/>
          </w:tcPr>
          <w:p w:rsidR="002C5B33" w:rsidRDefault="002C5B33" w:rsidP="004B108B">
            <w:r>
              <w:t>Individual domain levels</w:t>
            </w:r>
          </w:p>
          <w:p w:rsidR="002C5B33" w:rsidRDefault="002C5B33" w:rsidP="004B108B">
            <w:r>
              <w:t>Summary scores</w:t>
            </w:r>
          </w:p>
          <w:p w:rsidR="002C5B33" w:rsidRDefault="002C5B33" w:rsidP="004B108B">
            <w:r>
              <w:t>Resident-reported, carer-reported, or researcher-reported responses</w:t>
            </w:r>
          </w:p>
          <w:p w:rsidR="002C5B33" w:rsidRDefault="002C5B33" w:rsidP="004B108B">
            <w:r>
              <w:t>Baseline measures</w:t>
            </w:r>
          </w:p>
          <w:p w:rsidR="002C5B33" w:rsidRDefault="002C5B33" w:rsidP="004B108B">
            <w:r>
              <w:t>Follow-up measures</w:t>
            </w:r>
          </w:p>
        </w:tc>
      </w:tr>
    </w:tbl>
    <w:p w:rsidR="002C5B33" w:rsidRDefault="002C5B33" w:rsidP="002C5B33">
      <w:pPr>
        <w:spacing w:line="480" w:lineRule="auto"/>
      </w:pPr>
    </w:p>
    <w:p w:rsidR="002C5B33" w:rsidRDefault="002C5B33" w:rsidP="002C5B33">
      <w:pPr>
        <w:spacing w:line="480" w:lineRule="auto"/>
      </w:pPr>
    </w:p>
    <w:p w:rsidR="002C5B33" w:rsidRDefault="002C5B33" w:rsidP="002C5B33">
      <w:pPr>
        <w:spacing w:line="480" w:lineRule="auto"/>
      </w:pPr>
    </w:p>
    <w:p w:rsidR="002C5B33" w:rsidRDefault="002C5B33" w:rsidP="002C5B33">
      <w:pPr>
        <w:spacing w:line="480" w:lineRule="auto"/>
      </w:pPr>
    </w:p>
    <w:p w:rsidR="002C5B33" w:rsidRDefault="002C5B33" w:rsidP="002C5B33">
      <w:pPr>
        <w:spacing w:line="480" w:lineRule="auto"/>
      </w:pPr>
    </w:p>
    <w:p w:rsidR="002C5B33" w:rsidRPr="00F73358" w:rsidRDefault="002C5B33" w:rsidP="002C5B33">
      <w:pPr>
        <w:spacing w:line="480" w:lineRule="auto"/>
      </w:pPr>
    </w:p>
    <w:p w:rsidR="002C5B33" w:rsidRDefault="002C5B33" w:rsidP="002C5B33">
      <w:pPr>
        <w:spacing w:line="480" w:lineRule="auto"/>
        <w:jc w:val="both"/>
      </w:pPr>
    </w:p>
    <w:p w:rsidR="002C5B33" w:rsidRDefault="002C5B33" w:rsidP="002C5B33">
      <w:pPr>
        <w:spacing w:line="480" w:lineRule="auto"/>
        <w:jc w:val="both"/>
      </w:pPr>
    </w:p>
    <w:p w:rsidR="002C5B33" w:rsidRDefault="002C5B33" w:rsidP="002C5B33">
      <w:pPr>
        <w:spacing w:line="480" w:lineRule="auto"/>
        <w:jc w:val="both"/>
      </w:pPr>
    </w:p>
    <w:p w:rsidR="002C5B33" w:rsidRDefault="002C5B33" w:rsidP="002C5B33">
      <w:pPr>
        <w:spacing w:line="480" w:lineRule="auto"/>
        <w:jc w:val="both"/>
      </w:pPr>
    </w:p>
    <w:p w:rsidR="002C5B33" w:rsidRDefault="002C5B33" w:rsidP="002C5B33">
      <w:pPr>
        <w:rPr>
          <w:rFonts w:asciiTheme="majorHAnsi" w:eastAsiaTheme="majorEastAsia" w:hAnsiTheme="majorHAnsi" w:cstheme="majorBidi"/>
          <w:color w:val="2E74B5" w:themeColor="accent1" w:themeShade="BF"/>
          <w:sz w:val="26"/>
          <w:szCs w:val="26"/>
        </w:rPr>
      </w:pPr>
      <w:r>
        <w:br w:type="page"/>
      </w:r>
    </w:p>
    <w:p w:rsidR="002C5B33" w:rsidRPr="00767DDB" w:rsidRDefault="002C5B33" w:rsidP="002C5B33">
      <w:pPr>
        <w:pStyle w:val="Heading2"/>
        <w:spacing w:line="480" w:lineRule="auto"/>
      </w:pPr>
      <w:r>
        <w:lastRenderedPageBreak/>
        <w:t>Appendix 3: Development and Operational Phase differences</w:t>
      </w:r>
    </w:p>
    <w:tbl>
      <w:tblPr>
        <w:tblStyle w:val="TableGrid"/>
        <w:tblW w:w="9067" w:type="dxa"/>
        <w:tblLook w:val="04A0" w:firstRow="1" w:lastRow="0" w:firstColumn="1" w:lastColumn="0" w:noHBand="0" w:noVBand="1"/>
      </w:tblPr>
      <w:tblGrid>
        <w:gridCol w:w="1418"/>
        <w:gridCol w:w="3822"/>
        <w:gridCol w:w="3827"/>
      </w:tblGrid>
      <w:tr w:rsidR="002C5B33" w:rsidRPr="00CB3D15" w:rsidTr="004B108B">
        <w:trPr>
          <w:trHeight w:val="354"/>
        </w:trPr>
        <w:tc>
          <w:tcPr>
            <w:tcW w:w="1418" w:type="dxa"/>
          </w:tcPr>
          <w:p w:rsidR="002C5B33" w:rsidRPr="00CB3D15" w:rsidRDefault="002C5B33" w:rsidP="004B108B"/>
        </w:tc>
        <w:tc>
          <w:tcPr>
            <w:tcW w:w="3822" w:type="dxa"/>
          </w:tcPr>
          <w:p w:rsidR="002C5B33" w:rsidRPr="00CB3D15" w:rsidRDefault="002C5B33" w:rsidP="004B108B">
            <w:pPr>
              <w:rPr>
                <w:b/>
                <w:bCs/>
              </w:rPr>
            </w:pPr>
            <w:r w:rsidRPr="00CB3D15">
              <w:rPr>
                <w:b/>
                <w:bCs/>
              </w:rPr>
              <w:t>DACHA (funded up to Nov 2023)</w:t>
            </w:r>
          </w:p>
        </w:tc>
        <w:tc>
          <w:tcPr>
            <w:tcW w:w="3827" w:type="dxa"/>
          </w:tcPr>
          <w:p w:rsidR="002C5B33" w:rsidRPr="00CB3D15" w:rsidRDefault="002C5B33" w:rsidP="004B108B">
            <w:pPr>
              <w:rPr>
                <w:b/>
                <w:bCs/>
              </w:rPr>
            </w:pPr>
            <w:r w:rsidRPr="00CB3D15">
              <w:rPr>
                <w:b/>
                <w:bCs/>
              </w:rPr>
              <w:t>Virtual Trials Archive (Dec 2023 onward)</w:t>
            </w:r>
          </w:p>
        </w:tc>
      </w:tr>
      <w:tr w:rsidR="002C5B33" w:rsidRPr="00CB3D15" w:rsidTr="004B108B">
        <w:trPr>
          <w:trHeight w:val="584"/>
        </w:trPr>
        <w:tc>
          <w:tcPr>
            <w:tcW w:w="1418" w:type="dxa"/>
          </w:tcPr>
          <w:p w:rsidR="002C5B33" w:rsidRPr="00CB3D15" w:rsidRDefault="002C5B33" w:rsidP="004B108B">
            <w:r w:rsidRPr="00CB3D15">
              <w:t>Name</w:t>
            </w:r>
          </w:p>
        </w:tc>
        <w:tc>
          <w:tcPr>
            <w:tcW w:w="3822" w:type="dxa"/>
          </w:tcPr>
          <w:p w:rsidR="002C5B33" w:rsidRPr="00CB3D15" w:rsidRDefault="002C5B33" w:rsidP="004B108B">
            <w:r w:rsidRPr="00CB3D15">
              <w:t>DACHA Trials repository</w:t>
            </w:r>
          </w:p>
        </w:tc>
        <w:tc>
          <w:tcPr>
            <w:tcW w:w="3827" w:type="dxa"/>
          </w:tcPr>
          <w:p w:rsidR="002C5B33" w:rsidRPr="00CB3D15" w:rsidRDefault="002C5B33" w:rsidP="004B108B">
            <w:r w:rsidRPr="00CB3D15">
              <w:t>Virtual International Care Homes Trials Archive (VICHTA)</w:t>
            </w:r>
          </w:p>
        </w:tc>
      </w:tr>
      <w:tr w:rsidR="002C5B33" w:rsidRPr="00CB3D15" w:rsidTr="004B108B">
        <w:trPr>
          <w:trHeight w:val="292"/>
        </w:trPr>
        <w:tc>
          <w:tcPr>
            <w:tcW w:w="1418" w:type="dxa"/>
          </w:tcPr>
          <w:p w:rsidR="002C5B33" w:rsidRPr="00CB3D15" w:rsidRDefault="002C5B33" w:rsidP="004B108B">
            <w:r w:rsidRPr="00CB3D15">
              <w:t>Funding</w:t>
            </w:r>
          </w:p>
        </w:tc>
        <w:tc>
          <w:tcPr>
            <w:tcW w:w="3822" w:type="dxa"/>
          </w:tcPr>
          <w:p w:rsidR="002C5B33" w:rsidRPr="00CB3D15" w:rsidRDefault="002C5B33" w:rsidP="004B108B">
            <w:r w:rsidRPr="00CB3D15">
              <w:t xml:space="preserve">HS&amp;DR NIHR127234 </w:t>
            </w:r>
          </w:p>
        </w:tc>
        <w:tc>
          <w:tcPr>
            <w:tcW w:w="3827" w:type="dxa"/>
          </w:tcPr>
          <w:p w:rsidR="002C5B33" w:rsidRPr="00CB3D15" w:rsidRDefault="002C5B33" w:rsidP="004B108B">
            <w:r w:rsidRPr="00CB3D15">
              <w:t>Supported through data access fees</w:t>
            </w:r>
          </w:p>
        </w:tc>
      </w:tr>
      <w:tr w:rsidR="002C5B33" w:rsidRPr="00CB3D15" w:rsidTr="004B108B">
        <w:trPr>
          <w:trHeight w:val="1411"/>
        </w:trPr>
        <w:tc>
          <w:tcPr>
            <w:tcW w:w="1418" w:type="dxa"/>
          </w:tcPr>
          <w:p w:rsidR="002C5B33" w:rsidRPr="00CB3D15" w:rsidRDefault="002C5B33" w:rsidP="004B108B">
            <w:r w:rsidRPr="00CB3D15">
              <w:t>Analysis</w:t>
            </w:r>
          </w:p>
        </w:tc>
        <w:tc>
          <w:tcPr>
            <w:tcW w:w="3822" w:type="dxa"/>
          </w:tcPr>
          <w:p w:rsidR="002C5B33" w:rsidRPr="00CB3D15" w:rsidRDefault="002C5B33" w:rsidP="002C5B33">
            <w:pPr>
              <w:pStyle w:val="ListParagraph"/>
              <w:numPr>
                <w:ilvl w:val="0"/>
                <w:numId w:val="1"/>
              </w:numPr>
            </w:pPr>
            <w:r w:rsidRPr="00CB3D15">
              <w:t>Internal to WP2 team only</w:t>
            </w:r>
          </w:p>
          <w:p w:rsidR="002C5B33" w:rsidRPr="00CB3D15" w:rsidRDefault="002C5B33" w:rsidP="004B108B"/>
          <w:p w:rsidR="002C5B33" w:rsidRPr="00CB3D15" w:rsidRDefault="002C5B33" w:rsidP="002C5B33">
            <w:pPr>
              <w:pStyle w:val="ListParagraph"/>
              <w:numPr>
                <w:ilvl w:val="0"/>
                <w:numId w:val="1"/>
              </w:numPr>
            </w:pPr>
            <w:r w:rsidRPr="00CB3D15">
              <w:t>Analysis on University of Glasgow (UG) server (VPN access for LI)</w:t>
            </w:r>
          </w:p>
          <w:p w:rsidR="002C5B33" w:rsidRPr="00CB3D15" w:rsidRDefault="002C5B33" w:rsidP="002C5B33">
            <w:pPr>
              <w:pStyle w:val="ListParagraph"/>
              <w:numPr>
                <w:ilvl w:val="0"/>
                <w:numId w:val="1"/>
              </w:numPr>
            </w:pPr>
            <w:r w:rsidRPr="00CB3D15">
              <w:t>Focus on descriptive statistics</w:t>
            </w:r>
          </w:p>
        </w:tc>
        <w:tc>
          <w:tcPr>
            <w:tcW w:w="3827" w:type="dxa"/>
          </w:tcPr>
          <w:p w:rsidR="002C5B33" w:rsidRPr="00CB3D15" w:rsidRDefault="002C5B33" w:rsidP="002C5B33">
            <w:pPr>
              <w:pStyle w:val="ListParagraph"/>
              <w:numPr>
                <w:ilvl w:val="0"/>
                <w:numId w:val="1"/>
              </w:numPr>
            </w:pPr>
            <w:r w:rsidRPr="00CB3D15">
              <w:t>Available to external researchers via for data request process</w:t>
            </w:r>
          </w:p>
          <w:p w:rsidR="002C5B33" w:rsidRPr="00CB3D15" w:rsidRDefault="002C5B33" w:rsidP="002C5B33">
            <w:pPr>
              <w:pStyle w:val="ListParagraph"/>
              <w:numPr>
                <w:ilvl w:val="0"/>
                <w:numId w:val="1"/>
              </w:numPr>
            </w:pPr>
            <w:r w:rsidRPr="00CB3D15">
              <w:t>All analysis performed on VTA Analysis Platform</w:t>
            </w:r>
          </w:p>
          <w:p w:rsidR="002C5B33" w:rsidRPr="00CB3D15" w:rsidRDefault="002C5B33" w:rsidP="002C5B33">
            <w:pPr>
              <w:pStyle w:val="ListParagraph"/>
              <w:numPr>
                <w:ilvl w:val="0"/>
                <w:numId w:val="1"/>
              </w:numPr>
            </w:pPr>
            <w:r w:rsidRPr="00CB3D15">
              <w:t>More advanced statistical analysis</w:t>
            </w:r>
          </w:p>
        </w:tc>
      </w:tr>
      <w:tr w:rsidR="002C5B33" w:rsidRPr="00CB3D15" w:rsidTr="004B108B">
        <w:trPr>
          <w:trHeight w:val="600"/>
        </w:trPr>
        <w:tc>
          <w:tcPr>
            <w:tcW w:w="1418" w:type="dxa"/>
          </w:tcPr>
          <w:p w:rsidR="002C5B33" w:rsidRPr="00CB3D15" w:rsidRDefault="002C5B33" w:rsidP="004B108B">
            <w:r w:rsidRPr="00CB3D15">
              <w:t>Management</w:t>
            </w:r>
          </w:p>
        </w:tc>
        <w:tc>
          <w:tcPr>
            <w:tcW w:w="3822" w:type="dxa"/>
          </w:tcPr>
          <w:p w:rsidR="002C5B33" w:rsidRPr="00CB3D15" w:rsidRDefault="002C5B33" w:rsidP="004B108B">
            <w:r w:rsidRPr="00CB3D15">
              <w:t>University of Hertfordshire (UH) &amp; Virtual Trials Archive/Robertson Biostatistics Centre (UG)</w:t>
            </w:r>
          </w:p>
        </w:tc>
        <w:tc>
          <w:tcPr>
            <w:tcW w:w="3827" w:type="dxa"/>
          </w:tcPr>
          <w:p w:rsidR="002C5B33" w:rsidRPr="00CB3D15" w:rsidRDefault="002C5B33" w:rsidP="004B108B">
            <w:r w:rsidRPr="00CB3D15">
              <w:t>Virtual Trials Archive/Robertson Biostatistics Centre (UG)</w:t>
            </w:r>
          </w:p>
        </w:tc>
      </w:tr>
      <w:tr w:rsidR="002C5B33" w:rsidRPr="00CB3D15" w:rsidTr="004B108B">
        <w:trPr>
          <w:trHeight w:val="2288"/>
        </w:trPr>
        <w:tc>
          <w:tcPr>
            <w:tcW w:w="1418" w:type="dxa"/>
          </w:tcPr>
          <w:p w:rsidR="002C5B33" w:rsidRPr="00CB3D15" w:rsidRDefault="002C5B33" w:rsidP="004B108B">
            <w:r w:rsidRPr="00CB3D15">
              <w:t>Inclusion criteria</w:t>
            </w:r>
          </w:p>
        </w:tc>
        <w:tc>
          <w:tcPr>
            <w:tcW w:w="3822" w:type="dxa"/>
          </w:tcPr>
          <w:p w:rsidR="002C5B33" w:rsidRPr="00CB3D15" w:rsidRDefault="002C5B33" w:rsidP="002C5B33">
            <w:pPr>
              <w:pStyle w:val="ListParagraph"/>
              <w:numPr>
                <w:ilvl w:val="0"/>
                <w:numId w:val="2"/>
              </w:numPr>
            </w:pPr>
            <w:r w:rsidRPr="00CB3D15">
              <w:t>UK only</w:t>
            </w:r>
          </w:p>
          <w:p w:rsidR="002C5B33" w:rsidRPr="00CB3D15" w:rsidRDefault="002C5B33" w:rsidP="002C5B33">
            <w:pPr>
              <w:pStyle w:val="ListParagraph"/>
              <w:numPr>
                <w:ilvl w:val="0"/>
                <w:numId w:val="2"/>
              </w:numPr>
            </w:pPr>
            <w:r w:rsidRPr="00CB3D15">
              <w:t>RCTs only</w:t>
            </w:r>
          </w:p>
          <w:p w:rsidR="002C5B33" w:rsidRPr="00CB3D15" w:rsidRDefault="002C5B33" w:rsidP="002C5B33">
            <w:pPr>
              <w:pStyle w:val="ListParagraph"/>
              <w:numPr>
                <w:ilvl w:val="0"/>
                <w:numId w:val="2"/>
              </w:numPr>
            </w:pPr>
            <w:r w:rsidRPr="00CB3D15">
              <w:t>Older adult focus</w:t>
            </w:r>
          </w:p>
          <w:p w:rsidR="002C5B33" w:rsidRPr="00CB3D15" w:rsidRDefault="002C5B33" w:rsidP="002C5B33">
            <w:pPr>
              <w:pStyle w:val="ListParagraph"/>
              <w:numPr>
                <w:ilvl w:val="0"/>
                <w:numId w:val="2"/>
              </w:numPr>
            </w:pPr>
            <w:r w:rsidRPr="00CB3D15">
              <w:t>At least 100 participants</w:t>
            </w:r>
          </w:p>
          <w:p w:rsidR="002C5B33" w:rsidRPr="00CB3D15" w:rsidRDefault="002C5B33" w:rsidP="002C5B33">
            <w:pPr>
              <w:pStyle w:val="ListParagraph"/>
              <w:numPr>
                <w:ilvl w:val="0"/>
                <w:numId w:val="2"/>
              </w:numPr>
            </w:pPr>
            <w:r w:rsidRPr="00CB3D15">
              <w:t>Any intervention/condition</w:t>
            </w:r>
          </w:p>
          <w:p w:rsidR="002C5B33" w:rsidRPr="00CB3D15" w:rsidRDefault="002C5B33" w:rsidP="002C5B33">
            <w:pPr>
              <w:pStyle w:val="ListParagraph"/>
              <w:numPr>
                <w:ilvl w:val="0"/>
                <w:numId w:val="2"/>
              </w:numPr>
            </w:pPr>
            <w:r w:rsidRPr="00CB3D15">
              <w:t>Published since 2010</w:t>
            </w:r>
          </w:p>
          <w:p w:rsidR="002C5B33" w:rsidRPr="00CB3D15" w:rsidRDefault="002C5B33" w:rsidP="002C5B33">
            <w:pPr>
              <w:pStyle w:val="ListParagraph"/>
              <w:numPr>
                <w:ilvl w:val="0"/>
                <w:numId w:val="2"/>
              </w:numPr>
            </w:pPr>
            <w:r w:rsidRPr="00CB3D15">
              <w:t>Evidence of resident/consultee consent</w:t>
            </w:r>
          </w:p>
        </w:tc>
        <w:tc>
          <w:tcPr>
            <w:tcW w:w="3827" w:type="dxa"/>
          </w:tcPr>
          <w:p w:rsidR="002C5B33" w:rsidRPr="00CB3D15" w:rsidRDefault="002C5B33" w:rsidP="002C5B33">
            <w:pPr>
              <w:pStyle w:val="ListParagraph"/>
              <w:numPr>
                <w:ilvl w:val="0"/>
                <w:numId w:val="2"/>
              </w:numPr>
            </w:pPr>
            <w:r w:rsidRPr="00CB3D15">
              <w:t>Add non-UK studies</w:t>
            </w:r>
          </w:p>
          <w:p w:rsidR="002C5B33" w:rsidRPr="00CB3D15" w:rsidRDefault="002C5B33" w:rsidP="004B108B"/>
        </w:tc>
      </w:tr>
      <w:tr w:rsidR="002C5B33" w:rsidRPr="00CB3D15" w:rsidTr="004B108B">
        <w:trPr>
          <w:trHeight w:val="2108"/>
        </w:trPr>
        <w:tc>
          <w:tcPr>
            <w:tcW w:w="1418" w:type="dxa"/>
          </w:tcPr>
          <w:p w:rsidR="002C5B33" w:rsidRPr="00CB3D15" w:rsidRDefault="002C5B33" w:rsidP="004B108B">
            <w:r w:rsidRPr="00CB3D15">
              <w:t>Publication policy</w:t>
            </w:r>
          </w:p>
        </w:tc>
        <w:tc>
          <w:tcPr>
            <w:tcW w:w="3822" w:type="dxa"/>
            <w:shd w:val="clear" w:color="auto" w:fill="auto"/>
          </w:tcPr>
          <w:p w:rsidR="002C5B33" w:rsidRPr="00CB3D15" w:rsidRDefault="002C5B33" w:rsidP="004B108B">
            <w:r w:rsidRPr="00CB3D15">
              <w:t xml:space="preserve">All TSC </w:t>
            </w:r>
            <w:proofErr w:type="gramStart"/>
            <w:r w:rsidRPr="00CB3D15">
              <w:t>members</w:t>
            </w:r>
            <w:proofErr w:type="gramEnd"/>
            <w:r w:rsidRPr="00CB3D15">
              <w:t xml:space="preserve"> full authors for main paper describing development of repository.  </w:t>
            </w:r>
          </w:p>
          <w:p w:rsidR="002C5B33" w:rsidRPr="00CB3D15" w:rsidRDefault="002C5B33" w:rsidP="004B108B">
            <w:r w:rsidRPr="00CB3D15">
              <w:t>For other publications arising:</w:t>
            </w:r>
          </w:p>
          <w:p w:rsidR="002C5B33" w:rsidRPr="00CB3D15" w:rsidRDefault="002C5B33" w:rsidP="002C5B33">
            <w:pPr>
              <w:pStyle w:val="ListParagraph"/>
              <w:numPr>
                <w:ilvl w:val="0"/>
                <w:numId w:val="3"/>
              </w:numPr>
            </w:pPr>
            <w:r w:rsidRPr="00CB3D15">
              <w:t>By-line “on behalf of VICHTA collaborators”</w:t>
            </w:r>
          </w:p>
          <w:p w:rsidR="002C5B33" w:rsidRPr="00CB3D15" w:rsidRDefault="002C5B33" w:rsidP="002C5B33">
            <w:pPr>
              <w:pStyle w:val="ListParagraph"/>
              <w:numPr>
                <w:ilvl w:val="0"/>
                <w:numId w:val="3"/>
              </w:numPr>
            </w:pPr>
            <w:r w:rsidRPr="00CB3D15">
              <w:t>Option to get involved in research and full authorship dependent on ICMJE guidelines.</w:t>
            </w:r>
          </w:p>
        </w:tc>
        <w:tc>
          <w:tcPr>
            <w:tcW w:w="3827" w:type="dxa"/>
          </w:tcPr>
          <w:p w:rsidR="002C5B33" w:rsidRPr="00CB3D15" w:rsidRDefault="002C5B33" w:rsidP="004B108B">
            <w:r w:rsidRPr="00CB3D15">
              <w:t>By-line “on behalf of VICHTA collaborators”</w:t>
            </w:r>
          </w:p>
          <w:p w:rsidR="002C5B33" w:rsidRPr="00CB3D15" w:rsidRDefault="002C5B33" w:rsidP="004B108B">
            <w:r w:rsidRPr="00CB3D15">
              <w:t>Option to get involved in research and full authorship dependent on ICMJE guidelines.</w:t>
            </w:r>
          </w:p>
        </w:tc>
      </w:tr>
      <w:tr w:rsidR="002C5B33" w:rsidRPr="00CB3D15" w:rsidTr="004B108B">
        <w:trPr>
          <w:trHeight w:val="1012"/>
        </w:trPr>
        <w:tc>
          <w:tcPr>
            <w:tcW w:w="1418" w:type="dxa"/>
          </w:tcPr>
          <w:p w:rsidR="002C5B33" w:rsidRPr="00CB3D15" w:rsidRDefault="002C5B33" w:rsidP="004B108B">
            <w:r w:rsidRPr="00CB3D15">
              <w:t>Analyses</w:t>
            </w:r>
          </w:p>
        </w:tc>
        <w:tc>
          <w:tcPr>
            <w:tcW w:w="3822" w:type="dxa"/>
          </w:tcPr>
          <w:p w:rsidR="002C5B33" w:rsidRPr="00CB3D15" w:rsidRDefault="002C5B33" w:rsidP="002C5B33">
            <w:pPr>
              <w:pStyle w:val="ListParagraph"/>
              <w:numPr>
                <w:ilvl w:val="0"/>
                <w:numId w:val="4"/>
              </w:numPr>
            </w:pPr>
            <w:r w:rsidRPr="00CB3D15">
              <w:t xml:space="preserve">Generalisability of RCT data </w:t>
            </w:r>
          </w:p>
          <w:p w:rsidR="002C5B33" w:rsidRPr="00CB3D15" w:rsidRDefault="002C5B33" w:rsidP="002C5B33">
            <w:pPr>
              <w:pStyle w:val="ListParagraph"/>
              <w:numPr>
                <w:ilvl w:val="0"/>
                <w:numId w:val="4"/>
              </w:numPr>
            </w:pPr>
            <w:r w:rsidRPr="00CB3D15">
              <w:t>Using the repository to inform Minimum Dataset</w:t>
            </w:r>
          </w:p>
        </w:tc>
        <w:tc>
          <w:tcPr>
            <w:tcW w:w="3827" w:type="dxa"/>
          </w:tcPr>
          <w:p w:rsidR="002C5B33" w:rsidRPr="00CB3D15" w:rsidRDefault="002C5B33" w:rsidP="004B108B">
            <w:r w:rsidRPr="00CB3D15">
              <w:t>Open for external researchers</w:t>
            </w:r>
          </w:p>
          <w:p w:rsidR="002C5B33" w:rsidRPr="00CB3D15" w:rsidRDefault="002C5B33" w:rsidP="004B108B"/>
        </w:tc>
      </w:tr>
      <w:tr w:rsidR="002C5B33" w:rsidRPr="00CB3D15" w:rsidTr="004B108B">
        <w:trPr>
          <w:trHeight w:val="584"/>
        </w:trPr>
        <w:tc>
          <w:tcPr>
            <w:tcW w:w="1418" w:type="dxa"/>
          </w:tcPr>
          <w:p w:rsidR="002C5B33" w:rsidRPr="00CB3D15" w:rsidRDefault="002C5B33" w:rsidP="004B108B">
            <w:r w:rsidRPr="00CB3D15">
              <w:t>Independent Oversight</w:t>
            </w:r>
          </w:p>
        </w:tc>
        <w:tc>
          <w:tcPr>
            <w:tcW w:w="3822" w:type="dxa"/>
          </w:tcPr>
          <w:p w:rsidR="002C5B33" w:rsidRPr="00CB3D15" w:rsidRDefault="002C5B33" w:rsidP="004B108B">
            <w:r w:rsidRPr="00CB3D15">
              <w:t>DACHA Steering Group</w:t>
            </w:r>
          </w:p>
        </w:tc>
        <w:tc>
          <w:tcPr>
            <w:tcW w:w="3827" w:type="dxa"/>
          </w:tcPr>
          <w:p w:rsidR="002C5B33" w:rsidRPr="00CB3D15" w:rsidRDefault="002C5B33" w:rsidP="004B108B">
            <w:r w:rsidRPr="00CB3D15">
              <w:t>Robertson Biostatistics Centre, UG</w:t>
            </w:r>
          </w:p>
        </w:tc>
      </w:tr>
      <w:tr w:rsidR="002C5B33" w:rsidRPr="00CB3D15" w:rsidTr="004B108B">
        <w:trPr>
          <w:trHeight w:val="281"/>
        </w:trPr>
        <w:tc>
          <w:tcPr>
            <w:tcW w:w="1418" w:type="dxa"/>
          </w:tcPr>
          <w:p w:rsidR="002C5B33" w:rsidRPr="00CB3D15" w:rsidRDefault="002C5B33" w:rsidP="004B108B">
            <w:r w:rsidRPr="00CB3D15">
              <w:t>PPIE</w:t>
            </w:r>
          </w:p>
        </w:tc>
        <w:tc>
          <w:tcPr>
            <w:tcW w:w="3822" w:type="dxa"/>
          </w:tcPr>
          <w:p w:rsidR="002C5B33" w:rsidRPr="00CB3D15" w:rsidRDefault="002C5B33" w:rsidP="004B108B">
            <w:r w:rsidRPr="00CB3D15">
              <w:t xml:space="preserve">Led by Anne </w:t>
            </w:r>
            <w:proofErr w:type="spellStart"/>
            <w:r w:rsidRPr="00CB3D15">
              <w:t>Killett</w:t>
            </w:r>
            <w:proofErr w:type="spellEnd"/>
            <w:r w:rsidRPr="00CB3D15">
              <w:t xml:space="preserve"> &amp; </w:t>
            </w:r>
            <w:proofErr w:type="spellStart"/>
            <w:r w:rsidRPr="00CB3D15">
              <w:t>Priti</w:t>
            </w:r>
            <w:proofErr w:type="spellEnd"/>
            <w:r w:rsidRPr="00CB3D15">
              <w:t xml:space="preserve"> Biswas at UEA</w:t>
            </w:r>
          </w:p>
        </w:tc>
        <w:tc>
          <w:tcPr>
            <w:tcW w:w="3827" w:type="dxa"/>
          </w:tcPr>
          <w:p w:rsidR="002C5B33" w:rsidRPr="00CB3D15" w:rsidRDefault="002C5B33" w:rsidP="004B108B"/>
        </w:tc>
      </w:tr>
      <w:tr w:rsidR="002C5B33" w:rsidRPr="00CB3D15" w:rsidTr="004B108B">
        <w:trPr>
          <w:trHeight w:val="292"/>
        </w:trPr>
        <w:tc>
          <w:tcPr>
            <w:tcW w:w="1418" w:type="dxa"/>
          </w:tcPr>
          <w:p w:rsidR="002C5B33" w:rsidRPr="00CB3D15" w:rsidRDefault="002C5B33" w:rsidP="004B108B">
            <w:r w:rsidRPr="00CB3D15">
              <w:t>Ethics</w:t>
            </w:r>
          </w:p>
        </w:tc>
        <w:tc>
          <w:tcPr>
            <w:tcW w:w="3822" w:type="dxa"/>
          </w:tcPr>
          <w:p w:rsidR="002C5B33" w:rsidRPr="00CB3D15" w:rsidRDefault="002C5B33" w:rsidP="004B108B">
            <w:r w:rsidRPr="00CB3D15">
              <w:t>University of Hertfordshire HSK/SF/UH/04185 approved 18/06/2020</w:t>
            </w:r>
          </w:p>
        </w:tc>
        <w:tc>
          <w:tcPr>
            <w:tcW w:w="3827" w:type="dxa"/>
          </w:tcPr>
          <w:p w:rsidR="002C5B33" w:rsidRPr="00CB3D15" w:rsidRDefault="002C5B33" w:rsidP="004B108B">
            <w:r w:rsidRPr="00CB3D15">
              <w:t>Amendm</w:t>
            </w:r>
            <w:bookmarkStart w:id="0" w:name="_GoBack"/>
            <w:bookmarkEnd w:id="0"/>
            <w:r w:rsidRPr="00CB3D15">
              <w:t>ent for VTA ethics via UG</w:t>
            </w:r>
          </w:p>
        </w:tc>
      </w:tr>
      <w:tr w:rsidR="002C5B33" w:rsidRPr="00CB3D15" w:rsidTr="004B108B">
        <w:trPr>
          <w:trHeight w:val="1462"/>
        </w:trPr>
        <w:tc>
          <w:tcPr>
            <w:tcW w:w="1418" w:type="dxa"/>
          </w:tcPr>
          <w:p w:rsidR="002C5B33" w:rsidRPr="00CB3D15" w:rsidRDefault="002C5B33" w:rsidP="004B108B">
            <w:proofErr w:type="spellStart"/>
            <w:r w:rsidRPr="00CB3D15">
              <w:lastRenderedPageBreak/>
              <w:t>Trialist</w:t>
            </w:r>
            <w:proofErr w:type="spellEnd"/>
            <w:r w:rsidRPr="00CB3D15">
              <w:t xml:space="preserve"> Steering Committee (TSC) membership</w:t>
            </w:r>
          </w:p>
        </w:tc>
        <w:tc>
          <w:tcPr>
            <w:tcW w:w="3822" w:type="dxa"/>
          </w:tcPr>
          <w:p w:rsidR="002C5B33" w:rsidRPr="00CB3D15" w:rsidRDefault="002C5B33" w:rsidP="004B108B">
            <w:r w:rsidRPr="00CB3D15">
              <w:t xml:space="preserve">Co-chairs: Jenni Burton and Terry Quinn </w:t>
            </w:r>
          </w:p>
          <w:p w:rsidR="002C5B33" w:rsidRPr="00CB3D15" w:rsidRDefault="002C5B33" w:rsidP="004B108B">
            <w:r w:rsidRPr="00CB3D15">
              <w:t>Up to two representatives per trial – principle investigator; CTU delegate; statistician; ECR</w:t>
            </w:r>
          </w:p>
          <w:p w:rsidR="002C5B33" w:rsidRPr="00CB3D15" w:rsidRDefault="002C5B33" w:rsidP="004B108B">
            <w:r w:rsidRPr="00CB3D15">
              <w:t>Minimal face-to-face contact; Zoom conferencing</w:t>
            </w:r>
          </w:p>
        </w:tc>
        <w:tc>
          <w:tcPr>
            <w:tcW w:w="3827" w:type="dxa"/>
          </w:tcPr>
          <w:p w:rsidR="002C5B33" w:rsidRPr="00CB3D15" w:rsidRDefault="002C5B33" w:rsidP="004B108B">
            <w:r w:rsidRPr="00CB3D15">
              <w:t>Chair/co-chair may rotate over years</w:t>
            </w:r>
          </w:p>
          <w:p w:rsidR="002C5B33" w:rsidRPr="00CB3D15" w:rsidRDefault="002C5B33" w:rsidP="004B108B"/>
          <w:p w:rsidR="002C5B33" w:rsidRPr="00CB3D15" w:rsidRDefault="002C5B33" w:rsidP="004B108B"/>
          <w:p w:rsidR="002C5B33" w:rsidRPr="00CB3D15" w:rsidRDefault="002C5B33" w:rsidP="004B108B">
            <w:r w:rsidRPr="00CB3D15">
              <w:t>Minimal face-to-face contact</w:t>
            </w:r>
          </w:p>
        </w:tc>
      </w:tr>
    </w:tbl>
    <w:p w:rsidR="00E518E9" w:rsidRDefault="00E518E9"/>
    <w:sectPr w:rsidR="00E518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681A5B"/>
    <w:multiLevelType w:val="hybridMultilevel"/>
    <w:tmpl w:val="9D6491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5FD6B65"/>
    <w:multiLevelType w:val="hybridMultilevel"/>
    <w:tmpl w:val="9BE04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CE6233F"/>
    <w:multiLevelType w:val="hybridMultilevel"/>
    <w:tmpl w:val="A8FA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2800847"/>
    <w:multiLevelType w:val="hybridMultilevel"/>
    <w:tmpl w:val="887A3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6D50D7D"/>
    <w:multiLevelType w:val="hybridMultilevel"/>
    <w:tmpl w:val="B83EA3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B33"/>
    <w:rsid w:val="002C5B33"/>
    <w:rsid w:val="00E518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8013AA-931A-4757-92B8-A70626599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5B33"/>
    <w:rPr>
      <w:lang w:val="en-GB"/>
    </w:rPr>
  </w:style>
  <w:style w:type="paragraph" w:styleId="Heading1">
    <w:name w:val="heading 1"/>
    <w:basedOn w:val="Normal"/>
    <w:next w:val="Normal"/>
    <w:link w:val="Heading1Char"/>
    <w:uiPriority w:val="9"/>
    <w:qFormat/>
    <w:rsid w:val="002C5B3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C5B3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5B33"/>
    <w:rPr>
      <w:rFonts w:asciiTheme="majorHAnsi" w:eastAsiaTheme="majorEastAsia" w:hAnsiTheme="majorHAnsi" w:cstheme="majorBidi"/>
      <w:color w:val="2E74B5" w:themeColor="accent1" w:themeShade="BF"/>
      <w:sz w:val="32"/>
      <w:szCs w:val="32"/>
      <w:lang w:val="en-GB"/>
    </w:rPr>
  </w:style>
  <w:style w:type="character" w:customStyle="1" w:styleId="Heading2Char">
    <w:name w:val="Heading 2 Char"/>
    <w:basedOn w:val="DefaultParagraphFont"/>
    <w:link w:val="Heading2"/>
    <w:uiPriority w:val="9"/>
    <w:rsid w:val="002C5B33"/>
    <w:rPr>
      <w:rFonts w:asciiTheme="majorHAnsi" w:eastAsiaTheme="majorEastAsia" w:hAnsiTheme="majorHAnsi" w:cstheme="majorBidi"/>
      <w:color w:val="2E74B5" w:themeColor="accent1" w:themeShade="BF"/>
      <w:sz w:val="26"/>
      <w:szCs w:val="26"/>
      <w:lang w:val="en-GB"/>
    </w:rPr>
  </w:style>
  <w:style w:type="table" w:styleId="TableGrid">
    <w:name w:val="Table Grid"/>
    <w:basedOn w:val="TableNormal"/>
    <w:uiPriority w:val="39"/>
    <w:rsid w:val="002C5B3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C5B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784</Words>
  <Characters>4474</Characters>
  <Application>Microsoft Office Word</Application>
  <DocSecurity>0</DocSecurity>
  <Lines>37</Lines>
  <Paragraphs>10</Paragraphs>
  <ScaleCrop>false</ScaleCrop>
  <Company>Springer Nature</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2020-09-21T06:43:00Z</dcterms:created>
  <dcterms:modified xsi:type="dcterms:W3CDTF">2020-09-21T06:44:00Z</dcterms:modified>
</cp:coreProperties>
</file>