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7E02C" w14:textId="5F4A5317" w:rsidR="006E5D36" w:rsidRDefault="00C52BB8" w:rsidP="00C52BB8">
      <w:pPr>
        <w:jc w:val="center"/>
      </w:pPr>
      <w:r>
        <w:rPr>
          <w:noProof/>
        </w:rPr>
        <w:drawing>
          <wp:inline distT="0" distB="0" distL="0" distR="0" wp14:anchorId="41628088" wp14:editId="20B577F9">
            <wp:extent cx="3690599" cy="7783830"/>
            <wp:effectExtent l="0" t="0" r="0" b="0"/>
            <wp:docPr id="1294727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72733" name="图片 1294727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2033" cy="778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1D9C0" w14:textId="77777777" w:rsidR="00C52BB8" w:rsidRPr="00C52BB8" w:rsidRDefault="00C52BB8">
      <w:pPr>
        <w:rPr>
          <w:sz w:val="18"/>
          <w:szCs w:val="20"/>
        </w:rPr>
      </w:pPr>
    </w:p>
    <w:p w14:paraId="3CDE1BD3" w14:textId="77777777" w:rsidR="00C52BB8" w:rsidRPr="00C52BB8" w:rsidRDefault="00C52BB8" w:rsidP="00C52BB8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ajorBidi" w:hAnsiTheme="majorBidi" w:cstheme="majorBidi"/>
          <w:szCs w:val="21"/>
        </w:rPr>
      </w:pPr>
      <w:r w:rsidRPr="00C52BB8">
        <w:rPr>
          <w:rFonts w:asciiTheme="majorBidi" w:hAnsiTheme="majorBidi" w:cstheme="majorBidi" w:hint="eastAsia"/>
          <w:b/>
          <w:bCs/>
          <w:szCs w:val="21"/>
        </w:rPr>
        <w:t>F</w:t>
      </w:r>
      <w:r w:rsidRPr="00C52BB8">
        <w:rPr>
          <w:rFonts w:asciiTheme="majorBidi" w:hAnsiTheme="majorBidi" w:cstheme="majorBidi"/>
          <w:b/>
          <w:bCs/>
          <w:szCs w:val="21"/>
        </w:rPr>
        <w:t xml:space="preserve">igure S1. </w:t>
      </w:r>
      <w:r w:rsidRPr="00C52BB8">
        <w:rPr>
          <w:rFonts w:asciiTheme="majorBidi" w:hAnsiTheme="majorBidi" w:cstheme="majorBidi"/>
          <w:szCs w:val="21"/>
        </w:rPr>
        <w:t xml:space="preserve">Chromosomal location distribution of </w:t>
      </w:r>
      <w:r w:rsidRPr="00C52BB8">
        <w:rPr>
          <w:rFonts w:asciiTheme="majorBidi" w:hAnsiTheme="majorBidi" w:cstheme="majorBidi"/>
          <w:i/>
          <w:iCs/>
          <w:szCs w:val="21"/>
        </w:rPr>
        <w:t xml:space="preserve">FAR </w:t>
      </w:r>
      <w:r w:rsidRPr="00C52BB8">
        <w:rPr>
          <w:rFonts w:asciiTheme="majorBidi" w:hAnsiTheme="majorBidi" w:cstheme="majorBidi"/>
          <w:szCs w:val="21"/>
        </w:rPr>
        <w:t xml:space="preserve">genes in </w:t>
      </w:r>
      <w:r w:rsidRPr="00C52BB8">
        <w:rPr>
          <w:rFonts w:asciiTheme="majorBidi" w:hAnsiTheme="majorBidi" w:cstheme="majorBidi" w:hint="eastAsia"/>
          <w:szCs w:val="21"/>
        </w:rPr>
        <w:t xml:space="preserve">four </w:t>
      </w:r>
      <w:r w:rsidRPr="00C52BB8">
        <w:rPr>
          <w:rFonts w:asciiTheme="majorBidi" w:hAnsiTheme="majorBidi"/>
          <w:i/>
          <w:szCs w:val="20"/>
        </w:rPr>
        <w:t>Gossypium</w:t>
      </w:r>
      <w:r w:rsidRPr="00C52BB8">
        <w:rPr>
          <w:rFonts w:asciiTheme="majorBidi" w:hAnsiTheme="majorBidi" w:cstheme="majorBidi" w:hint="eastAsia"/>
          <w:szCs w:val="21"/>
        </w:rPr>
        <w:t xml:space="preserve"> species</w:t>
      </w:r>
      <w:r w:rsidRPr="00C52BB8">
        <w:rPr>
          <w:rFonts w:asciiTheme="majorBidi" w:hAnsiTheme="majorBidi" w:cstheme="majorBidi"/>
          <w:szCs w:val="21"/>
        </w:rPr>
        <w:t xml:space="preserve">. (A) </w:t>
      </w:r>
      <w:r w:rsidRPr="00C52BB8">
        <w:rPr>
          <w:rFonts w:asciiTheme="majorBidi" w:hAnsiTheme="majorBidi" w:cstheme="majorBidi"/>
          <w:i/>
          <w:iCs/>
          <w:szCs w:val="21"/>
        </w:rPr>
        <w:t>G. arboreum</w:t>
      </w:r>
      <w:r w:rsidRPr="00C52BB8">
        <w:rPr>
          <w:rFonts w:asciiTheme="majorBidi" w:hAnsiTheme="majorBidi" w:cstheme="majorBidi"/>
          <w:szCs w:val="21"/>
        </w:rPr>
        <w:t xml:space="preserve">, (B) </w:t>
      </w:r>
      <w:r w:rsidRPr="00C52BB8">
        <w:rPr>
          <w:rFonts w:asciiTheme="majorBidi" w:hAnsiTheme="majorBidi" w:cstheme="majorBidi"/>
          <w:i/>
          <w:iCs/>
          <w:szCs w:val="21"/>
        </w:rPr>
        <w:t xml:space="preserve">G. </w:t>
      </w:r>
      <w:proofErr w:type="spellStart"/>
      <w:r w:rsidRPr="00C52BB8">
        <w:rPr>
          <w:rFonts w:asciiTheme="majorBidi" w:hAnsiTheme="majorBidi" w:cstheme="majorBidi"/>
          <w:i/>
          <w:iCs/>
          <w:szCs w:val="21"/>
        </w:rPr>
        <w:t>raimondii</w:t>
      </w:r>
      <w:proofErr w:type="spellEnd"/>
      <w:r w:rsidRPr="00C52BB8">
        <w:rPr>
          <w:rFonts w:asciiTheme="majorBidi" w:hAnsiTheme="majorBidi" w:cstheme="majorBidi"/>
          <w:szCs w:val="21"/>
        </w:rPr>
        <w:t xml:space="preserve">, (C) </w:t>
      </w:r>
      <w:r w:rsidRPr="00C52BB8">
        <w:rPr>
          <w:rFonts w:asciiTheme="majorBidi" w:hAnsiTheme="majorBidi" w:cstheme="majorBidi"/>
          <w:i/>
          <w:iCs/>
          <w:szCs w:val="21"/>
        </w:rPr>
        <w:t>G. hirsutum</w:t>
      </w:r>
      <w:r w:rsidRPr="00C52BB8">
        <w:rPr>
          <w:rFonts w:asciiTheme="majorBidi" w:hAnsiTheme="majorBidi" w:cstheme="majorBidi"/>
          <w:szCs w:val="21"/>
        </w:rPr>
        <w:t>, (D)</w:t>
      </w:r>
      <w:r w:rsidRPr="00C52BB8">
        <w:rPr>
          <w:rFonts w:asciiTheme="majorBidi" w:hAnsiTheme="majorBidi" w:cstheme="majorBidi" w:hint="eastAsia"/>
          <w:szCs w:val="21"/>
        </w:rPr>
        <w:t xml:space="preserve"> </w:t>
      </w:r>
      <w:proofErr w:type="spellStart"/>
      <w:proofErr w:type="gramStart"/>
      <w:r w:rsidRPr="00C52BB8">
        <w:rPr>
          <w:rFonts w:asciiTheme="majorBidi" w:hAnsiTheme="majorBidi" w:cstheme="majorBidi"/>
          <w:i/>
          <w:iCs/>
          <w:szCs w:val="21"/>
        </w:rPr>
        <w:t>G.barbadense</w:t>
      </w:r>
      <w:proofErr w:type="spellEnd"/>
      <w:proofErr w:type="gramEnd"/>
      <w:r w:rsidRPr="00C52BB8">
        <w:rPr>
          <w:rFonts w:asciiTheme="majorBidi" w:hAnsiTheme="majorBidi" w:cstheme="majorBidi"/>
          <w:szCs w:val="21"/>
        </w:rPr>
        <w:t>.</w:t>
      </w:r>
    </w:p>
    <w:p w14:paraId="764310A6" w14:textId="61BA5E14" w:rsidR="00C52BB8" w:rsidRPr="00C52BB8" w:rsidRDefault="00C52BB8" w:rsidP="00C52BB8">
      <w:pPr>
        <w:widowControl/>
        <w:shd w:val="clear" w:color="auto" w:fill="FFFFFF"/>
        <w:spacing w:line="360" w:lineRule="auto"/>
        <w:jc w:val="left"/>
        <w:rPr>
          <w:rFonts w:asciiTheme="majorBidi" w:hAnsiTheme="majorBidi" w:cstheme="majorBidi" w:hint="eastAsia"/>
          <w:sz w:val="22"/>
        </w:rPr>
      </w:pPr>
      <w:r>
        <w:rPr>
          <w:rFonts w:asciiTheme="majorBidi" w:hAnsiTheme="majorBidi" w:cstheme="majorBidi" w:hint="eastAsia"/>
          <w:noProof/>
          <w:sz w:val="22"/>
        </w:rPr>
        <w:lastRenderedPageBreak/>
        <w:drawing>
          <wp:inline distT="0" distB="0" distL="0" distR="0" wp14:anchorId="45B818CE" wp14:editId="75FDB27E">
            <wp:extent cx="5274310" cy="5120005"/>
            <wp:effectExtent l="0" t="0" r="0" b="0"/>
            <wp:docPr id="16571494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49420" name="图片 16571494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D82C2" w14:textId="77777777" w:rsidR="00C52BB8" w:rsidRDefault="00C52BB8"/>
    <w:p w14:paraId="497F253F" w14:textId="369EFBF2" w:rsidR="00C52BB8" w:rsidRPr="00C52BB8" w:rsidRDefault="00C52BB8" w:rsidP="00C52BB8">
      <w:pPr>
        <w:spacing w:line="360" w:lineRule="auto"/>
        <w:rPr>
          <w:rFonts w:ascii="Times New Roman" w:hAnsi="Times New Roman" w:cs="Times New Roman"/>
          <w:szCs w:val="21"/>
        </w:rPr>
      </w:pPr>
      <w:r w:rsidRPr="00C52BB8">
        <w:rPr>
          <w:rFonts w:ascii="Times New Roman" w:hAnsi="Times New Roman" w:cs="Times New Roman"/>
          <w:b/>
          <w:bCs/>
          <w:szCs w:val="21"/>
        </w:rPr>
        <w:t xml:space="preserve">Figure </w:t>
      </w:r>
      <w:r w:rsidRPr="00C52BB8">
        <w:rPr>
          <w:rFonts w:ascii="Times New Roman" w:hAnsi="Times New Roman" w:cs="Times New Roman" w:hint="eastAsia"/>
          <w:b/>
          <w:bCs/>
          <w:szCs w:val="21"/>
        </w:rPr>
        <w:t>S2</w:t>
      </w:r>
      <w:r w:rsidRPr="00C52BB8">
        <w:rPr>
          <w:rFonts w:ascii="Times New Roman" w:hAnsi="Times New Roman" w:cs="Times New Roman"/>
          <w:b/>
          <w:bCs/>
          <w:szCs w:val="21"/>
        </w:rPr>
        <w:t xml:space="preserve">. </w:t>
      </w:r>
      <w:r w:rsidRPr="00C52BB8">
        <w:rPr>
          <w:rFonts w:ascii="Times New Roman" w:hAnsi="Times New Roman" w:cs="Times New Roman"/>
          <w:szCs w:val="21"/>
        </w:rPr>
        <w:t xml:space="preserve">Expression analysis of </w:t>
      </w:r>
      <w:r w:rsidRPr="00C52BB8">
        <w:rPr>
          <w:rFonts w:ascii="Times New Roman" w:hAnsi="Times New Roman" w:cs="Times New Roman"/>
          <w:i/>
          <w:iCs/>
          <w:szCs w:val="21"/>
        </w:rPr>
        <w:t>FAR</w:t>
      </w:r>
      <w:r w:rsidRPr="00C52BB8">
        <w:rPr>
          <w:rFonts w:ascii="Times New Roman" w:hAnsi="Times New Roman" w:cs="Times New Roman"/>
          <w:szCs w:val="21"/>
        </w:rPr>
        <w:t xml:space="preserve"> genes in different tissues of </w:t>
      </w:r>
      <w:r w:rsidRPr="00C52BB8">
        <w:rPr>
          <w:rFonts w:ascii="Times New Roman" w:hAnsi="Times New Roman" w:cs="Times New Roman"/>
          <w:i/>
          <w:iCs/>
          <w:szCs w:val="21"/>
        </w:rPr>
        <w:t>Gossypium barbadense</w:t>
      </w:r>
      <w:r w:rsidRPr="00C52BB8">
        <w:rPr>
          <w:rFonts w:ascii="Times New Roman" w:hAnsi="Times New Roman" w:cs="Times New Roman"/>
          <w:szCs w:val="21"/>
        </w:rPr>
        <w:t>. (</w:t>
      </w:r>
      <w:r w:rsidRPr="00C52BB8">
        <w:rPr>
          <w:rFonts w:ascii="Times New Roman" w:hAnsi="Times New Roman" w:cs="Times New Roman" w:hint="eastAsia"/>
          <w:szCs w:val="21"/>
        </w:rPr>
        <w:t>A</w:t>
      </w:r>
      <w:r w:rsidRPr="00C52BB8">
        <w:rPr>
          <w:rFonts w:ascii="Times New Roman" w:hAnsi="Times New Roman" w:cs="Times New Roman"/>
          <w:szCs w:val="21"/>
        </w:rPr>
        <w:t xml:space="preserve">) Transcriptomic data for </w:t>
      </w:r>
      <w:proofErr w:type="spellStart"/>
      <w:r w:rsidRPr="00C52BB8">
        <w:rPr>
          <w:rFonts w:ascii="Times New Roman" w:hAnsi="Times New Roman" w:cs="Times New Roman"/>
          <w:i/>
          <w:iCs/>
          <w:szCs w:val="21"/>
        </w:rPr>
        <w:t>GbFAR</w:t>
      </w:r>
      <w:proofErr w:type="spellEnd"/>
      <w:r w:rsidRPr="00C52BB8">
        <w:rPr>
          <w:rFonts w:ascii="Times New Roman" w:hAnsi="Times New Roman" w:cs="Times New Roman"/>
          <w:szCs w:val="21"/>
        </w:rPr>
        <w:t xml:space="preserve"> genes</w:t>
      </w:r>
      <w:r w:rsidRPr="00C52BB8">
        <w:rPr>
          <w:rFonts w:ascii="Times New Roman" w:hAnsi="Times New Roman" w:cs="Times New Roman" w:hint="eastAsia"/>
          <w:szCs w:val="21"/>
        </w:rPr>
        <w:t xml:space="preserve"> </w:t>
      </w:r>
      <w:r w:rsidRPr="00C52BB8">
        <w:rPr>
          <w:rFonts w:ascii="Times New Roman" w:hAnsi="Times New Roman" w:cs="Times New Roman"/>
          <w:szCs w:val="21"/>
        </w:rPr>
        <w:t>in various tissues. (</w:t>
      </w:r>
      <w:r w:rsidRPr="00C52BB8">
        <w:rPr>
          <w:rFonts w:ascii="Times New Roman" w:hAnsi="Times New Roman" w:cs="Times New Roman" w:hint="eastAsia"/>
          <w:szCs w:val="21"/>
        </w:rPr>
        <w:t>B</w:t>
      </w:r>
      <w:r w:rsidRPr="00C52BB8">
        <w:rPr>
          <w:rFonts w:ascii="Times New Roman" w:hAnsi="Times New Roman" w:cs="Times New Roman"/>
          <w:szCs w:val="21"/>
        </w:rPr>
        <w:t xml:space="preserve">) </w:t>
      </w:r>
      <w:proofErr w:type="spellStart"/>
      <w:r w:rsidRPr="00C52BB8">
        <w:rPr>
          <w:rFonts w:ascii="Times New Roman" w:hAnsi="Times New Roman" w:cs="Times New Roman"/>
          <w:szCs w:val="21"/>
        </w:rPr>
        <w:t>qRT</w:t>
      </w:r>
      <w:proofErr w:type="spellEnd"/>
      <w:r w:rsidRPr="00C52BB8">
        <w:rPr>
          <w:rFonts w:ascii="Times New Roman" w:hAnsi="Times New Roman" w:cs="Times New Roman"/>
          <w:szCs w:val="21"/>
        </w:rPr>
        <w:t xml:space="preserve">-PCR validation of </w:t>
      </w:r>
      <w:proofErr w:type="spellStart"/>
      <w:r w:rsidRPr="00C52BB8">
        <w:rPr>
          <w:rFonts w:ascii="Times New Roman" w:hAnsi="Times New Roman" w:cs="Times New Roman"/>
          <w:i/>
          <w:iCs/>
          <w:szCs w:val="21"/>
        </w:rPr>
        <w:t>GbFAR</w:t>
      </w:r>
      <w:proofErr w:type="spellEnd"/>
      <w:r w:rsidRPr="00C52BB8">
        <w:rPr>
          <w:rFonts w:ascii="Times New Roman" w:hAnsi="Times New Roman" w:cs="Times New Roman"/>
          <w:szCs w:val="21"/>
        </w:rPr>
        <w:t xml:space="preserve"> genes in roots, stems, and leaves. Data are shown as mean ± SD of three biological replicates (** </w:t>
      </w:r>
      <w:r w:rsidRPr="00C52BB8">
        <w:rPr>
          <w:rFonts w:ascii="Times New Roman" w:hAnsi="Times New Roman" w:cs="Times New Roman"/>
          <w:i/>
          <w:iCs/>
          <w:szCs w:val="21"/>
        </w:rPr>
        <w:t>P</w:t>
      </w:r>
      <w:r w:rsidRPr="00C52BB8">
        <w:rPr>
          <w:rFonts w:ascii="Times New Roman" w:hAnsi="Times New Roman" w:cs="Times New Roman"/>
          <w:szCs w:val="21"/>
        </w:rPr>
        <w:t xml:space="preserve"> &lt; 0.01; t-test)</w:t>
      </w:r>
      <w:r w:rsidRPr="00C52BB8">
        <w:rPr>
          <w:rFonts w:ascii="Times New Roman" w:hAnsi="Times New Roman" w:cs="Times New Roman" w:hint="eastAsia"/>
          <w:szCs w:val="21"/>
        </w:rPr>
        <w:t>.</w:t>
      </w:r>
    </w:p>
    <w:p w14:paraId="486899E9" w14:textId="77777777" w:rsidR="00C52BB8" w:rsidRPr="00C52BB8" w:rsidRDefault="00C52BB8"/>
    <w:p w14:paraId="4C45001E" w14:textId="77777777" w:rsidR="00C52BB8" w:rsidRDefault="00C52BB8"/>
    <w:p w14:paraId="54A23421" w14:textId="77777777" w:rsidR="00C52BB8" w:rsidRDefault="00C52BB8"/>
    <w:p w14:paraId="1319F9FC" w14:textId="77777777" w:rsidR="00C52BB8" w:rsidRDefault="00C52BB8"/>
    <w:p w14:paraId="61B9786C" w14:textId="77777777" w:rsidR="00C52BB8" w:rsidRDefault="00C52BB8" w:rsidP="00C52BB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hint="eastAsia"/>
          <w:noProof/>
        </w:rPr>
        <w:lastRenderedPageBreak/>
        <w:drawing>
          <wp:inline distT="0" distB="0" distL="0" distR="0" wp14:anchorId="0676C05D" wp14:editId="234DAD4A">
            <wp:extent cx="3069121" cy="4091916"/>
            <wp:effectExtent l="514350" t="0" r="493395" b="0"/>
            <wp:docPr id="1592471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47127" name="图片 1592471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73712" cy="409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39B1" w14:textId="349F6383" w:rsidR="00C52BB8" w:rsidRPr="00C52BB8" w:rsidRDefault="00C52BB8" w:rsidP="00C52BB8">
      <w:pPr>
        <w:jc w:val="center"/>
        <w:rPr>
          <w:rFonts w:ascii="Times New Roman" w:hAnsi="Times New Roman" w:cs="Times New Roman"/>
        </w:rPr>
      </w:pPr>
      <w:r w:rsidRPr="00C52BB8">
        <w:rPr>
          <w:rFonts w:ascii="Times New Roman" w:hAnsi="Times New Roman" w:cs="Times New Roman"/>
          <w:b/>
          <w:bCs/>
        </w:rPr>
        <w:t>Figure S3</w:t>
      </w:r>
      <w:r w:rsidRPr="00C52BB8">
        <w:rPr>
          <w:rFonts w:ascii="Times New Roman" w:hAnsi="Times New Roman" w:cs="Times New Roman"/>
        </w:rPr>
        <w:t xml:space="preserve">. The albino phenotype of TRV: </w:t>
      </w:r>
      <w:proofErr w:type="spellStart"/>
      <w:r w:rsidRPr="00C52BB8">
        <w:rPr>
          <w:rFonts w:ascii="Times New Roman" w:hAnsi="Times New Roman" w:cs="Times New Roman"/>
          <w:i/>
          <w:iCs/>
        </w:rPr>
        <w:t>GhCHLI</w:t>
      </w:r>
      <w:proofErr w:type="spellEnd"/>
      <w:r w:rsidRPr="00C52BB8">
        <w:rPr>
          <w:rFonts w:ascii="Times New Roman" w:hAnsi="Times New Roman" w:cs="Times New Roman"/>
        </w:rPr>
        <w:t>.</w:t>
      </w:r>
    </w:p>
    <w:sectPr w:rsidR="00C52BB8" w:rsidRPr="00C52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6F4"/>
    <w:rsid w:val="000D441E"/>
    <w:rsid w:val="006E5D36"/>
    <w:rsid w:val="00731139"/>
    <w:rsid w:val="00C52BB8"/>
    <w:rsid w:val="00E30EC7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3C19"/>
  <w15:chartTrackingRefBased/>
  <w15:docId w15:val="{51EDAAD5-B30E-4233-BCBB-F71C02B8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显鹏 熊</dc:creator>
  <cp:keywords/>
  <dc:description/>
  <cp:lastModifiedBy>显鹏 熊</cp:lastModifiedBy>
  <cp:revision>2</cp:revision>
  <dcterms:created xsi:type="dcterms:W3CDTF">2024-12-14T09:47:00Z</dcterms:created>
  <dcterms:modified xsi:type="dcterms:W3CDTF">2024-12-14T09:51:00Z</dcterms:modified>
</cp:coreProperties>
</file>