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07E" w:rsidRDefault="0046507E" w:rsidP="0046507E">
      <w:pPr>
        <w:pStyle w:val="Text"/>
        <w:rPr>
          <w:lang w:val="en-US"/>
        </w:rPr>
      </w:pPr>
      <w:r>
        <w:rPr>
          <w:b/>
          <w:lang w:val="en-US"/>
        </w:rPr>
        <w:t>Supplemental Table</w:t>
      </w:r>
      <w:r w:rsidRPr="004A7E62">
        <w:rPr>
          <w:b/>
          <w:lang w:val="en-US"/>
        </w:rPr>
        <w:t xml:space="preserve"> 1</w:t>
      </w:r>
      <w:r w:rsidRPr="00805991">
        <w:rPr>
          <w:lang w:val="en-US"/>
        </w:rPr>
        <w:t xml:space="preserve"> </w:t>
      </w:r>
    </w:p>
    <w:p w:rsidR="0046507E" w:rsidRDefault="0046507E" w:rsidP="0046507E">
      <w:pPr>
        <w:pStyle w:val="Text"/>
        <w:rPr>
          <w:lang w:val="en-US"/>
        </w:rPr>
      </w:pPr>
      <w:r w:rsidRPr="00D959BA">
        <w:rPr>
          <w:lang w:val="en-US"/>
        </w:rPr>
        <w:t>Characteristics of the primary tumor of 225 women suspected of first distant recurrent breast cancer, 2017-2019.</w:t>
      </w:r>
    </w:p>
    <w:tbl>
      <w:tblPr>
        <w:tblW w:w="6876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33"/>
        <w:gridCol w:w="1843"/>
      </w:tblGrid>
      <w:tr w:rsidR="0046507E" w:rsidRPr="00486E98" w:rsidTr="00445DEF">
        <w:trPr>
          <w:trHeight w:val="300"/>
        </w:trPr>
        <w:tc>
          <w:tcPr>
            <w:tcW w:w="50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All patients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Characteristics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N (%)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86E98">
              <w:rPr>
                <w:b/>
                <w:bCs/>
                <w:sz w:val="20"/>
                <w:szCs w:val="20"/>
                <w:lang w:val="en-US"/>
              </w:rPr>
              <w:t>Bilateral disease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 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6 (2.67)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219 (97.3)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86E98">
              <w:rPr>
                <w:b/>
                <w:bCs/>
                <w:sz w:val="20"/>
                <w:szCs w:val="20"/>
                <w:lang w:val="en-US"/>
              </w:rPr>
              <w:t>Type of surgery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Mastectomy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96 (42.7)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Breast-conserving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128 (56.9)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1 (0.44)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86E98">
              <w:rPr>
                <w:b/>
                <w:bCs/>
                <w:sz w:val="20"/>
                <w:szCs w:val="20"/>
                <w:lang w:val="en-US"/>
              </w:rPr>
              <w:t>Tumor 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≤10 mm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43 (19.1)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11-20 mm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107 (47.6)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21-50 mm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59 (26.2)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≥50 mm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7 (3.11)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Unknown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9 (4.00)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86E98">
              <w:rPr>
                <w:b/>
                <w:bCs/>
                <w:sz w:val="20"/>
                <w:szCs w:val="20"/>
                <w:lang w:val="en-US"/>
              </w:rPr>
              <w:t>Lymph node involvement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122 (54.2)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1-3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68 (30.2)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4-9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13 (5.78)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≥ 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13 (5.78)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Unknown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9 (4.00)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86E98">
              <w:rPr>
                <w:b/>
                <w:bCs/>
                <w:sz w:val="20"/>
                <w:szCs w:val="20"/>
                <w:lang w:val="en-US"/>
              </w:rPr>
              <w:t>Histology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Ductal carcinoma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171 (76.0)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Lobular carcinoma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18 (8.00)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lastRenderedPageBreak/>
              <w:t xml:space="preserve">   Carcinoma NOS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5 (2.22)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28 (12.4)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Unknown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3 (1.33)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86E98">
              <w:rPr>
                <w:b/>
                <w:bCs/>
                <w:sz w:val="20"/>
                <w:szCs w:val="20"/>
                <w:lang w:val="en-US"/>
              </w:rPr>
              <w:t>Grade of malignancy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55 (24.4)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75 (33.3)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III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46 (20.4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Unknown/Not graded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49 (21.8)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86E98">
              <w:rPr>
                <w:b/>
                <w:bCs/>
                <w:sz w:val="20"/>
                <w:szCs w:val="20"/>
                <w:lang w:val="en-US"/>
              </w:rPr>
              <w:t>ER status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Negative (0%)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45 (20.0)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Positive (1-9%)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1 (0.44)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Positive (10-100%)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171 (76.0)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Unknown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8 (3.56)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86E98">
              <w:rPr>
                <w:b/>
                <w:bCs/>
                <w:sz w:val="20"/>
                <w:szCs w:val="20"/>
                <w:lang w:val="en-US"/>
              </w:rPr>
              <w:t>HER-2 status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Normal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164 (72.9)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Positive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23 (10.2)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Unknown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38 (16.9)</w:t>
            </w:r>
          </w:p>
        </w:tc>
      </w:tr>
      <w:tr w:rsidR="0046507E" w:rsidRPr="004210FC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86E98">
              <w:rPr>
                <w:b/>
                <w:bCs/>
                <w:sz w:val="20"/>
                <w:szCs w:val="20"/>
                <w:lang w:val="en-US"/>
              </w:rPr>
              <w:t>No. of local recurrence or other breast cancer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157 (69.8)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60 (26.7)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8 (3.56)</w:t>
            </w:r>
          </w:p>
        </w:tc>
      </w:tr>
      <w:tr w:rsidR="0046507E" w:rsidRPr="004210FC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86E98">
              <w:rPr>
                <w:b/>
                <w:bCs/>
                <w:sz w:val="20"/>
                <w:szCs w:val="20"/>
                <w:lang w:val="en-US"/>
              </w:rPr>
              <w:t>Medical treatment for early breast cancer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</w:t>
            </w:r>
            <w:proofErr w:type="spellStart"/>
            <w:r w:rsidRPr="00486E98">
              <w:rPr>
                <w:sz w:val="20"/>
                <w:szCs w:val="20"/>
                <w:lang w:val="en-US"/>
              </w:rPr>
              <w:t>Neoadjuvant</w:t>
            </w:r>
            <w:proofErr w:type="spellEnd"/>
            <w:r w:rsidRPr="00486E98">
              <w:rPr>
                <w:sz w:val="20"/>
                <w:szCs w:val="20"/>
                <w:lang w:val="en-US"/>
              </w:rPr>
              <w:t xml:space="preserve"> +/- adjuvant trea</w:t>
            </w:r>
            <w:r>
              <w:rPr>
                <w:sz w:val="20"/>
                <w:szCs w:val="20"/>
                <w:lang w:val="en-US"/>
              </w:rPr>
              <w:t>t</w:t>
            </w:r>
            <w:r w:rsidRPr="00486E98">
              <w:rPr>
                <w:sz w:val="20"/>
                <w:szCs w:val="20"/>
                <w:lang w:val="en-US"/>
              </w:rPr>
              <w:t>ment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17 (7.56)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Adjuvant treatment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152 (67.5)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No medical treatment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51 (22.7)</w:t>
            </w:r>
          </w:p>
        </w:tc>
      </w:tr>
      <w:tr w:rsidR="0046507E" w:rsidRPr="00486E98" w:rsidTr="00445DEF">
        <w:trPr>
          <w:trHeight w:val="300"/>
        </w:trPr>
        <w:tc>
          <w:tcPr>
            <w:tcW w:w="503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 xml:space="preserve">   Unknown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sz w:val="20"/>
                <w:szCs w:val="20"/>
                <w:lang w:val="en-US"/>
              </w:rPr>
            </w:pPr>
            <w:r w:rsidRPr="00486E98">
              <w:rPr>
                <w:sz w:val="20"/>
                <w:szCs w:val="20"/>
                <w:lang w:val="en-US"/>
              </w:rPr>
              <w:t>5 (2.22)</w:t>
            </w:r>
          </w:p>
        </w:tc>
      </w:tr>
      <w:tr w:rsidR="0046507E" w:rsidRPr="00486E98" w:rsidTr="00445DEF">
        <w:trPr>
          <w:trHeight w:val="534"/>
        </w:trPr>
        <w:tc>
          <w:tcPr>
            <w:tcW w:w="503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86E98">
              <w:rPr>
                <w:b/>
                <w:bCs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  <w:r w:rsidRPr="00486E98">
              <w:rPr>
                <w:b/>
                <w:bCs/>
                <w:sz w:val="20"/>
                <w:szCs w:val="20"/>
                <w:lang w:val="en-US"/>
              </w:rPr>
              <w:t>225 (100)</w:t>
            </w:r>
          </w:p>
        </w:tc>
      </w:tr>
      <w:tr w:rsidR="0046507E" w:rsidRPr="00486E98" w:rsidTr="00445DEF">
        <w:trPr>
          <w:trHeight w:val="534"/>
        </w:trPr>
        <w:tc>
          <w:tcPr>
            <w:tcW w:w="503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46507E" w:rsidRPr="00486E98" w:rsidRDefault="0046507E" w:rsidP="00445DEF">
            <w:pPr>
              <w:spacing w:after="120" w:line="360" w:lineRule="auto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</w:tbl>
    <w:p w:rsidR="0046507E" w:rsidRPr="00632F25" w:rsidRDefault="0046507E" w:rsidP="0046507E">
      <w:pPr>
        <w:pStyle w:val="Text"/>
        <w:rPr>
          <w:vertAlign w:val="superscript"/>
          <w:lang w:val="en-US"/>
        </w:rPr>
      </w:pPr>
      <w:r>
        <w:rPr>
          <w:vertAlign w:val="superscript"/>
          <w:lang w:val="en-US"/>
        </w:rPr>
        <w:t xml:space="preserve">Estrogen receptor (ER), </w:t>
      </w:r>
      <w:r w:rsidRPr="00632F25">
        <w:rPr>
          <w:vertAlign w:val="superscript"/>
          <w:lang w:val="en-US"/>
        </w:rPr>
        <w:t>Human Epidermal Growth Factor receptor 2 (HER-2)</w:t>
      </w:r>
    </w:p>
    <w:p w:rsidR="00390883" w:rsidRDefault="0046507E">
      <w:bookmarkStart w:id="0" w:name="_GoBack"/>
      <w:bookmarkEnd w:id="0"/>
    </w:p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07E"/>
    <w:rsid w:val="0046507E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F3F3A2-B399-4DCF-AB13-0C9016E9E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507E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">
    <w:name w:val="Text"/>
    <w:basedOn w:val="Normal"/>
    <w:next w:val="Normal"/>
    <w:qFormat/>
    <w:rsid w:val="0046507E"/>
    <w:pPr>
      <w:widowControl w:val="0"/>
      <w:spacing w:before="240"/>
      <w:jc w:val="both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2021-06-15T18:50:00Z</dcterms:created>
  <dcterms:modified xsi:type="dcterms:W3CDTF">2021-06-15T18:50:00Z</dcterms:modified>
</cp:coreProperties>
</file>