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258B" w14:textId="649A6B43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176871205"/>
      <w:bookmarkEnd w:id="0"/>
      <w:r>
        <w:rPr>
          <w:rFonts w:ascii="Times New Roman" w:hAnsi="Times New Roman" w:cs="Times New Roman"/>
          <w:b/>
          <w:bCs/>
        </w:rPr>
        <w:t xml:space="preserve">Table of </w:t>
      </w:r>
      <w:r w:rsidR="00A717CE">
        <w:rPr>
          <w:rFonts w:ascii="Times New Roman" w:hAnsi="Times New Roman" w:cs="Times New Roman"/>
          <w:b/>
          <w:bCs/>
        </w:rPr>
        <w:t>Contents</w:t>
      </w:r>
      <w:r>
        <w:rPr>
          <w:rFonts w:ascii="Times New Roman" w:hAnsi="Times New Roman" w:cs="Times New Roman"/>
          <w:b/>
          <w:bCs/>
        </w:rPr>
        <w:t>:</w:t>
      </w:r>
    </w:p>
    <w:p w14:paraId="78CEEBA7" w14:textId="07873C1C" w:rsidR="00F222FE" w:rsidRP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t xml:space="preserve">Section S1: </w:t>
      </w:r>
      <w:r w:rsidRPr="006A0B96">
        <w:rPr>
          <w:rFonts w:ascii="Times New Roman" w:hAnsi="Times New Roman" w:cs="Times New Roman"/>
          <w:b/>
          <w:bCs/>
        </w:rPr>
        <w:t xml:space="preserve">Assembling of </w:t>
      </w:r>
      <w:r w:rsidR="006A0B96" w:rsidRPr="006A0B96">
        <w:rPr>
          <w:rFonts w:ascii="Times New Roman" w:hAnsi="Times New Roman" w:cs="Times New Roman"/>
          <w:b/>
          <w:bCs/>
        </w:rPr>
        <w:t>Mo</w:t>
      </w:r>
      <w:r w:rsidR="006A0B96" w:rsidRPr="006A0B96">
        <w:rPr>
          <w:rFonts w:ascii="Times New Roman" w:hAnsi="Times New Roman" w:cs="Times New Roman"/>
          <w:b/>
          <w:bCs/>
          <w:vertAlign w:val="subscript"/>
        </w:rPr>
        <w:t>4/3</w:t>
      </w:r>
      <w:r w:rsidR="006A0B96" w:rsidRPr="006A0B96">
        <w:rPr>
          <w:rFonts w:ascii="Times New Roman" w:hAnsi="Times New Roman" w:cs="Times New Roman"/>
          <w:b/>
          <w:bCs/>
        </w:rPr>
        <w:t>C</w:t>
      </w:r>
      <w:r w:rsidRPr="006A0B96">
        <w:rPr>
          <w:rFonts w:ascii="Times New Roman" w:hAnsi="Times New Roman" w:cs="Times New Roman"/>
          <w:b/>
          <w:bCs/>
        </w:rPr>
        <w:t xml:space="preserve"> MXene with d-TiO</w:t>
      </w:r>
      <w:r w:rsidRPr="006A0B96">
        <w:rPr>
          <w:rFonts w:ascii="Times New Roman" w:hAnsi="Times New Roman" w:cs="Times New Roman"/>
          <w:b/>
          <w:bCs/>
          <w:vertAlign w:val="subscript"/>
        </w:rPr>
        <w:t>2</w:t>
      </w:r>
      <w:r w:rsidRPr="006A0B96">
        <w:rPr>
          <w:rFonts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  <w:b/>
          <w:bCs/>
        </w:rPr>
        <w:t>t various pH</w:t>
      </w:r>
    </w:p>
    <w:p w14:paraId="0E0082F9" w14:textId="43C54116" w:rsidR="00F222FE" w:rsidRPr="00C53186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t>Section S2:</w:t>
      </w:r>
      <w:r>
        <w:rPr>
          <w:rFonts w:ascii="Times New Roman" w:hAnsi="Times New Roman" w:cs="Times New Roman"/>
          <w:b/>
          <w:bCs/>
        </w:rPr>
        <w:t xml:space="preserve"> </w:t>
      </w:r>
      <w:r w:rsidR="00377597">
        <w:rPr>
          <w:rFonts w:ascii="Times New Roman" w:hAnsi="Times New Roman" w:cs="Times New Roman"/>
          <w:b/>
          <w:bCs/>
        </w:rPr>
        <w:t xml:space="preserve">Experimental and </w:t>
      </w:r>
      <w:r>
        <w:rPr>
          <w:rFonts w:ascii="Times New Roman" w:hAnsi="Times New Roman" w:cs="Times New Roman"/>
          <w:b/>
          <w:bCs/>
        </w:rPr>
        <w:t xml:space="preserve">DFT-simulated ELNES spectra of </w:t>
      </w:r>
      <w:r w:rsidR="00351FD9" w:rsidRPr="006A0B96">
        <w:rPr>
          <w:rFonts w:ascii="Times New Roman" w:hAnsi="Times New Roman" w:cs="Times New Roman"/>
          <w:b/>
          <w:bCs/>
        </w:rPr>
        <w:t>Mo</w:t>
      </w:r>
      <w:r w:rsidR="00351FD9" w:rsidRPr="006A0B96">
        <w:rPr>
          <w:rFonts w:ascii="Times New Roman" w:hAnsi="Times New Roman" w:cs="Times New Roman"/>
          <w:b/>
          <w:bCs/>
          <w:vertAlign w:val="subscript"/>
        </w:rPr>
        <w:t>4/3</w:t>
      </w:r>
      <w:r w:rsidR="00351FD9" w:rsidRPr="006A0B96">
        <w:rPr>
          <w:rFonts w:ascii="Times New Roman" w:hAnsi="Times New Roman" w:cs="Times New Roman"/>
          <w:b/>
          <w:bCs/>
        </w:rPr>
        <w:t>C</w:t>
      </w:r>
      <w:r w:rsidRPr="00C531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MXenes</w:t>
      </w:r>
    </w:p>
    <w:p w14:paraId="14E98A72" w14:textId="75A059C8" w:rsidR="00F222FE" w:rsidRP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  <w:vertAlign w:val="subscript"/>
        </w:rPr>
      </w:pPr>
      <w:r w:rsidRPr="00C53186">
        <w:rPr>
          <w:rFonts w:ascii="Times New Roman" w:hAnsi="Times New Roman" w:cs="Times New Roman"/>
          <w:b/>
          <w:bCs/>
        </w:rPr>
        <w:t>Section S3:</w:t>
      </w:r>
      <w:r>
        <w:rPr>
          <w:rFonts w:ascii="Times New Roman" w:hAnsi="Times New Roman" w:cs="Times New Roman"/>
          <w:b/>
          <w:bCs/>
        </w:rPr>
        <w:t xml:space="preserve"> XAS-PEEM measurements for pristine </w:t>
      </w:r>
      <w:r w:rsidRPr="00C53186">
        <w:rPr>
          <w:rFonts w:ascii="Times New Roman" w:hAnsi="Times New Roman" w:cs="Times New Roman"/>
          <w:b/>
          <w:bCs/>
        </w:rPr>
        <w:t>d-TiO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</w:p>
    <w:p w14:paraId="5E71032A" w14:textId="2B795626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  <w:vertAlign w:val="subscript"/>
        </w:rPr>
      </w:pPr>
      <w:r w:rsidRPr="00C53186">
        <w:rPr>
          <w:rFonts w:ascii="Times New Roman" w:hAnsi="Times New Roman" w:cs="Times New Roman"/>
          <w:b/>
          <w:bCs/>
        </w:rPr>
        <w:t>Section S4:</w:t>
      </w:r>
      <w:r>
        <w:rPr>
          <w:rFonts w:ascii="Times New Roman" w:hAnsi="Times New Roman" w:cs="Times New Roman"/>
          <w:b/>
          <w:bCs/>
        </w:rPr>
        <w:t xml:space="preserve"> </w:t>
      </w:r>
      <w:r w:rsidR="00A717CE">
        <w:rPr>
          <w:rFonts w:ascii="Times New Roman" w:hAnsi="Times New Roman" w:cs="Times New Roman"/>
          <w:b/>
          <w:bCs/>
        </w:rPr>
        <w:t>Electronic</w:t>
      </w:r>
      <w:r>
        <w:rPr>
          <w:rFonts w:ascii="Times New Roman" w:hAnsi="Times New Roman" w:cs="Times New Roman"/>
          <w:b/>
          <w:bCs/>
        </w:rPr>
        <w:t xml:space="preserve"> band alignment of </w:t>
      </w:r>
      <w:r w:rsidR="00351FD9" w:rsidRPr="006A0B96">
        <w:rPr>
          <w:rFonts w:ascii="Times New Roman" w:hAnsi="Times New Roman" w:cs="Times New Roman"/>
          <w:b/>
          <w:bCs/>
        </w:rPr>
        <w:t>Mo</w:t>
      </w:r>
      <w:r w:rsidR="00351FD9" w:rsidRPr="006A0B96">
        <w:rPr>
          <w:rFonts w:ascii="Times New Roman" w:hAnsi="Times New Roman" w:cs="Times New Roman"/>
          <w:b/>
          <w:bCs/>
          <w:vertAlign w:val="subscript"/>
        </w:rPr>
        <w:t>4/3</w:t>
      </w:r>
      <w:r w:rsidR="00351FD9" w:rsidRPr="006A0B9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 and </w:t>
      </w:r>
      <w:r w:rsidRPr="00C53186">
        <w:rPr>
          <w:rFonts w:ascii="Times New Roman" w:hAnsi="Times New Roman" w:cs="Times New Roman"/>
          <w:b/>
          <w:bCs/>
        </w:rPr>
        <w:t>d-TiO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</w:p>
    <w:p w14:paraId="5C6573C0" w14:textId="0DE2AEAF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t>Section S5:</w:t>
      </w:r>
      <w:r>
        <w:rPr>
          <w:rFonts w:ascii="Times New Roman" w:hAnsi="Times New Roman" w:cs="Times New Roman"/>
          <w:b/>
          <w:bCs/>
        </w:rPr>
        <w:t xml:space="preserve"> Facet-selective electrostatic assembling (FSEA) of </w:t>
      </w:r>
      <w:r w:rsidR="00351FD9" w:rsidRPr="006A0B96">
        <w:rPr>
          <w:rFonts w:ascii="Times New Roman" w:hAnsi="Times New Roman" w:cs="Times New Roman"/>
          <w:b/>
          <w:bCs/>
        </w:rPr>
        <w:t>Mo</w:t>
      </w:r>
      <w:r w:rsidR="00351FD9" w:rsidRPr="006A0B96">
        <w:rPr>
          <w:rFonts w:ascii="Times New Roman" w:hAnsi="Times New Roman" w:cs="Times New Roman"/>
          <w:b/>
          <w:bCs/>
          <w:vertAlign w:val="subscript"/>
        </w:rPr>
        <w:t>4/3</w:t>
      </w:r>
      <w:r w:rsidR="00351FD9" w:rsidRPr="006A0B9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 MXene with BiVO</w:t>
      </w:r>
      <w:r w:rsidRPr="00C53186">
        <w:rPr>
          <w:rFonts w:ascii="Times New Roman" w:hAnsi="Times New Roman" w:cs="Times New Roman"/>
          <w:b/>
          <w:bCs/>
          <w:vertAlign w:val="subscript"/>
        </w:rPr>
        <w:t>4</w:t>
      </w:r>
      <w:r>
        <w:rPr>
          <w:rFonts w:ascii="Times New Roman" w:hAnsi="Times New Roman" w:cs="Times New Roman"/>
          <w:b/>
          <w:bCs/>
        </w:rPr>
        <w:t xml:space="preserve"> and Cu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O</w:t>
      </w:r>
    </w:p>
    <w:p w14:paraId="226A6A8F" w14:textId="54F682B1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t>Section S6:</w:t>
      </w:r>
      <w:r>
        <w:rPr>
          <w:rFonts w:ascii="Times New Roman" w:hAnsi="Times New Roman" w:cs="Times New Roman"/>
          <w:b/>
          <w:bCs/>
        </w:rPr>
        <w:t xml:space="preserve"> STEM-EELS measurements for </w:t>
      </w:r>
      <w:r w:rsidR="00351FD9" w:rsidRPr="006A0B96">
        <w:rPr>
          <w:rFonts w:ascii="Times New Roman" w:hAnsi="Times New Roman" w:cs="Times New Roman"/>
          <w:b/>
          <w:bCs/>
        </w:rPr>
        <w:t>Mo</w:t>
      </w:r>
      <w:r w:rsidR="00351FD9" w:rsidRPr="006A0B96">
        <w:rPr>
          <w:rFonts w:ascii="Times New Roman" w:hAnsi="Times New Roman" w:cs="Times New Roman"/>
          <w:b/>
          <w:bCs/>
          <w:vertAlign w:val="subscript"/>
        </w:rPr>
        <w:t>4/3</w:t>
      </w:r>
      <w:r w:rsidR="00351FD9" w:rsidRPr="006A0B96">
        <w:rPr>
          <w:rFonts w:ascii="Times New Roman" w:hAnsi="Times New Roman" w:cs="Times New Roman"/>
          <w:b/>
          <w:bCs/>
        </w:rPr>
        <w:t>C</w:t>
      </w:r>
      <w:r w:rsidRPr="00C531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MXenes</w:t>
      </w:r>
    </w:p>
    <w:p w14:paraId="43B97E96" w14:textId="4B9B991F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References:</w:t>
      </w:r>
    </w:p>
    <w:p w14:paraId="6D54BBE4" w14:textId="77777777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40C0EF7" w14:textId="3DA70195" w:rsidR="00F222FE" w:rsidRDefault="00F222FE" w:rsidP="0008238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BA6B18F" w14:textId="654ED6FA" w:rsidR="00833A26" w:rsidRDefault="00C53186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lastRenderedPageBreak/>
        <w:t xml:space="preserve">Section S1: </w:t>
      </w:r>
      <w:r>
        <w:rPr>
          <w:rFonts w:ascii="Times New Roman" w:hAnsi="Times New Roman" w:cs="Times New Roman"/>
          <w:b/>
          <w:bCs/>
        </w:rPr>
        <w:t xml:space="preserve">Assembling of </w:t>
      </w:r>
      <w:r w:rsidR="006A0B96" w:rsidRPr="006A0B96">
        <w:rPr>
          <w:rFonts w:ascii="Times New Roman" w:hAnsi="Times New Roman" w:cs="Times New Roman"/>
          <w:b/>
          <w:bCs/>
        </w:rPr>
        <w:t>Mo</w:t>
      </w:r>
      <w:r w:rsidR="006A0B96" w:rsidRPr="006A0B96">
        <w:rPr>
          <w:rFonts w:ascii="Times New Roman" w:hAnsi="Times New Roman" w:cs="Times New Roman"/>
          <w:b/>
          <w:bCs/>
          <w:vertAlign w:val="subscript"/>
        </w:rPr>
        <w:t>4/3</w:t>
      </w:r>
      <w:r w:rsidR="006A0B96" w:rsidRPr="006A0B96">
        <w:rPr>
          <w:rFonts w:ascii="Times New Roman" w:hAnsi="Times New Roman" w:cs="Times New Roman"/>
          <w:b/>
          <w:bCs/>
        </w:rPr>
        <w:t xml:space="preserve">C </w:t>
      </w:r>
      <w:r>
        <w:rPr>
          <w:rFonts w:ascii="Times New Roman" w:hAnsi="Times New Roman" w:cs="Times New Roman"/>
          <w:b/>
          <w:bCs/>
        </w:rPr>
        <w:t xml:space="preserve">MXene with </w:t>
      </w:r>
      <w:r w:rsidRPr="00C53186">
        <w:rPr>
          <w:rFonts w:ascii="Times New Roman" w:hAnsi="Times New Roman" w:cs="Times New Roman"/>
          <w:b/>
          <w:bCs/>
        </w:rPr>
        <w:t>d-TiO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  <w:r w:rsidRPr="00C53186">
        <w:rPr>
          <w:rFonts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  <w:b/>
          <w:bCs/>
        </w:rPr>
        <w:t>t various pH</w:t>
      </w:r>
    </w:p>
    <w:p w14:paraId="0D818DC2" w14:textId="122A8EF7" w:rsidR="0062134F" w:rsidRPr="0062134F" w:rsidRDefault="00543553" w:rsidP="000823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S1-4 show scanning</w:t>
      </w:r>
      <w:r w:rsidRPr="004A28BA">
        <w:rPr>
          <w:rFonts w:ascii="Times New Roman" w:hAnsi="Times New Roman" w:cs="Times New Roman"/>
        </w:rPr>
        <w:t xml:space="preserve"> electron</w:t>
      </w:r>
      <w:r>
        <w:rPr>
          <w:rFonts w:ascii="Times New Roman" w:hAnsi="Times New Roman" w:cs="Times New Roman"/>
        </w:rPr>
        <w:t xml:space="preserve"> </w:t>
      </w:r>
      <w:r w:rsidRPr="004A28BA">
        <w:rPr>
          <w:rFonts w:ascii="Times New Roman" w:hAnsi="Times New Roman" w:cs="Times New Roman"/>
        </w:rPr>
        <w:t>microscopy (SEM)</w:t>
      </w:r>
      <w:r>
        <w:rPr>
          <w:rFonts w:ascii="Times New Roman" w:hAnsi="Times New Roman" w:cs="Times New Roman"/>
        </w:rPr>
        <w:t xml:space="preserve"> and scanning transmission electron microscopy with energy dispersive X-ray spectroscopy (STEM-EDX) </w:t>
      </w:r>
      <w:r w:rsidR="00D86A50">
        <w:rPr>
          <w:rFonts w:ascii="Times New Roman" w:hAnsi="Times New Roman" w:cs="Times New Roman"/>
        </w:rPr>
        <w:t xml:space="preserve">images and elemental maps </w:t>
      </w:r>
      <w:r>
        <w:rPr>
          <w:rFonts w:ascii="Times New Roman" w:hAnsi="Times New Roman" w:cs="Times New Roman"/>
        </w:rPr>
        <w:t>of</w:t>
      </w:r>
      <w:r w:rsidRPr="006B38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MXene and d-TiO</w:t>
      </w:r>
      <w:r w:rsidRPr="008F4C75">
        <w:rPr>
          <w:rFonts w:ascii="Times New Roman" w:hAnsi="Times New Roman" w:cs="Times New Roman"/>
          <w:vertAlign w:val="subscript"/>
        </w:rPr>
        <w:t>2</w:t>
      </w:r>
      <w:r w:rsidRPr="006B38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mixed at different pH levels, ranging from 1.5 to 11. </w:t>
      </w:r>
      <w:r w:rsidR="0062134F">
        <w:rPr>
          <w:rFonts w:ascii="Times New Roman" w:hAnsi="Times New Roman" w:cs="Times New Roman"/>
        </w:rPr>
        <w:t xml:space="preserve">The optimal pH </w:t>
      </w:r>
      <w:r w:rsidR="009031A6">
        <w:rPr>
          <w:rFonts w:ascii="Times New Roman" w:hAnsi="Times New Roman" w:cs="Times New Roman"/>
        </w:rPr>
        <w:t>level</w:t>
      </w:r>
      <w:r w:rsidR="0062134F">
        <w:rPr>
          <w:rFonts w:ascii="Times New Roman" w:hAnsi="Times New Roman" w:cs="Times New Roman"/>
        </w:rPr>
        <w:t xml:space="preserve"> for the facet-selective electrostatic assembling (FSEA) </w:t>
      </w:r>
      <w:r w:rsidR="0062134F" w:rsidRPr="006A0B96">
        <w:rPr>
          <w:rFonts w:ascii="Times New Roman" w:hAnsi="Times New Roman" w:cs="Times New Roman"/>
        </w:rPr>
        <w:t xml:space="preserve">of </w:t>
      </w:r>
      <w:bookmarkStart w:id="1" w:name="_Hlk175327041"/>
      <w:r w:rsidR="0062134F" w:rsidRPr="006A0B96">
        <w:rPr>
          <w:rFonts w:ascii="Times New Roman" w:hAnsi="Times New Roman" w:cs="Times New Roman"/>
        </w:rPr>
        <w:t>Mo</w:t>
      </w:r>
      <w:r w:rsidR="006A0B96" w:rsidRPr="006A0B96">
        <w:rPr>
          <w:rFonts w:ascii="Times New Roman" w:hAnsi="Times New Roman" w:cs="Times New Roman"/>
          <w:vertAlign w:val="subscript"/>
        </w:rPr>
        <w:t>4/3</w:t>
      </w:r>
      <w:r w:rsidR="0062134F" w:rsidRPr="006A0B96">
        <w:rPr>
          <w:rFonts w:ascii="Times New Roman" w:hAnsi="Times New Roman" w:cs="Times New Roman"/>
        </w:rPr>
        <w:t>C</w:t>
      </w:r>
      <w:r w:rsidR="0062134F">
        <w:rPr>
          <w:rFonts w:ascii="Times New Roman" w:hAnsi="Times New Roman" w:cs="Times New Roman"/>
        </w:rPr>
        <w:t xml:space="preserve"> MXene </w:t>
      </w:r>
      <w:bookmarkEnd w:id="1"/>
      <w:r w:rsidR="0062134F">
        <w:rPr>
          <w:rFonts w:ascii="Times New Roman" w:hAnsi="Times New Roman" w:cs="Times New Roman"/>
        </w:rPr>
        <w:t xml:space="preserve">and </w:t>
      </w:r>
      <w:r w:rsidR="009031A6">
        <w:rPr>
          <w:rFonts w:ascii="Times New Roman" w:hAnsi="Times New Roman" w:cs="Times New Roman"/>
        </w:rPr>
        <w:t>decahedron TiO</w:t>
      </w:r>
      <w:r w:rsidR="009031A6" w:rsidRPr="008F4C75">
        <w:rPr>
          <w:rFonts w:ascii="Times New Roman" w:hAnsi="Times New Roman" w:cs="Times New Roman"/>
          <w:vertAlign w:val="subscript"/>
        </w:rPr>
        <w:t>2</w:t>
      </w:r>
      <w:r w:rsidR="009031A6" w:rsidRPr="00780110">
        <w:rPr>
          <w:rFonts w:ascii="Times New Roman" w:hAnsi="Times New Roman" w:cs="Times New Roman"/>
        </w:rPr>
        <w:t xml:space="preserve"> </w:t>
      </w:r>
      <w:r w:rsidR="009031A6">
        <w:rPr>
          <w:rFonts w:ascii="Times New Roman" w:hAnsi="Times New Roman" w:cs="Times New Roman"/>
        </w:rPr>
        <w:t>co-exposed with {101} and {001} facets (d-TiO</w:t>
      </w:r>
      <w:r w:rsidR="009031A6" w:rsidRPr="009D311E">
        <w:rPr>
          <w:rFonts w:ascii="Times New Roman" w:hAnsi="Times New Roman" w:cs="Times New Roman"/>
          <w:vertAlign w:val="subscript"/>
        </w:rPr>
        <w:t>2</w:t>
      </w:r>
      <w:r w:rsidR="009031A6">
        <w:rPr>
          <w:rFonts w:ascii="Times New Roman" w:hAnsi="Times New Roman" w:cs="Times New Roman"/>
        </w:rPr>
        <w:t xml:space="preserve">) </w:t>
      </w:r>
      <w:r w:rsidR="00205361">
        <w:rPr>
          <w:rFonts w:ascii="Times New Roman" w:hAnsi="Times New Roman" w:cs="Times New Roman"/>
        </w:rPr>
        <w:t xml:space="preserve">was found to </w:t>
      </w:r>
      <w:r w:rsidR="007166B1">
        <w:rPr>
          <w:rFonts w:ascii="Times New Roman" w:hAnsi="Times New Roman" w:cs="Times New Roman"/>
        </w:rPr>
        <w:t>be 2-3. At pH 4 and 4.5, MXene and d-TiO</w:t>
      </w:r>
      <w:r w:rsidR="007166B1" w:rsidRPr="008F4C75">
        <w:rPr>
          <w:rFonts w:ascii="Times New Roman" w:hAnsi="Times New Roman" w:cs="Times New Roman"/>
          <w:vertAlign w:val="subscript"/>
        </w:rPr>
        <w:t>2</w:t>
      </w:r>
      <w:r w:rsidR="007166B1" w:rsidRPr="006B38DB">
        <w:rPr>
          <w:rFonts w:ascii="Times New Roman" w:hAnsi="Times New Roman" w:cs="Times New Roman"/>
        </w:rPr>
        <w:t xml:space="preserve"> </w:t>
      </w:r>
      <w:r w:rsidR="007166B1">
        <w:rPr>
          <w:rFonts w:ascii="Times New Roman" w:hAnsi="Times New Roman" w:cs="Times New Roman"/>
        </w:rPr>
        <w:t>self-assemble</w:t>
      </w:r>
      <w:r w:rsidR="00205361">
        <w:rPr>
          <w:rFonts w:ascii="Times New Roman" w:hAnsi="Times New Roman" w:cs="Times New Roman"/>
        </w:rPr>
        <w:t>,</w:t>
      </w:r>
      <w:r w:rsidR="007166B1">
        <w:rPr>
          <w:rFonts w:ascii="Times New Roman" w:hAnsi="Times New Roman" w:cs="Times New Roman"/>
        </w:rPr>
        <w:t xml:space="preserve"> but with less facet-selectivity compared to pH 2 and 3. At other pH levels, </w:t>
      </w:r>
      <w:r w:rsidR="00205361">
        <w:rPr>
          <w:rFonts w:ascii="Times New Roman" w:hAnsi="Times New Roman" w:cs="Times New Roman"/>
        </w:rPr>
        <w:t xml:space="preserve">no significant </w:t>
      </w:r>
      <w:r w:rsidR="007166B1">
        <w:rPr>
          <w:rFonts w:ascii="Times New Roman" w:hAnsi="Times New Roman" w:cs="Times New Roman"/>
        </w:rPr>
        <w:t>facet-selectivity or assembling of MXene and d-TiO</w:t>
      </w:r>
      <w:r w:rsidR="007166B1" w:rsidRPr="008F4C75">
        <w:rPr>
          <w:rFonts w:ascii="Times New Roman" w:hAnsi="Times New Roman" w:cs="Times New Roman"/>
          <w:vertAlign w:val="subscript"/>
        </w:rPr>
        <w:t>2</w:t>
      </w:r>
      <w:r w:rsidR="007166B1">
        <w:rPr>
          <w:rFonts w:ascii="Times New Roman" w:hAnsi="Times New Roman" w:cs="Times New Roman"/>
        </w:rPr>
        <w:t xml:space="preserve"> </w:t>
      </w:r>
      <w:r w:rsidR="00205361">
        <w:rPr>
          <w:rFonts w:ascii="Times New Roman" w:hAnsi="Times New Roman" w:cs="Times New Roman"/>
        </w:rPr>
        <w:t xml:space="preserve">was formed. This is </w:t>
      </w:r>
      <w:r w:rsidR="00FA1F62">
        <w:rPr>
          <w:rFonts w:ascii="Times New Roman" w:hAnsi="Times New Roman" w:cs="Times New Roman" w:hint="eastAsia"/>
        </w:rPr>
        <w:t xml:space="preserve">because of their weak </w:t>
      </w:r>
      <w:r w:rsidR="00D86A50">
        <w:rPr>
          <w:rFonts w:ascii="Times New Roman" w:hAnsi="Times New Roman" w:cs="Times New Roman"/>
        </w:rPr>
        <w:t xml:space="preserve">and similar </w:t>
      </w:r>
      <w:r w:rsidR="00847387">
        <w:rPr>
          <w:rFonts w:ascii="Times New Roman" w:hAnsi="Times New Roman" w:cs="Times New Roman" w:hint="eastAsia"/>
        </w:rPr>
        <w:t>negative</w:t>
      </w:r>
      <w:r w:rsidR="00847387">
        <w:rPr>
          <w:rFonts w:ascii="Times New Roman" w:hAnsi="Times New Roman" w:cs="Times New Roman"/>
        </w:rPr>
        <w:t xml:space="preserve"> </w:t>
      </w:r>
      <w:r w:rsidR="00FA1F62">
        <w:rPr>
          <w:rFonts w:ascii="Times New Roman" w:hAnsi="Times New Roman" w:cs="Times New Roman" w:hint="eastAsia"/>
        </w:rPr>
        <w:t>electrostatic charges at pH higher than 6.55</w:t>
      </w:r>
      <w:r w:rsidR="00D86A50">
        <w:rPr>
          <w:rFonts w:ascii="Times New Roman" w:hAnsi="Times New Roman" w:cs="Times New Roman"/>
        </w:rPr>
        <w:t>, which</w:t>
      </w:r>
      <w:r w:rsidR="00423347">
        <w:rPr>
          <w:rFonts w:ascii="Times New Roman" w:hAnsi="Times New Roman" w:cs="Times New Roman" w:hint="eastAsia"/>
        </w:rPr>
        <w:t xml:space="preserve"> is the point of zero charge (</w:t>
      </w:r>
      <w:r w:rsidR="00FA1F62">
        <w:rPr>
          <w:rFonts w:ascii="Times New Roman" w:hAnsi="Times New Roman" w:cs="Times New Roman" w:hint="eastAsia"/>
        </w:rPr>
        <w:t>PZC</w:t>
      </w:r>
      <w:r w:rsidR="00423347">
        <w:rPr>
          <w:rFonts w:ascii="Times New Roman" w:hAnsi="Times New Roman" w:cs="Times New Roman" w:hint="eastAsia"/>
        </w:rPr>
        <w:t>)</w:t>
      </w:r>
      <w:r w:rsidR="00FA1F62">
        <w:rPr>
          <w:rFonts w:ascii="Times New Roman" w:hAnsi="Times New Roman" w:cs="Times New Roman" w:hint="eastAsia"/>
        </w:rPr>
        <w:t xml:space="preserve"> </w:t>
      </w:r>
      <w:r w:rsidR="00D86A50">
        <w:rPr>
          <w:rFonts w:ascii="Times New Roman" w:hAnsi="Times New Roman" w:cs="Times New Roman"/>
        </w:rPr>
        <w:t>for</w:t>
      </w:r>
      <w:r w:rsidR="00D86A50">
        <w:rPr>
          <w:rFonts w:ascii="Times New Roman" w:hAnsi="Times New Roman" w:cs="Times New Roman" w:hint="eastAsia"/>
        </w:rPr>
        <w:t xml:space="preserve"> </w:t>
      </w:r>
      <w:r w:rsidR="00FA1F62">
        <w:rPr>
          <w:rFonts w:ascii="Times New Roman" w:hAnsi="Times New Roman" w:cs="Times New Roman"/>
        </w:rPr>
        <w:t>d-TiO</w:t>
      </w:r>
      <w:r w:rsidR="00FA1F62" w:rsidRPr="008F4C75">
        <w:rPr>
          <w:rFonts w:ascii="Times New Roman" w:hAnsi="Times New Roman" w:cs="Times New Roman"/>
          <w:vertAlign w:val="subscript"/>
        </w:rPr>
        <w:t>2</w:t>
      </w:r>
      <w:r w:rsidR="00FA1F62">
        <w:rPr>
          <w:rFonts w:ascii="Times New Roman" w:hAnsi="Times New Roman" w:cs="Times New Roman" w:hint="eastAsia"/>
        </w:rPr>
        <w:t>.</w:t>
      </w:r>
      <w:r w:rsidR="00EE7734">
        <w:rPr>
          <w:rFonts w:ascii="Times New Roman" w:hAnsi="Times New Roman" w:cs="Times New Roman"/>
        </w:rPr>
        <w:t xml:space="preserve"> Notably, at pH 6.6 close to the PZC,</w:t>
      </w:r>
      <w:r>
        <w:rPr>
          <w:rFonts w:ascii="Times New Roman" w:hAnsi="Times New Roman" w:cs="Times New Roman"/>
        </w:rPr>
        <w:t xml:space="preserve"> </w:t>
      </w:r>
      <w:r w:rsidR="00EE7734">
        <w:rPr>
          <w:rFonts w:ascii="Times New Roman" w:hAnsi="Times New Roman" w:cs="Times New Roman"/>
        </w:rPr>
        <w:t>d-TiO</w:t>
      </w:r>
      <w:r w:rsidR="00EE7734" w:rsidRPr="008F4C75">
        <w:rPr>
          <w:rFonts w:ascii="Times New Roman" w:hAnsi="Times New Roman" w:cs="Times New Roman"/>
          <w:vertAlign w:val="subscript"/>
        </w:rPr>
        <w:t>2</w:t>
      </w:r>
      <w:r w:rsidR="00EE7734">
        <w:rPr>
          <w:rFonts w:ascii="Times New Roman" w:hAnsi="Times New Roman" w:cs="Times New Roman"/>
        </w:rPr>
        <w:t xml:space="preserve"> remained pristine without assembling of MXene. </w:t>
      </w:r>
      <w:r w:rsidR="00C3678F" w:rsidRPr="00C3678F">
        <w:rPr>
          <w:rFonts w:ascii="Times New Roman" w:hAnsi="Times New Roman" w:cs="Times New Roman"/>
        </w:rPr>
        <w:t>One can predict the same facet-selective assembling at pH 6.55 of the PZC of d-TiO</w:t>
      </w:r>
      <w:r w:rsidR="00C3678F" w:rsidRPr="00C3678F">
        <w:rPr>
          <w:rFonts w:ascii="Times New Roman" w:hAnsi="Times New Roman" w:cs="Times New Roman"/>
          <w:vertAlign w:val="subscript"/>
        </w:rPr>
        <w:t>2</w:t>
      </w:r>
      <w:r w:rsidR="00C3678F" w:rsidRPr="00C3678F">
        <w:rPr>
          <w:rFonts w:ascii="Times New Roman" w:hAnsi="Times New Roman" w:cs="Times New Roman"/>
        </w:rPr>
        <w:t xml:space="preserve">, </w:t>
      </w:r>
      <w:r w:rsidR="00847387">
        <w:rPr>
          <w:rFonts w:ascii="Times New Roman" w:hAnsi="Times New Roman" w:cs="Times New Roman" w:hint="eastAsia"/>
        </w:rPr>
        <w:t>as</w:t>
      </w:r>
      <w:r w:rsidR="00847387" w:rsidRPr="00C3678F">
        <w:rPr>
          <w:rFonts w:ascii="Times New Roman" w:hAnsi="Times New Roman" w:cs="Times New Roman"/>
        </w:rPr>
        <w:t xml:space="preserve"> </w:t>
      </w:r>
      <w:r w:rsidR="00C3678F" w:rsidRPr="00C3678F">
        <w:rPr>
          <w:rFonts w:ascii="Times New Roman" w:hAnsi="Times New Roman" w:cs="Times New Roman"/>
        </w:rPr>
        <w:t xml:space="preserve">the (101) surface is positively charged while the (001) surface is negatively charged. However, it is </w:t>
      </w:r>
      <w:r w:rsidR="00D86A50">
        <w:rPr>
          <w:rFonts w:ascii="Times New Roman" w:hAnsi="Times New Roman" w:cs="Times New Roman"/>
        </w:rPr>
        <w:t>assumed</w:t>
      </w:r>
      <w:r w:rsidR="00D86A50" w:rsidRPr="00C3678F">
        <w:rPr>
          <w:rFonts w:ascii="Times New Roman" w:hAnsi="Times New Roman" w:cs="Times New Roman"/>
        </w:rPr>
        <w:t xml:space="preserve"> </w:t>
      </w:r>
      <w:r w:rsidR="00C3678F" w:rsidRPr="00C3678F">
        <w:rPr>
          <w:rFonts w:ascii="Times New Roman" w:hAnsi="Times New Roman" w:cs="Times New Roman"/>
        </w:rPr>
        <w:t xml:space="preserve">that surface potentials for both surfaces at the pH </w:t>
      </w:r>
      <w:r w:rsidR="00EC1F0E">
        <w:rPr>
          <w:rFonts w:ascii="Times New Roman" w:hAnsi="Times New Roman" w:cs="Times New Roman" w:hint="eastAsia"/>
        </w:rPr>
        <w:t>level</w:t>
      </w:r>
      <w:r w:rsidR="00C3678F" w:rsidRPr="00C3678F">
        <w:rPr>
          <w:rFonts w:ascii="Times New Roman" w:hAnsi="Times New Roman" w:cs="Times New Roman"/>
        </w:rPr>
        <w:t xml:space="preserve"> would be too small to </w:t>
      </w:r>
      <w:r w:rsidR="00847387" w:rsidRPr="00C3678F">
        <w:rPr>
          <w:rFonts w:ascii="Times New Roman" w:hAnsi="Times New Roman" w:cs="Times New Roman"/>
        </w:rPr>
        <w:t>electrostatically</w:t>
      </w:r>
      <w:r w:rsidR="00847387">
        <w:rPr>
          <w:rFonts w:ascii="Times New Roman" w:hAnsi="Times New Roman" w:cs="Times New Roman" w:hint="eastAsia"/>
        </w:rPr>
        <w:t xml:space="preserve"> </w:t>
      </w:r>
      <w:r w:rsidR="00C3678F" w:rsidRPr="00C3678F">
        <w:rPr>
          <w:rFonts w:ascii="Times New Roman" w:hAnsi="Times New Roman" w:cs="Times New Roman"/>
        </w:rPr>
        <w:t>attract or</w:t>
      </w:r>
      <w:r w:rsidR="00D86A50" w:rsidRPr="00C3678F">
        <w:rPr>
          <w:rFonts w:ascii="Times New Roman" w:hAnsi="Times New Roman" w:cs="Times New Roman"/>
        </w:rPr>
        <w:t xml:space="preserve"> </w:t>
      </w:r>
      <w:r w:rsidR="00C3678F" w:rsidRPr="00C3678F">
        <w:rPr>
          <w:rFonts w:ascii="Times New Roman" w:hAnsi="Times New Roman" w:cs="Times New Roman"/>
        </w:rPr>
        <w:t xml:space="preserve">repulse the negatively charged MXene flakes. Therefore, the optimal pH </w:t>
      </w:r>
      <w:r w:rsidR="00EC1F0E">
        <w:rPr>
          <w:rFonts w:ascii="Times New Roman" w:hAnsi="Times New Roman" w:cs="Times New Roman" w:hint="eastAsia"/>
        </w:rPr>
        <w:t>level</w:t>
      </w:r>
      <w:r w:rsidR="00C3678F" w:rsidRPr="00C3678F">
        <w:rPr>
          <w:rFonts w:ascii="Times New Roman" w:hAnsi="Times New Roman" w:cs="Times New Roman"/>
        </w:rPr>
        <w:t xml:space="preserve"> for the FSEA of Mo</w:t>
      </w:r>
      <w:r w:rsidR="00C3678F" w:rsidRPr="00C3678F">
        <w:rPr>
          <w:rFonts w:ascii="Times New Roman" w:hAnsi="Times New Roman" w:cs="Times New Roman"/>
          <w:vertAlign w:val="subscript"/>
        </w:rPr>
        <w:t>1.33</w:t>
      </w:r>
      <w:r w:rsidR="00C3678F" w:rsidRPr="00C3678F">
        <w:rPr>
          <w:rFonts w:ascii="Times New Roman" w:hAnsi="Times New Roman" w:cs="Times New Roman"/>
        </w:rPr>
        <w:t>C and d-TiO</w:t>
      </w:r>
      <w:r w:rsidR="00C3678F" w:rsidRPr="00C3678F">
        <w:rPr>
          <w:rFonts w:ascii="Times New Roman" w:hAnsi="Times New Roman" w:cs="Times New Roman"/>
          <w:vertAlign w:val="subscript"/>
        </w:rPr>
        <w:t>2</w:t>
      </w:r>
      <w:r w:rsidR="00C3678F" w:rsidRPr="00C3678F">
        <w:rPr>
          <w:rFonts w:ascii="Times New Roman" w:hAnsi="Times New Roman" w:cs="Times New Roman"/>
        </w:rPr>
        <w:t xml:space="preserve"> is located at pH 3, well below the PZC of d-TiO</w:t>
      </w:r>
      <w:r w:rsidR="00C3678F" w:rsidRPr="00C3678F">
        <w:rPr>
          <w:rFonts w:ascii="Times New Roman" w:hAnsi="Times New Roman" w:cs="Times New Roman"/>
          <w:vertAlign w:val="subscript"/>
        </w:rPr>
        <w:t>2</w:t>
      </w:r>
      <w:r w:rsidR="00C3678F" w:rsidRPr="00C3678F">
        <w:rPr>
          <w:rFonts w:ascii="Times New Roman" w:hAnsi="Times New Roman" w:cs="Times New Roman"/>
        </w:rPr>
        <w:t>.</w:t>
      </w:r>
    </w:p>
    <w:p w14:paraId="61FB4188" w14:textId="0D9C5A14" w:rsidR="00BA1023" w:rsidRDefault="00ED253F" w:rsidP="00082384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3DB880F" wp14:editId="3475286B">
            <wp:extent cx="6391910" cy="6455410"/>
            <wp:effectExtent l="0" t="0" r="8890" b="2540"/>
            <wp:docPr id="9847411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4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36369" w14:textId="6F2261FD" w:rsidR="00C53186" w:rsidRPr="00BA1023" w:rsidRDefault="00BA1023" w:rsidP="00082384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1F52A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SEM (a) and STEM-EDX (</w:t>
      </w:r>
      <w:proofErr w:type="spellStart"/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b,c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 images</w:t>
      </w:r>
      <w:r w:rsidR="005B1BC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with elemental maps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of 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Mo</w:t>
      </w:r>
      <w:r w:rsidR="00CF494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4/3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 MXene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d-TiO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self-assembled at pH 2.</w:t>
      </w:r>
      <w:r w:rsidR="007166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The high facet-selectivity is observed, as the </w:t>
      </w:r>
      <w:r w:rsidR="007166B1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TiO</w:t>
      </w:r>
      <w:r w:rsidR="007166B1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2</w:t>
      </w:r>
      <w:r w:rsidR="007166B1" w:rsidRPr="007166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7166B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(101) surface is preferentially covered by MXene flakes.</w:t>
      </w:r>
    </w:p>
    <w:p w14:paraId="65692548" w14:textId="34BE6F43" w:rsidR="00C81FB6" w:rsidRDefault="00C81FB6" w:rsidP="00082384">
      <w:pPr>
        <w:keepNext/>
        <w:spacing w:line="360" w:lineRule="auto"/>
      </w:pPr>
    </w:p>
    <w:p w14:paraId="7F42CBF5" w14:textId="62E23664" w:rsidR="00054CAA" w:rsidRDefault="00054CAA" w:rsidP="00082384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F0BB0A8" w14:textId="0EDE513C" w:rsidR="00054CAA" w:rsidRDefault="00ED253F" w:rsidP="0008238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1DF20D3" wp14:editId="28C04310">
            <wp:extent cx="6400800" cy="2281555"/>
            <wp:effectExtent l="0" t="0" r="0" b="4445"/>
            <wp:docPr id="1527742816" name="Picture 4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42816" name="Picture 4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3902B" w14:textId="1EBE75FC" w:rsidR="00054CAA" w:rsidRPr="00A64D67" w:rsidRDefault="00ED253F" w:rsidP="00082384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BA1023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BA1023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SEM images of </w:t>
      </w:r>
      <w:r w:rsidRPr="00BA1023">
        <w:rPr>
          <w:rFonts w:ascii="Times New Roman" w:hAnsi="Times New Roman" w:cs="Times New Roman"/>
          <w:sz w:val="20"/>
          <w:szCs w:val="20"/>
        </w:rPr>
        <w:t>Mo</w:t>
      </w:r>
      <w:r w:rsidRPr="00C91EEE">
        <w:rPr>
          <w:rFonts w:ascii="Times New Roman" w:hAnsi="Times New Roman" w:cs="Times New Roman"/>
          <w:sz w:val="20"/>
          <w:szCs w:val="20"/>
          <w:vertAlign w:val="subscript"/>
        </w:rPr>
        <w:t>4/3</w:t>
      </w:r>
      <w:r w:rsidRPr="00BA1023">
        <w:rPr>
          <w:rFonts w:ascii="Times New Roman" w:hAnsi="Times New Roman" w:cs="Times New Roman"/>
          <w:sz w:val="20"/>
          <w:szCs w:val="20"/>
        </w:rPr>
        <w:t>C MXene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BA1023">
        <w:rPr>
          <w:rFonts w:ascii="Times New Roman" w:hAnsi="Times New Roman" w:cs="Times New Roman"/>
          <w:sz w:val="20"/>
          <w:szCs w:val="20"/>
        </w:rPr>
        <w:t>d-TiO</w:t>
      </w:r>
      <w:r w:rsidRPr="00BA102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self-assembled at pH </w:t>
      </w:r>
      <w:r>
        <w:rPr>
          <w:rFonts w:ascii="Times New Roman" w:hAnsi="Times New Roman" w:cs="Times New Roman" w:hint="eastAsia"/>
          <w:sz w:val="20"/>
          <w:szCs w:val="20"/>
        </w:rPr>
        <w:t xml:space="preserve">4 (left) </w:t>
      </w:r>
      <w:r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 w:hint="eastAsia"/>
          <w:sz w:val="20"/>
          <w:szCs w:val="20"/>
        </w:rPr>
        <w:t xml:space="preserve"> 4.5 (right) with low facet-selectivity.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C9DB43" w14:textId="77777777" w:rsidR="00ED253F" w:rsidRDefault="00ED253F" w:rsidP="00082384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</w:p>
    <w:p w14:paraId="0511E5DC" w14:textId="34799FFE" w:rsidR="00EA2A7F" w:rsidRDefault="00CC5600" w:rsidP="00082384">
      <w:pPr>
        <w:pStyle w:val="Caption"/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lastRenderedPageBreak/>
        <w:drawing>
          <wp:inline distT="0" distB="0" distL="0" distR="0" wp14:anchorId="1303D388" wp14:editId="1E670830">
            <wp:extent cx="6432550" cy="6921500"/>
            <wp:effectExtent l="0" t="0" r="6350" b="0"/>
            <wp:docPr id="1596324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69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A7F"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="00EA2A7F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</w:t>
      </w:r>
      <w:r w:rsidR="00EA2A7F"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SEM images of </w:t>
      </w:r>
      <w:r w:rsidR="00EA2A7F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Mo</w:t>
      </w:r>
      <w:r w:rsidR="00CF494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4/3</w:t>
      </w:r>
      <w:r w:rsidR="00EA2A7F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 MXene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</w:t>
      </w:r>
      <w:r w:rsidR="00EA2A7F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d-TiO</w:t>
      </w:r>
      <w:r w:rsidR="00EA2A7F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2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mixed at pH 5 (a),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6.6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(b),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7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(c),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9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(d),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11 (e),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where </w:t>
      </w:r>
      <w:r w:rsidR="00EA2A7F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d-TiO</w:t>
      </w:r>
      <w:r w:rsidR="00EA2A7F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2</w:t>
      </w:r>
      <w:r w:rsidR="00EA2A7F" w:rsidRP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remains pristine.</w:t>
      </w:r>
    </w:p>
    <w:p w14:paraId="29662FEE" w14:textId="1BDC6F92" w:rsidR="00054CAA" w:rsidRDefault="00A83876" w:rsidP="0008238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FC10E81" wp14:editId="478A333C">
            <wp:extent cx="6391910" cy="2272665"/>
            <wp:effectExtent l="0" t="0" r="8890" b="0"/>
            <wp:docPr id="4310905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A642B" w14:textId="399576A7" w:rsidR="00054CAA" w:rsidRPr="00A83876" w:rsidRDefault="00EA2A7F" w:rsidP="00A83876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4</w:t>
      </w:r>
      <w:r w:rsidR="00F72FD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SEM images of 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Mo</w:t>
      </w:r>
      <w:r w:rsidR="00CF494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4/3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 MXene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d-TiO</w:t>
      </w:r>
      <w:r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mixed at pH 1 (left) and 1.5 (right)</w:t>
      </w:r>
      <w:r w:rsidR="00D1482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, where </w:t>
      </w:r>
      <w:r w:rsidR="00D1482E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d-TiO</w:t>
      </w:r>
      <w:r w:rsidR="00D1482E" w:rsidRPr="00BA102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2</w:t>
      </w:r>
      <w:r w:rsidR="00D1482E" w:rsidRPr="00EA2A7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D1482E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remains pristine.</w:t>
      </w:r>
    </w:p>
    <w:p w14:paraId="2D5A10BB" w14:textId="5836A9F9" w:rsidR="00054CAA" w:rsidRDefault="00054CAA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353943A" w14:textId="3343C3A6" w:rsidR="00054CAA" w:rsidRDefault="00054CAA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BA25487" w14:textId="35481B59" w:rsidR="00054CAA" w:rsidRDefault="00054CAA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B516668" w14:textId="6F367F40" w:rsidR="00054CAA" w:rsidRDefault="00054CAA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6D8B882" w14:textId="1102A609" w:rsidR="00054CAA" w:rsidRDefault="00054CAA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78D1D3D" w14:textId="77777777" w:rsidR="00D64DF1" w:rsidRDefault="00D64DF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5AFCFCE" w14:textId="419B24BC" w:rsidR="00C53186" w:rsidRPr="0033140B" w:rsidRDefault="00C53186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33140B">
        <w:rPr>
          <w:rFonts w:ascii="Times New Roman" w:hAnsi="Times New Roman" w:cs="Times New Roman"/>
          <w:b/>
          <w:bCs/>
        </w:rPr>
        <w:lastRenderedPageBreak/>
        <w:t xml:space="preserve">Section S2: </w:t>
      </w:r>
      <w:r w:rsidR="00377597" w:rsidRPr="0033140B">
        <w:rPr>
          <w:rFonts w:ascii="Times New Roman" w:hAnsi="Times New Roman" w:cs="Times New Roman"/>
          <w:b/>
          <w:bCs/>
        </w:rPr>
        <w:t xml:space="preserve">Experimental and </w:t>
      </w:r>
      <w:r w:rsidRPr="0033140B">
        <w:rPr>
          <w:rFonts w:ascii="Times New Roman" w:hAnsi="Times New Roman" w:cs="Times New Roman"/>
          <w:b/>
          <w:bCs/>
        </w:rPr>
        <w:t xml:space="preserve">DFT-simulated ELNES spectra of </w:t>
      </w:r>
      <w:r w:rsidR="00CF4947" w:rsidRPr="0033140B">
        <w:rPr>
          <w:rFonts w:ascii="Times New Roman" w:hAnsi="Times New Roman" w:cs="Times New Roman"/>
          <w:b/>
          <w:bCs/>
        </w:rPr>
        <w:t>Mo</w:t>
      </w:r>
      <w:r w:rsidR="00CF4947" w:rsidRPr="0033140B">
        <w:rPr>
          <w:rFonts w:ascii="Times New Roman" w:hAnsi="Times New Roman" w:cs="Times New Roman"/>
          <w:b/>
          <w:bCs/>
          <w:vertAlign w:val="subscript"/>
        </w:rPr>
        <w:t>4/3</w:t>
      </w:r>
      <w:r w:rsidR="00CF4947" w:rsidRPr="0033140B">
        <w:rPr>
          <w:rFonts w:ascii="Times New Roman" w:hAnsi="Times New Roman" w:cs="Times New Roman"/>
          <w:b/>
          <w:bCs/>
        </w:rPr>
        <w:t>C</w:t>
      </w:r>
      <w:r w:rsidRPr="0033140B">
        <w:rPr>
          <w:rFonts w:ascii="Times New Roman" w:hAnsi="Times New Roman" w:cs="Times New Roman"/>
          <w:b/>
          <w:bCs/>
        </w:rPr>
        <w:t xml:space="preserve"> MXenes</w:t>
      </w:r>
    </w:p>
    <w:p w14:paraId="43C85FCA" w14:textId="4467A34D" w:rsidR="00C3678F" w:rsidRDefault="00377597" w:rsidP="00C3678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3140B">
        <w:rPr>
          <w:rFonts w:ascii="Times New Roman" w:hAnsi="Times New Roman" w:cs="Times New Roman"/>
        </w:rPr>
        <w:t>Figure 2 shows electron energy loss near edge structures (ELNES) of Mo-M</w:t>
      </w:r>
      <w:r w:rsidRPr="0033140B">
        <w:rPr>
          <w:rFonts w:ascii="Times New Roman" w:hAnsi="Times New Roman" w:cs="Times New Roman"/>
          <w:vertAlign w:val="subscript"/>
        </w:rPr>
        <w:t>2,3</w:t>
      </w:r>
      <w:r w:rsidRPr="0033140B">
        <w:rPr>
          <w:rFonts w:ascii="Times New Roman" w:hAnsi="Times New Roman" w:cs="Times New Roman"/>
        </w:rPr>
        <w:t xml:space="preserve"> edges</w:t>
      </w:r>
      <w:r w:rsidR="00407DC7" w:rsidRPr="0033140B">
        <w:rPr>
          <w:rFonts w:ascii="Times New Roman" w:hAnsi="Times New Roman" w:cs="Times New Roman"/>
        </w:rPr>
        <w:t>,</w:t>
      </w:r>
      <w:r w:rsidRPr="0033140B">
        <w:rPr>
          <w:rFonts w:ascii="Times New Roman" w:hAnsi="Times New Roman" w:cs="Times New Roman"/>
        </w:rPr>
        <w:t xml:space="preserve"> </w:t>
      </w:r>
      <w:proofErr w:type="gramStart"/>
      <w:r w:rsidRPr="0033140B">
        <w:rPr>
          <w:rFonts w:ascii="Times New Roman" w:hAnsi="Times New Roman" w:cs="Times New Roman"/>
        </w:rPr>
        <w:t>similar to</w:t>
      </w:r>
      <w:proofErr w:type="gramEnd"/>
      <w:r w:rsidRPr="0033140B">
        <w:rPr>
          <w:rFonts w:ascii="Times New Roman" w:hAnsi="Times New Roman" w:cs="Times New Roman"/>
        </w:rPr>
        <w:t xml:space="preserve"> that from the pristine Mo</w:t>
      </w:r>
      <w:r w:rsidR="00CF4947" w:rsidRPr="0033140B">
        <w:rPr>
          <w:rFonts w:ascii="Times New Roman" w:hAnsi="Times New Roman" w:cs="Times New Roman"/>
          <w:vertAlign w:val="subscript"/>
        </w:rPr>
        <w:t>4/</w:t>
      </w:r>
      <w:r w:rsidRPr="0033140B">
        <w:rPr>
          <w:rFonts w:ascii="Times New Roman" w:hAnsi="Times New Roman" w:cs="Times New Roman"/>
          <w:vertAlign w:val="subscript"/>
        </w:rPr>
        <w:t>3</w:t>
      </w:r>
      <w:r w:rsidRPr="0033140B">
        <w:rPr>
          <w:rFonts w:ascii="Times New Roman" w:hAnsi="Times New Roman" w:cs="Times New Roman"/>
        </w:rPr>
        <w:t>C MXene, confirming the facet-selectivity of the assembling with d-TiO</w:t>
      </w:r>
      <w:r w:rsidRPr="0033140B">
        <w:rPr>
          <w:rFonts w:ascii="Times New Roman" w:hAnsi="Times New Roman" w:cs="Times New Roman"/>
          <w:vertAlign w:val="subscript"/>
        </w:rPr>
        <w:t>2</w:t>
      </w:r>
      <w:r w:rsidRPr="0033140B">
        <w:rPr>
          <w:rFonts w:ascii="Times New Roman" w:hAnsi="Times New Roman" w:cs="Times New Roman"/>
        </w:rPr>
        <w:t xml:space="preserve"> crystals</w:t>
      </w:r>
      <w:r w:rsidR="00082384" w:rsidRPr="0033140B">
        <w:rPr>
          <w:rFonts w:ascii="Times New Roman" w:hAnsi="Times New Roman" w:cs="Times New Roman"/>
        </w:rPr>
        <w:t>.</w:t>
      </w:r>
      <w:r w:rsidR="00407DC7" w:rsidRPr="0033140B">
        <w:rPr>
          <w:rFonts w:ascii="Times New Roman" w:hAnsi="Times New Roman" w:cs="Times New Roman" w:hint="eastAsia"/>
        </w:rPr>
        <w:t xml:space="preserve"> </w:t>
      </w:r>
      <w:r w:rsidR="00082384" w:rsidRPr="0033140B">
        <w:rPr>
          <w:rFonts w:ascii="Times New Roman" w:hAnsi="Times New Roman" w:cs="Times New Roman"/>
        </w:rPr>
        <w:t>The</w:t>
      </w:r>
      <w:r w:rsidR="00082384" w:rsidRPr="00082384">
        <w:rPr>
          <w:rFonts w:ascii="Times New Roman" w:hAnsi="Times New Roman" w:cs="Times New Roman"/>
        </w:rPr>
        <w:t xml:space="preserve"> delayed maximum of Mo-M</w:t>
      </w:r>
      <w:r w:rsidR="00082384" w:rsidRPr="00082384">
        <w:rPr>
          <w:rFonts w:ascii="Times New Roman" w:hAnsi="Times New Roman" w:cs="Times New Roman"/>
          <w:vertAlign w:val="subscript"/>
        </w:rPr>
        <w:t>4,5</w:t>
      </w:r>
      <w:r w:rsidR="00082384" w:rsidRPr="00082384">
        <w:rPr>
          <w:rFonts w:ascii="Times New Roman" w:hAnsi="Times New Roman" w:cs="Times New Roman"/>
        </w:rPr>
        <w:t xml:space="preserve"> edges impedes the precise determination of the edge offset and the precise elemental quantification</w:t>
      </w:r>
      <w:r w:rsidR="00082384" w:rsidRPr="00082384">
        <w:rPr>
          <w:rFonts w:ascii="Times New Roman" w:hAnsi="Times New Roman" w:cs="Times New Roman"/>
        </w:rPr>
        <w:fldChar w:fldCharType="begin"/>
      </w:r>
      <w:r w:rsidR="00082384" w:rsidRPr="00082384">
        <w:rPr>
          <w:rFonts w:ascii="Times New Roman" w:hAnsi="Times New Roman" w:cs="Times New Roman"/>
        </w:rPr>
        <w:instrText xml:space="preserve"> ADDIN EN.CITE &lt;EndNote&gt;&lt;Cite&gt;&lt;Author&gt;Hofer&lt;/Author&gt;&lt;Year&gt;1987&lt;/Year&gt;&lt;RecNum&gt;69&lt;/RecNum&gt;&lt;DisplayText&gt;&lt;style face="superscript"&gt;1&lt;/style&gt;&lt;/DisplayText&gt;&lt;record&gt;&lt;rec-number&gt;69&lt;/rec-number&gt;&lt;foreign-keys&gt;&lt;key app="EN" db-id="sewxv25z59eafaeaafv5pzfddv0fz02evtsf" timestamp="1723738111"&gt;69&lt;/key&gt;&lt;/foreign-keys&gt;&lt;ref-type name="Journal Article"&gt;17&lt;/ref-type&gt;&lt;contributors&gt;&lt;authors&gt;&lt;author&gt;Hofer, Ferdinand&lt;/author&gt;&lt;/authors&gt;&lt;/contributors&gt;&lt;titles&gt;&lt;title&gt;EELS quantification of M edges by using oxidic standards&lt;/title&gt;&lt;secondary-title&gt;Ultramicroscopy&lt;/secondary-title&gt;&lt;/titles&gt;&lt;periodical&gt;&lt;full-title&gt;Ultramicroscopy&lt;/full-title&gt;&lt;/periodical&gt;&lt;pages&gt;63-68&lt;/pages&gt;&lt;volume&gt;21&lt;/volume&gt;&lt;number&gt;1&lt;/number&gt;&lt;dates&gt;&lt;year&gt;1987&lt;/year&gt;&lt;/dates&gt;&lt;isbn&gt;0304-3991&lt;/isbn&gt;&lt;urls&gt;&lt;/urls&gt;&lt;/record&gt;&lt;/Cite&gt;&lt;/EndNote&gt;</w:instrText>
      </w:r>
      <w:r w:rsidR="00082384" w:rsidRPr="00082384">
        <w:rPr>
          <w:rFonts w:ascii="Times New Roman" w:hAnsi="Times New Roman" w:cs="Times New Roman"/>
        </w:rPr>
        <w:fldChar w:fldCharType="separate"/>
      </w:r>
      <w:r w:rsidR="00082384" w:rsidRPr="00082384">
        <w:rPr>
          <w:rFonts w:ascii="Times New Roman" w:hAnsi="Times New Roman" w:cs="Times New Roman"/>
          <w:noProof/>
          <w:vertAlign w:val="superscript"/>
        </w:rPr>
        <w:t>1</w:t>
      </w:r>
      <w:r w:rsidR="00082384" w:rsidRPr="00082384">
        <w:rPr>
          <w:rFonts w:ascii="Times New Roman" w:hAnsi="Times New Roman" w:cs="Times New Roman"/>
        </w:rPr>
        <w:fldChar w:fldCharType="end"/>
      </w:r>
      <w:r w:rsidR="0033140B">
        <w:rPr>
          <w:rFonts w:ascii="Times New Roman" w:hAnsi="Times New Roman" w:cs="Times New Roman" w:hint="eastAsia"/>
        </w:rPr>
        <w:t xml:space="preserve"> and</w:t>
      </w:r>
      <w:r w:rsidR="00391E77">
        <w:rPr>
          <w:rFonts w:ascii="Times New Roman" w:hAnsi="Times New Roman" w:cs="Times New Roman"/>
        </w:rPr>
        <w:t xml:space="preserve">  </w:t>
      </w:r>
      <w:r w:rsidR="0033140B">
        <w:rPr>
          <w:rFonts w:ascii="Times New Roman" w:hAnsi="Times New Roman" w:cs="Times New Roman" w:hint="eastAsia"/>
        </w:rPr>
        <w:t>t</w:t>
      </w:r>
      <w:r w:rsidR="00082384" w:rsidRPr="00082384">
        <w:rPr>
          <w:rFonts w:ascii="Times New Roman" w:hAnsi="Times New Roman" w:cs="Times New Roman"/>
        </w:rPr>
        <w:t>he intensity of Mo-M</w:t>
      </w:r>
      <w:r w:rsidR="00082384" w:rsidRPr="00082384">
        <w:rPr>
          <w:rFonts w:ascii="Times New Roman" w:hAnsi="Times New Roman" w:cs="Times New Roman"/>
          <w:vertAlign w:val="subscript"/>
        </w:rPr>
        <w:t>4,5</w:t>
      </w:r>
      <w:r w:rsidR="00082384" w:rsidRPr="00082384">
        <w:rPr>
          <w:rFonts w:ascii="Times New Roman" w:hAnsi="Times New Roman" w:cs="Times New Roman"/>
        </w:rPr>
        <w:t xml:space="preserve"> edges is relatively weak</w:t>
      </w:r>
      <w:r w:rsidR="0033140B">
        <w:rPr>
          <w:rFonts w:ascii="Times New Roman" w:hAnsi="Times New Roman" w:cs="Times New Roman" w:hint="eastAsia"/>
        </w:rPr>
        <w:t>.</w:t>
      </w:r>
      <w:r w:rsidR="00082384" w:rsidRPr="00082384">
        <w:rPr>
          <w:rFonts w:ascii="Times New Roman" w:hAnsi="Times New Roman" w:cs="Times New Roman"/>
        </w:rPr>
        <w:t xml:space="preserve"> Therefor</w:t>
      </w:r>
      <w:r w:rsidR="0033140B">
        <w:rPr>
          <w:rFonts w:ascii="Times New Roman" w:hAnsi="Times New Roman" w:cs="Times New Roman" w:hint="eastAsia"/>
        </w:rPr>
        <w:t>e</w:t>
      </w:r>
      <w:r w:rsidR="00082384" w:rsidRPr="00082384">
        <w:rPr>
          <w:rFonts w:ascii="Times New Roman" w:hAnsi="Times New Roman" w:cs="Times New Roman"/>
        </w:rPr>
        <w:t>, Mo-M</w:t>
      </w:r>
      <w:r w:rsidR="00082384" w:rsidRPr="00082384">
        <w:rPr>
          <w:rFonts w:ascii="Times New Roman" w:hAnsi="Times New Roman" w:cs="Times New Roman"/>
          <w:vertAlign w:val="subscript"/>
        </w:rPr>
        <w:t>2,3</w:t>
      </w:r>
      <w:r w:rsidR="00082384" w:rsidRPr="00082384">
        <w:rPr>
          <w:rFonts w:ascii="Times New Roman" w:hAnsi="Times New Roman" w:cs="Times New Roman"/>
        </w:rPr>
        <w:t xml:space="preserve"> edges, which represent transitions of electrons in </w:t>
      </w:r>
      <w:r w:rsidR="00082384" w:rsidRPr="00082384">
        <w:rPr>
          <w:rFonts w:ascii="Times New Roman" w:hAnsi="Times New Roman" w:cs="Times New Roman"/>
          <w:i/>
          <w:iCs/>
        </w:rPr>
        <w:t>3p</w:t>
      </w:r>
      <w:r w:rsidR="00082384" w:rsidRPr="00082384">
        <w:rPr>
          <w:rFonts w:ascii="Times New Roman" w:hAnsi="Times New Roman" w:cs="Times New Roman"/>
        </w:rPr>
        <w:t xml:space="preserve"> orbitals and are sharper than Mo-M</w:t>
      </w:r>
      <w:r w:rsidR="00082384" w:rsidRPr="00082384">
        <w:rPr>
          <w:rFonts w:ascii="Times New Roman" w:hAnsi="Times New Roman" w:cs="Times New Roman"/>
          <w:vertAlign w:val="subscript"/>
        </w:rPr>
        <w:t>4,5</w:t>
      </w:r>
      <w:r w:rsidR="00082384" w:rsidRPr="00082384">
        <w:rPr>
          <w:rFonts w:ascii="Times New Roman" w:hAnsi="Times New Roman" w:cs="Times New Roman"/>
        </w:rPr>
        <w:t>, are analyzed. MoO</w:t>
      </w:r>
      <w:r w:rsidR="00082384" w:rsidRPr="00082384">
        <w:rPr>
          <w:rFonts w:ascii="Times New Roman" w:hAnsi="Times New Roman" w:cs="Times New Roman"/>
          <w:vertAlign w:val="subscript"/>
        </w:rPr>
        <w:t>2</w:t>
      </w:r>
      <w:r w:rsidR="00082384" w:rsidRPr="00082384">
        <w:rPr>
          <w:rFonts w:ascii="Times New Roman" w:hAnsi="Times New Roman" w:cs="Times New Roman"/>
        </w:rPr>
        <w:t xml:space="preserve"> and MoO</w:t>
      </w:r>
      <w:r w:rsidR="00082384" w:rsidRPr="00082384">
        <w:rPr>
          <w:rFonts w:ascii="Times New Roman" w:hAnsi="Times New Roman" w:cs="Times New Roman"/>
          <w:vertAlign w:val="subscript"/>
        </w:rPr>
        <w:t>3</w:t>
      </w:r>
      <w:r w:rsidR="00082384" w:rsidRPr="00082384">
        <w:rPr>
          <w:rFonts w:ascii="Times New Roman" w:hAnsi="Times New Roman" w:cs="Times New Roman"/>
        </w:rPr>
        <w:t xml:space="preserve"> references show distinctive differences in the ELNES of Mo-M</w:t>
      </w:r>
      <w:r w:rsidR="00082384" w:rsidRPr="00082384">
        <w:rPr>
          <w:rFonts w:ascii="Times New Roman" w:hAnsi="Times New Roman" w:cs="Times New Roman"/>
          <w:vertAlign w:val="subscript"/>
        </w:rPr>
        <w:t>2,3</w:t>
      </w:r>
      <w:r w:rsidR="00082384" w:rsidRPr="00082384">
        <w:rPr>
          <w:rFonts w:ascii="Times New Roman" w:hAnsi="Times New Roman" w:cs="Times New Roman"/>
        </w:rPr>
        <w:t xml:space="preserve"> and O-K edges</w:t>
      </w:r>
      <w:r w:rsidR="00407DC7">
        <w:rPr>
          <w:rFonts w:ascii="Times New Roman" w:hAnsi="Times New Roman" w:cs="Times New Roman" w:hint="eastAsia"/>
        </w:rPr>
        <w:t xml:space="preserve">, consistent </w:t>
      </w:r>
      <w:r w:rsidR="00082384" w:rsidRPr="00082384">
        <w:rPr>
          <w:rFonts w:ascii="Times New Roman" w:hAnsi="Times New Roman" w:cs="Times New Roman"/>
        </w:rPr>
        <w:t>with a previous report</w:t>
      </w:r>
      <w:r w:rsidR="00082384" w:rsidRPr="00082384">
        <w:rPr>
          <w:rFonts w:ascii="Times New Roman" w:hAnsi="Times New Roman" w:cs="Times New Roman"/>
        </w:rPr>
        <w:fldChar w:fldCharType="begin"/>
      </w:r>
      <w:r w:rsidR="00082384" w:rsidRPr="00082384">
        <w:rPr>
          <w:rFonts w:ascii="Times New Roman" w:hAnsi="Times New Roman" w:cs="Times New Roman"/>
        </w:rPr>
        <w:instrText xml:space="preserve"> ADDIN EN.CITE &lt;EndNote&gt;&lt;Cite&gt;&lt;Author&gt;Lajaunie&lt;/Author&gt;&lt;Year&gt;2015&lt;/Year&gt;&lt;RecNum&gt;43&lt;/RecNum&gt;&lt;DisplayText&gt;&lt;style face="superscript"&gt;2&lt;/style&gt;&lt;/DisplayText&gt;&lt;record&gt;&lt;rec-number&gt;43&lt;/rec-number&gt;&lt;foreign-keys&gt;&lt;key app="EN" db-id="sewxv25z59eafaeaafv5pzfddv0fz02evtsf" timestamp="1717676123"&gt;43&lt;/key&gt;&lt;/foreign-keys&gt;&lt;ref-type name="Journal Article"&gt;17&lt;/ref-type&gt;&lt;contributors&gt;&lt;authors&gt;&lt;author&gt;Lajaunie, L&lt;/author&gt;&lt;author&gt;Boucher, F&lt;/author&gt;&lt;author&gt;Dessapt, R&lt;/author&gt;&lt;author&gt;Moreau, P&lt;/author&gt;&lt;/authors&gt;&lt;/contributors&gt;&lt;titles&gt;&lt;title&gt;Quantitative use of electron energy-loss spectroscopy Mo-M2, 3 edges for the study of molybdenum oxides&lt;/title&gt;&lt;secondary-title&gt;Ultramicroscopy&lt;/secondary-title&gt;&lt;/titles&gt;&lt;periodical&gt;&lt;full-title&gt;Ultramicroscopy&lt;/full-title&gt;&lt;/periodical&gt;&lt;pages&gt;1-8&lt;/pages&gt;&lt;volume&gt;149&lt;/volume&gt;&lt;dates&gt;&lt;year&gt;2015&lt;/year&gt;&lt;/dates&gt;&lt;isbn&gt;0304-3991&lt;/isbn&gt;&lt;urls&gt;&lt;/urls&gt;&lt;/record&gt;&lt;/Cite&gt;&lt;/EndNote&gt;</w:instrText>
      </w:r>
      <w:r w:rsidR="00082384" w:rsidRPr="00082384">
        <w:rPr>
          <w:rFonts w:ascii="Times New Roman" w:hAnsi="Times New Roman" w:cs="Times New Roman"/>
        </w:rPr>
        <w:fldChar w:fldCharType="separate"/>
      </w:r>
      <w:r w:rsidR="00082384" w:rsidRPr="00082384">
        <w:rPr>
          <w:rFonts w:ascii="Times New Roman" w:hAnsi="Times New Roman" w:cs="Times New Roman"/>
          <w:noProof/>
          <w:vertAlign w:val="superscript"/>
        </w:rPr>
        <w:t>2</w:t>
      </w:r>
      <w:r w:rsidR="00082384" w:rsidRPr="00082384">
        <w:rPr>
          <w:rFonts w:ascii="Times New Roman" w:hAnsi="Times New Roman" w:cs="Times New Roman"/>
        </w:rPr>
        <w:fldChar w:fldCharType="end"/>
      </w:r>
      <w:r w:rsidR="00082384" w:rsidRPr="00082384">
        <w:rPr>
          <w:rFonts w:ascii="Times New Roman" w:hAnsi="Times New Roman" w:cs="Times New Roman"/>
        </w:rPr>
        <w:t>. MoO</w:t>
      </w:r>
      <w:r w:rsidR="00082384" w:rsidRPr="00082384">
        <w:rPr>
          <w:rFonts w:ascii="Times New Roman" w:hAnsi="Times New Roman" w:cs="Times New Roman"/>
          <w:vertAlign w:val="subscript"/>
        </w:rPr>
        <w:t>3</w:t>
      </w:r>
      <w:r w:rsidR="00082384" w:rsidRPr="00082384">
        <w:rPr>
          <w:rFonts w:ascii="Times New Roman" w:hAnsi="Times New Roman" w:cs="Times New Roman"/>
        </w:rPr>
        <w:t xml:space="preserve"> shows a double-peak structure for the M</w:t>
      </w:r>
      <w:r w:rsidR="00082384" w:rsidRPr="00082384">
        <w:rPr>
          <w:rFonts w:ascii="Times New Roman" w:hAnsi="Times New Roman" w:cs="Times New Roman"/>
          <w:vertAlign w:val="subscript"/>
        </w:rPr>
        <w:t>3</w:t>
      </w:r>
      <w:r w:rsidR="00082384" w:rsidRPr="00082384">
        <w:rPr>
          <w:rFonts w:ascii="Times New Roman" w:hAnsi="Times New Roman" w:cs="Times New Roman"/>
        </w:rPr>
        <w:t xml:space="preserve"> edge with a sharper and more intense peak at around 395 eV than the other </w:t>
      </w:r>
      <w:r w:rsidR="00407DC7">
        <w:rPr>
          <w:rFonts w:ascii="Times New Roman" w:hAnsi="Times New Roman" w:cs="Times New Roman" w:hint="eastAsia"/>
        </w:rPr>
        <w:t xml:space="preserve">peak </w:t>
      </w:r>
      <w:r w:rsidR="00082384" w:rsidRPr="00082384">
        <w:rPr>
          <w:rFonts w:ascii="Times New Roman" w:hAnsi="Times New Roman" w:cs="Times New Roman"/>
        </w:rPr>
        <w:t>at</w:t>
      </w:r>
      <w:r w:rsidR="00407DC7">
        <w:rPr>
          <w:rFonts w:ascii="Times New Roman" w:hAnsi="Times New Roman" w:cs="Times New Roman" w:hint="eastAsia"/>
        </w:rPr>
        <w:t xml:space="preserve"> </w:t>
      </w:r>
      <w:r w:rsidR="00082384" w:rsidRPr="00082384">
        <w:rPr>
          <w:rFonts w:ascii="Times New Roman" w:hAnsi="Times New Roman" w:cs="Times New Roman"/>
        </w:rPr>
        <w:t>397 eV compared to MoO</w:t>
      </w:r>
      <w:r w:rsidR="00082384" w:rsidRPr="00082384">
        <w:rPr>
          <w:rFonts w:ascii="Times New Roman" w:hAnsi="Times New Roman" w:cs="Times New Roman"/>
          <w:vertAlign w:val="subscript"/>
        </w:rPr>
        <w:t>2</w:t>
      </w:r>
      <w:r w:rsidR="00082384" w:rsidRPr="00082384">
        <w:rPr>
          <w:rFonts w:ascii="Times New Roman" w:hAnsi="Times New Roman" w:cs="Times New Roman"/>
        </w:rPr>
        <w:t xml:space="preserve">. The ELNES of </w:t>
      </w:r>
      <w:r w:rsidR="00407DC7">
        <w:rPr>
          <w:rFonts w:ascii="Times New Roman" w:hAnsi="Times New Roman" w:cs="Times New Roman" w:hint="eastAsia"/>
        </w:rPr>
        <w:t xml:space="preserve">the </w:t>
      </w:r>
      <w:r w:rsidR="00082384" w:rsidRPr="00082384">
        <w:rPr>
          <w:rFonts w:ascii="Times New Roman" w:hAnsi="Times New Roman" w:cs="Times New Roman"/>
        </w:rPr>
        <w:t>O-K edge of MoO</w:t>
      </w:r>
      <w:r w:rsidR="00082384" w:rsidRPr="00082384">
        <w:rPr>
          <w:rFonts w:ascii="Times New Roman" w:hAnsi="Times New Roman" w:cs="Times New Roman"/>
          <w:vertAlign w:val="subscript"/>
        </w:rPr>
        <w:t>2</w:t>
      </w:r>
      <w:r w:rsidR="00082384" w:rsidRPr="00082384">
        <w:rPr>
          <w:rFonts w:ascii="Times New Roman" w:hAnsi="Times New Roman" w:cs="Times New Roman"/>
        </w:rPr>
        <w:t xml:space="preserve"> and MoO</w:t>
      </w:r>
      <w:r w:rsidR="00082384" w:rsidRPr="00082384">
        <w:rPr>
          <w:rFonts w:ascii="Times New Roman" w:hAnsi="Times New Roman" w:cs="Times New Roman"/>
          <w:vertAlign w:val="subscript"/>
        </w:rPr>
        <w:t>3</w:t>
      </w:r>
      <w:r w:rsidR="00082384" w:rsidRPr="00082384">
        <w:rPr>
          <w:rFonts w:ascii="Times New Roman" w:hAnsi="Times New Roman" w:cs="Times New Roman"/>
        </w:rPr>
        <w:t xml:space="preserve"> mainly </w:t>
      </w:r>
      <w:r w:rsidR="00407DC7">
        <w:rPr>
          <w:rFonts w:ascii="Times New Roman" w:hAnsi="Times New Roman" w:cs="Times New Roman" w:hint="eastAsia"/>
        </w:rPr>
        <w:t>consist of</w:t>
      </w:r>
      <w:r w:rsidR="00082384" w:rsidRPr="00082384">
        <w:rPr>
          <w:rFonts w:ascii="Times New Roman" w:hAnsi="Times New Roman" w:cs="Times New Roman"/>
        </w:rPr>
        <w:t xml:space="preserve"> two peaks at 531.2 and 534.9 eV, dominant for MoO</w:t>
      </w:r>
      <w:r w:rsidR="00082384" w:rsidRPr="00082384">
        <w:rPr>
          <w:rFonts w:ascii="Times New Roman" w:hAnsi="Times New Roman" w:cs="Times New Roman"/>
          <w:vertAlign w:val="subscript"/>
        </w:rPr>
        <w:t>3</w:t>
      </w:r>
      <w:r w:rsidR="00082384" w:rsidRPr="00082384">
        <w:rPr>
          <w:rFonts w:ascii="Times New Roman" w:hAnsi="Times New Roman" w:cs="Times New Roman"/>
        </w:rPr>
        <w:t xml:space="preserve"> and MoO</w:t>
      </w:r>
      <w:r w:rsidR="00082384" w:rsidRPr="00082384">
        <w:rPr>
          <w:rFonts w:ascii="Times New Roman" w:hAnsi="Times New Roman" w:cs="Times New Roman"/>
          <w:vertAlign w:val="subscript"/>
        </w:rPr>
        <w:t>2</w:t>
      </w:r>
      <w:r w:rsidR="00082384" w:rsidRPr="00082384">
        <w:rPr>
          <w:rFonts w:ascii="Times New Roman" w:hAnsi="Times New Roman" w:cs="Times New Roman"/>
        </w:rPr>
        <w:t>, respectively.</w:t>
      </w:r>
      <w:r w:rsidR="00082384">
        <w:rPr>
          <w:rFonts w:ascii="Times New Roman" w:hAnsi="Times New Roman" w:cs="Times New Roman"/>
        </w:rPr>
        <w:t xml:space="preserve"> </w:t>
      </w:r>
    </w:p>
    <w:p w14:paraId="2EE384EC" w14:textId="77777777" w:rsidR="00C3678F" w:rsidRDefault="00C3678F" w:rsidP="00C3678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4E0D02" w14:textId="23683919" w:rsidR="00C3678F" w:rsidRDefault="00082384" w:rsidP="00C3678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simulate ELNES spectra of Mo</w:t>
      </w:r>
      <w:r w:rsidR="00CF4947">
        <w:rPr>
          <w:rFonts w:ascii="Times New Roman" w:hAnsi="Times New Roman" w:cs="Times New Roman"/>
          <w:vertAlign w:val="subscript"/>
        </w:rPr>
        <w:t>4/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C MXene, t</w:t>
      </w:r>
      <w:r w:rsidR="007C6B75">
        <w:rPr>
          <w:rFonts w:ascii="Times New Roman" w:hAnsi="Times New Roman" w:cs="Times New Roman"/>
        </w:rPr>
        <w:t xml:space="preserve">he structures of the </w:t>
      </w:r>
      <w:r w:rsidR="009E0897">
        <w:rPr>
          <w:rFonts w:ascii="Times New Roman" w:hAnsi="Times New Roman" w:cs="Times New Roman"/>
        </w:rPr>
        <w:t>Mo</w:t>
      </w:r>
      <w:r w:rsidR="009E0897">
        <w:rPr>
          <w:rFonts w:ascii="Times New Roman" w:hAnsi="Times New Roman" w:cs="Times New Roman"/>
          <w:vertAlign w:val="subscript"/>
        </w:rPr>
        <w:t>4/3</w:t>
      </w:r>
      <w:r w:rsidR="009E0897">
        <w:rPr>
          <w:rFonts w:ascii="Times New Roman" w:hAnsi="Times New Roman" w:cs="Times New Roman"/>
        </w:rPr>
        <w:t>C</w:t>
      </w:r>
      <w:r w:rsidR="007C6B75">
        <w:rPr>
          <w:rFonts w:ascii="Times New Roman" w:hAnsi="Times New Roman" w:cs="Times New Roman"/>
        </w:rPr>
        <w:t xml:space="preserve"> MXenes </w:t>
      </w:r>
      <w:r w:rsidR="00377597">
        <w:rPr>
          <w:rFonts w:ascii="Times New Roman" w:hAnsi="Times New Roman" w:cs="Times New Roman"/>
        </w:rPr>
        <w:t xml:space="preserve">with O and F terminations </w:t>
      </w:r>
      <w:r w:rsidR="007C6B75">
        <w:rPr>
          <w:rFonts w:ascii="Times New Roman" w:hAnsi="Times New Roman" w:cs="Times New Roman"/>
        </w:rPr>
        <w:t>were optimized using the DFT code of Vienna ab initio simulation package (VASP)</w:t>
      </w:r>
      <w:r w:rsidR="004B5D2A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&lt;EndNote&gt;&lt;Cite&gt;&lt;Author&gt;Kresse&lt;/Author&gt;&lt;Year&gt;1996&lt;/Year&gt;&lt;RecNum&gt;70&lt;/RecNum&gt;&lt;DisplayText&gt;&lt;style face="superscript"&gt;3,4&lt;/style&gt;&lt;/DisplayText&gt;&lt;record&gt;&lt;rec-number&gt;70&lt;/rec-number&gt;&lt;foreign-keys&gt;&lt;key app="EN" db-id="sewxv25z59eafaeaafv5pzfddv0fz02evtsf" timestamp="1725127052"&gt;70&lt;/key&gt;&lt;/foreign-keys&gt;&lt;ref-type name="Journal Article"&gt;17&lt;/ref-type&gt;&lt;contributors&gt;&lt;authors&gt;&lt;author&gt;Kresse, Georg&lt;/author&gt;&lt;author&gt;Furthmüller, Jürgen&lt;/author&gt;&lt;/authors&gt;&lt;/contributors&gt;&lt;titles&gt;&lt;title&gt;Efficient iterative schemes for ab initio total-energy calculations using a plane-wave basis set&lt;/title&gt;&lt;secondary-title&gt;Physical review B&lt;/secondary-title&gt;&lt;/titles&gt;&lt;periodical&gt;&lt;full-title&gt;Physical review B&lt;/full-title&gt;&lt;/periodical&gt;&lt;pages&gt;11169&lt;/pages&gt;&lt;volume&gt;54&lt;/volume&gt;&lt;number&gt;16&lt;/number&gt;&lt;dates&gt;&lt;year&gt;1996&lt;/year&gt;&lt;/dates&gt;&lt;urls&gt;&lt;/urls&gt;&lt;/record&gt;&lt;/Cite&gt;&lt;Cite&gt;&lt;Author&gt;Kresse&lt;/Author&gt;&lt;Year&gt;1993&lt;/Year&gt;&lt;RecNum&gt;71&lt;/RecNum&gt;&lt;record&gt;&lt;rec-number&gt;71&lt;/rec-number&gt;&lt;foreign-keys&gt;&lt;key app="EN" db-id="sewxv25z59eafaeaafv5pzfddv0fz02evtsf" timestamp="1725127078"&gt;71&lt;/key&gt;&lt;/foreign-keys&gt;&lt;ref-type name="Journal Article"&gt;17&lt;/ref-type&gt;&lt;contributors&gt;&lt;authors&gt;&lt;author&gt;Kresse, Georg&lt;/author&gt;&lt;author&gt;Hafner, JJPRB&lt;/author&gt;&lt;/authors&gt;&lt;/contributors&gt;&lt;titles&gt;&lt;title&gt;Ab initio molecular dynamics for open-shell transition metals&lt;/title&gt;&lt;secondary-title&gt;Physical Review B&lt;/secondary-title&gt;&lt;/titles&gt;&lt;periodical&gt;&lt;full-title&gt;Physical review B&lt;/full-title&gt;&lt;/periodical&gt;&lt;pages&gt;13115&lt;/pages&gt;&lt;volume&gt;48&lt;/volume&gt;&lt;number&gt;17&lt;/number&gt;&lt;dates&gt;&lt;year&gt;1993&lt;/year&gt;&lt;/dates&gt;&lt;urls&gt;&lt;/urls&gt;&lt;/record&gt;&lt;/Cite&gt;&lt;/EndNote&gt;</w:instrText>
      </w:r>
      <w:r w:rsidR="004B5D2A">
        <w:rPr>
          <w:rFonts w:ascii="Times New Roman" w:hAnsi="Times New Roman" w:cs="Times New Roman"/>
        </w:rPr>
        <w:fldChar w:fldCharType="separate"/>
      </w:r>
      <w:r w:rsidRPr="00082384">
        <w:rPr>
          <w:rFonts w:ascii="Times New Roman" w:hAnsi="Times New Roman" w:cs="Times New Roman"/>
          <w:noProof/>
          <w:vertAlign w:val="superscript"/>
        </w:rPr>
        <w:t>3,4</w:t>
      </w:r>
      <w:r w:rsidR="004B5D2A">
        <w:rPr>
          <w:rFonts w:ascii="Times New Roman" w:hAnsi="Times New Roman" w:cs="Times New Roman"/>
        </w:rPr>
        <w:fldChar w:fldCharType="end"/>
      </w:r>
      <w:r w:rsidR="007C6B75">
        <w:rPr>
          <w:rFonts w:ascii="Times New Roman" w:hAnsi="Times New Roman" w:cs="Times New Roman"/>
        </w:rPr>
        <w:t xml:space="preserve">. The generalized gradient approximation (GGA) was adopted with the functional described by Perdew, Burke, and </w:t>
      </w:r>
      <w:proofErr w:type="spellStart"/>
      <w:r w:rsidR="007C6B75">
        <w:rPr>
          <w:rFonts w:ascii="Times New Roman" w:hAnsi="Times New Roman" w:cs="Times New Roman"/>
        </w:rPr>
        <w:t>Ernzerhof</w:t>
      </w:r>
      <w:proofErr w:type="spellEnd"/>
      <w:r w:rsidR="007C6B75">
        <w:rPr>
          <w:rFonts w:ascii="Times New Roman" w:hAnsi="Times New Roman" w:cs="Times New Roman"/>
        </w:rPr>
        <w:t xml:space="preserve"> (PBE)</w:t>
      </w:r>
      <w:r w:rsidR="000E6E1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&lt;EndNote&gt;&lt;Cite&gt;&lt;Author&gt;Perdew&lt;/Author&gt;&lt;Year&gt;1996&lt;/Year&gt;&lt;RecNum&gt;72&lt;/RecNum&gt;&lt;DisplayText&gt;&lt;style face="superscript"&gt;5&lt;/style&gt;&lt;/DisplayText&gt;&lt;record&gt;&lt;rec-number&gt;72&lt;/rec-number&gt;&lt;foreign-keys&gt;&lt;key app="EN" db-id="sewxv25z59eafaeaafv5pzfddv0fz02evtsf" timestamp="1725127188"&gt;72&lt;/key&gt;&lt;/foreign-keys&gt;&lt;ref-type name="Journal Article"&gt;17&lt;/ref-type&gt;&lt;contributors&gt;&lt;authors&gt;&lt;author&gt;Perdew, John P&lt;/author&gt;&lt;author&gt;Burke, Kieron&lt;/author&gt;&lt;author&gt;Ernzerhof, Matthias&lt;/author&gt;&lt;/authors&gt;&lt;/contributors&gt;&lt;titles&gt;&lt;title&gt;Generalized gradient approximation made simple&lt;/title&gt;&lt;secondary-title&gt;Physical review letters&lt;/secondary-title&gt;&lt;/titles&gt;&lt;periodical&gt;&lt;full-title&gt;Physical review letters&lt;/full-title&gt;&lt;/periodical&gt;&lt;pages&gt;3865&lt;/pages&gt;&lt;volume&gt;77&lt;/volume&gt;&lt;number&gt;18&lt;/number&gt;&lt;dates&gt;&lt;year&gt;1996&lt;/year&gt;&lt;/dates&gt;&lt;urls&gt;&lt;/urls&gt;&lt;/record&gt;&lt;/Cite&gt;&lt;/EndNote&gt;</w:instrText>
      </w:r>
      <w:r w:rsidR="000E6E17">
        <w:rPr>
          <w:rFonts w:ascii="Times New Roman" w:hAnsi="Times New Roman" w:cs="Times New Roman"/>
        </w:rPr>
        <w:fldChar w:fldCharType="separate"/>
      </w:r>
      <w:r w:rsidRPr="00082384">
        <w:rPr>
          <w:rFonts w:ascii="Times New Roman" w:hAnsi="Times New Roman" w:cs="Times New Roman"/>
          <w:noProof/>
          <w:vertAlign w:val="superscript"/>
        </w:rPr>
        <w:t>5</w:t>
      </w:r>
      <w:r w:rsidR="000E6E17">
        <w:rPr>
          <w:rFonts w:ascii="Times New Roman" w:hAnsi="Times New Roman" w:cs="Times New Roman"/>
        </w:rPr>
        <w:fldChar w:fldCharType="end"/>
      </w:r>
      <w:r w:rsidR="007C6B75">
        <w:rPr>
          <w:rFonts w:ascii="Times New Roman" w:hAnsi="Times New Roman" w:cs="Times New Roman"/>
        </w:rPr>
        <w:t>. The Kohn–Sham equations were solved with a plane-wave basis set using the projector-augmented wave method</w:t>
      </w:r>
      <w:r w:rsidR="000E6E1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&lt;EndNote&gt;&lt;Cite&gt;&lt;Author&gt;Blöchl&lt;/Author&gt;&lt;Year&gt;1994&lt;/Year&gt;&lt;RecNum&gt;73&lt;/RecNum&gt;&lt;DisplayText&gt;&lt;style face="superscript"&gt;6&lt;/style&gt;&lt;/DisplayText&gt;&lt;record&gt;&lt;rec-number&gt;73&lt;/rec-number&gt;&lt;foreign-keys&gt;&lt;key app="EN" db-id="sewxv25z59eafaeaafv5pzfddv0fz02evtsf" timestamp="1725127243"&gt;73&lt;/key&gt;&lt;/foreign-keys&gt;&lt;ref-type name="Journal Article"&gt;17&lt;/ref-type&gt;&lt;contributors&gt;&lt;authors&gt;&lt;author&gt;Blöchl, Peter E&lt;/author&gt;&lt;/authors&gt;&lt;/contributors&gt;&lt;titles&gt;&lt;title&gt;Projector augmented-wave method&lt;/title&gt;&lt;secondary-title&gt;Physical review B&lt;/secondary-title&gt;&lt;/titles&gt;&lt;periodical&gt;&lt;full-title&gt;Physical review B&lt;/full-title&gt;&lt;/periodical&gt;&lt;pages&gt;17953&lt;/pages&gt;&lt;volume&gt;50&lt;/volume&gt;&lt;number&gt;24&lt;/number&gt;&lt;dates&gt;&lt;year&gt;1994&lt;/year&gt;&lt;/dates&gt;&lt;urls&gt;&lt;/urls&gt;&lt;/record&gt;&lt;/Cite&gt;&lt;/EndNote&gt;</w:instrText>
      </w:r>
      <w:r w:rsidR="000E6E17">
        <w:rPr>
          <w:rFonts w:ascii="Times New Roman" w:hAnsi="Times New Roman" w:cs="Times New Roman"/>
        </w:rPr>
        <w:fldChar w:fldCharType="separate"/>
      </w:r>
      <w:r w:rsidRPr="00082384">
        <w:rPr>
          <w:rFonts w:ascii="Times New Roman" w:hAnsi="Times New Roman" w:cs="Times New Roman"/>
          <w:noProof/>
          <w:vertAlign w:val="superscript"/>
        </w:rPr>
        <w:t>6</w:t>
      </w:r>
      <w:r w:rsidR="000E6E17">
        <w:rPr>
          <w:rFonts w:ascii="Times New Roman" w:hAnsi="Times New Roman" w:cs="Times New Roman"/>
        </w:rPr>
        <w:fldChar w:fldCharType="end"/>
      </w:r>
      <w:r w:rsidR="007C6B75">
        <w:rPr>
          <w:rFonts w:ascii="Times New Roman" w:hAnsi="Times New Roman" w:cs="Times New Roman"/>
        </w:rPr>
        <w:t>. The cutoff energy for the plane-wave basis set was set to 500 eV. The convergence threshold for self-consistent field (SCF) iteration was set to 1.0 × 10</w:t>
      </w:r>
      <w:r w:rsidR="007C6B75">
        <w:rPr>
          <w:rFonts w:ascii="Times New Roman" w:hAnsi="Times New Roman" w:cs="Times New Roman"/>
          <w:vertAlign w:val="superscript"/>
        </w:rPr>
        <w:t>–6</w:t>
      </w:r>
      <w:r w:rsidR="007C6B75">
        <w:rPr>
          <w:rFonts w:ascii="Times New Roman" w:hAnsi="Times New Roman" w:cs="Times New Roman"/>
        </w:rPr>
        <w:t xml:space="preserve"> eV. The structure was relaxed until the forces on </w:t>
      </w:r>
      <w:proofErr w:type="gramStart"/>
      <w:r w:rsidR="007C6B75">
        <w:rPr>
          <w:rFonts w:ascii="Times New Roman" w:hAnsi="Times New Roman" w:cs="Times New Roman"/>
        </w:rPr>
        <w:t>all of</w:t>
      </w:r>
      <w:proofErr w:type="gramEnd"/>
      <w:r w:rsidR="007C6B75">
        <w:rPr>
          <w:rFonts w:ascii="Times New Roman" w:hAnsi="Times New Roman" w:cs="Times New Roman"/>
        </w:rPr>
        <w:t xml:space="preserve"> the atoms were less than 0.03 eV/Å. A gamma-centered k-point grid of 4×4×1 was employed for sampling the Brillouin zone. Grimme’s D3 dispersion correction formalism with Becke–Johnson damping was adopted</w:t>
      </w:r>
      <w:r w:rsidR="000E6E17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&lt;EndNote&gt;&lt;Cite&gt;&lt;Author&gt;Grimme&lt;/Author&gt;&lt;Year&gt;2011&lt;/Year&gt;&lt;RecNum&gt;75&lt;/RecNum&gt;&lt;DisplayText&gt;&lt;style face="superscript"&gt;7,8&lt;/style&gt;&lt;/DisplayText&gt;&lt;record&gt;&lt;rec-number&gt;75&lt;/rec-number&gt;&lt;foreign-keys&gt;&lt;key app="EN" db-id="sewxv25z59eafaeaafv5pzfddv0fz02evtsf" timestamp="1725127306"&gt;75&lt;/key&gt;&lt;/foreign-keys&gt;&lt;ref-type name="Journal Article"&gt;17&lt;/ref-type&gt;&lt;contributors&gt;&lt;authors&gt;&lt;author&gt;Grimme, Stefan&lt;/author&gt;&lt;author&gt;Ehrlich, Stephan&lt;/author&gt;&lt;author&gt;Goerigk, Lars&lt;/author&gt;&lt;/authors&gt;&lt;/contributors&gt;&lt;titles&gt;&lt;title&gt;Effect of the damping function in dispersion corrected density functional theory&lt;/title&gt;&lt;secondary-title&gt;Journal of computational chemistry&lt;/secondary-title&gt;&lt;/titles&gt;&lt;periodical&gt;&lt;full-title&gt;Journal of computational chemistry&lt;/full-title&gt;&lt;/periodical&gt;&lt;pages&gt;1456-1465&lt;/pages&gt;&lt;volume&gt;32&lt;/volume&gt;&lt;number&gt;7&lt;/number&gt;&lt;dates&gt;&lt;year&gt;2011&lt;/year&gt;&lt;/dates&gt;&lt;isbn&gt;0192-8651&lt;/isbn&gt;&lt;urls&gt;&lt;/urls&gt;&lt;/record&gt;&lt;/Cite&gt;&lt;Cite&gt;&lt;Author&gt;Grimme&lt;/Author&gt;&lt;Year&gt;2010&lt;/Year&gt;&lt;RecNum&gt;74&lt;/RecNum&gt;&lt;record&gt;&lt;rec-number&gt;74&lt;/rec-number&gt;&lt;foreign-keys&gt;&lt;key app="EN" db-id="sewxv25z59eafaeaafv5pzfddv0fz02evtsf" timestamp="1725127291"&gt;74&lt;/key&gt;&lt;/foreign-keys&gt;&lt;ref-type name="Journal Article"&gt;17&lt;/ref-type&gt;&lt;contributors&gt;&lt;authors&gt;&lt;author&gt;Grimme, Stefan&lt;/author&gt;&lt;author&gt;Antony, Jens&lt;/author&gt;&lt;author&gt;Ehrlich, Stephan&lt;/author&gt;&lt;author&gt;Krieg, Helge&lt;/author&gt;&lt;/authors&gt;&lt;/contributors&gt;&lt;titles&gt;&lt;title&gt;A consistent and accurate ab initio parametrization of density functional dispersion correction (DFT-D) for the 94 elements H-Pu&lt;/title&gt;&lt;secondary-title&gt;The Journal of chemical physics&lt;/secondary-title&gt;&lt;/titles&gt;&lt;periodical&gt;&lt;full-title&gt;The Journal of chemical physics&lt;/full-title&gt;&lt;/periodical&gt;&lt;volume&gt;132&lt;/volume&gt;&lt;number&gt;15&lt;/number&gt;&lt;dates&gt;&lt;year&gt;2010&lt;/year&gt;&lt;/dates&gt;&lt;isbn&gt;0021-9606&lt;/isbn&gt;&lt;urls&gt;&lt;/urls&gt;&lt;/record&gt;&lt;/Cite&gt;&lt;/EndNote&gt;</w:instrText>
      </w:r>
      <w:r w:rsidR="000E6E17">
        <w:rPr>
          <w:rFonts w:ascii="Times New Roman" w:hAnsi="Times New Roman" w:cs="Times New Roman"/>
        </w:rPr>
        <w:fldChar w:fldCharType="separate"/>
      </w:r>
      <w:r w:rsidRPr="00082384">
        <w:rPr>
          <w:rFonts w:ascii="Times New Roman" w:hAnsi="Times New Roman" w:cs="Times New Roman"/>
          <w:noProof/>
          <w:vertAlign w:val="superscript"/>
        </w:rPr>
        <w:t>7,8</w:t>
      </w:r>
      <w:r w:rsidR="000E6E17">
        <w:rPr>
          <w:rFonts w:ascii="Times New Roman" w:hAnsi="Times New Roman" w:cs="Times New Roman"/>
        </w:rPr>
        <w:fldChar w:fldCharType="end"/>
      </w:r>
      <w:r w:rsidR="007C6B75">
        <w:rPr>
          <w:rFonts w:ascii="Times New Roman" w:hAnsi="Times New Roman" w:cs="Times New Roman"/>
        </w:rPr>
        <w:t xml:space="preserve">. The </w:t>
      </w:r>
      <w:bookmarkStart w:id="2" w:name="_Hlk175335682"/>
      <w:r w:rsidR="007C6B75">
        <w:rPr>
          <w:rFonts w:ascii="Times New Roman" w:hAnsi="Times New Roman" w:cs="Times New Roman"/>
        </w:rPr>
        <w:t xml:space="preserve">ELNES spectra for the optimized </w:t>
      </w:r>
      <w:r w:rsidR="009E0897">
        <w:rPr>
          <w:rFonts w:ascii="Times New Roman" w:hAnsi="Times New Roman" w:cs="Times New Roman"/>
        </w:rPr>
        <w:t>Mo</w:t>
      </w:r>
      <w:r w:rsidR="009E0897">
        <w:rPr>
          <w:rFonts w:ascii="Times New Roman" w:hAnsi="Times New Roman" w:cs="Times New Roman"/>
          <w:vertAlign w:val="subscript"/>
        </w:rPr>
        <w:t>4/3</w:t>
      </w:r>
      <w:r w:rsidR="009E0897">
        <w:rPr>
          <w:rFonts w:ascii="Times New Roman" w:hAnsi="Times New Roman" w:cs="Times New Roman"/>
        </w:rPr>
        <w:t>C</w:t>
      </w:r>
      <w:r w:rsidR="007C6B75">
        <w:rPr>
          <w:rFonts w:ascii="Times New Roman" w:hAnsi="Times New Roman" w:cs="Times New Roman"/>
        </w:rPr>
        <w:t xml:space="preserve"> MXene structures </w:t>
      </w:r>
      <w:bookmarkEnd w:id="2"/>
      <w:r w:rsidR="007C6B75">
        <w:rPr>
          <w:rFonts w:ascii="Times New Roman" w:hAnsi="Times New Roman" w:cs="Times New Roman"/>
        </w:rPr>
        <w:t>were calculated using the DFT plane-wave basis pseudopotential method within the Cambridge Serial Total Energy Package (CASTEP)</w:t>
      </w:r>
      <w:r w:rsidR="001C4EF9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&lt;EndNote&gt;&lt;Cite&gt;&lt;Author&gt;Clark&lt;/Author&gt;&lt;Year&gt;2005&lt;/Year&gt;&lt;RecNum&gt;76&lt;/RecNum&gt;&lt;DisplayText&gt;&lt;style face="superscript"&gt;9&lt;/style&gt;&lt;/DisplayText&gt;&lt;record&gt;&lt;rec-number&gt;76&lt;/rec-number&gt;&lt;foreign-keys&gt;&lt;key app="EN" db-id="sewxv25z59eafaeaafv5pzfddv0fz02evtsf" timestamp="1725127379"&gt;76&lt;/key&gt;&lt;/foreign-keys&gt;&lt;ref-type name="Journal Article"&gt;17&lt;/ref-type&gt;&lt;contributors&gt;&lt;authors&gt;&lt;author&gt;Clark, Stewart J&lt;/author&gt;&lt;author&gt;Segall, Matthew D&lt;/author&gt;&lt;author&gt;Pickard, Chris J&lt;/author&gt;&lt;author&gt;Hasnip, Phil J&lt;/author&gt;&lt;author&gt;Probert, Matt IJ&lt;/author&gt;&lt;author&gt;Refson, Keith&lt;/author&gt;&lt;author&gt;Payne, Mike C&lt;/author&gt;&lt;/authors&gt;&lt;/contributors&gt;&lt;titles&gt;&lt;title&gt;First principles methods using CASTEP&lt;/title&gt;&lt;secondary-title&gt;Zeitschrift für kristallographie-crystalline materials&lt;/secondary-title&gt;&lt;/titles&gt;&lt;periodical&gt;&lt;full-title&gt;Zeitschrift für kristallographie-crystalline materials&lt;/full-title&gt;&lt;/periodical&gt;&lt;pages&gt;567-570&lt;/pages&gt;&lt;volume&gt;220&lt;/volume&gt;&lt;number&gt;5-6&lt;/number&gt;&lt;dates&gt;&lt;year&gt;2005&lt;/year&gt;&lt;/dates&gt;&lt;isbn&gt;2196-7105&lt;/isbn&gt;&lt;urls&gt;&lt;/urls&gt;&lt;/record&gt;&lt;/Cite&gt;&lt;/EndNote&gt;</w:instrText>
      </w:r>
      <w:r w:rsidR="001C4EF9">
        <w:rPr>
          <w:rFonts w:ascii="Times New Roman" w:hAnsi="Times New Roman" w:cs="Times New Roman"/>
        </w:rPr>
        <w:fldChar w:fldCharType="separate"/>
      </w:r>
      <w:r w:rsidRPr="00082384">
        <w:rPr>
          <w:rFonts w:ascii="Times New Roman" w:hAnsi="Times New Roman" w:cs="Times New Roman"/>
          <w:noProof/>
          <w:vertAlign w:val="superscript"/>
        </w:rPr>
        <w:t>9</w:t>
      </w:r>
      <w:r w:rsidR="001C4EF9">
        <w:rPr>
          <w:rFonts w:ascii="Times New Roman" w:hAnsi="Times New Roman" w:cs="Times New Roman"/>
        </w:rPr>
        <w:fldChar w:fldCharType="end"/>
      </w:r>
      <w:r w:rsidR="007C6B75">
        <w:rPr>
          <w:rFonts w:hint="eastAsia"/>
        </w:rPr>
        <w:t xml:space="preserve"> </w:t>
      </w:r>
      <w:r w:rsidR="007C6B75">
        <w:rPr>
          <w:rFonts w:ascii="Times New Roman" w:hAnsi="Times New Roman" w:cs="Times New Roman"/>
        </w:rPr>
        <w:t>implemented in the Materials Studio 2022 package. The exchange-correlation potential was described by the GGA-PBE functional. The on-the-fly generated (OTFG) ultra-soft pseudopotential</w:t>
      </w:r>
      <w:r w:rsidR="001C4EF9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&lt;EndNote&gt;&lt;Cite&gt;&lt;Author&gt;Vanderbilt&lt;/Author&gt;&lt;Year&gt;1990&lt;/Year&gt;&lt;RecNum&gt;77&lt;/RecNum&gt;&lt;DisplayText&gt;&lt;style face="superscript"&gt;10,11&lt;/style&gt;&lt;/DisplayText&gt;&lt;record&gt;&lt;rec-number&gt;77&lt;/rec-number&gt;&lt;foreign-keys&gt;&lt;key app="EN" db-id="sewxv25z59eafaeaafv5pzfddv0fz02evtsf" timestamp="1725127432"&gt;77&lt;/key&gt;&lt;/foreign-keys&gt;&lt;ref-type name="Journal Article"&gt;17&lt;/ref-type&gt;&lt;contributors&gt;&lt;authors&gt;&lt;author&gt;Vanderbilt, David&lt;/author&gt;&lt;/authors&gt;&lt;/contributors&gt;&lt;titles&gt;&lt;title&gt;Soft self-consistent pseudopotentials in a generalized eigenvalue formalism&lt;/title&gt;&lt;secondary-title&gt;Physical review B&lt;/secondary-title&gt;&lt;/titles&gt;&lt;periodical&gt;&lt;full-title&gt;Physical review B&lt;/full-title&gt;&lt;/periodical&gt;&lt;pages&gt;7892&lt;/pages&gt;&lt;volume&gt;41&lt;/volume&gt;&lt;number&gt;11&lt;/number&gt;&lt;dates&gt;&lt;year&gt;1990&lt;/year&gt;&lt;/dates&gt;&lt;urls&gt;&lt;/urls&gt;&lt;/record&gt;&lt;/Cite&gt;&lt;Cite&gt;&lt;Author&gt;Lejaeghere&lt;/Author&gt;&lt;Year&gt;2014&lt;/Year&gt;&lt;RecNum&gt;78&lt;/RecNum&gt;&lt;record&gt;&lt;rec-number&gt;78&lt;/rec-number&gt;&lt;foreign-keys&gt;&lt;key app="EN" db-id="sewxv25z59eafaeaafv5pzfddv0fz02evtsf" timestamp="1725127459"&gt;78&lt;/key&gt;&lt;/foreign-keys&gt;&lt;ref-type name="Journal Article"&gt;17&lt;/ref-type&gt;&lt;contributors&gt;&lt;authors&gt;&lt;author&gt;Lejaeghere, Kurt&lt;/author&gt;&lt;author&gt;Van Speybroeck, Veronique&lt;/author&gt;&lt;author&gt;Van Oost, Guido&lt;/author&gt;&lt;author&gt;Cottenier, Stefaan&lt;/author&gt;&lt;/authors&gt;&lt;/contributors&gt;&lt;titles&gt;&lt;title&gt;Error estimates for solid-state density-functional theory predictions: an overview by means of the ground-state elemental crystals&lt;/title&gt;&lt;secondary-title&gt;Critical reviews in solid state and materials sciences&lt;/secondary-title&gt;&lt;/titles&gt;&lt;periodical&gt;&lt;full-title&gt;Critical reviews in solid state and materials sciences&lt;/full-title&gt;&lt;/periodical&gt;&lt;pages&gt;1-24&lt;/pages&gt;&lt;volume&gt;39&lt;/volume&gt;&lt;number&gt;1&lt;/number&gt;&lt;dates&gt;&lt;year&gt;2014&lt;/year&gt;&lt;/dates&gt;&lt;isbn&gt;1040-8436&lt;/isbn&gt;&lt;urls&gt;&lt;/urls&gt;&lt;/record&gt;&lt;/Cite&gt;&lt;/EndNote&gt;</w:instrText>
      </w:r>
      <w:r w:rsidR="001C4EF9">
        <w:rPr>
          <w:rFonts w:ascii="Times New Roman" w:hAnsi="Times New Roman" w:cs="Times New Roman"/>
        </w:rPr>
        <w:fldChar w:fldCharType="separate"/>
      </w:r>
      <w:r w:rsidRPr="00082384">
        <w:rPr>
          <w:rFonts w:ascii="Times New Roman" w:hAnsi="Times New Roman" w:cs="Times New Roman"/>
          <w:noProof/>
          <w:vertAlign w:val="superscript"/>
        </w:rPr>
        <w:t>10,11</w:t>
      </w:r>
      <w:r w:rsidR="001C4EF9">
        <w:rPr>
          <w:rFonts w:ascii="Times New Roman" w:hAnsi="Times New Roman" w:cs="Times New Roman"/>
        </w:rPr>
        <w:fldChar w:fldCharType="end"/>
      </w:r>
      <w:r w:rsidR="007C6B75">
        <w:rPr>
          <w:rFonts w:ascii="Times New Roman" w:hAnsi="Times New Roman" w:cs="Times New Roman"/>
        </w:rPr>
        <w:t xml:space="preserve"> was used to describe the interaction between electrons and ions. The plane-wave cutoff energy was set to 381 eV. The SCF tolerance was set to 2.0</w:t>
      </w:r>
      <w:r w:rsidR="007C6B75">
        <w:rPr>
          <w:rFonts w:ascii="Times New Roman" w:eastAsiaTheme="minorHAnsi" w:hAnsi="Times New Roman" w:cs="Times New Roman"/>
        </w:rPr>
        <w:t>×</w:t>
      </w:r>
      <w:r w:rsidR="007C6B75">
        <w:rPr>
          <w:rFonts w:ascii="Times New Roman" w:hAnsi="Times New Roman" w:cs="Times New Roman"/>
        </w:rPr>
        <w:t>10</w:t>
      </w:r>
      <w:r w:rsidR="007C6B75">
        <w:rPr>
          <w:rFonts w:ascii="Times New Roman" w:hAnsi="Times New Roman" w:cs="Times New Roman"/>
          <w:vertAlign w:val="superscript"/>
        </w:rPr>
        <w:t>-6</w:t>
      </w:r>
      <w:r w:rsidR="007C6B75">
        <w:rPr>
          <w:rFonts w:ascii="Times New Roman" w:hAnsi="Times New Roman" w:cs="Times New Roman"/>
        </w:rPr>
        <w:t xml:space="preserve"> eV/atom. To avoid artificial core-hole interactions, a supercell model was constructed so that each cell vector was at least 10 Å long, and a 1×1×1 k-point set was used.</w:t>
      </w:r>
    </w:p>
    <w:p w14:paraId="76B8C974" w14:textId="77777777" w:rsidR="00C3678F" w:rsidRDefault="00C3678F" w:rsidP="00C3678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4A2555" w14:textId="52B1414A" w:rsidR="00377597" w:rsidRDefault="00082384" w:rsidP="00C3678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S5 shows DFT-simulated ELNES spectra for</w:t>
      </w:r>
      <w:r w:rsidRPr="00082384">
        <w:rPr>
          <w:rFonts w:ascii="Times New Roman" w:hAnsi="Times New Roman" w:cs="Times New Roman"/>
        </w:rPr>
        <w:t xml:space="preserve"> Mo</w:t>
      </w:r>
      <w:r w:rsidR="00CF4947">
        <w:rPr>
          <w:rFonts w:ascii="Times New Roman" w:hAnsi="Times New Roman" w:cs="Times New Roman"/>
          <w:vertAlign w:val="subscript"/>
        </w:rPr>
        <w:t>4/</w:t>
      </w:r>
      <w:r w:rsidRPr="00082384">
        <w:rPr>
          <w:rFonts w:ascii="Times New Roman" w:hAnsi="Times New Roman" w:cs="Times New Roman"/>
          <w:vertAlign w:val="subscript"/>
        </w:rPr>
        <w:t>3</w:t>
      </w:r>
      <w:r w:rsidRPr="00082384">
        <w:rPr>
          <w:rFonts w:ascii="Times New Roman" w:hAnsi="Times New Roman" w:cs="Times New Roman"/>
        </w:rPr>
        <w:t>C MXenes</w:t>
      </w:r>
      <w:r>
        <w:rPr>
          <w:rFonts w:ascii="Times New Roman" w:hAnsi="Times New Roman" w:cs="Times New Roman"/>
        </w:rPr>
        <w:t xml:space="preserve"> with F and O terminations</w:t>
      </w:r>
      <w:r w:rsidR="003F54C5">
        <w:rPr>
          <w:rFonts w:ascii="Times New Roman" w:hAnsi="Times New Roman" w:cs="Times New Roman" w:hint="eastAsia"/>
        </w:rPr>
        <w:t xml:space="preserve">. The simulated spectra are consistent </w:t>
      </w:r>
      <w:r w:rsidR="00C3678F">
        <w:rPr>
          <w:rFonts w:ascii="Times New Roman" w:hAnsi="Times New Roman" w:cs="Times New Roman"/>
        </w:rPr>
        <w:t>with our experimental observation (Fig. 2c,d) that</w:t>
      </w:r>
      <w:r w:rsidRPr="00082384">
        <w:rPr>
          <w:rFonts w:ascii="Times New Roman" w:hAnsi="Times New Roman" w:cs="Times New Roman"/>
        </w:rPr>
        <w:t xml:space="preserve"> </w:t>
      </w:r>
      <w:r w:rsidR="00C3678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spectra</w:t>
      </w:r>
      <w:r w:rsidR="00C3678F">
        <w:rPr>
          <w:rFonts w:ascii="Times New Roman" w:hAnsi="Times New Roman" w:cs="Times New Roman"/>
        </w:rPr>
        <w:t>l shapes</w:t>
      </w:r>
      <w:r w:rsidRPr="00082384">
        <w:rPr>
          <w:rFonts w:ascii="Times New Roman" w:hAnsi="Times New Roman" w:cs="Times New Roman"/>
        </w:rPr>
        <w:t xml:space="preserve"> of Mo-M</w:t>
      </w:r>
      <w:r w:rsidRPr="00082384">
        <w:rPr>
          <w:rFonts w:ascii="Times New Roman" w:hAnsi="Times New Roman" w:cs="Times New Roman"/>
          <w:vertAlign w:val="subscript"/>
        </w:rPr>
        <w:t>2,3</w:t>
      </w:r>
      <w:r w:rsidRPr="00082384">
        <w:rPr>
          <w:rFonts w:ascii="Times New Roman" w:hAnsi="Times New Roman" w:cs="Times New Roman"/>
        </w:rPr>
        <w:t xml:space="preserve"> and O-K edges of Mo</w:t>
      </w:r>
      <w:r w:rsidR="00CF4947">
        <w:rPr>
          <w:rFonts w:ascii="Times New Roman" w:hAnsi="Times New Roman" w:cs="Times New Roman"/>
          <w:vertAlign w:val="subscript"/>
        </w:rPr>
        <w:t>4/</w:t>
      </w:r>
      <w:r w:rsidRPr="00082384">
        <w:rPr>
          <w:rFonts w:ascii="Times New Roman" w:hAnsi="Times New Roman" w:cs="Times New Roman"/>
          <w:vertAlign w:val="subscript"/>
        </w:rPr>
        <w:t>3</w:t>
      </w:r>
      <w:r w:rsidRPr="00082384">
        <w:rPr>
          <w:rFonts w:ascii="Times New Roman" w:hAnsi="Times New Roman" w:cs="Times New Roman"/>
        </w:rPr>
        <w:t>C MXenes</w:t>
      </w:r>
      <w:r w:rsidR="00C3678F">
        <w:rPr>
          <w:rFonts w:ascii="Times New Roman" w:hAnsi="Times New Roman" w:cs="Times New Roman"/>
        </w:rPr>
        <w:t xml:space="preserve"> </w:t>
      </w:r>
      <w:r w:rsidRPr="00082384">
        <w:rPr>
          <w:rFonts w:ascii="Times New Roman" w:hAnsi="Times New Roman" w:cs="Times New Roman"/>
        </w:rPr>
        <w:t xml:space="preserve">resemble that of </w:t>
      </w:r>
      <w:r>
        <w:rPr>
          <w:rFonts w:ascii="Times New Roman" w:hAnsi="Times New Roman" w:cs="Times New Roman"/>
        </w:rPr>
        <w:t xml:space="preserve">the reference </w:t>
      </w:r>
      <w:r w:rsidRPr="00082384">
        <w:rPr>
          <w:rFonts w:ascii="Times New Roman" w:hAnsi="Times New Roman" w:cs="Times New Roman"/>
        </w:rPr>
        <w:t>MoO</w:t>
      </w:r>
      <w:r w:rsidRPr="00082384">
        <w:rPr>
          <w:rFonts w:ascii="Times New Roman" w:hAnsi="Times New Roman" w:cs="Times New Roman"/>
          <w:vertAlign w:val="subscript"/>
        </w:rPr>
        <w:t>3</w:t>
      </w:r>
      <w:r w:rsidRPr="00082384">
        <w:rPr>
          <w:rFonts w:ascii="Times New Roman" w:hAnsi="Times New Roman" w:cs="Times New Roman"/>
        </w:rPr>
        <w:t xml:space="preserve"> (Mo</w:t>
      </w:r>
      <w:r w:rsidRPr="00082384">
        <w:rPr>
          <w:rFonts w:ascii="Times New Roman" w:hAnsi="Times New Roman" w:cs="Times New Roman"/>
          <w:vertAlign w:val="superscript"/>
        </w:rPr>
        <w:t>6+</w:t>
      </w:r>
      <w:r w:rsidRPr="00082384">
        <w:rPr>
          <w:rFonts w:ascii="Times New Roman" w:hAnsi="Times New Roman" w:cs="Times New Roman"/>
        </w:rPr>
        <w:t>)</w:t>
      </w:r>
      <w:r w:rsidR="00C3678F">
        <w:rPr>
          <w:rFonts w:ascii="Times New Roman" w:hAnsi="Times New Roman" w:cs="Times New Roman"/>
        </w:rPr>
        <w:t xml:space="preserve">, thus suggesting that </w:t>
      </w:r>
      <w:r w:rsidRPr="00082384">
        <w:rPr>
          <w:rFonts w:ascii="Times New Roman" w:hAnsi="Times New Roman" w:cs="Times New Roman"/>
        </w:rPr>
        <w:t>the main valence state of Mo</w:t>
      </w:r>
      <w:r w:rsidR="00CF4947">
        <w:rPr>
          <w:rFonts w:ascii="Times New Roman" w:hAnsi="Times New Roman" w:cs="Times New Roman"/>
          <w:vertAlign w:val="subscript"/>
        </w:rPr>
        <w:t>4/</w:t>
      </w:r>
      <w:r w:rsidRPr="00082384">
        <w:rPr>
          <w:rFonts w:ascii="Times New Roman" w:hAnsi="Times New Roman" w:cs="Times New Roman"/>
          <w:vertAlign w:val="subscript"/>
        </w:rPr>
        <w:t>3</w:t>
      </w:r>
      <w:r w:rsidRPr="00082384">
        <w:rPr>
          <w:rFonts w:ascii="Times New Roman" w:hAnsi="Times New Roman" w:cs="Times New Roman"/>
        </w:rPr>
        <w:t>C would be Mo</w:t>
      </w:r>
      <w:r w:rsidRPr="00082384">
        <w:rPr>
          <w:rFonts w:ascii="Times New Roman" w:hAnsi="Times New Roman" w:cs="Times New Roman"/>
          <w:vertAlign w:val="superscript"/>
        </w:rPr>
        <w:t>6+</w:t>
      </w:r>
      <w:r w:rsidRPr="00082384">
        <w:rPr>
          <w:rFonts w:ascii="Times New Roman" w:hAnsi="Times New Roman" w:cs="Times New Roman"/>
        </w:rPr>
        <w:t>. The additional peaks at 402 and 407 eV between Mo-M</w:t>
      </w:r>
      <w:r w:rsidRPr="00082384">
        <w:rPr>
          <w:rFonts w:ascii="Times New Roman" w:hAnsi="Times New Roman" w:cs="Times New Roman"/>
          <w:vertAlign w:val="subscript"/>
        </w:rPr>
        <w:t>2,3</w:t>
      </w:r>
      <w:r w:rsidRPr="00082384">
        <w:rPr>
          <w:rFonts w:ascii="Times New Roman" w:hAnsi="Times New Roman" w:cs="Times New Roman"/>
        </w:rPr>
        <w:t xml:space="preserve"> edges observed for Mo</w:t>
      </w:r>
      <w:r w:rsidR="00CF4947">
        <w:rPr>
          <w:rFonts w:ascii="Times New Roman" w:hAnsi="Times New Roman" w:cs="Times New Roman"/>
          <w:vertAlign w:val="subscript"/>
        </w:rPr>
        <w:t>4/</w:t>
      </w:r>
      <w:r w:rsidRPr="00082384">
        <w:rPr>
          <w:rFonts w:ascii="Times New Roman" w:hAnsi="Times New Roman" w:cs="Times New Roman"/>
          <w:vertAlign w:val="subscript"/>
        </w:rPr>
        <w:t>3</w:t>
      </w:r>
      <w:r w:rsidRPr="00082384">
        <w:rPr>
          <w:rFonts w:ascii="Times New Roman" w:hAnsi="Times New Roman" w:cs="Times New Roman"/>
        </w:rPr>
        <w:t>C</w:t>
      </w:r>
      <w:r w:rsidR="00CF4947">
        <w:rPr>
          <w:rFonts w:ascii="Times New Roman" w:hAnsi="Times New Roman" w:cs="Times New Roman"/>
        </w:rPr>
        <w:t xml:space="preserve"> (Fig. 2 and 3)</w:t>
      </w:r>
      <w:r w:rsidRPr="00082384">
        <w:rPr>
          <w:rFonts w:ascii="Times New Roman" w:hAnsi="Times New Roman" w:cs="Times New Roman"/>
        </w:rPr>
        <w:t>, which, however, do not appear in the DFT-simulated spectra, would be attributed to residual Sc that originates from an unetched parent 2D atomic laminate, (Mo</w:t>
      </w:r>
      <w:r w:rsidRPr="00082384">
        <w:rPr>
          <w:rFonts w:ascii="Times New Roman" w:hAnsi="Times New Roman" w:cs="Times New Roman"/>
          <w:vertAlign w:val="subscript"/>
        </w:rPr>
        <w:t>2/3</w:t>
      </w:r>
      <w:r w:rsidRPr="00082384">
        <w:rPr>
          <w:rFonts w:ascii="Times New Roman" w:hAnsi="Times New Roman" w:cs="Times New Roman"/>
        </w:rPr>
        <w:t>Sc</w:t>
      </w:r>
      <w:r w:rsidRPr="00082384">
        <w:rPr>
          <w:rFonts w:ascii="Times New Roman" w:hAnsi="Times New Roman" w:cs="Times New Roman"/>
          <w:vertAlign w:val="subscript"/>
        </w:rPr>
        <w:t>1/3</w:t>
      </w:r>
      <w:r w:rsidRPr="00082384">
        <w:rPr>
          <w:rFonts w:ascii="Times New Roman" w:hAnsi="Times New Roman" w:cs="Times New Roman"/>
        </w:rPr>
        <w:t>)</w:t>
      </w:r>
      <w:r w:rsidRPr="00082384">
        <w:rPr>
          <w:rFonts w:ascii="Times New Roman" w:hAnsi="Times New Roman" w:cs="Times New Roman"/>
          <w:vertAlign w:val="subscript"/>
        </w:rPr>
        <w:t>2</w:t>
      </w:r>
      <w:r w:rsidRPr="00082384">
        <w:rPr>
          <w:rFonts w:ascii="Times New Roman" w:hAnsi="Times New Roman" w:cs="Times New Roman"/>
        </w:rPr>
        <w:t>AlC, from which Mo</w:t>
      </w:r>
      <w:r w:rsidR="00CF4947">
        <w:rPr>
          <w:rFonts w:ascii="Times New Roman" w:hAnsi="Times New Roman" w:cs="Times New Roman"/>
          <w:vertAlign w:val="subscript"/>
        </w:rPr>
        <w:t>4/</w:t>
      </w:r>
      <w:r w:rsidRPr="00082384">
        <w:rPr>
          <w:rFonts w:ascii="Times New Roman" w:hAnsi="Times New Roman" w:cs="Times New Roman"/>
          <w:vertAlign w:val="subscript"/>
        </w:rPr>
        <w:t>3</w:t>
      </w:r>
      <w:r w:rsidRPr="00082384">
        <w:rPr>
          <w:rFonts w:ascii="Times New Roman" w:hAnsi="Times New Roman" w:cs="Times New Roman"/>
        </w:rPr>
        <w:t>C MXenes are exfoliated via chemical etching.</w:t>
      </w:r>
    </w:p>
    <w:p w14:paraId="14DC5F87" w14:textId="3ABC2ED8" w:rsidR="008D2295" w:rsidRDefault="00F72FD4" w:rsidP="00F72FD4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0ABB30D" wp14:editId="65A4D9A6">
            <wp:extent cx="5250096" cy="3340219"/>
            <wp:effectExtent l="0" t="0" r="8255" b="0"/>
            <wp:docPr id="1758426818" name="Picture 7" descr="A graph of energy l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26818" name="Picture 7" descr="A graph of energy los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3" b="7309"/>
                    <a:stretch/>
                  </pic:blipFill>
                  <pic:spPr bwMode="auto">
                    <a:xfrm>
                      <a:off x="0" y="0"/>
                      <a:ext cx="5255611" cy="33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7BE19" w14:textId="04BC63CC" w:rsidR="008D2295" w:rsidRDefault="008D2295" w:rsidP="00082384">
      <w:pPr>
        <w:pStyle w:val="Caption"/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3" w:name="_Hlk176037239"/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="0008238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5</w:t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DFT-simulated </w:t>
      </w:r>
      <w:r w:rsidRPr="008D2295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ELNES spectra for Mo</w:t>
      </w:r>
      <w:r w:rsidR="001E0F4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4/</w:t>
      </w:r>
      <w:r w:rsidRPr="008D229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3</w:t>
      </w:r>
      <w:r w:rsidRPr="008D2295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 MXene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terminated with -F and -O.</w:t>
      </w:r>
      <w:bookmarkEnd w:id="3"/>
    </w:p>
    <w:p w14:paraId="2DBE9A4A" w14:textId="750E78DD" w:rsidR="00C53186" w:rsidRPr="00C53186" w:rsidRDefault="00C53186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CAC5BFC" w14:textId="77777777" w:rsidR="00D64DF1" w:rsidRDefault="00D64DF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1B22E62" w14:textId="4BA74FC7" w:rsidR="00C53186" w:rsidRDefault="00C53186" w:rsidP="00082384">
      <w:pPr>
        <w:spacing w:line="360" w:lineRule="auto"/>
        <w:rPr>
          <w:rFonts w:ascii="Times New Roman" w:hAnsi="Times New Roman" w:cs="Times New Roman"/>
          <w:b/>
          <w:bCs/>
          <w:vertAlign w:val="subscript"/>
        </w:rPr>
      </w:pPr>
      <w:r w:rsidRPr="00C53186">
        <w:rPr>
          <w:rFonts w:ascii="Times New Roman" w:hAnsi="Times New Roman" w:cs="Times New Roman"/>
          <w:b/>
          <w:bCs/>
        </w:rPr>
        <w:lastRenderedPageBreak/>
        <w:t>Section S</w:t>
      </w:r>
      <w:r w:rsidR="00385878">
        <w:rPr>
          <w:rFonts w:ascii="Times New Roman" w:hAnsi="Times New Roman" w:cs="Times New Roman"/>
          <w:b/>
          <w:bCs/>
        </w:rPr>
        <w:t>3</w:t>
      </w:r>
      <w:r w:rsidRPr="00C5318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XAS-PEEM measurements for pristine </w:t>
      </w:r>
      <w:r w:rsidRPr="00C53186">
        <w:rPr>
          <w:rFonts w:ascii="Times New Roman" w:hAnsi="Times New Roman" w:cs="Times New Roman"/>
          <w:b/>
          <w:bCs/>
        </w:rPr>
        <w:t>d-TiO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</w:p>
    <w:p w14:paraId="3C695E66" w14:textId="206C8B2A" w:rsidR="001F52A0" w:rsidRDefault="00E00922" w:rsidP="0031312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S6 shows synchrotron-based XAS-PEEM image and spectra of </w:t>
      </w:r>
      <w:r w:rsidR="00C53186" w:rsidRPr="00C53186">
        <w:rPr>
          <w:rFonts w:ascii="Times New Roman" w:hAnsi="Times New Roman" w:cs="Times New Roman"/>
        </w:rPr>
        <w:t>Ti-L</w:t>
      </w:r>
      <w:r w:rsidR="00C53186" w:rsidRPr="00E00922">
        <w:rPr>
          <w:rFonts w:ascii="Times New Roman" w:hAnsi="Times New Roman" w:cs="Times New Roman"/>
          <w:vertAlign w:val="subscript"/>
        </w:rPr>
        <w:t>2,3</w:t>
      </w:r>
      <w:r w:rsidR="00C53186" w:rsidRPr="00C53186">
        <w:rPr>
          <w:rFonts w:ascii="Times New Roman" w:hAnsi="Times New Roman" w:cs="Times New Roman"/>
        </w:rPr>
        <w:t xml:space="preserve"> edges </w:t>
      </w:r>
      <w:r>
        <w:rPr>
          <w:rFonts w:ascii="Times New Roman" w:hAnsi="Times New Roman" w:cs="Times New Roman"/>
        </w:rPr>
        <w:t>for pristine d-TiO</w:t>
      </w:r>
      <w:r w:rsidRPr="00E00922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. </w:t>
      </w:r>
      <w:r w:rsidR="005915A8">
        <w:rPr>
          <w:rFonts w:ascii="Times New Roman" w:hAnsi="Times New Roman" w:cs="Times New Roman"/>
        </w:rPr>
        <w:t>The peak positions</w:t>
      </w:r>
      <w:r>
        <w:rPr>
          <w:rFonts w:ascii="Times New Roman" w:hAnsi="Times New Roman" w:cs="Times New Roman"/>
        </w:rPr>
        <w:t xml:space="preserve"> </w:t>
      </w:r>
      <w:r w:rsidR="005915A8">
        <w:rPr>
          <w:rFonts w:ascii="Times New Roman" w:hAnsi="Times New Roman" w:cs="Times New Roman"/>
        </w:rPr>
        <w:t>for</w:t>
      </w:r>
      <w:r w:rsidR="00C53186" w:rsidRPr="00C53186">
        <w:rPr>
          <w:rFonts w:ascii="Times New Roman" w:hAnsi="Times New Roman" w:cs="Times New Roman"/>
        </w:rPr>
        <w:t xml:space="preserve"> the (001) and (101)</w:t>
      </w:r>
      <w:r w:rsidR="005915A8">
        <w:rPr>
          <w:rFonts w:ascii="Times New Roman" w:hAnsi="Times New Roman" w:cs="Times New Roman"/>
        </w:rPr>
        <w:t xml:space="preserve"> are almost identical</w:t>
      </w:r>
      <w:r w:rsidR="00C53186" w:rsidRPr="00C5318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85878" w:rsidRPr="00385878">
        <w:rPr>
          <w:rFonts w:ascii="Times New Roman" w:hAnsi="Times New Roman" w:cs="Times New Roman"/>
        </w:rPr>
        <w:t xml:space="preserve">In XAS, core-level electrons are excited into unoccupied states of the conduction band; </w:t>
      </w:r>
      <w:r w:rsidR="00967BF9">
        <w:rPr>
          <w:rFonts w:ascii="Times New Roman" w:hAnsi="Times New Roman" w:cs="Times New Roman" w:hint="eastAsia"/>
        </w:rPr>
        <w:t>therefore</w:t>
      </w:r>
      <w:r w:rsidR="00385878" w:rsidRPr="00385878">
        <w:rPr>
          <w:rFonts w:ascii="Times New Roman" w:hAnsi="Times New Roman" w:cs="Times New Roman"/>
        </w:rPr>
        <w:t xml:space="preserve">, a difference in work </w:t>
      </w:r>
      <w:r w:rsidR="00385878" w:rsidRPr="00C91EEE">
        <w:rPr>
          <w:rFonts w:ascii="Times New Roman" w:hAnsi="Times New Roman" w:cs="Times New Roman"/>
        </w:rPr>
        <w:t xml:space="preserve">function between the two facets has no impact on XAS spectra. However, X-ray and ultraviolet photoelectron spectroscopy (XPS/UPS) demonstrated </w:t>
      </w:r>
      <w:r w:rsidR="00205A5A" w:rsidRPr="00C91EEE">
        <w:rPr>
          <w:rFonts w:ascii="Times New Roman" w:hAnsi="Times New Roman" w:cs="Times New Roman"/>
        </w:rPr>
        <w:t xml:space="preserve">a </w:t>
      </w:r>
      <w:r w:rsidR="00385878" w:rsidRPr="00C91EEE">
        <w:rPr>
          <w:rFonts w:ascii="Times New Roman" w:hAnsi="Times New Roman" w:cs="Times New Roman"/>
        </w:rPr>
        <w:t>difference between the (001) and (101) surface</w:t>
      </w:r>
      <w:r w:rsidR="00391E77" w:rsidRPr="00C91EEE">
        <w:rPr>
          <w:rFonts w:ascii="Times New Roman" w:hAnsi="Times New Roman" w:cs="Times New Roman"/>
        </w:rPr>
        <w:t>s</w:t>
      </w:r>
      <w:r w:rsidR="0033140B" w:rsidRPr="00C91EEE">
        <w:rPr>
          <w:rFonts w:ascii="Times New Roman" w:hAnsi="Times New Roman" w:cs="Times New Roman" w:hint="eastAsia"/>
        </w:rPr>
        <w:t xml:space="preserve"> with the Fermi </w:t>
      </w:r>
      <w:r w:rsidR="0033140B" w:rsidRPr="00C91EEE">
        <w:rPr>
          <w:rFonts w:ascii="Times New Roman" w:hAnsi="Times New Roman" w:cs="Times New Roman"/>
        </w:rPr>
        <w:t xml:space="preserve">level of (101) </w:t>
      </w:r>
      <w:r w:rsidR="00391E77" w:rsidRPr="00C91EEE">
        <w:rPr>
          <w:rFonts w:ascii="Times New Roman" w:hAnsi="Times New Roman" w:cs="Times New Roman"/>
        </w:rPr>
        <w:t>being</w:t>
      </w:r>
      <w:r w:rsidR="0033140B" w:rsidRPr="00C91EEE">
        <w:rPr>
          <w:rFonts w:ascii="Times New Roman" w:hAnsi="Times New Roman" w:cs="Times New Roman"/>
        </w:rPr>
        <w:t xml:space="preserve"> higher than </w:t>
      </w:r>
      <w:r w:rsidR="00391E77" w:rsidRPr="00C91EEE">
        <w:rPr>
          <w:rFonts w:ascii="Times New Roman" w:hAnsi="Times New Roman" w:cs="Times New Roman"/>
        </w:rPr>
        <w:t>for</w:t>
      </w:r>
      <w:r w:rsidR="0033140B" w:rsidRPr="00C91EEE">
        <w:rPr>
          <w:rFonts w:ascii="Times New Roman" w:hAnsi="Times New Roman" w:cs="Times New Roman"/>
        </w:rPr>
        <w:t xml:space="preserve"> (001</w:t>
      </w:r>
      <w:r w:rsidR="0033140B" w:rsidRPr="00C91EEE">
        <w:rPr>
          <w:rFonts w:ascii="Times New Roman" w:hAnsi="Times New Roman" w:cs="Times New Roman" w:hint="eastAsia"/>
        </w:rPr>
        <w:t>)</w:t>
      </w:r>
      <w:r w:rsidRPr="00C91EEE">
        <w:rPr>
          <w:rFonts w:ascii="Times New Roman" w:hAnsi="Times New Roman" w:cs="Times New Roman"/>
        </w:rPr>
        <w:fldChar w:fldCharType="begin"/>
      </w:r>
      <w:r w:rsidRPr="00C91EEE">
        <w:rPr>
          <w:rFonts w:ascii="Times New Roman" w:hAnsi="Times New Roman" w:cs="Times New Roman"/>
        </w:rPr>
        <w:instrText xml:space="preserve"> ADDIN EN.CITE &lt;EndNote&gt;&lt;Cite&gt;&lt;Author&gt;Kashiwaya&lt;/Author&gt;&lt;Year&gt;2018&lt;/Year&gt;&lt;RecNum&gt;19&lt;/RecNum&gt;&lt;DisplayText&gt;&lt;style face="superscript"&gt;12&lt;/style&gt;&lt;/DisplayText&gt;&lt;record&gt;&lt;rec-number&gt;19&lt;/rec-number&gt;&lt;foreign-keys&gt;&lt;key app="EN" db-id="sewxv25z59eafaeaafv5pzfddv0fz02evtsf" timestamp="1717426688"&gt;19&lt;/key&gt;&lt;/foreign-keys&gt;&lt;ref-type name="Journal Article"&gt;17&lt;/ref-type&gt;&lt;contributors&gt;&lt;authors&gt;&lt;author&gt;Kashiwaya, Shun&lt;/author&gt;&lt;author&gt;Toupance, Thierry&lt;/author&gt;&lt;author&gt;Klein, Andreas&lt;/author&gt;&lt;author&gt;Jaegermann, Wolfram&lt;/author&gt;&lt;/authors&gt;&lt;/contributors&gt;&lt;titles&gt;&lt;title&gt;Fermi level positions and induced band bending at single crystalline anatase (101) and (001) surfaces: origin of the enhanced photocatalytic activity of facet engineered crystals&lt;/title&gt;&lt;secondary-title&gt;Advanced Energy Materials&lt;/secondary-title&gt;&lt;/titles&gt;&lt;periodical&gt;&lt;full-title&gt;Advanced Energy Materials&lt;/full-title&gt;&lt;/periodical&gt;&lt;pages&gt;1802195&lt;/pages&gt;&lt;volume&gt;8&lt;/volume&gt;&lt;number&gt;33&lt;/number&gt;&lt;dates&gt;&lt;year&gt;2018&lt;/year&gt;&lt;/dates&gt;&lt;isbn&gt;1614-6832&lt;/isbn&gt;&lt;urls&gt;&lt;/urls&gt;&lt;/record&gt;&lt;/Cite&gt;&lt;/EndNote&gt;</w:instrText>
      </w:r>
      <w:r w:rsidRPr="00C91EEE">
        <w:rPr>
          <w:rFonts w:ascii="Times New Roman" w:hAnsi="Times New Roman" w:cs="Times New Roman"/>
        </w:rPr>
        <w:fldChar w:fldCharType="separate"/>
      </w:r>
      <w:r w:rsidRPr="00C91EEE">
        <w:rPr>
          <w:rFonts w:ascii="Times New Roman" w:hAnsi="Times New Roman" w:cs="Times New Roman"/>
          <w:noProof/>
          <w:vertAlign w:val="superscript"/>
        </w:rPr>
        <w:t>12</w:t>
      </w:r>
      <w:r w:rsidRPr="00C91EEE">
        <w:rPr>
          <w:rFonts w:ascii="Times New Roman" w:hAnsi="Times New Roman" w:cs="Times New Roman"/>
        </w:rPr>
        <w:fldChar w:fldCharType="end"/>
      </w:r>
      <w:r w:rsidR="00391E77" w:rsidRPr="00C91EEE">
        <w:rPr>
          <w:rFonts w:ascii="Times New Roman" w:hAnsi="Times New Roman" w:cs="Times New Roman"/>
        </w:rPr>
        <w:t>.</w:t>
      </w:r>
      <w:r w:rsidR="00385878" w:rsidRPr="00C91EEE">
        <w:rPr>
          <w:rFonts w:ascii="Times New Roman" w:hAnsi="Times New Roman" w:cs="Times New Roman"/>
        </w:rPr>
        <w:t xml:space="preserve"> </w:t>
      </w:r>
      <w:r w:rsidR="00391E77" w:rsidRPr="00C91EEE">
        <w:rPr>
          <w:rFonts w:ascii="Times New Roman" w:hAnsi="Times New Roman" w:cs="Times New Roman"/>
        </w:rPr>
        <w:t>I</w:t>
      </w:r>
      <w:r w:rsidR="00385878" w:rsidRPr="00C91EEE">
        <w:rPr>
          <w:rFonts w:ascii="Times New Roman" w:hAnsi="Times New Roman" w:cs="Times New Roman"/>
        </w:rPr>
        <w:t>n XPS/UPS,</w:t>
      </w:r>
      <w:r w:rsidR="00385878" w:rsidRPr="00385878">
        <w:rPr>
          <w:rFonts w:ascii="Times New Roman" w:hAnsi="Times New Roman" w:cs="Times New Roman"/>
        </w:rPr>
        <w:t xml:space="preserve"> </w:t>
      </w:r>
      <w:r w:rsidR="00B708AD">
        <w:rPr>
          <w:rFonts w:ascii="Times New Roman" w:hAnsi="Times New Roman" w:cs="Times New Roman"/>
        </w:rPr>
        <w:t xml:space="preserve">the </w:t>
      </w:r>
      <w:r w:rsidR="00385878" w:rsidRPr="00385878">
        <w:rPr>
          <w:rFonts w:ascii="Times New Roman" w:hAnsi="Times New Roman" w:cs="Times New Roman"/>
        </w:rPr>
        <w:t xml:space="preserve">binding energy of core-level electrons excited to a vacuum level is measured with respect to the calibrated Fermi level. </w:t>
      </w:r>
      <w:r w:rsidR="00E9333E" w:rsidRPr="00E9333E">
        <w:rPr>
          <w:rFonts w:ascii="Times New Roman" w:hAnsi="Times New Roman" w:cs="Times New Roman"/>
        </w:rPr>
        <w:t xml:space="preserve">While </w:t>
      </w:r>
      <w:r w:rsidR="00E9333E">
        <w:rPr>
          <w:rFonts w:ascii="Times New Roman" w:hAnsi="Times New Roman" w:cs="Times New Roman"/>
        </w:rPr>
        <w:t>XAS</w:t>
      </w:r>
      <w:r w:rsidR="00E9333E" w:rsidRPr="00E9333E">
        <w:rPr>
          <w:rFonts w:ascii="Times New Roman" w:hAnsi="Times New Roman" w:cs="Times New Roman"/>
        </w:rPr>
        <w:t xml:space="preserve"> techniques probe deeper into the sample than surface-sensitive techniques </w:t>
      </w:r>
      <w:r w:rsidR="00BF0D54">
        <w:rPr>
          <w:rFonts w:ascii="Times New Roman" w:hAnsi="Times New Roman" w:cs="Times New Roman"/>
        </w:rPr>
        <w:t>of XPS/</w:t>
      </w:r>
      <w:r w:rsidR="00E9333E" w:rsidRPr="00E9333E">
        <w:rPr>
          <w:rFonts w:ascii="Times New Roman" w:hAnsi="Times New Roman" w:cs="Times New Roman"/>
        </w:rPr>
        <w:t xml:space="preserve"> UPS, the negligible influence of surface termination in our XAS analysis indicates that the difference in Fermi level between the (001) and (101) surface is highly localized </w:t>
      </w:r>
      <w:r w:rsidR="00313125">
        <w:rPr>
          <w:rFonts w:ascii="Times New Roman" w:hAnsi="Times New Roman" w:cs="Times New Roman"/>
        </w:rPr>
        <w:t>within</w:t>
      </w:r>
      <w:r w:rsidR="00E9333E" w:rsidRPr="00E9333E">
        <w:rPr>
          <w:rFonts w:ascii="Times New Roman" w:hAnsi="Times New Roman" w:cs="Times New Roman"/>
        </w:rPr>
        <w:t xml:space="preserve"> the </w:t>
      </w:r>
      <w:r w:rsidR="00BF0D54">
        <w:rPr>
          <w:rFonts w:ascii="Times New Roman" w:hAnsi="Times New Roman" w:cs="Times New Roman"/>
        </w:rPr>
        <w:t>(sub)surface</w:t>
      </w:r>
      <w:r w:rsidR="00E9333E" w:rsidRPr="00E9333E">
        <w:rPr>
          <w:rFonts w:ascii="Times New Roman" w:hAnsi="Times New Roman" w:cs="Times New Roman"/>
        </w:rPr>
        <w:t xml:space="preserve"> region</w:t>
      </w:r>
      <w:r w:rsidR="00313125">
        <w:rPr>
          <w:rFonts w:ascii="Times New Roman" w:hAnsi="Times New Roman" w:cs="Times New Roman"/>
        </w:rPr>
        <w:t xml:space="preserve">, extending only several nm in depth. This observation is consistent with a recent report that </w:t>
      </w:r>
      <w:r w:rsidR="00313125" w:rsidRPr="00313125">
        <w:rPr>
          <w:rFonts w:ascii="Times New Roman" w:hAnsi="Times New Roman" w:cs="Times New Roman"/>
        </w:rPr>
        <w:t>a substantial Fermi level difference of 0.65 eV between the (001) and (101) surfaces using highly surface-sensitive X-ray photoelectron spectromicroscopy</w:t>
      </w:r>
      <w:r w:rsidR="0060743E">
        <w:rPr>
          <w:rFonts w:ascii="Times New Roman" w:hAnsi="Times New Roman" w:cs="Times New Roman"/>
        </w:rPr>
        <w:fldChar w:fldCharType="begin"/>
      </w:r>
      <w:r w:rsidR="0060743E">
        <w:rPr>
          <w:rFonts w:ascii="Times New Roman" w:hAnsi="Times New Roman" w:cs="Times New Roman"/>
        </w:rPr>
        <w:instrText xml:space="preserve"> ADDIN EN.CITE &lt;EndNote&gt;&lt;Cite&gt;&lt;Author&gt;Zhang&lt;/Author&gt;&lt;Year&gt;2024&lt;/Year&gt;&lt;RecNum&gt;198&lt;/RecNum&gt;&lt;DisplayText&gt;&lt;style face="superscript"&gt;13&lt;/style&gt;&lt;/DisplayText&gt;&lt;record&gt;&lt;rec-number&gt;198&lt;/rec-number&gt;&lt;foreign-keys&gt;&lt;key app="EN" db-id="sewxv25z59eafaeaafv5pzfddv0fz02evtsf" timestamp="1733599036"&gt;198&lt;/key&gt;&lt;/foreign-keys&gt;&lt;ref-type name="Journal Article"&gt;17&lt;/ref-type&gt;&lt;contributors&gt;&lt;authors&gt;&lt;author&gt;Zhang, Wenxiong&lt;/author&gt;&lt;author&gt;Samarai, Mustafa Al&lt;/author&gt;&lt;author&gt;Zhao, Haochong&lt;/author&gt;&lt;author&gt;Liu, Daobin&lt;/author&gt;&lt;author&gt;Kiuchi, Hisao&lt;/author&gt;&lt;author&gt;Ugalino, Ralph&lt;/author&gt;&lt;author&gt;Li, Sen&lt;/author&gt;&lt;author&gt;Yao, Fangyi&lt;/author&gt;&lt;author&gt;Feng, Qi&lt;/author&gt;&lt;author&gt;Harada, Yoshihisa&lt;/author&gt;&lt;/authors&gt;&lt;/contributors&gt;&lt;titles&gt;&lt;title&gt;Facet-dependent photocatalytic performance and electronic structure of single-crystalline anatase TiO2 particles revealed by X-ray photoelectron spectromicroscopy&lt;/title&gt;&lt;secondary-title&gt;Journal of Materials Chemistry C&lt;/secondary-title&gt;&lt;/titles&gt;&lt;periodical&gt;&lt;full-title&gt;Journal of Materials Chemistry C&lt;/full-title&gt;&lt;/periodical&gt;&lt;dates&gt;&lt;year&gt;2024&lt;/year&gt;&lt;/dates&gt;&lt;publisher&gt;The Royal Society of Chemistry&lt;/publisher&gt;&lt;isbn&gt;2050-7526&lt;/isbn&gt;&lt;work-type&gt;10.1039/D4TC03100H&lt;/work-type&gt;&lt;urls&gt;&lt;related-urls&gt;&lt;url&gt;http://dx.doi.org/10.1039/D4TC03100H&lt;/url&gt;&lt;/related-urls&gt;&lt;/urls&gt;&lt;electronic-resource-num&gt;10.1039/D4TC03100H&lt;/electronic-resource-num&gt;&lt;/record&gt;&lt;/Cite&gt;&lt;/EndNote&gt;</w:instrText>
      </w:r>
      <w:r w:rsidR="0060743E">
        <w:rPr>
          <w:rFonts w:ascii="Times New Roman" w:hAnsi="Times New Roman" w:cs="Times New Roman"/>
        </w:rPr>
        <w:fldChar w:fldCharType="separate"/>
      </w:r>
      <w:r w:rsidR="0060743E" w:rsidRPr="0060743E">
        <w:rPr>
          <w:rFonts w:ascii="Times New Roman" w:hAnsi="Times New Roman" w:cs="Times New Roman"/>
          <w:noProof/>
          <w:vertAlign w:val="superscript"/>
        </w:rPr>
        <w:t>13</w:t>
      </w:r>
      <w:r w:rsidR="0060743E">
        <w:rPr>
          <w:rFonts w:ascii="Times New Roman" w:hAnsi="Times New Roman" w:cs="Times New Roman"/>
        </w:rPr>
        <w:fldChar w:fldCharType="end"/>
      </w:r>
      <w:r w:rsidR="00E9333E" w:rsidRPr="00E9333E">
        <w:rPr>
          <w:rFonts w:ascii="Times New Roman" w:hAnsi="Times New Roman" w:cs="Times New Roman"/>
        </w:rPr>
        <w:t>.</w:t>
      </w:r>
    </w:p>
    <w:p w14:paraId="75E740B2" w14:textId="198E895B" w:rsidR="001F52A0" w:rsidRDefault="00155247" w:rsidP="001F52A0">
      <w:pPr>
        <w:keepNext/>
        <w:spacing w:line="360" w:lineRule="auto"/>
        <w:jc w:val="center"/>
      </w:pPr>
      <w:r>
        <w:rPr>
          <w:noProof/>
        </w:rPr>
        <w:drawing>
          <wp:inline distT="0" distB="0" distL="0" distR="0" wp14:anchorId="36E6655E" wp14:editId="3D26EE3E">
            <wp:extent cx="6393815" cy="2898140"/>
            <wp:effectExtent l="0" t="0" r="6985" b="0"/>
            <wp:docPr id="12990925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FE9A1" w14:textId="6E252756" w:rsidR="00C53186" w:rsidRDefault="001F52A0" w:rsidP="001F52A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1023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Pr="002B1FAF">
        <w:rPr>
          <w:rFonts w:ascii="Times New Roman" w:hAnsi="Times New Roman" w:cs="Times New Roman"/>
          <w:b/>
          <w:bCs/>
          <w:sz w:val="20"/>
          <w:szCs w:val="20"/>
        </w:rPr>
        <w:t>S6</w:t>
      </w:r>
      <w:r w:rsidRPr="00BA1023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0922">
        <w:rPr>
          <w:rFonts w:ascii="Times New Roman" w:hAnsi="Times New Roman" w:cs="Times New Roman"/>
          <w:sz w:val="20"/>
          <w:szCs w:val="20"/>
        </w:rPr>
        <w:t xml:space="preserve">Synchrotron-based XAS-PEEM image (left) and </w:t>
      </w:r>
      <w:r>
        <w:rPr>
          <w:rFonts w:ascii="Times New Roman" w:hAnsi="Times New Roman" w:cs="Times New Roman"/>
          <w:sz w:val="20"/>
          <w:szCs w:val="20"/>
        </w:rPr>
        <w:t xml:space="preserve">spectra </w:t>
      </w:r>
      <w:r w:rsidR="00E00922">
        <w:rPr>
          <w:rFonts w:ascii="Times New Roman" w:hAnsi="Times New Roman" w:cs="Times New Roman"/>
          <w:sz w:val="20"/>
          <w:szCs w:val="20"/>
        </w:rPr>
        <w:t xml:space="preserve">(right) </w:t>
      </w:r>
      <w:r>
        <w:rPr>
          <w:rFonts w:ascii="Times New Roman" w:hAnsi="Times New Roman" w:cs="Times New Roman"/>
          <w:sz w:val="20"/>
          <w:szCs w:val="20"/>
        </w:rPr>
        <w:t>of</w:t>
      </w:r>
      <w:r w:rsidR="00E009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</w:t>
      </w:r>
      <w:r w:rsidR="00E0092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1F52A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00922">
        <w:rPr>
          <w:rFonts w:ascii="Times New Roman" w:hAnsi="Times New Roman" w:cs="Times New Roman"/>
          <w:sz w:val="20"/>
          <w:szCs w:val="20"/>
          <w:vertAlign w:val="subscript"/>
        </w:rPr>
        <w:t>,3</w:t>
      </w:r>
      <w:r>
        <w:rPr>
          <w:rFonts w:ascii="Times New Roman" w:hAnsi="Times New Roman" w:cs="Times New Roman"/>
          <w:sz w:val="20"/>
          <w:szCs w:val="20"/>
        </w:rPr>
        <w:t xml:space="preserve"> edges for pristine d-TiO</w:t>
      </w:r>
      <w:r w:rsidRPr="001F52A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B2C3945" w14:textId="77777777" w:rsidR="001F52A0" w:rsidRPr="00C53186" w:rsidRDefault="001F52A0" w:rsidP="00082384">
      <w:pPr>
        <w:spacing w:line="360" w:lineRule="auto"/>
        <w:rPr>
          <w:rFonts w:ascii="Times New Roman" w:hAnsi="Times New Roman" w:cs="Times New Roman"/>
        </w:rPr>
      </w:pPr>
    </w:p>
    <w:p w14:paraId="7837F928" w14:textId="77777777" w:rsidR="00D64DF1" w:rsidRDefault="00D64DF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30A97C8" w14:textId="7728DCFB" w:rsidR="00C53186" w:rsidRDefault="00C53186" w:rsidP="00082384">
      <w:pPr>
        <w:spacing w:line="360" w:lineRule="auto"/>
        <w:rPr>
          <w:rFonts w:ascii="Times New Roman" w:hAnsi="Times New Roman" w:cs="Times New Roman"/>
          <w:b/>
          <w:bCs/>
          <w:vertAlign w:val="subscript"/>
        </w:rPr>
      </w:pPr>
      <w:r w:rsidRPr="00C53186">
        <w:rPr>
          <w:rFonts w:ascii="Times New Roman" w:hAnsi="Times New Roman" w:cs="Times New Roman"/>
          <w:b/>
          <w:bCs/>
        </w:rPr>
        <w:lastRenderedPageBreak/>
        <w:t>Section S4:</w:t>
      </w:r>
      <w:r>
        <w:rPr>
          <w:rFonts w:ascii="Times New Roman" w:hAnsi="Times New Roman" w:cs="Times New Roman"/>
          <w:b/>
          <w:bCs/>
        </w:rPr>
        <w:t xml:space="preserve"> </w:t>
      </w:r>
      <w:r w:rsidR="00A717CE">
        <w:rPr>
          <w:rFonts w:ascii="Times New Roman" w:hAnsi="Times New Roman" w:cs="Times New Roman"/>
          <w:b/>
          <w:bCs/>
        </w:rPr>
        <w:t>Electronic</w:t>
      </w:r>
      <w:r>
        <w:rPr>
          <w:rFonts w:ascii="Times New Roman" w:hAnsi="Times New Roman" w:cs="Times New Roman"/>
          <w:b/>
          <w:bCs/>
        </w:rPr>
        <w:t xml:space="preserve"> band alignment of </w:t>
      </w:r>
      <w:r w:rsidRPr="00C53186">
        <w:rPr>
          <w:rFonts w:ascii="Times New Roman" w:hAnsi="Times New Roman" w:cs="Times New Roman"/>
          <w:b/>
          <w:bCs/>
        </w:rPr>
        <w:t>Mo</w:t>
      </w:r>
      <w:r w:rsidR="004F6CDA">
        <w:rPr>
          <w:rFonts w:ascii="Times New Roman" w:hAnsi="Times New Roman" w:cs="Times New Roman"/>
          <w:b/>
          <w:bCs/>
          <w:vertAlign w:val="subscript"/>
        </w:rPr>
        <w:t>4/</w:t>
      </w:r>
      <w:r w:rsidRPr="00C53186">
        <w:rPr>
          <w:rFonts w:ascii="Times New Roman" w:hAnsi="Times New Roman" w:cs="Times New Roman"/>
          <w:b/>
          <w:bCs/>
          <w:vertAlign w:val="subscript"/>
        </w:rPr>
        <w:t>3</w:t>
      </w:r>
      <w:r w:rsidRPr="00C5318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 and </w:t>
      </w:r>
      <w:r w:rsidRPr="00C53186">
        <w:rPr>
          <w:rFonts w:ascii="Times New Roman" w:hAnsi="Times New Roman" w:cs="Times New Roman"/>
          <w:b/>
          <w:bCs/>
        </w:rPr>
        <w:t>d-TiO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</w:p>
    <w:p w14:paraId="04CE6DB7" w14:textId="3CEEB590" w:rsidR="00451B98" w:rsidRDefault="00E93D40" w:rsidP="00EF30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Mo</w:t>
      </w:r>
      <w:r w:rsidR="004F6CDA">
        <w:rPr>
          <w:rFonts w:ascii="Times New Roman" w:hAnsi="Times New Roman" w:cs="Times New Roman"/>
          <w:vertAlign w:val="subscript"/>
        </w:rPr>
        <w:t>4/</w:t>
      </w:r>
      <w:r w:rsidRPr="00E93D40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C MXene films were spin-coated on Si substrates and quickly transferred into the load lock chamber of the ultra-high vacuum (UHV) system. The MXene films were then annealed at 573 K</w:t>
      </w:r>
      <w:r w:rsidR="00EF307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sputter-cleaned by </w:t>
      </w:r>
      <w:proofErr w:type="spellStart"/>
      <w:r>
        <w:rPr>
          <w:rFonts w:ascii="Times New Roman" w:hAnsi="Times New Roman" w:cs="Times New Roman"/>
        </w:rPr>
        <w:t>Ar</w:t>
      </w:r>
      <w:proofErr w:type="spellEnd"/>
      <w:r w:rsidRPr="00EF3072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ion</w:t>
      </w:r>
      <w:r w:rsidR="00EF3072">
        <w:rPr>
          <w:rFonts w:ascii="Times New Roman" w:hAnsi="Times New Roman" w:cs="Times New Roman"/>
        </w:rPr>
        <w:t xml:space="preserve">, exposed to the atmosphere for 5 min, and transferred to </w:t>
      </w:r>
      <w:r w:rsidR="00EE5163">
        <w:rPr>
          <w:rFonts w:ascii="Times New Roman" w:hAnsi="Times New Roman" w:cs="Times New Roman"/>
        </w:rPr>
        <w:t xml:space="preserve">a </w:t>
      </w:r>
      <w:r w:rsidR="00EF3072">
        <w:rPr>
          <w:rFonts w:ascii="Times New Roman" w:hAnsi="Times New Roman" w:cs="Times New Roman"/>
        </w:rPr>
        <w:t>UHV</w:t>
      </w:r>
      <w:r w:rsidR="00EE5163">
        <w:rPr>
          <w:rFonts w:ascii="Times New Roman" w:hAnsi="Times New Roman" w:cs="Times New Roman"/>
        </w:rPr>
        <w:t xml:space="preserve"> chambe</w:t>
      </w:r>
      <w:r w:rsidR="00763211">
        <w:rPr>
          <w:rFonts w:ascii="Times New Roman" w:hAnsi="Times New Roman" w:cs="Times New Roman"/>
        </w:rPr>
        <w:t>r</w:t>
      </w:r>
      <w:r w:rsidR="00EF3072">
        <w:rPr>
          <w:rFonts w:ascii="Times New Roman" w:hAnsi="Times New Roman" w:cs="Times New Roman"/>
        </w:rPr>
        <w:t xml:space="preserve">, </w:t>
      </w:r>
      <w:r w:rsidR="00EF3072" w:rsidRPr="00A83876">
        <w:rPr>
          <w:rFonts w:ascii="Times New Roman" w:hAnsi="Times New Roman" w:cs="Times New Roman"/>
        </w:rPr>
        <w:t>to imi</w:t>
      </w:r>
      <w:r w:rsidR="00BC4AC9" w:rsidRPr="00A83876">
        <w:rPr>
          <w:rFonts w:ascii="Times New Roman" w:hAnsi="Times New Roman" w:cs="Times New Roman"/>
        </w:rPr>
        <w:t>t</w:t>
      </w:r>
      <w:r w:rsidR="00EF3072" w:rsidRPr="00A83876">
        <w:rPr>
          <w:rFonts w:ascii="Times New Roman" w:hAnsi="Times New Roman" w:cs="Times New Roman"/>
        </w:rPr>
        <w:t xml:space="preserve">ate </w:t>
      </w:r>
      <w:proofErr w:type="gramStart"/>
      <w:r w:rsidR="00EF3072" w:rsidRPr="00A83876">
        <w:rPr>
          <w:rFonts w:ascii="Times New Roman" w:hAnsi="Times New Roman" w:cs="Times New Roman"/>
        </w:rPr>
        <w:t>a  surface</w:t>
      </w:r>
      <w:proofErr w:type="gramEnd"/>
      <w:r w:rsidR="00EF3072" w:rsidRPr="00A83876">
        <w:rPr>
          <w:rFonts w:ascii="Times New Roman" w:hAnsi="Times New Roman" w:cs="Times New Roman"/>
        </w:rPr>
        <w:t xml:space="preserve"> condition</w:t>
      </w:r>
      <w:r w:rsidR="00763211">
        <w:rPr>
          <w:rFonts w:ascii="Times New Roman" w:hAnsi="Times New Roman" w:cs="Times New Roman"/>
        </w:rPr>
        <w:t xml:space="preserve"> in practical environment</w:t>
      </w:r>
      <w:r>
        <w:rPr>
          <w:rFonts w:ascii="Times New Roman" w:hAnsi="Times New Roman" w:cs="Times New Roman"/>
        </w:rPr>
        <w:t>.</w:t>
      </w:r>
      <w:r w:rsidR="00EF3072">
        <w:rPr>
          <w:rFonts w:ascii="Times New Roman" w:hAnsi="Times New Roman" w:cs="Times New Roman"/>
        </w:rPr>
        <w:t xml:space="preserve"> </w:t>
      </w:r>
      <w:r w:rsidR="00F17580">
        <w:rPr>
          <w:rFonts w:ascii="Times New Roman" w:hAnsi="Times New Roman" w:cs="Times New Roman"/>
        </w:rPr>
        <w:t>Ultraviolet photoelectron spectroscopy (</w:t>
      </w:r>
      <w:r w:rsidR="00C53186">
        <w:rPr>
          <w:rFonts w:ascii="Times New Roman" w:hAnsi="Times New Roman" w:cs="Times New Roman"/>
        </w:rPr>
        <w:t>UPS</w:t>
      </w:r>
      <w:r w:rsidR="00F17580">
        <w:rPr>
          <w:rFonts w:ascii="Times New Roman" w:hAnsi="Times New Roman" w:cs="Times New Roman"/>
        </w:rPr>
        <w:t xml:space="preserve">, </w:t>
      </w:r>
      <w:proofErr w:type="spellStart"/>
      <w:r w:rsidR="00F17580">
        <w:rPr>
          <w:rFonts w:ascii="Times New Roman" w:hAnsi="Times New Roman" w:cs="Times New Roman"/>
        </w:rPr>
        <w:t>He</w:t>
      </w:r>
      <w:r w:rsidR="00F17580" w:rsidRPr="00F17580">
        <w:rPr>
          <w:rFonts w:ascii="Times New Roman" w:hAnsi="Times New Roman" w:cs="Times New Roman"/>
        </w:rPr>
        <w:t>I</w:t>
      </w:r>
      <w:proofErr w:type="spellEnd"/>
      <w:r w:rsidR="00C53186">
        <w:rPr>
          <w:rFonts w:ascii="Times New Roman" w:hAnsi="Times New Roman" w:cs="Times New Roman"/>
        </w:rPr>
        <w:t xml:space="preserve"> </w:t>
      </w:r>
      <w:proofErr w:type="spellStart"/>
      <w:r w:rsidRPr="00E93D40">
        <w:rPr>
          <w:rFonts w:ascii="Times New Roman" w:hAnsi="Times New Roman" w:cs="Times New Roman"/>
        </w:rPr>
        <w:t>hν</w:t>
      </w:r>
      <w:proofErr w:type="spellEnd"/>
      <w:r>
        <w:rPr>
          <w:rFonts w:ascii="Times New Roman" w:hAnsi="Times New Roman" w:cs="Times New Roman"/>
        </w:rPr>
        <w:t xml:space="preserve"> = 21.22) </w:t>
      </w:r>
      <w:r w:rsidR="00C53186" w:rsidRPr="00E93D40">
        <w:rPr>
          <w:rFonts w:ascii="Times New Roman" w:hAnsi="Times New Roman" w:cs="Times New Roman"/>
        </w:rPr>
        <w:t>s</w:t>
      </w:r>
      <w:r w:rsidR="00C53186">
        <w:rPr>
          <w:rFonts w:ascii="Times New Roman" w:hAnsi="Times New Roman" w:cs="Times New Roman"/>
        </w:rPr>
        <w:t>pectr</w:t>
      </w:r>
      <w:r w:rsidR="00E00922">
        <w:rPr>
          <w:rFonts w:ascii="Times New Roman" w:hAnsi="Times New Roman" w:cs="Times New Roman"/>
        </w:rPr>
        <w:t>um</w:t>
      </w:r>
      <w:r w:rsidR="00C53186">
        <w:rPr>
          <w:rFonts w:ascii="Times New Roman" w:hAnsi="Times New Roman" w:cs="Times New Roman"/>
        </w:rPr>
        <w:t xml:space="preserve"> for</w:t>
      </w:r>
      <w:r w:rsidR="00EF3072">
        <w:rPr>
          <w:rFonts w:ascii="Times New Roman" w:hAnsi="Times New Roman" w:cs="Times New Roman"/>
        </w:rPr>
        <w:t xml:space="preserve"> the prepared sample was recorded with a Scienta-200 hemispherical analyzer and calibrated by referencing to </w:t>
      </w:r>
      <w:r w:rsidR="00B708AD">
        <w:rPr>
          <w:rFonts w:ascii="Times New Roman" w:hAnsi="Times New Roman" w:cs="Times New Roman"/>
        </w:rPr>
        <w:t xml:space="preserve">the </w:t>
      </w:r>
      <w:r w:rsidR="00EF3072">
        <w:rPr>
          <w:rFonts w:ascii="Times New Roman" w:hAnsi="Times New Roman" w:cs="Times New Roman"/>
        </w:rPr>
        <w:t xml:space="preserve">Fermi level and Au 4f7/2 peak position of the </w:t>
      </w:r>
      <w:proofErr w:type="spellStart"/>
      <w:r w:rsidR="00EF3072">
        <w:rPr>
          <w:rFonts w:ascii="Times New Roman" w:hAnsi="Times New Roman" w:cs="Times New Roman"/>
        </w:rPr>
        <w:t>Ar</w:t>
      </w:r>
      <w:proofErr w:type="spellEnd"/>
      <w:r w:rsidR="00EF3072" w:rsidRPr="00EF3072">
        <w:rPr>
          <w:rFonts w:ascii="Times New Roman" w:hAnsi="Times New Roman" w:cs="Times New Roman"/>
          <w:vertAlign w:val="superscript"/>
        </w:rPr>
        <w:t>+</w:t>
      </w:r>
      <w:r w:rsidR="00EF3072">
        <w:rPr>
          <w:rFonts w:ascii="Times New Roman" w:hAnsi="Times New Roman" w:cs="Times New Roman"/>
        </w:rPr>
        <w:t xml:space="preserve"> ion sputter-cleaned gold foil (Fig. S7). The work function of the sample is determined to be 4.65 eV, derived from the secondary electron edge. The Fermi-Dirac onset is located at 0 eV of the calibrated Fermi level, confirming the metallic nature of the MXene</w:t>
      </w:r>
      <w:r w:rsidR="00931324">
        <w:rPr>
          <w:rFonts w:ascii="Times New Roman" w:hAnsi="Times New Roman" w:cs="Times New Roman"/>
        </w:rPr>
        <w:t xml:space="preserve"> and </w:t>
      </w:r>
      <w:r w:rsidR="00BC4AC9">
        <w:rPr>
          <w:rFonts w:ascii="Times New Roman" w:hAnsi="Times New Roman" w:cs="Times New Roman" w:hint="eastAsia"/>
        </w:rPr>
        <w:t xml:space="preserve">indicating </w:t>
      </w:r>
      <w:r w:rsidR="00931324">
        <w:rPr>
          <w:rFonts w:ascii="Times New Roman" w:hAnsi="Times New Roman" w:cs="Times New Roman"/>
        </w:rPr>
        <w:t xml:space="preserve">no charging issues. Meanwhile, the work function </w:t>
      </w:r>
      <w:r w:rsidR="007B7293">
        <w:rPr>
          <w:rFonts w:ascii="Times New Roman" w:hAnsi="Times New Roman" w:cs="Times New Roman"/>
        </w:rPr>
        <w:t xml:space="preserve">and electron affinity </w:t>
      </w:r>
      <w:r w:rsidR="00931324">
        <w:rPr>
          <w:rFonts w:ascii="Times New Roman" w:hAnsi="Times New Roman" w:cs="Times New Roman"/>
        </w:rPr>
        <w:t>of the single-crystal anatase TiO</w:t>
      </w:r>
      <w:r w:rsidR="00931324" w:rsidRPr="0038582A">
        <w:rPr>
          <w:rFonts w:ascii="Times New Roman" w:hAnsi="Times New Roman" w:cs="Times New Roman"/>
          <w:vertAlign w:val="subscript"/>
        </w:rPr>
        <w:t>2</w:t>
      </w:r>
      <w:r w:rsidR="00931324">
        <w:rPr>
          <w:rFonts w:ascii="Times New Roman" w:hAnsi="Times New Roman" w:cs="Times New Roman"/>
        </w:rPr>
        <w:t xml:space="preserve">(101) surface prepared in comparable conditions </w:t>
      </w:r>
      <w:r w:rsidR="007B7293">
        <w:rPr>
          <w:rFonts w:ascii="Times New Roman" w:hAnsi="Times New Roman" w:cs="Times New Roman"/>
        </w:rPr>
        <w:t>were</w:t>
      </w:r>
      <w:r w:rsidR="00931324">
        <w:rPr>
          <w:rFonts w:ascii="Times New Roman" w:hAnsi="Times New Roman" w:cs="Times New Roman"/>
        </w:rPr>
        <w:t xml:space="preserve"> reported to be 3.65-3.90</w:t>
      </w:r>
      <w:r w:rsidR="007B7293">
        <w:rPr>
          <w:rFonts w:ascii="Times New Roman" w:hAnsi="Times New Roman" w:cs="Times New Roman"/>
        </w:rPr>
        <w:t xml:space="preserve"> and 3.60-3.80 eV</w:t>
      </w:r>
      <w:r w:rsidR="005915A8">
        <w:rPr>
          <w:rFonts w:ascii="Times New Roman" w:hAnsi="Times New Roman" w:cs="Times New Roman"/>
        </w:rPr>
        <w:fldChar w:fldCharType="begin"/>
      </w:r>
      <w:r w:rsidR="0060743E">
        <w:rPr>
          <w:rFonts w:ascii="Times New Roman" w:hAnsi="Times New Roman" w:cs="Times New Roman"/>
        </w:rPr>
        <w:instrText xml:space="preserve"> ADDIN EN.CITE &lt;EndNote&gt;&lt;Cite&gt;&lt;Author&gt;Kashiwaya&lt;/Author&gt;&lt;Year&gt;2018&lt;/Year&gt;&lt;RecNum&gt;57&lt;/RecNum&gt;&lt;DisplayText&gt;&lt;style face="superscript"&gt;14&lt;/style&gt;&lt;/DisplayText&gt;&lt;record&gt;&lt;rec-number&gt;57&lt;/rec-number&gt;&lt;foreign-keys&gt;&lt;key app="EN" db-id="sewxv25z59eafaeaafv5pzfddv0fz02evtsf" timestamp="1719589183"&gt;57&lt;/key&gt;&lt;/foreign-keys&gt;&lt;ref-type name="Journal Article"&gt;17&lt;/ref-type&gt;&lt;contributors&gt;&lt;authors&gt;&lt;author&gt;Kashiwaya, Shun&lt;/author&gt;&lt;author&gt;Morasch, Jan&lt;/author&gt;&lt;author&gt;Streibel, Verena&lt;/author&gt;&lt;author&gt;Toupance, Thierry&lt;/author&gt;&lt;author&gt;Jaegermann, Wolfram&lt;/author&gt;&lt;author&gt;Klein, Andreas&lt;/author&gt;&lt;/authors&gt;&lt;/contributors&gt;&lt;titles&gt;&lt;title&gt;The work function of TiO2&lt;/title&gt;&lt;secondary-title&gt;Surfaces&lt;/secondary-title&gt;&lt;/titles&gt;&lt;periodical&gt;&lt;full-title&gt;Surfaces&lt;/full-title&gt;&lt;/periodical&gt;&lt;pages&gt;73-89&lt;/pages&gt;&lt;volume&gt;1&lt;/volume&gt;&lt;number&gt;1&lt;/number&gt;&lt;dates&gt;&lt;year&gt;2018&lt;/year&gt;&lt;/dates&gt;&lt;isbn&gt;2571-9637&lt;/isbn&gt;&lt;urls&gt;&lt;/urls&gt;&lt;/record&gt;&lt;/Cite&gt;&lt;/EndNote&gt;</w:instrText>
      </w:r>
      <w:r w:rsidR="005915A8">
        <w:rPr>
          <w:rFonts w:ascii="Times New Roman" w:hAnsi="Times New Roman" w:cs="Times New Roman"/>
        </w:rPr>
        <w:fldChar w:fldCharType="separate"/>
      </w:r>
      <w:r w:rsidR="0060743E" w:rsidRPr="0060743E">
        <w:rPr>
          <w:rFonts w:ascii="Times New Roman" w:hAnsi="Times New Roman" w:cs="Times New Roman"/>
          <w:noProof/>
          <w:vertAlign w:val="superscript"/>
        </w:rPr>
        <w:t>14</w:t>
      </w:r>
      <w:r w:rsidR="005915A8">
        <w:rPr>
          <w:rFonts w:ascii="Times New Roman" w:hAnsi="Times New Roman" w:cs="Times New Roman"/>
        </w:rPr>
        <w:fldChar w:fldCharType="end"/>
      </w:r>
      <w:r w:rsidR="007B7293">
        <w:rPr>
          <w:rFonts w:ascii="Times New Roman" w:hAnsi="Times New Roman" w:cs="Times New Roman"/>
        </w:rPr>
        <w:t xml:space="preserve">. </w:t>
      </w:r>
      <w:r w:rsidR="005915A8">
        <w:rPr>
          <w:rFonts w:ascii="Times New Roman" w:hAnsi="Times New Roman" w:cs="Times New Roman"/>
        </w:rPr>
        <w:t>Thus</w:t>
      </w:r>
      <w:r w:rsidR="007B7293">
        <w:rPr>
          <w:rFonts w:ascii="Times New Roman" w:hAnsi="Times New Roman" w:cs="Times New Roman"/>
        </w:rPr>
        <w:t>, t</w:t>
      </w:r>
      <w:r w:rsidR="00451B98">
        <w:rPr>
          <w:rFonts w:ascii="Times New Roman" w:hAnsi="Times New Roman" w:cs="Times New Roman"/>
        </w:rPr>
        <w:t xml:space="preserve">he </w:t>
      </w:r>
      <w:r w:rsidR="007B7293">
        <w:rPr>
          <w:rFonts w:ascii="Times New Roman" w:hAnsi="Times New Roman" w:cs="Times New Roman"/>
        </w:rPr>
        <w:t xml:space="preserve">energy </w:t>
      </w:r>
      <w:r w:rsidR="00451B98">
        <w:rPr>
          <w:rFonts w:ascii="Times New Roman" w:hAnsi="Times New Roman" w:cs="Times New Roman"/>
        </w:rPr>
        <w:t>band alignment of the MXene/TiO</w:t>
      </w:r>
      <w:r w:rsidR="00451B98" w:rsidRPr="00451B98">
        <w:rPr>
          <w:rFonts w:ascii="Times New Roman" w:hAnsi="Times New Roman" w:cs="Times New Roman"/>
          <w:vertAlign w:val="subscript"/>
        </w:rPr>
        <w:t>2</w:t>
      </w:r>
      <w:r w:rsidR="00451B98">
        <w:rPr>
          <w:rFonts w:ascii="Times New Roman" w:hAnsi="Times New Roman" w:cs="Times New Roman"/>
        </w:rPr>
        <w:t>(101)</w:t>
      </w:r>
      <w:r w:rsidR="007B7293">
        <w:rPr>
          <w:rFonts w:ascii="Times New Roman" w:hAnsi="Times New Roman" w:cs="Times New Roman"/>
        </w:rPr>
        <w:t xml:space="preserve"> interface with the Schottky barrier is established, according to the electron affinity rule</w:t>
      </w:r>
      <w:r w:rsidR="005915A8">
        <w:rPr>
          <w:rFonts w:ascii="Times New Roman" w:hAnsi="Times New Roman" w:cs="Times New Roman"/>
        </w:rPr>
        <w:fldChar w:fldCharType="begin">
          <w:fldData xml:space="preserve">PEVuZE5vdGU+PENpdGU+PEF1dGhvcj5LbGVpbjwvQXV0aG9yPjxZZWFyPjIwMjM8L1llYXI+PFJl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</w:fldData>
        </w:fldChar>
      </w:r>
      <w:r w:rsidR="0060743E">
        <w:rPr>
          <w:rFonts w:ascii="Times New Roman" w:hAnsi="Times New Roman" w:cs="Times New Roman"/>
        </w:rPr>
        <w:instrText xml:space="preserve"> ADDIN EN.CITE </w:instrText>
      </w:r>
      <w:r w:rsidR="0060743E">
        <w:rPr>
          <w:rFonts w:ascii="Times New Roman" w:hAnsi="Times New Roman" w:cs="Times New Roman"/>
        </w:rPr>
        <w:fldChar w:fldCharType="begin">
          <w:fldData xml:space="preserve">PEVuZE5vdGU+PENpdGU+PEF1dGhvcj5LbGVpbjwvQXV0aG9yPjxZZWFyPjIwMjM8L1llYXI+PFJl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</w:fldData>
        </w:fldChar>
      </w:r>
      <w:r w:rsidR="0060743E">
        <w:rPr>
          <w:rFonts w:ascii="Times New Roman" w:hAnsi="Times New Roman" w:cs="Times New Roman"/>
        </w:rPr>
        <w:instrText xml:space="preserve"> ADDIN EN.CITE.DATA </w:instrText>
      </w:r>
      <w:r w:rsidR="0060743E">
        <w:rPr>
          <w:rFonts w:ascii="Times New Roman" w:hAnsi="Times New Roman" w:cs="Times New Roman"/>
        </w:rPr>
      </w:r>
      <w:r w:rsidR="0060743E">
        <w:rPr>
          <w:rFonts w:ascii="Times New Roman" w:hAnsi="Times New Roman" w:cs="Times New Roman"/>
        </w:rPr>
        <w:fldChar w:fldCharType="end"/>
      </w:r>
      <w:r w:rsidR="005915A8">
        <w:rPr>
          <w:rFonts w:ascii="Times New Roman" w:hAnsi="Times New Roman" w:cs="Times New Roman"/>
        </w:rPr>
      </w:r>
      <w:r w:rsidR="005915A8">
        <w:rPr>
          <w:rFonts w:ascii="Times New Roman" w:hAnsi="Times New Roman" w:cs="Times New Roman"/>
        </w:rPr>
        <w:fldChar w:fldCharType="separate"/>
      </w:r>
      <w:r w:rsidR="0060743E" w:rsidRPr="0060743E">
        <w:rPr>
          <w:rFonts w:ascii="Times New Roman" w:hAnsi="Times New Roman" w:cs="Times New Roman"/>
          <w:noProof/>
          <w:vertAlign w:val="superscript"/>
        </w:rPr>
        <w:t>15,16</w:t>
      </w:r>
      <w:r w:rsidR="005915A8">
        <w:rPr>
          <w:rFonts w:ascii="Times New Roman" w:hAnsi="Times New Roman" w:cs="Times New Roman"/>
        </w:rPr>
        <w:fldChar w:fldCharType="end"/>
      </w:r>
      <w:r w:rsidR="007B7293">
        <w:rPr>
          <w:rFonts w:ascii="Times New Roman" w:hAnsi="Times New Roman" w:cs="Times New Roman"/>
        </w:rPr>
        <w:t xml:space="preserve"> (Fig. S7).</w:t>
      </w:r>
      <w:r w:rsidR="00763211">
        <w:rPr>
          <w:rFonts w:ascii="Times New Roman" w:hAnsi="Times New Roman" w:cs="Times New Roman"/>
        </w:rPr>
        <w:t xml:space="preserve"> The Schottky barrier would efficiently trap photo-generated electrons, leading to enhanced photocatalytic reduction reactions.</w:t>
      </w:r>
    </w:p>
    <w:p w14:paraId="002E9EDB" w14:textId="77777777" w:rsidR="00EF3072" w:rsidRDefault="00EF3072" w:rsidP="00EF3072">
      <w:pPr>
        <w:spacing w:line="360" w:lineRule="auto"/>
        <w:jc w:val="both"/>
        <w:rPr>
          <w:rFonts w:ascii="Times New Roman" w:hAnsi="Times New Roman" w:cs="Times New Roman"/>
        </w:rPr>
      </w:pPr>
    </w:p>
    <w:p w14:paraId="24D0EA9A" w14:textId="5B0FC742" w:rsidR="00C53186" w:rsidRDefault="005416B0" w:rsidP="0008238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CE165C" wp14:editId="5F4AFE6F">
            <wp:extent cx="6388100" cy="2597150"/>
            <wp:effectExtent l="0" t="0" r="0" b="0"/>
            <wp:docPr id="875212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FD757" w14:textId="7C946C76" w:rsidR="00E00922" w:rsidRDefault="00E00922" w:rsidP="00B516CA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1023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7</w:t>
      </w:r>
      <w:r w:rsidRPr="00BA1023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915A8">
        <w:rPr>
          <w:rFonts w:ascii="Times New Roman" w:hAnsi="Times New Roman" w:cs="Times New Roman"/>
          <w:sz w:val="20"/>
          <w:szCs w:val="20"/>
        </w:rPr>
        <w:t xml:space="preserve">UPS spectra of </w:t>
      </w:r>
      <w:r w:rsidR="0073360B">
        <w:rPr>
          <w:rFonts w:ascii="Times New Roman" w:hAnsi="Times New Roman" w:cs="Times New Roman"/>
        </w:rPr>
        <w:t>Mo</w:t>
      </w:r>
      <w:r w:rsidR="0073360B">
        <w:rPr>
          <w:rFonts w:ascii="Times New Roman" w:hAnsi="Times New Roman" w:cs="Times New Roman"/>
          <w:vertAlign w:val="subscript"/>
        </w:rPr>
        <w:t>4/3</w:t>
      </w:r>
      <w:r w:rsidR="0073360B">
        <w:rPr>
          <w:rFonts w:ascii="Times New Roman" w:hAnsi="Times New Roman" w:cs="Times New Roman"/>
        </w:rPr>
        <w:t>C</w:t>
      </w:r>
      <w:r w:rsidR="005915A8">
        <w:rPr>
          <w:rFonts w:ascii="Times New Roman" w:hAnsi="Times New Roman" w:cs="Times New Roman"/>
          <w:sz w:val="20"/>
          <w:szCs w:val="20"/>
        </w:rPr>
        <w:t xml:space="preserve"> MXene and e</w:t>
      </w:r>
      <w:r>
        <w:rPr>
          <w:rFonts w:ascii="Times New Roman" w:hAnsi="Times New Roman" w:cs="Times New Roman"/>
          <w:sz w:val="20"/>
          <w:szCs w:val="20"/>
        </w:rPr>
        <w:t xml:space="preserve">lectronic band structures of </w:t>
      </w:r>
      <w:r w:rsidR="005915A8">
        <w:rPr>
          <w:rFonts w:ascii="Times New Roman" w:hAnsi="Times New Roman" w:cs="Times New Roman"/>
          <w:sz w:val="20"/>
          <w:szCs w:val="20"/>
        </w:rPr>
        <w:t>MXene/</w:t>
      </w:r>
      <w:r>
        <w:rPr>
          <w:rFonts w:ascii="Times New Roman" w:hAnsi="Times New Roman" w:cs="Times New Roman"/>
          <w:sz w:val="20"/>
          <w:szCs w:val="20"/>
        </w:rPr>
        <w:t>TiO</w:t>
      </w:r>
      <w:r w:rsidRPr="005915A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(101) </w:t>
      </w:r>
      <w:r w:rsidR="005915A8">
        <w:rPr>
          <w:rFonts w:ascii="Times New Roman" w:hAnsi="Times New Roman" w:cs="Times New Roman"/>
          <w:sz w:val="20"/>
          <w:szCs w:val="20"/>
        </w:rPr>
        <w:t>interface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F61967A" w14:textId="77777777" w:rsidR="00E00922" w:rsidRPr="00C53186" w:rsidRDefault="00E00922" w:rsidP="00082384">
      <w:pPr>
        <w:spacing w:line="360" w:lineRule="auto"/>
        <w:rPr>
          <w:rFonts w:ascii="Times New Roman" w:hAnsi="Times New Roman" w:cs="Times New Roman"/>
        </w:rPr>
      </w:pPr>
    </w:p>
    <w:p w14:paraId="4231521C" w14:textId="77777777" w:rsidR="00D64DF1" w:rsidRDefault="00D64DF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C11D4CE" w14:textId="5A8E11AD" w:rsidR="00C53186" w:rsidRDefault="00C53186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lastRenderedPageBreak/>
        <w:t>Section S5:</w:t>
      </w:r>
      <w:r>
        <w:rPr>
          <w:rFonts w:ascii="Times New Roman" w:hAnsi="Times New Roman" w:cs="Times New Roman"/>
          <w:b/>
          <w:bCs/>
        </w:rPr>
        <w:t xml:space="preserve"> Facet-selective electrostatic assembling (FSEA) of </w:t>
      </w:r>
      <w:r w:rsidRPr="00C53186">
        <w:rPr>
          <w:rFonts w:ascii="Times New Roman" w:hAnsi="Times New Roman" w:cs="Times New Roman"/>
          <w:b/>
          <w:bCs/>
        </w:rPr>
        <w:t>Mo</w:t>
      </w:r>
      <w:r w:rsidR="004F6CDA">
        <w:rPr>
          <w:rFonts w:ascii="Times New Roman" w:hAnsi="Times New Roman" w:cs="Times New Roman"/>
          <w:b/>
          <w:bCs/>
          <w:vertAlign w:val="subscript"/>
        </w:rPr>
        <w:t>4/</w:t>
      </w:r>
      <w:r w:rsidRPr="00C53186">
        <w:rPr>
          <w:rFonts w:ascii="Times New Roman" w:hAnsi="Times New Roman" w:cs="Times New Roman"/>
          <w:b/>
          <w:bCs/>
          <w:vertAlign w:val="subscript"/>
        </w:rPr>
        <w:t>3</w:t>
      </w:r>
      <w:r w:rsidRPr="00C5318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 MXene with BiVO</w:t>
      </w:r>
      <w:r w:rsidRPr="00C53186">
        <w:rPr>
          <w:rFonts w:ascii="Times New Roman" w:hAnsi="Times New Roman" w:cs="Times New Roman"/>
          <w:b/>
          <w:bCs/>
          <w:vertAlign w:val="subscript"/>
        </w:rPr>
        <w:t>4</w:t>
      </w:r>
      <w:r>
        <w:rPr>
          <w:rFonts w:ascii="Times New Roman" w:hAnsi="Times New Roman" w:cs="Times New Roman"/>
          <w:b/>
          <w:bCs/>
        </w:rPr>
        <w:t xml:space="preserve"> and Cu</w:t>
      </w:r>
      <w:r w:rsidRPr="00C53186">
        <w:rPr>
          <w:rFonts w:ascii="Times New Roman" w:hAnsi="Times New Roman" w:cs="Times New Roman"/>
          <w:b/>
          <w:bCs/>
          <w:vertAlign w:val="subscript"/>
        </w:rPr>
        <w:t>2</w:t>
      </w:r>
      <w:r>
        <w:rPr>
          <w:rFonts w:ascii="Times New Roman" w:hAnsi="Times New Roman" w:cs="Times New Roman"/>
          <w:b/>
          <w:bCs/>
        </w:rPr>
        <w:t>O</w:t>
      </w:r>
    </w:p>
    <w:p w14:paraId="09AB0C2B" w14:textId="4CEB1919" w:rsidR="000322BE" w:rsidRPr="0085405A" w:rsidRDefault="00055993" w:rsidP="00C91EEE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</w:rPr>
      </w:pPr>
      <w:r w:rsidRPr="005D7CD2">
        <w:rPr>
          <w:rFonts w:ascii="Times New Roman" w:hAnsi="Times New Roman" w:cs="Times New Roman"/>
        </w:rPr>
        <w:t xml:space="preserve">The surface </w:t>
      </w:r>
      <w:r>
        <w:rPr>
          <w:rFonts w:ascii="Times New Roman" w:hAnsi="Times New Roman" w:cs="Times New Roman"/>
        </w:rPr>
        <w:t>z</w:t>
      </w:r>
      <w:r w:rsidRPr="005D7CD2">
        <w:rPr>
          <w:rFonts w:ascii="Times New Roman" w:hAnsi="Times New Roman" w:cs="Times New Roman"/>
        </w:rPr>
        <w:t xml:space="preserve">eta potentials of the aqueous solutions of </w:t>
      </w:r>
      <w:r w:rsidR="006E726D">
        <w:rPr>
          <w:rFonts w:ascii="Times New Roman" w:hAnsi="Times New Roman" w:cs="Times New Roman"/>
        </w:rPr>
        <w:t>single</w:t>
      </w:r>
      <w:r w:rsidR="00EE5163">
        <w:rPr>
          <w:rFonts w:ascii="Times New Roman" w:hAnsi="Times New Roman" w:cs="Times New Roman"/>
        </w:rPr>
        <w:t>-</w:t>
      </w:r>
      <w:r w:rsidR="006E726D">
        <w:rPr>
          <w:rFonts w:ascii="Times New Roman" w:hAnsi="Times New Roman" w:cs="Times New Roman"/>
        </w:rPr>
        <w:t xml:space="preserve">crystal </w:t>
      </w:r>
      <w:r w:rsidR="00C81A65">
        <w:rPr>
          <w:rFonts w:ascii="Times New Roman" w:hAnsi="Times New Roman" w:cs="Times New Roman"/>
        </w:rPr>
        <w:t xml:space="preserve">octahedral </w:t>
      </w:r>
      <w:r>
        <w:rPr>
          <w:rFonts w:ascii="Times New Roman" w:hAnsi="Times New Roman" w:cs="Times New Roman"/>
        </w:rPr>
        <w:t>BiVO</w:t>
      </w:r>
      <w:r w:rsidRPr="00055993"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</w:t>
      </w:r>
      <w:r w:rsidR="006E726D">
        <w:rPr>
          <w:rFonts w:ascii="Times New Roman" w:hAnsi="Times New Roman" w:cs="Times New Roman"/>
        </w:rPr>
        <w:t xml:space="preserve">co-exposed with the {010} and {110} facets </w:t>
      </w:r>
      <w:r>
        <w:rPr>
          <w:rFonts w:ascii="Times New Roman" w:hAnsi="Times New Roman" w:cs="Times New Roman"/>
        </w:rPr>
        <w:t xml:space="preserve">and </w:t>
      </w:r>
      <w:proofErr w:type="spellStart"/>
      <w:r w:rsidR="00C81A65">
        <w:rPr>
          <w:rFonts w:ascii="Times New Roman" w:hAnsi="Times New Roman" w:cs="Times New Roman"/>
        </w:rPr>
        <w:t>tetradecahedral</w:t>
      </w:r>
      <w:proofErr w:type="spellEnd"/>
      <w:r w:rsidR="00C81A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CuO</w:t>
      </w:r>
      <w:r w:rsidRPr="00055993">
        <w:rPr>
          <w:rFonts w:ascii="Times New Roman" w:hAnsi="Times New Roman" w:cs="Times New Roman"/>
          <w:vertAlign w:val="subscript"/>
        </w:rPr>
        <w:t>2</w:t>
      </w:r>
      <w:r w:rsidRPr="005D7CD2">
        <w:rPr>
          <w:rFonts w:ascii="Times New Roman" w:hAnsi="Times New Roman" w:cs="Times New Roman"/>
          <w:vertAlign w:val="subscript"/>
        </w:rPr>
        <w:t xml:space="preserve"> </w:t>
      </w:r>
      <w:r w:rsidR="006E726D">
        <w:rPr>
          <w:rFonts w:ascii="Times New Roman" w:hAnsi="Times New Roman" w:cs="Times New Roman"/>
        </w:rPr>
        <w:t>co-exposed with {100} and {111} facets</w:t>
      </w:r>
      <w:r w:rsidR="006E726D" w:rsidRPr="005D7CD2">
        <w:rPr>
          <w:rFonts w:ascii="Times New Roman" w:hAnsi="Times New Roman" w:cs="Times New Roman"/>
        </w:rPr>
        <w:t xml:space="preserve"> </w:t>
      </w:r>
      <w:r w:rsidRPr="005D7CD2">
        <w:rPr>
          <w:rFonts w:ascii="Times New Roman" w:hAnsi="Times New Roman" w:cs="Times New Roman"/>
        </w:rPr>
        <w:t xml:space="preserve">(250 µg/mL) as a function of pH were </w:t>
      </w:r>
      <w:r w:rsidRPr="00C91EEE">
        <w:rPr>
          <w:rFonts w:ascii="Times New Roman" w:hAnsi="Times New Roman" w:cs="Times New Roman"/>
        </w:rPr>
        <w:t>measured by dynamic light scattering analysis (Fig. S8). Point of zero charge (PZC) of BiVO</w:t>
      </w:r>
      <w:r w:rsidRPr="00C91EEE">
        <w:rPr>
          <w:rFonts w:ascii="Times New Roman" w:hAnsi="Times New Roman" w:cs="Times New Roman"/>
          <w:vertAlign w:val="subscript"/>
        </w:rPr>
        <w:t>4</w:t>
      </w:r>
      <w:r w:rsidRPr="00C91EEE">
        <w:rPr>
          <w:rFonts w:ascii="Times New Roman" w:hAnsi="Times New Roman" w:cs="Times New Roman"/>
        </w:rPr>
        <w:t xml:space="preserve"> was determined to be 2.66, consistent with the previously reported range of 2.3-4.5</w:t>
      </w:r>
      <w:r w:rsidRPr="00C91EEE">
        <w:rPr>
          <w:rFonts w:ascii="Times New Roman" w:hAnsi="Times New Roman" w:cs="Times New Roman"/>
        </w:rPr>
        <w:fldChar w:fldCharType="begin"/>
      </w:r>
      <w:r w:rsidR="0060743E" w:rsidRPr="00C91EEE">
        <w:rPr>
          <w:rFonts w:ascii="Times New Roman" w:hAnsi="Times New Roman" w:cs="Times New Roman"/>
        </w:rPr>
        <w:instrText xml:space="preserve"> ADDIN EN.CITE &lt;EndNote&gt;&lt;Cite&gt;&lt;Author&gt;Kosmulski&lt;/Author&gt;&lt;Year&gt;2023&lt;/Year&gt;&lt;RecNum&gt;31&lt;/RecNum&gt;&lt;DisplayText&gt;&lt;style face="superscript"&gt;17&lt;/style&gt;&lt;/DisplayText&gt;&lt;record&gt;&lt;rec-number&gt;31&lt;/rec-number&gt;&lt;foreign-keys&gt;&lt;key app="EN" db-id="sewxv25z59eafaeaafv5pzfddv0fz02evtsf" timestamp="1717428860"&gt;31&lt;/key&gt;&lt;/foreign-keys&gt;&lt;ref-type name="Journal Article"&gt;17&lt;/ref-type&gt;&lt;contributors&gt;&lt;authors&gt;&lt;author&gt;Kosmulski, Marek&lt;/author&gt;&lt;/authors&gt;&lt;/contributors&gt;&lt;titles&gt;&lt;title&gt;The pH dependent surface charging and points of zero charge. X. Update&lt;/title&gt;&lt;secondary-title&gt;Advances in Colloid and Interface Science&lt;/secondary-title&gt;&lt;/titles&gt;&lt;periodical&gt;&lt;full-title&gt;Advances in Colloid and Interface Science&lt;/full-title&gt;&lt;/periodical&gt;&lt;pages&gt;102973&lt;/pages&gt;&lt;dates&gt;&lt;year&gt;2023&lt;/year&gt;&lt;/dates&gt;&lt;isbn&gt;0001-8686&lt;/isbn&gt;&lt;urls&gt;&lt;/urls&gt;&lt;/record&gt;&lt;/Cite&gt;&lt;/EndNote&gt;</w:instrText>
      </w:r>
      <w:r w:rsidRPr="00C91EEE">
        <w:rPr>
          <w:rFonts w:ascii="Times New Roman" w:hAnsi="Times New Roman" w:cs="Times New Roman"/>
        </w:rPr>
        <w:fldChar w:fldCharType="separate"/>
      </w:r>
      <w:r w:rsidR="0060743E" w:rsidRPr="00C91EEE">
        <w:rPr>
          <w:rFonts w:ascii="Times New Roman" w:hAnsi="Times New Roman" w:cs="Times New Roman"/>
          <w:noProof/>
          <w:vertAlign w:val="superscript"/>
        </w:rPr>
        <w:t>17</w:t>
      </w:r>
      <w:r w:rsidRPr="00C91EEE">
        <w:rPr>
          <w:rFonts w:ascii="Times New Roman" w:hAnsi="Times New Roman" w:cs="Times New Roman"/>
        </w:rPr>
        <w:fldChar w:fldCharType="end"/>
      </w:r>
      <w:r w:rsidRPr="00C91EEE">
        <w:rPr>
          <w:rFonts w:ascii="Times New Roman" w:hAnsi="Times New Roman" w:cs="Times New Roman"/>
        </w:rPr>
        <w:t>.</w:t>
      </w:r>
      <w:r w:rsidR="006E726D" w:rsidRPr="00C91EEE">
        <w:rPr>
          <w:rFonts w:ascii="Times New Roman" w:hAnsi="Times New Roman" w:cs="Times New Roman"/>
        </w:rPr>
        <w:t xml:space="preserve"> </w:t>
      </w:r>
      <w:r w:rsidR="00CB356E" w:rsidRPr="00C91EEE">
        <w:rPr>
          <w:rFonts w:ascii="Times New Roman" w:hAnsi="Times New Roman" w:cs="Times New Roman"/>
        </w:rPr>
        <w:t>However, a reasonable zeta potential curve for Cu</w:t>
      </w:r>
      <w:r w:rsidR="00CB356E" w:rsidRPr="00C91EEE">
        <w:rPr>
          <w:rFonts w:ascii="Times New Roman" w:hAnsi="Times New Roman" w:cs="Times New Roman"/>
          <w:vertAlign w:val="subscript"/>
        </w:rPr>
        <w:t>2</w:t>
      </w:r>
      <w:r w:rsidR="00CB356E" w:rsidRPr="00C91EEE">
        <w:rPr>
          <w:rFonts w:ascii="Times New Roman" w:hAnsi="Times New Roman" w:cs="Times New Roman"/>
        </w:rPr>
        <w:t xml:space="preserve">O was not obtained because </w:t>
      </w:r>
      <w:r w:rsidR="00B5106E" w:rsidRPr="00C91EEE">
        <w:rPr>
          <w:rFonts w:ascii="Times New Roman" w:hAnsi="Times New Roman" w:cs="Times New Roman"/>
        </w:rPr>
        <w:t xml:space="preserve">of its poor surface stability related to the unstable oxidation states depending on pH levels. Previous articles reported a large variation of PZC and isoelectric point (IEP) for </w:t>
      </w:r>
      <w:proofErr w:type="spellStart"/>
      <w:r w:rsidR="00B5106E" w:rsidRPr="00C91EEE">
        <w:rPr>
          <w:rFonts w:ascii="Times New Roman" w:hAnsi="Times New Roman" w:cs="Times New Roman"/>
        </w:rPr>
        <w:t>CuO</w:t>
      </w:r>
      <w:proofErr w:type="spellEnd"/>
      <w:r w:rsidR="00B5106E" w:rsidRPr="00C91EEE">
        <w:rPr>
          <w:rFonts w:ascii="Times New Roman" w:hAnsi="Times New Roman" w:cs="Times New Roman"/>
        </w:rPr>
        <w:t xml:space="preserve"> and Cu</w:t>
      </w:r>
      <w:r w:rsidR="00B5106E" w:rsidRPr="00C91EEE">
        <w:rPr>
          <w:rFonts w:ascii="Times New Roman" w:hAnsi="Times New Roman" w:cs="Times New Roman"/>
          <w:vertAlign w:val="subscript"/>
        </w:rPr>
        <w:t>2</w:t>
      </w:r>
      <w:r w:rsidR="00B5106E" w:rsidRPr="00C91EEE">
        <w:rPr>
          <w:rFonts w:ascii="Times New Roman" w:hAnsi="Times New Roman" w:cs="Times New Roman"/>
        </w:rPr>
        <w:t>O ranging from 4 to 11.5</w:t>
      </w:r>
      <w:r w:rsidR="00B5106E" w:rsidRPr="00C91EEE">
        <w:rPr>
          <w:rFonts w:ascii="Times New Roman" w:hAnsi="Times New Roman" w:cs="Times New Roman"/>
        </w:rPr>
        <w:fldChar w:fldCharType="begin"/>
      </w:r>
      <w:r w:rsidR="0060743E" w:rsidRPr="00C91EEE">
        <w:rPr>
          <w:rFonts w:ascii="Times New Roman" w:hAnsi="Times New Roman" w:cs="Times New Roman"/>
        </w:rPr>
        <w:instrText xml:space="preserve"> ADDIN EN.CITE &lt;EndNote&gt;&lt;Cite&gt;&lt;Author&gt;Kosmulski&lt;/Author&gt;&lt;Year&gt;2009&lt;/Year&gt;&lt;RecNum&gt;85&lt;/RecNum&gt;&lt;DisplayText&gt;&lt;style face="superscript"&gt;18&lt;/style&gt;&lt;/DisplayText&gt;&lt;record&gt;&lt;rec-number&gt;85&lt;/rec-number&gt;&lt;foreign-keys&gt;&lt;key app="EN" db-id="sewxv25z59eafaeaafv5pzfddv0fz02evtsf" timestamp="1725974053"&gt;85&lt;/key&gt;&lt;/foreign-keys&gt;&lt;ref-type name="Book"&gt;6&lt;/ref-type&gt;&lt;contributors&gt;&lt;authors&gt;&lt;author&gt;Kosmulski, Marek&lt;/author&gt;&lt;/authors&gt;&lt;/contributors&gt;&lt;titles&gt;&lt;title&gt;Surface charging and points of zero charge&lt;/title&gt;&lt;/titles&gt;&lt;dates&gt;&lt;year&gt;2009&lt;/year&gt;&lt;/dates&gt;&lt;publisher&gt;CRC press&lt;/publisher&gt;&lt;isbn&gt;042909339X&lt;/isbn&gt;&lt;urls&gt;&lt;/urls&gt;&lt;/record&gt;&lt;/Cite&gt;&lt;/EndNote&gt;</w:instrText>
      </w:r>
      <w:r w:rsidR="00B5106E" w:rsidRPr="00C91EEE">
        <w:rPr>
          <w:rFonts w:ascii="Times New Roman" w:hAnsi="Times New Roman" w:cs="Times New Roman"/>
        </w:rPr>
        <w:fldChar w:fldCharType="separate"/>
      </w:r>
      <w:r w:rsidR="0060743E" w:rsidRPr="00C91EEE">
        <w:rPr>
          <w:rFonts w:ascii="Times New Roman" w:hAnsi="Times New Roman" w:cs="Times New Roman"/>
          <w:noProof/>
          <w:vertAlign w:val="superscript"/>
        </w:rPr>
        <w:t>18</w:t>
      </w:r>
      <w:r w:rsidR="00B5106E" w:rsidRPr="00C91EEE">
        <w:rPr>
          <w:rFonts w:ascii="Times New Roman" w:hAnsi="Times New Roman" w:cs="Times New Roman"/>
        </w:rPr>
        <w:fldChar w:fldCharType="end"/>
      </w:r>
      <w:r w:rsidR="00B5106E" w:rsidRPr="00C91EEE">
        <w:rPr>
          <w:rFonts w:ascii="Times New Roman" w:hAnsi="Times New Roman" w:cs="Times New Roman"/>
        </w:rPr>
        <w:t>, suggesting the instability of Cu oxide and a difficulty in determining their PZC.</w:t>
      </w:r>
      <w:r w:rsidR="00C81A65" w:rsidRPr="00C91EEE">
        <w:rPr>
          <w:rFonts w:ascii="Times New Roman" w:hAnsi="Times New Roman" w:cs="Times New Roman"/>
        </w:rPr>
        <w:t xml:space="preserve"> </w:t>
      </w:r>
      <w:r w:rsidR="00EE5163" w:rsidRPr="00C91EEE">
        <w:rPr>
          <w:rFonts w:ascii="Times New Roman" w:hAnsi="Times New Roman" w:cs="Times New Roman"/>
        </w:rPr>
        <w:t xml:space="preserve">The </w:t>
      </w:r>
      <w:r w:rsidR="000322BE" w:rsidRPr="00C91EEE">
        <w:rPr>
          <w:rFonts w:ascii="Times New Roman" w:hAnsi="Times New Roman" w:cs="Times New Roman"/>
        </w:rPr>
        <w:t xml:space="preserve">FSEA concept was further consolidated </w:t>
      </w:r>
      <w:r w:rsidR="00BC4AC9" w:rsidRPr="00C91EEE">
        <w:rPr>
          <w:rFonts w:ascii="Times New Roman" w:hAnsi="Times New Roman" w:cs="Times New Roman"/>
        </w:rPr>
        <w:t>to be</w:t>
      </w:r>
      <w:r w:rsidR="000322BE" w:rsidRPr="00C91EEE">
        <w:rPr>
          <w:rFonts w:ascii="Times New Roman" w:hAnsi="Times New Roman" w:cs="Times New Roman"/>
        </w:rPr>
        <w:t xml:space="preserve"> universally applicable to different oxides, by demonstrating the FSEA using Mo</w:t>
      </w:r>
      <w:r w:rsidR="004F6CDA" w:rsidRPr="00C91EEE">
        <w:rPr>
          <w:rFonts w:ascii="Times New Roman" w:hAnsi="Times New Roman" w:cs="Times New Roman"/>
          <w:vertAlign w:val="subscript"/>
        </w:rPr>
        <w:t>4/</w:t>
      </w:r>
      <w:r w:rsidR="000322BE" w:rsidRPr="00C91EEE">
        <w:rPr>
          <w:rFonts w:ascii="Times New Roman" w:hAnsi="Times New Roman" w:cs="Times New Roman"/>
          <w:vertAlign w:val="subscript"/>
        </w:rPr>
        <w:t>3</w:t>
      </w:r>
      <w:r w:rsidR="000322BE" w:rsidRPr="00C91EEE">
        <w:rPr>
          <w:rFonts w:ascii="Times New Roman" w:hAnsi="Times New Roman" w:cs="Times New Roman"/>
        </w:rPr>
        <w:t>C</w:t>
      </w:r>
      <w:r w:rsidR="000322BE" w:rsidRPr="00C91EEE">
        <w:rPr>
          <w:rFonts w:ascii="Times New Roman" w:hAnsi="Times New Roman" w:cs="Times New Roman"/>
          <w:b/>
          <w:bCs/>
        </w:rPr>
        <w:t xml:space="preserve"> </w:t>
      </w:r>
      <w:r w:rsidR="000322BE" w:rsidRPr="00C91EEE">
        <w:rPr>
          <w:rFonts w:ascii="Times New Roman" w:hAnsi="Times New Roman" w:cs="Times New Roman"/>
        </w:rPr>
        <w:t>MXenes and BiVO</w:t>
      </w:r>
      <w:r w:rsidR="000322BE" w:rsidRPr="00C91EEE">
        <w:rPr>
          <w:rFonts w:ascii="Times New Roman" w:hAnsi="Times New Roman" w:cs="Times New Roman"/>
          <w:vertAlign w:val="subscript"/>
        </w:rPr>
        <w:t>4</w:t>
      </w:r>
      <w:r w:rsidR="000322BE" w:rsidRPr="00C91EEE">
        <w:rPr>
          <w:rFonts w:ascii="Times New Roman" w:hAnsi="Times New Roman" w:cs="Times New Roman"/>
        </w:rPr>
        <w:t xml:space="preserve"> and Cu</w:t>
      </w:r>
      <w:r w:rsidR="000322BE" w:rsidRPr="00C91EEE">
        <w:rPr>
          <w:rFonts w:ascii="Times New Roman" w:hAnsi="Times New Roman" w:cs="Times New Roman"/>
          <w:vertAlign w:val="subscript"/>
        </w:rPr>
        <w:t>2</w:t>
      </w:r>
      <w:r w:rsidR="000322BE" w:rsidRPr="00C91EEE">
        <w:rPr>
          <w:rFonts w:ascii="Times New Roman" w:hAnsi="Times New Roman" w:cs="Times New Roman"/>
        </w:rPr>
        <w:t>O, where MXenes are selectively assembled with the BiVO</w:t>
      </w:r>
      <w:r w:rsidR="000322BE" w:rsidRPr="00C91EEE">
        <w:rPr>
          <w:rFonts w:ascii="Times New Roman" w:hAnsi="Times New Roman" w:cs="Times New Roman"/>
          <w:vertAlign w:val="subscript"/>
        </w:rPr>
        <w:t>4</w:t>
      </w:r>
      <w:r w:rsidR="000322BE" w:rsidRPr="00C91EEE">
        <w:rPr>
          <w:rFonts w:ascii="Times New Roman" w:hAnsi="Times New Roman" w:cs="Times New Roman"/>
        </w:rPr>
        <w:t xml:space="preserve"> (110) and Cu</w:t>
      </w:r>
      <w:r w:rsidR="000322BE" w:rsidRPr="00C91EEE">
        <w:rPr>
          <w:rFonts w:ascii="Times New Roman" w:hAnsi="Times New Roman" w:cs="Times New Roman"/>
          <w:vertAlign w:val="subscript"/>
        </w:rPr>
        <w:t>2</w:t>
      </w:r>
      <w:r w:rsidR="000322BE" w:rsidRPr="00C91EEE">
        <w:rPr>
          <w:rFonts w:ascii="Times New Roman" w:hAnsi="Times New Roman" w:cs="Times New Roman"/>
        </w:rPr>
        <w:t>O (100) surface</w:t>
      </w:r>
      <w:r w:rsidR="00366577" w:rsidRPr="00C91EEE">
        <w:rPr>
          <w:rFonts w:ascii="Times New Roman" w:hAnsi="Times New Roman" w:cs="Times New Roman"/>
        </w:rPr>
        <w:t xml:space="preserve"> at pH 1.5 and 11, respectively</w:t>
      </w:r>
      <w:r w:rsidR="00E00922" w:rsidRPr="00C91EEE">
        <w:rPr>
          <w:rFonts w:ascii="Times New Roman" w:hAnsi="Times New Roman" w:cs="Times New Roman"/>
        </w:rPr>
        <w:t xml:space="preserve"> (Fig.</w:t>
      </w:r>
      <w:r w:rsidR="00EC0CBE" w:rsidRPr="00C91EEE">
        <w:rPr>
          <w:rFonts w:ascii="Times New Roman" w:hAnsi="Times New Roman" w:cs="Times New Roman"/>
        </w:rPr>
        <w:t xml:space="preserve"> 5</w:t>
      </w:r>
      <w:r w:rsidR="00E00922" w:rsidRPr="00C91EEE">
        <w:rPr>
          <w:rFonts w:ascii="Times New Roman" w:hAnsi="Times New Roman" w:cs="Times New Roman"/>
        </w:rPr>
        <w:t>)</w:t>
      </w:r>
      <w:r w:rsidR="00366577" w:rsidRPr="00C91EEE">
        <w:rPr>
          <w:rFonts w:ascii="Times New Roman" w:hAnsi="Times New Roman" w:cs="Times New Roman"/>
        </w:rPr>
        <w:t>.</w:t>
      </w:r>
      <w:r w:rsidR="00EC0CBE" w:rsidRPr="00C91EEE">
        <w:rPr>
          <w:rFonts w:ascii="Times New Roman" w:hAnsi="Times New Roman" w:cs="Times New Roman"/>
        </w:rPr>
        <w:t xml:space="preserve"> </w:t>
      </w:r>
      <w:r w:rsidR="00C81A65" w:rsidRPr="00C91EEE">
        <w:rPr>
          <w:rFonts w:ascii="Times New Roman" w:hAnsi="Times New Roman" w:cs="Times New Roman"/>
        </w:rPr>
        <w:t xml:space="preserve">At other pH levels, no assembling or </w:t>
      </w:r>
      <w:r w:rsidR="009B1426" w:rsidRPr="00C91EEE">
        <w:rPr>
          <w:rFonts w:ascii="Times New Roman" w:hAnsi="Times New Roman" w:cs="Times New Roman"/>
        </w:rPr>
        <w:t xml:space="preserve">significant </w:t>
      </w:r>
      <w:r w:rsidR="00C81A65" w:rsidRPr="00C91EEE">
        <w:rPr>
          <w:rFonts w:ascii="Times New Roman" w:hAnsi="Times New Roman" w:cs="Times New Roman"/>
        </w:rPr>
        <w:t>selectivity was observed.</w:t>
      </w:r>
      <w:r w:rsidR="00CC2138" w:rsidRPr="00C91EEE">
        <w:rPr>
          <w:rFonts w:ascii="Times New Roman" w:hAnsi="Times New Roman" w:cs="Times New Roman"/>
        </w:rPr>
        <w:t xml:space="preserve"> The {110} facets of BiVO</w:t>
      </w:r>
      <w:r w:rsidR="00CC2138" w:rsidRPr="00C91EEE">
        <w:rPr>
          <w:rFonts w:ascii="Times New Roman" w:hAnsi="Times New Roman" w:cs="Times New Roman"/>
          <w:vertAlign w:val="subscript"/>
        </w:rPr>
        <w:t>4</w:t>
      </w:r>
      <w:r w:rsidR="00CC2138" w:rsidRPr="00C91EEE">
        <w:rPr>
          <w:rFonts w:ascii="Times New Roman" w:hAnsi="Times New Roman" w:cs="Times New Roman"/>
        </w:rPr>
        <w:t xml:space="preserve"> and the {100} facets of Cu</w:t>
      </w:r>
      <w:r w:rsidR="00CC2138" w:rsidRPr="00C91EEE">
        <w:rPr>
          <w:rFonts w:ascii="Times New Roman" w:hAnsi="Times New Roman" w:cs="Times New Roman"/>
          <w:vertAlign w:val="subscript"/>
        </w:rPr>
        <w:t>2</w:t>
      </w:r>
      <w:r w:rsidR="00CC2138" w:rsidRPr="00C91EEE">
        <w:rPr>
          <w:rFonts w:ascii="Times New Roman" w:hAnsi="Times New Roman" w:cs="Times New Roman"/>
        </w:rPr>
        <w:t>O exhibit a more positive surface charge compared to the {010} and {111} facets at pH 1.5 and</w:t>
      </w:r>
      <w:r w:rsidR="00CC2138">
        <w:rPr>
          <w:rFonts w:ascii="Times New Roman" w:hAnsi="Times New Roman" w:cs="Times New Roman"/>
        </w:rPr>
        <w:t xml:space="preserve"> 11</w:t>
      </w:r>
      <w:r w:rsidR="00CC2138" w:rsidRPr="00482725">
        <w:rPr>
          <w:rFonts w:ascii="Times New Roman" w:hAnsi="Times New Roman" w:cs="Times New Roman"/>
        </w:rPr>
        <w:t>, respectively. This electrostatic property facilitates the selective assembly of negatively charged MXenes onto these specific crystallographic planes</w:t>
      </w:r>
      <w:r w:rsidR="00CC2138">
        <w:rPr>
          <w:rFonts w:ascii="Times New Roman" w:hAnsi="Times New Roman" w:cs="Times New Roman"/>
        </w:rPr>
        <w:t xml:space="preserve"> of </w:t>
      </w:r>
      <w:r w:rsidR="00CC2138" w:rsidRPr="00482725">
        <w:rPr>
          <w:rFonts w:ascii="Times New Roman" w:hAnsi="Times New Roman" w:cs="Times New Roman"/>
        </w:rPr>
        <w:t>BiVO</w:t>
      </w:r>
      <w:r w:rsidR="00CC2138" w:rsidRPr="00C91EEE">
        <w:rPr>
          <w:rFonts w:ascii="Times New Roman" w:hAnsi="Times New Roman" w:cs="Times New Roman"/>
          <w:vertAlign w:val="subscript"/>
        </w:rPr>
        <w:t>4</w:t>
      </w:r>
      <w:r w:rsidR="00CC2138" w:rsidRPr="00482725">
        <w:rPr>
          <w:rFonts w:ascii="Times New Roman" w:hAnsi="Times New Roman" w:cs="Times New Roman"/>
        </w:rPr>
        <w:t xml:space="preserve"> and Cu</w:t>
      </w:r>
      <w:r w:rsidR="00CC2138" w:rsidRPr="00D11DD2">
        <w:rPr>
          <w:rFonts w:ascii="Times New Roman" w:hAnsi="Times New Roman" w:cs="Times New Roman"/>
          <w:vertAlign w:val="subscript"/>
        </w:rPr>
        <w:t>2</w:t>
      </w:r>
      <w:r w:rsidR="00CC2138" w:rsidRPr="00482725">
        <w:rPr>
          <w:rFonts w:ascii="Times New Roman" w:hAnsi="Times New Roman" w:cs="Times New Roman"/>
        </w:rPr>
        <w:t>O.</w:t>
      </w:r>
      <w:r w:rsidR="00CC2138">
        <w:rPr>
          <w:rFonts w:ascii="Times New Roman" w:hAnsi="Times New Roman" w:cs="Times New Roman"/>
        </w:rPr>
        <w:t xml:space="preserve"> </w:t>
      </w:r>
    </w:p>
    <w:p w14:paraId="3FB57BBC" w14:textId="34E4C560" w:rsidR="000322BE" w:rsidRDefault="005416B0" w:rsidP="0008238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AC7D1F2" wp14:editId="1E22E90A">
            <wp:extent cx="4221473" cy="2904979"/>
            <wp:effectExtent l="0" t="0" r="8255" b="0"/>
            <wp:docPr id="14603039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5" b="3129"/>
                    <a:stretch/>
                  </pic:blipFill>
                  <pic:spPr bwMode="auto">
                    <a:xfrm>
                      <a:off x="0" y="0"/>
                      <a:ext cx="4235773" cy="291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AEDC3" w14:textId="6B7D96CC" w:rsidR="00EA2A7F" w:rsidRDefault="00EA2A7F" w:rsidP="00C81A65">
      <w:pPr>
        <w:pStyle w:val="Caption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Figure S</w:t>
      </w:r>
      <w:r w:rsidR="00E0092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8</w:t>
      </w:r>
      <w:r w:rsidRPr="00BA102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Zeta potential of Mo</w:t>
      </w:r>
      <w:r w:rsidR="004F6CDA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GB"/>
        </w:rPr>
        <w:t>4/</w:t>
      </w:r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GB"/>
        </w:rPr>
        <w:t>3</w:t>
      </w:r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C </w:t>
      </w:r>
      <w:r w:rsid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MXene </w:t>
      </w:r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and </w:t>
      </w:r>
      <w:r w:rsid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octahedral BiVO</w:t>
      </w:r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GB"/>
        </w:rPr>
        <w:t>4</w:t>
      </w:r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 xml:space="preserve"> as a function of </w:t>
      </w:r>
      <w:proofErr w:type="spellStart"/>
      <w:r w:rsidR="00C81A65" w:rsidRPr="00C81A6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GB"/>
        </w:rPr>
        <w:t>pH.</w:t>
      </w:r>
      <w:proofErr w:type="spellEnd"/>
    </w:p>
    <w:p w14:paraId="7872CA61" w14:textId="77777777" w:rsidR="00EA2A7F" w:rsidRDefault="00EA2A7F" w:rsidP="0008238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5C33FDD" w14:textId="77777777" w:rsidR="00D64DF1" w:rsidRDefault="00D64DF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6C3CBC9" w14:textId="64B43588" w:rsidR="00C53186" w:rsidRDefault="00C53186" w:rsidP="00082384">
      <w:pPr>
        <w:spacing w:line="360" w:lineRule="auto"/>
        <w:rPr>
          <w:rFonts w:ascii="Times New Roman" w:hAnsi="Times New Roman" w:cs="Times New Roman"/>
          <w:b/>
          <w:bCs/>
        </w:rPr>
      </w:pPr>
      <w:r w:rsidRPr="00C53186">
        <w:rPr>
          <w:rFonts w:ascii="Times New Roman" w:hAnsi="Times New Roman" w:cs="Times New Roman"/>
          <w:b/>
          <w:bCs/>
        </w:rPr>
        <w:lastRenderedPageBreak/>
        <w:t>Section S6:</w:t>
      </w:r>
      <w:r>
        <w:rPr>
          <w:rFonts w:ascii="Times New Roman" w:hAnsi="Times New Roman" w:cs="Times New Roman"/>
          <w:b/>
          <w:bCs/>
        </w:rPr>
        <w:t xml:space="preserve"> STEM-EELS measurements for </w:t>
      </w:r>
      <w:r w:rsidRPr="00C53186">
        <w:rPr>
          <w:rFonts w:ascii="Times New Roman" w:hAnsi="Times New Roman" w:cs="Times New Roman"/>
          <w:b/>
          <w:bCs/>
        </w:rPr>
        <w:t>Mo</w:t>
      </w:r>
      <w:r w:rsidR="004F6CDA">
        <w:rPr>
          <w:rFonts w:ascii="Times New Roman" w:hAnsi="Times New Roman" w:cs="Times New Roman"/>
          <w:b/>
          <w:bCs/>
          <w:vertAlign w:val="subscript"/>
        </w:rPr>
        <w:t>4/</w:t>
      </w:r>
      <w:r w:rsidRPr="00C53186">
        <w:rPr>
          <w:rFonts w:ascii="Times New Roman" w:hAnsi="Times New Roman" w:cs="Times New Roman"/>
          <w:b/>
          <w:bCs/>
          <w:vertAlign w:val="subscript"/>
        </w:rPr>
        <w:t>3</w:t>
      </w:r>
      <w:r w:rsidRPr="00C53186">
        <w:rPr>
          <w:rFonts w:ascii="Times New Roman" w:hAnsi="Times New Roman" w:cs="Times New Roman"/>
          <w:b/>
          <w:bCs/>
        </w:rPr>
        <w:t xml:space="preserve">C </w:t>
      </w:r>
      <w:r>
        <w:rPr>
          <w:rFonts w:ascii="Times New Roman" w:hAnsi="Times New Roman" w:cs="Times New Roman"/>
          <w:b/>
          <w:bCs/>
        </w:rPr>
        <w:t>MXenes</w:t>
      </w:r>
    </w:p>
    <w:p w14:paraId="577F1139" w14:textId="240669D1" w:rsidR="00D64DF1" w:rsidRPr="00D64DF1" w:rsidRDefault="00D64DF1" w:rsidP="00D64DF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</w:t>
      </w:r>
      <w:r w:rsidR="004F6CDA">
        <w:rPr>
          <w:rFonts w:ascii="Times New Roman" w:hAnsi="Times New Roman" w:cs="Times New Roman"/>
          <w:vertAlign w:val="subscript"/>
        </w:rPr>
        <w:t>4/</w:t>
      </w:r>
      <w:r w:rsidRPr="00D64DF1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C MXene flakes were prepared by drop-</w:t>
      </w:r>
      <w:r w:rsidRPr="00A83876">
        <w:rPr>
          <w:rFonts w:ascii="Times New Roman" w:hAnsi="Times New Roman" w:cs="Times New Roman"/>
        </w:rPr>
        <w:t xml:space="preserve">casting </w:t>
      </w:r>
      <w:r w:rsidR="00CC2138" w:rsidRPr="00A83876">
        <w:rPr>
          <w:rFonts w:ascii="Times New Roman" w:hAnsi="Times New Roman" w:cs="Times New Roman"/>
        </w:rPr>
        <w:t>an aq</w:t>
      </w:r>
      <w:r w:rsidR="00CC2138">
        <w:rPr>
          <w:rFonts w:ascii="Times New Roman" w:hAnsi="Times New Roman" w:cs="Times New Roman"/>
        </w:rPr>
        <w:t>ueous solution of the MXene</w:t>
      </w:r>
      <w:r>
        <w:rPr>
          <w:rFonts w:ascii="Times New Roman" w:hAnsi="Times New Roman" w:cs="Times New Roman"/>
        </w:rPr>
        <w:t xml:space="preserve"> onto TEM grids with 10 nm thick amorphous carbon support membrane for the STEM-EELS measurements. </w:t>
      </w:r>
      <w:r w:rsidR="00BC4AC9">
        <w:rPr>
          <w:rFonts w:ascii="Times New Roman" w:hAnsi="Times New Roman" w:cs="Times New Roman" w:hint="eastAsia"/>
        </w:rPr>
        <w:t>To remove t</w:t>
      </w:r>
      <w:r>
        <w:rPr>
          <w:rFonts w:ascii="Times New Roman" w:hAnsi="Times New Roman" w:cs="Times New Roman"/>
        </w:rPr>
        <w:t>he influence of the carbon membrane on the O-K edge spectra</w:t>
      </w:r>
      <w:r w:rsidR="00BC4AC9"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 xml:space="preserve">the substrate spectrum </w:t>
      </w:r>
      <w:r w:rsidR="00BC4AC9">
        <w:rPr>
          <w:rFonts w:ascii="Times New Roman" w:hAnsi="Times New Roman" w:cs="Times New Roman" w:hint="eastAsia"/>
        </w:rPr>
        <w:t xml:space="preserve">was </w:t>
      </w:r>
      <w:r w:rsidR="00BC4AC9">
        <w:rPr>
          <w:rFonts w:ascii="Times New Roman" w:hAnsi="Times New Roman" w:cs="Times New Roman"/>
        </w:rPr>
        <w:t>subtracted</w:t>
      </w:r>
      <w:r w:rsidR="00BC4AC9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from the sample spectrum (MXene + substrate). </w:t>
      </w:r>
      <w:r w:rsidRPr="00A83876">
        <w:rPr>
          <w:rFonts w:ascii="Times New Roman" w:hAnsi="Times New Roman" w:cs="Times New Roman"/>
        </w:rPr>
        <w:t xml:space="preserve">The </w:t>
      </w:r>
      <w:r w:rsidR="00BC4AC9" w:rsidRPr="00A83876">
        <w:rPr>
          <w:rFonts w:ascii="Times New Roman" w:hAnsi="Times New Roman" w:cs="Times New Roman"/>
        </w:rPr>
        <w:t xml:space="preserve">resulting </w:t>
      </w:r>
      <w:r w:rsidRPr="00A83876">
        <w:rPr>
          <w:rFonts w:ascii="Times New Roman" w:hAnsi="Times New Roman" w:cs="Times New Roman"/>
        </w:rPr>
        <w:t>net spectr</w:t>
      </w:r>
      <w:r w:rsidR="00CC2138" w:rsidRPr="00A83876">
        <w:rPr>
          <w:rFonts w:ascii="Times New Roman" w:hAnsi="Times New Roman" w:cs="Times New Roman"/>
        </w:rPr>
        <w:t>a of O-K edge for MXene and MoO</w:t>
      </w:r>
      <w:r w:rsidR="00CC2138" w:rsidRPr="00C91EEE">
        <w:rPr>
          <w:rFonts w:ascii="Times New Roman" w:hAnsi="Times New Roman" w:cs="Times New Roman"/>
          <w:vertAlign w:val="subscript"/>
        </w:rPr>
        <w:t>2</w:t>
      </w:r>
      <w:r w:rsidR="00CC2138" w:rsidRPr="00A83876">
        <w:rPr>
          <w:rFonts w:ascii="Times New Roman" w:hAnsi="Times New Roman" w:cs="Times New Roman"/>
        </w:rPr>
        <w:t xml:space="preserve"> and MoO</w:t>
      </w:r>
      <w:r w:rsidR="00CC2138" w:rsidRPr="00C91EEE">
        <w:rPr>
          <w:rFonts w:ascii="Times New Roman" w:hAnsi="Times New Roman" w:cs="Times New Roman"/>
          <w:vertAlign w:val="subscript"/>
        </w:rPr>
        <w:t>3</w:t>
      </w:r>
      <w:r w:rsidR="00CC2138" w:rsidRPr="00A83876">
        <w:rPr>
          <w:rFonts w:ascii="Times New Roman" w:hAnsi="Times New Roman" w:cs="Times New Roman"/>
        </w:rPr>
        <w:t xml:space="preserve"> references</w:t>
      </w:r>
      <w:r w:rsidRPr="00A83876">
        <w:rPr>
          <w:rFonts w:ascii="Times New Roman" w:hAnsi="Times New Roman" w:cs="Times New Roman"/>
        </w:rPr>
        <w:t xml:space="preserve"> is shown in Fig. 2d.</w:t>
      </w:r>
    </w:p>
    <w:p w14:paraId="4F9D7EB4" w14:textId="40F71B66" w:rsidR="00D64DF1" w:rsidRDefault="00D64DF1" w:rsidP="00D64DF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82A4606" wp14:editId="56B38B62">
            <wp:extent cx="5621020" cy="2573020"/>
            <wp:effectExtent l="0" t="0" r="0" b="0"/>
            <wp:docPr id="2150642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244B8" w14:textId="55623F40" w:rsidR="00C53186" w:rsidRPr="00D64DF1" w:rsidRDefault="00C53186" w:rsidP="0008238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64DF1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E00922" w:rsidRPr="00D64DF1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D64DF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D64DF1">
        <w:rPr>
          <w:rFonts w:ascii="Times New Roman" w:hAnsi="Times New Roman" w:cs="Times New Roman"/>
          <w:sz w:val="20"/>
          <w:szCs w:val="20"/>
        </w:rPr>
        <w:t xml:space="preserve">Removal of substrate contribution in the EELS measurements for pristine </w:t>
      </w:r>
      <w:r w:rsidR="00E01C92">
        <w:rPr>
          <w:rFonts w:ascii="Times New Roman" w:hAnsi="Times New Roman" w:cs="Times New Roman"/>
        </w:rPr>
        <w:t>Mo</w:t>
      </w:r>
      <w:r w:rsidR="00E01C92">
        <w:rPr>
          <w:rFonts w:ascii="Times New Roman" w:hAnsi="Times New Roman" w:cs="Times New Roman"/>
          <w:vertAlign w:val="subscript"/>
        </w:rPr>
        <w:t>4/3</w:t>
      </w:r>
      <w:r w:rsidR="00E01C92">
        <w:rPr>
          <w:rFonts w:ascii="Times New Roman" w:hAnsi="Times New Roman" w:cs="Times New Roman"/>
        </w:rPr>
        <w:t>C</w:t>
      </w:r>
      <w:r w:rsidRPr="00D64DF1">
        <w:rPr>
          <w:rFonts w:ascii="Times New Roman" w:hAnsi="Times New Roman" w:cs="Times New Roman"/>
          <w:sz w:val="20"/>
          <w:szCs w:val="20"/>
        </w:rPr>
        <w:t>. The left panel shows a representative ADF-STEM image of pristine Mo</w:t>
      </w:r>
      <w:r w:rsidR="004F6CDA">
        <w:rPr>
          <w:rFonts w:ascii="Times New Roman" w:hAnsi="Times New Roman" w:cs="Times New Roman"/>
          <w:sz w:val="20"/>
          <w:szCs w:val="20"/>
          <w:vertAlign w:val="subscript"/>
        </w:rPr>
        <w:t>4/</w:t>
      </w:r>
      <w:r w:rsidRPr="00D64DF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D64DF1">
        <w:rPr>
          <w:rFonts w:ascii="Times New Roman" w:hAnsi="Times New Roman" w:cs="Times New Roman"/>
          <w:sz w:val="20"/>
          <w:szCs w:val="20"/>
        </w:rPr>
        <w:t xml:space="preserve">C. The green rectangle indicates the area of EELS mapping. The right panel shows EELS spectra at the O-K edge obtained from a MXene monolayer supported by </w:t>
      </w:r>
      <w:r w:rsidR="00D64DF1" w:rsidRPr="00D64DF1">
        <w:rPr>
          <w:rFonts w:ascii="Times New Roman" w:hAnsi="Times New Roman" w:cs="Times New Roman"/>
          <w:sz w:val="20"/>
          <w:szCs w:val="20"/>
        </w:rPr>
        <w:t>the</w:t>
      </w:r>
      <w:r w:rsidRPr="00D64DF1">
        <w:rPr>
          <w:rFonts w:ascii="Times New Roman" w:hAnsi="Times New Roman" w:cs="Times New Roman"/>
          <w:sz w:val="20"/>
          <w:szCs w:val="20"/>
        </w:rPr>
        <w:t xml:space="preserve"> amorphous carbon substrate (black rectangle) and from the same substrate (blue rectangle).</w:t>
      </w:r>
    </w:p>
    <w:p w14:paraId="21541147" w14:textId="77777777" w:rsidR="00C53186" w:rsidRDefault="00C53186" w:rsidP="00082384">
      <w:pPr>
        <w:spacing w:line="360" w:lineRule="auto"/>
        <w:rPr>
          <w:rFonts w:ascii="Times New Roman" w:hAnsi="Times New Roman" w:cs="Times New Roman"/>
        </w:rPr>
      </w:pPr>
    </w:p>
    <w:p w14:paraId="7E04D577" w14:textId="77777777" w:rsidR="00C53186" w:rsidRDefault="00C53186" w:rsidP="00082384">
      <w:pPr>
        <w:spacing w:line="360" w:lineRule="auto"/>
        <w:rPr>
          <w:rFonts w:ascii="Times New Roman" w:hAnsi="Times New Roman" w:cs="Times New Roman"/>
        </w:rPr>
      </w:pPr>
    </w:p>
    <w:p w14:paraId="77D3D54B" w14:textId="77777777" w:rsidR="004B5D2A" w:rsidRDefault="004B5D2A" w:rsidP="00082384">
      <w:pPr>
        <w:spacing w:line="360" w:lineRule="auto"/>
        <w:rPr>
          <w:rFonts w:ascii="Times New Roman" w:hAnsi="Times New Roman" w:cs="Times New Roman"/>
        </w:rPr>
      </w:pPr>
    </w:p>
    <w:p w14:paraId="6DDE725B" w14:textId="43B5DEEB" w:rsidR="00D64DF1" w:rsidRDefault="00D64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4B7B33" w14:textId="355786E6" w:rsidR="00B74343" w:rsidRPr="00D64DF1" w:rsidRDefault="00B74343" w:rsidP="00B74343">
      <w:pPr>
        <w:spacing w:line="360" w:lineRule="auto"/>
        <w:rPr>
          <w:rFonts w:ascii="Times New Roman" w:hAnsi="Times New Roman" w:cs="Times New Roman"/>
          <w:b/>
          <w:bCs/>
        </w:rPr>
      </w:pPr>
      <w:r w:rsidRPr="00D64DF1">
        <w:rPr>
          <w:rFonts w:ascii="Times New Roman" w:hAnsi="Times New Roman" w:cs="Times New Roman"/>
          <w:b/>
          <w:bCs/>
        </w:rPr>
        <w:lastRenderedPageBreak/>
        <w:t>Reference</w:t>
      </w:r>
      <w:r w:rsidR="00391E77">
        <w:rPr>
          <w:rFonts w:ascii="Times New Roman" w:hAnsi="Times New Roman" w:cs="Times New Roman"/>
          <w:b/>
          <w:bCs/>
        </w:rPr>
        <w:t>s</w:t>
      </w:r>
    </w:p>
    <w:p w14:paraId="39C2189D" w14:textId="77777777" w:rsidR="00B74343" w:rsidRPr="00B5106E" w:rsidRDefault="00B74343" w:rsidP="00B74343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B5106E">
        <w:t>1</w:t>
      </w:r>
      <w:r w:rsidRPr="00B5106E">
        <w:tab/>
        <w:t xml:space="preserve">Hofer, F. EELS quantification of M edges by using oxidic standards. </w:t>
      </w:r>
      <w:r w:rsidRPr="00B5106E">
        <w:rPr>
          <w:i/>
        </w:rPr>
        <w:t>Ultramicroscopy</w:t>
      </w:r>
      <w:r w:rsidRPr="00B5106E">
        <w:t xml:space="preserve"> </w:t>
      </w:r>
      <w:r w:rsidRPr="00B5106E">
        <w:rPr>
          <w:b/>
        </w:rPr>
        <w:t>21</w:t>
      </w:r>
      <w:r w:rsidRPr="00B5106E">
        <w:t>, 63-68 (1987).</w:t>
      </w:r>
    </w:p>
    <w:p w14:paraId="663704A4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2</w:t>
      </w:r>
      <w:r w:rsidRPr="00B5106E">
        <w:tab/>
        <w:t xml:space="preserve">Lajaunie, L., Boucher, F., Dessapt, R. &amp; Moreau, P. Quantitative use of electron energy-loss spectroscopy Mo-M2, 3 edges for the study of molybdenum oxides. </w:t>
      </w:r>
      <w:r w:rsidRPr="00B5106E">
        <w:rPr>
          <w:i/>
        </w:rPr>
        <w:t>Ultramicroscopy</w:t>
      </w:r>
      <w:r w:rsidRPr="00B5106E">
        <w:t xml:space="preserve"> </w:t>
      </w:r>
      <w:r w:rsidRPr="00B5106E">
        <w:rPr>
          <w:b/>
        </w:rPr>
        <w:t>149</w:t>
      </w:r>
      <w:r w:rsidRPr="00B5106E">
        <w:t>, 1-8 (2015).</w:t>
      </w:r>
    </w:p>
    <w:p w14:paraId="67B9FDF6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3</w:t>
      </w:r>
      <w:r w:rsidRPr="00B5106E">
        <w:tab/>
        <w:t xml:space="preserve">Kresse, G. &amp; Furthmüller, J. Efficient iterative schemes for ab initio total-energy calculations using a plane-wave basis set. </w:t>
      </w:r>
      <w:r w:rsidRPr="00B5106E">
        <w:rPr>
          <w:i/>
        </w:rPr>
        <w:t xml:space="preserve">Physical </w:t>
      </w:r>
      <w:r>
        <w:rPr>
          <w:i/>
        </w:rPr>
        <w:t>R</w:t>
      </w:r>
      <w:r w:rsidRPr="00B5106E">
        <w:rPr>
          <w:i/>
        </w:rPr>
        <w:t>eview B</w:t>
      </w:r>
      <w:r w:rsidRPr="00B5106E">
        <w:t xml:space="preserve"> </w:t>
      </w:r>
      <w:r w:rsidRPr="00B5106E">
        <w:rPr>
          <w:b/>
        </w:rPr>
        <w:t>54</w:t>
      </w:r>
      <w:r w:rsidRPr="00B5106E">
        <w:t>, 11169 (1996).</w:t>
      </w:r>
    </w:p>
    <w:p w14:paraId="6550C645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4</w:t>
      </w:r>
      <w:r w:rsidRPr="00B5106E">
        <w:tab/>
        <w:t xml:space="preserve">Kresse, G. &amp; Hafner, J. Ab initio molecular dynamics for open-shell transition metals. </w:t>
      </w:r>
      <w:r w:rsidRPr="00B5106E">
        <w:rPr>
          <w:i/>
        </w:rPr>
        <w:t>Physical Review B</w:t>
      </w:r>
      <w:r w:rsidRPr="00B5106E">
        <w:t xml:space="preserve"> </w:t>
      </w:r>
      <w:r w:rsidRPr="00B5106E">
        <w:rPr>
          <w:b/>
        </w:rPr>
        <w:t>48</w:t>
      </w:r>
      <w:r w:rsidRPr="00B5106E">
        <w:t>, 13115 (1993).</w:t>
      </w:r>
    </w:p>
    <w:p w14:paraId="66D3213A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5</w:t>
      </w:r>
      <w:r w:rsidRPr="00B5106E">
        <w:tab/>
        <w:t xml:space="preserve">Perdew, J. P., Burke, K. &amp; Ernzerhof, M. Generalized gradient approximation made simple. </w:t>
      </w:r>
      <w:r w:rsidRPr="00B5106E">
        <w:rPr>
          <w:i/>
        </w:rPr>
        <w:t xml:space="preserve">Physical </w:t>
      </w:r>
      <w:r>
        <w:rPr>
          <w:i/>
        </w:rPr>
        <w:t>R</w:t>
      </w:r>
      <w:r w:rsidRPr="00B5106E">
        <w:rPr>
          <w:i/>
        </w:rPr>
        <w:t xml:space="preserve">eview </w:t>
      </w:r>
      <w:r>
        <w:rPr>
          <w:i/>
        </w:rPr>
        <w:t>L</w:t>
      </w:r>
      <w:r w:rsidRPr="00B5106E">
        <w:rPr>
          <w:i/>
        </w:rPr>
        <w:t>etters</w:t>
      </w:r>
      <w:r w:rsidRPr="00B5106E">
        <w:t xml:space="preserve"> </w:t>
      </w:r>
      <w:r w:rsidRPr="00B5106E">
        <w:rPr>
          <w:b/>
        </w:rPr>
        <w:t>77</w:t>
      </w:r>
      <w:r w:rsidRPr="00B5106E">
        <w:t>, 3865 (1996).</w:t>
      </w:r>
    </w:p>
    <w:p w14:paraId="4CAE97F2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6</w:t>
      </w:r>
      <w:r w:rsidRPr="00B5106E">
        <w:tab/>
        <w:t xml:space="preserve">Blöchl, P. E. Projector augmented-wave method. </w:t>
      </w:r>
      <w:r w:rsidRPr="00B5106E">
        <w:rPr>
          <w:i/>
        </w:rPr>
        <w:t xml:space="preserve">Physical </w:t>
      </w:r>
      <w:r>
        <w:rPr>
          <w:i/>
        </w:rPr>
        <w:t>R</w:t>
      </w:r>
      <w:r w:rsidRPr="00B5106E">
        <w:rPr>
          <w:i/>
        </w:rPr>
        <w:t>eview B</w:t>
      </w:r>
      <w:r w:rsidRPr="00B5106E">
        <w:t xml:space="preserve"> </w:t>
      </w:r>
      <w:r w:rsidRPr="00B5106E">
        <w:rPr>
          <w:b/>
        </w:rPr>
        <w:t>50</w:t>
      </w:r>
      <w:r w:rsidRPr="00B5106E">
        <w:t>, 17953 (1994).</w:t>
      </w:r>
    </w:p>
    <w:p w14:paraId="6107EBA4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7</w:t>
      </w:r>
      <w:r w:rsidRPr="00B5106E">
        <w:tab/>
        <w:t xml:space="preserve">Grimme, S., Ehrlich, S. &amp; Goerigk, L. Effect of the damping function in dispersion corrected density functional theory. </w:t>
      </w:r>
      <w:r w:rsidRPr="00B5106E">
        <w:rPr>
          <w:i/>
        </w:rPr>
        <w:t xml:space="preserve">Journal of </w:t>
      </w:r>
      <w:r>
        <w:rPr>
          <w:i/>
        </w:rPr>
        <w:t>C</w:t>
      </w:r>
      <w:r w:rsidRPr="00B5106E">
        <w:rPr>
          <w:i/>
        </w:rPr>
        <w:t xml:space="preserve">omputational </w:t>
      </w:r>
      <w:r>
        <w:rPr>
          <w:i/>
        </w:rPr>
        <w:t>C</w:t>
      </w:r>
      <w:r w:rsidRPr="00B5106E">
        <w:rPr>
          <w:i/>
        </w:rPr>
        <w:t>hemistry</w:t>
      </w:r>
      <w:r w:rsidRPr="00B5106E">
        <w:t xml:space="preserve"> </w:t>
      </w:r>
      <w:r w:rsidRPr="00B5106E">
        <w:rPr>
          <w:b/>
        </w:rPr>
        <w:t>32</w:t>
      </w:r>
      <w:r w:rsidRPr="00B5106E">
        <w:t>, 1456-1465 (2011).</w:t>
      </w:r>
    </w:p>
    <w:p w14:paraId="07E7CC6C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8</w:t>
      </w:r>
      <w:r w:rsidRPr="00B5106E">
        <w:tab/>
        <w:t xml:space="preserve">Grimme, S., Antony, J., Ehrlich, S. &amp; Krieg, H. A consistent and accurate ab initio parametrization of density functional dispersion correction (DFT-D) for the 94 elements H-Pu. </w:t>
      </w:r>
      <w:r w:rsidRPr="00B5106E">
        <w:rPr>
          <w:i/>
        </w:rPr>
        <w:t xml:space="preserve">The Journal of </w:t>
      </w:r>
      <w:r>
        <w:rPr>
          <w:i/>
        </w:rPr>
        <w:t>Chemical Physics</w:t>
      </w:r>
      <w:r w:rsidRPr="00B5106E">
        <w:t xml:space="preserve"> </w:t>
      </w:r>
      <w:r w:rsidRPr="00B5106E">
        <w:rPr>
          <w:b/>
        </w:rPr>
        <w:t>132</w:t>
      </w:r>
      <w:r w:rsidRPr="00B5106E">
        <w:t xml:space="preserve"> (2010).</w:t>
      </w:r>
    </w:p>
    <w:p w14:paraId="6299F68B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9</w:t>
      </w:r>
      <w:r w:rsidRPr="00B5106E">
        <w:tab/>
        <w:t>Clark, S. J.</w:t>
      </w:r>
      <w:r w:rsidRPr="00B5106E">
        <w:rPr>
          <w:i/>
        </w:rPr>
        <w:t xml:space="preserve"> et al.</w:t>
      </w:r>
      <w:r w:rsidRPr="00B5106E">
        <w:t xml:space="preserve"> First principles methods using CASTEP. </w:t>
      </w:r>
      <w:r w:rsidRPr="00B5106E">
        <w:rPr>
          <w:i/>
        </w:rPr>
        <w:t>Zeitschrift für kristallographie-crystalline materials</w:t>
      </w:r>
      <w:r w:rsidRPr="00B5106E">
        <w:t xml:space="preserve"> </w:t>
      </w:r>
      <w:r w:rsidRPr="00B5106E">
        <w:rPr>
          <w:b/>
        </w:rPr>
        <w:t>220</w:t>
      </w:r>
      <w:r w:rsidRPr="00B5106E">
        <w:t>, 567-570 (2005).</w:t>
      </w:r>
    </w:p>
    <w:p w14:paraId="47940BE3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10</w:t>
      </w:r>
      <w:r w:rsidRPr="00B5106E">
        <w:tab/>
        <w:t xml:space="preserve">Vanderbilt, D. Soft self-consistent pseudopotentials in a generalized eigenvalue formalism. </w:t>
      </w:r>
      <w:r w:rsidRPr="00B5106E">
        <w:rPr>
          <w:i/>
        </w:rPr>
        <w:t xml:space="preserve">Physical </w:t>
      </w:r>
      <w:r>
        <w:rPr>
          <w:i/>
        </w:rPr>
        <w:t>Review</w:t>
      </w:r>
      <w:r w:rsidRPr="00B5106E">
        <w:rPr>
          <w:i/>
        </w:rPr>
        <w:t xml:space="preserve"> B</w:t>
      </w:r>
      <w:r w:rsidRPr="00B5106E">
        <w:t xml:space="preserve"> </w:t>
      </w:r>
      <w:r w:rsidRPr="00B5106E">
        <w:rPr>
          <w:b/>
        </w:rPr>
        <w:t>41</w:t>
      </w:r>
      <w:r w:rsidRPr="00B5106E">
        <w:t>, 7892 (1990).</w:t>
      </w:r>
    </w:p>
    <w:p w14:paraId="1598D1B1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11</w:t>
      </w:r>
      <w:r w:rsidRPr="00B5106E">
        <w:tab/>
        <w:t xml:space="preserve">Lejaeghere, K., Van Speybroeck, V., Van Oost, G. &amp; Cottenier, S. Error estimates for solid-state density-functional theory predictions: an overview by means of the ground-state elemental crystals. </w:t>
      </w:r>
      <w:r w:rsidRPr="00B5106E">
        <w:rPr>
          <w:i/>
        </w:rPr>
        <w:t xml:space="preserve">Critical </w:t>
      </w:r>
      <w:r>
        <w:rPr>
          <w:i/>
        </w:rPr>
        <w:t>R</w:t>
      </w:r>
      <w:r w:rsidRPr="00B5106E">
        <w:rPr>
          <w:i/>
        </w:rPr>
        <w:t xml:space="preserve">eviews in </w:t>
      </w:r>
      <w:r>
        <w:rPr>
          <w:i/>
        </w:rPr>
        <w:t>S</w:t>
      </w:r>
      <w:r w:rsidRPr="00B5106E">
        <w:rPr>
          <w:i/>
        </w:rPr>
        <w:t xml:space="preserve">olid </w:t>
      </w:r>
      <w:r>
        <w:rPr>
          <w:i/>
        </w:rPr>
        <w:t>S</w:t>
      </w:r>
      <w:r w:rsidRPr="00B5106E">
        <w:rPr>
          <w:i/>
        </w:rPr>
        <w:t xml:space="preserve">tate and </w:t>
      </w:r>
      <w:r>
        <w:rPr>
          <w:i/>
        </w:rPr>
        <w:t>M</w:t>
      </w:r>
      <w:r w:rsidRPr="00B5106E">
        <w:rPr>
          <w:i/>
        </w:rPr>
        <w:t xml:space="preserve">aterials </w:t>
      </w:r>
      <w:r>
        <w:rPr>
          <w:i/>
        </w:rPr>
        <w:t>S</w:t>
      </w:r>
      <w:r w:rsidRPr="00B5106E">
        <w:rPr>
          <w:i/>
        </w:rPr>
        <w:t>ciences</w:t>
      </w:r>
      <w:r w:rsidRPr="00B5106E">
        <w:t xml:space="preserve"> </w:t>
      </w:r>
      <w:r w:rsidRPr="00B5106E">
        <w:rPr>
          <w:b/>
        </w:rPr>
        <w:t>39</w:t>
      </w:r>
      <w:r w:rsidRPr="00B5106E">
        <w:t>, 1-24 (2014).</w:t>
      </w:r>
    </w:p>
    <w:p w14:paraId="22B13F0E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12</w:t>
      </w:r>
      <w:r w:rsidRPr="00B5106E">
        <w:tab/>
        <w:t xml:space="preserve">Kashiwaya, S., Toupance, T., Klein, A. &amp; Jaegermann, W. Fermi level positions and induced band bending at single crystalline anatase (101) and (001) surfaces: origin of the enhanced photocatalytic activity of facet engineered crystals. </w:t>
      </w:r>
      <w:r w:rsidRPr="00B5106E">
        <w:rPr>
          <w:i/>
        </w:rPr>
        <w:t>Advanced Energy Materials</w:t>
      </w:r>
      <w:r w:rsidRPr="00B5106E">
        <w:t xml:space="preserve"> </w:t>
      </w:r>
      <w:r w:rsidRPr="00B5106E">
        <w:rPr>
          <w:b/>
        </w:rPr>
        <w:t>8</w:t>
      </w:r>
      <w:r w:rsidRPr="00B5106E">
        <w:t>, 1802195 (2018).</w:t>
      </w:r>
    </w:p>
    <w:p w14:paraId="04CCC811" w14:textId="77777777" w:rsidR="00B74343" w:rsidRDefault="00B74343" w:rsidP="00B74343">
      <w:pPr>
        <w:pStyle w:val="EndNoteBibliography"/>
        <w:spacing w:after="0"/>
        <w:ind w:left="720" w:hanging="720"/>
      </w:pPr>
      <w:r w:rsidRPr="00B5106E">
        <w:t>13</w:t>
      </w:r>
      <w:r w:rsidRPr="00B5106E">
        <w:tab/>
      </w:r>
      <w:r w:rsidRPr="0060743E">
        <w:t>Zhang, W.</w:t>
      </w:r>
      <w:r w:rsidRPr="0060743E">
        <w:rPr>
          <w:i/>
        </w:rPr>
        <w:t xml:space="preserve"> et al.</w:t>
      </w:r>
      <w:r w:rsidRPr="0060743E">
        <w:t xml:space="preserve"> Facet-dependent photocatalytic performance and electronic structure of single-crystalline anatase TiO</w:t>
      </w:r>
      <w:r w:rsidRPr="00EC48D8">
        <w:rPr>
          <w:vertAlign w:val="subscript"/>
        </w:rPr>
        <w:t>2</w:t>
      </w:r>
      <w:r w:rsidRPr="0060743E">
        <w:t xml:space="preserve"> particles revealed by X-ray photoelectron spectromicroscopy. </w:t>
      </w:r>
      <w:r w:rsidRPr="0060743E">
        <w:rPr>
          <w:i/>
        </w:rPr>
        <w:t>Journal of Materials Chemistry C</w:t>
      </w:r>
      <w:r w:rsidRPr="0060743E">
        <w:t xml:space="preserve"> (2024).</w:t>
      </w:r>
    </w:p>
    <w:p w14:paraId="3F23EEB2" w14:textId="77777777" w:rsidR="00B74343" w:rsidRPr="0057312C" w:rsidRDefault="00B74343" w:rsidP="00B74343">
      <w:pPr>
        <w:pStyle w:val="EndNoteBibliography"/>
        <w:spacing w:after="0"/>
        <w:ind w:left="720" w:hanging="720"/>
        <w:rPr>
          <w:lang w:val="sv-SE"/>
        </w:rPr>
      </w:pPr>
      <w:r>
        <w:t>14</w:t>
      </w:r>
      <w:r>
        <w:tab/>
      </w:r>
      <w:r w:rsidRPr="00B5106E">
        <w:t>Kashiwaya, S.</w:t>
      </w:r>
      <w:r w:rsidRPr="00B5106E">
        <w:rPr>
          <w:i/>
        </w:rPr>
        <w:t xml:space="preserve"> et al.</w:t>
      </w:r>
      <w:r w:rsidRPr="00B5106E">
        <w:t xml:space="preserve"> The work function of TiO2. </w:t>
      </w:r>
      <w:r w:rsidRPr="0057312C">
        <w:rPr>
          <w:i/>
          <w:lang w:val="sv-SE"/>
        </w:rPr>
        <w:t>Surfaces</w:t>
      </w:r>
      <w:r w:rsidRPr="0057312C">
        <w:rPr>
          <w:lang w:val="sv-SE"/>
        </w:rPr>
        <w:t xml:space="preserve"> </w:t>
      </w:r>
      <w:r w:rsidRPr="0057312C">
        <w:rPr>
          <w:b/>
          <w:lang w:val="sv-SE"/>
        </w:rPr>
        <w:t>1</w:t>
      </w:r>
      <w:r w:rsidRPr="0057312C">
        <w:rPr>
          <w:lang w:val="sv-SE"/>
        </w:rPr>
        <w:t>, 73-89 (2018).</w:t>
      </w:r>
    </w:p>
    <w:p w14:paraId="6088F72E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57312C">
        <w:rPr>
          <w:lang w:val="sv-SE"/>
        </w:rPr>
        <w:t>1</w:t>
      </w:r>
      <w:r>
        <w:rPr>
          <w:lang w:val="sv-SE"/>
        </w:rPr>
        <w:t>5</w:t>
      </w:r>
      <w:r w:rsidRPr="0057312C">
        <w:rPr>
          <w:lang w:val="sv-SE"/>
        </w:rPr>
        <w:tab/>
        <w:t>Klein, A.</w:t>
      </w:r>
      <w:r w:rsidRPr="0057312C">
        <w:rPr>
          <w:i/>
          <w:lang w:val="sv-SE"/>
        </w:rPr>
        <w:t xml:space="preserve"> et al.</w:t>
      </w:r>
      <w:r w:rsidRPr="0057312C">
        <w:rPr>
          <w:lang w:val="sv-SE"/>
        </w:rPr>
        <w:t xml:space="preserve"> </w:t>
      </w:r>
      <w:r w:rsidRPr="00B5106E">
        <w:t xml:space="preserve">The Fermi energy as common parameter to describe charge compensation mechanisms: A path to Fermi level engineering of oxide electroceramics. </w:t>
      </w:r>
      <w:r w:rsidRPr="00B5106E">
        <w:rPr>
          <w:i/>
        </w:rPr>
        <w:t>Journal of Electroceramics</w:t>
      </w:r>
      <w:r w:rsidRPr="00B5106E">
        <w:t xml:space="preserve"> </w:t>
      </w:r>
      <w:r w:rsidRPr="00B5106E">
        <w:rPr>
          <w:b/>
        </w:rPr>
        <w:t>51</w:t>
      </w:r>
      <w:r w:rsidRPr="00B5106E">
        <w:t>, 147-177 (2023).</w:t>
      </w:r>
    </w:p>
    <w:p w14:paraId="017F9BB9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1</w:t>
      </w:r>
      <w:r>
        <w:t>6</w:t>
      </w:r>
      <w:r w:rsidRPr="00B5106E">
        <w:tab/>
        <w:t xml:space="preserve">Klein, A. Energy band alignment at interfaces of semiconducting oxides: A review of experimental determination using photoelectron spectroscopy and comparison with theoretical predictions by the electron affinity rule, charge neutrality levels, and the common anion rule. </w:t>
      </w:r>
      <w:r w:rsidRPr="00B5106E">
        <w:rPr>
          <w:i/>
        </w:rPr>
        <w:t>Thin Solid Films</w:t>
      </w:r>
      <w:r w:rsidRPr="00B5106E">
        <w:t xml:space="preserve"> </w:t>
      </w:r>
      <w:r w:rsidRPr="00B5106E">
        <w:rPr>
          <w:b/>
        </w:rPr>
        <w:t>520</w:t>
      </w:r>
      <w:r w:rsidRPr="00B5106E">
        <w:t>, 3721-3728 (2012).</w:t>
      </w:r>
    </w:p>
    <w:p w14:paraId="1785ACED" w14:textId="77777777" w:rsidR="00B74343" w:rsidRPr="00B5106E" w:rsidRDefault="00B74343" w:rsidP="00B74343">
      <w:pPr>
        <w:pStyle w:val="EndNoteBibliography"/>
        <w:spacing w:after="0"/>
        <w:ind w:left="720" w:hanging="720"/>
      </w:pPr>
      <w:r w:rsidRPr="00B5106E">
        <w:t>1</w:t>
      </w:r>
      <w:r>
        <w:t>7</w:t>
      </w:r>
      <w:r w:rsidRPr="00B5106E">
        <w:tab/>
        <w:t xml:space="preserve">Kosmulski, M. The pH dependent surface charging and points of zero charge. X. Update. </w:t>
      </w:r>
      <w:r w:rsidRPr="00B5106E">
        <w:rPr>
          <w:i/>
        </w:rPr>
        <w:t>Advances in Colloid and Interface Science</w:t>
      </w:r>
      <w:r w:rsidRPr="00B5106E">
        <w:t>, 102973 (2023).</w:t>
      </w:r>
    </w:p>
    <w:p w14:paraId="7E47B3B9" w14:textId="77777777" w:rsidR="00B74343" w:rsidRPr="00B5106E" w:rsidRDefault="00B74343" w:rsidP="00B74343">
      <w:pPr>
        <w:pStyle w:val="EndNoteBibliography"/>
        <w:ind w:left="720" w:hanging="720"/>
      </w:pPr>
      <w:r w:rsidRPr="00B5106E">
        <w:t>1</w:t>
      </w:r>
      <w:r>
        <w:t>8</w:t>
      </w:r>
      <w:r w:rsidRPr="00B5106E">
        <w:tab/>
        <w:t xml:space="preserve">Kosmulski, M. </w:t>
      </w:r>
      <w:r w:rsidRPr="00B5106E">
        <w:rPr>
          <w:i/>
        </w:rPr>
        <w:t>Surface charging and points of zero charge</w:t>
      </w:r>
      <w:r w:rsidRPr="00B5106E">
        <w:t xml:space="preserve">.  </w:t>
      </w:r>
      <w:r>
        <w:t xml:space="preserve">216-220, USA, CRC Press, </w:t>
      </w:r>
      <w:r w:rsidRPr="00E57DCA">
        <w:t>Taylor &amp; Francis Group</w:t>
      </w:r>
      <w:r>
        <w:t xml:space="preserve"> (</w:t>
      </w:r>
      <w:r w:rsidRPr="00B5106E">
        <w:t>2009).</w:t>
      </w:r>
    </w:p>
    <w:p w14:paraId="5488F185" w14:textId="7ED9C1C7" w:rsidR="00C53186" w:rsidRPr="00833A26" w:rsidRDefault="00B74343" w:rsidP="00B7434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C53186" w:rsidRPr="00833A26" w:rsidSect="00C3678F">
      <w:footerReference w:type="defaul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D083" w14:textId="77777777" w:rsidR="00822D9B" w:rsidRDefault="00822D9B" w:rsidP="00A2390E">
      <w:pPr>
        <w:spacing w:after="0" w:line="240" w:lineRule="auto"/>
      </w:pPr>
      <w:r>
        <w:separator/>
      </w:r>
    </w:p>
  </w:endnote>
  <w:endnote w:type="continuationSeparator" w:id="0">
    <w:p w14:paraId="7F0F6BD6" w14:textId="77777777" w:rsidR="00822D9B" w:rsidRDefault="00822D9B" w:rsidP="00A2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762733"/>
      <w:docPartObj>
        <w:docPartGallery w:val="Page Numbers (Bottom of Page)"/>
        <w:docPartUnique/>
      </w:docPartObj>
    </w:sdtPr>
    <w:sdtEndPr/>
    <w:sdtContent>
      <w:p w14:paraId="25A4ED84" w14:textId="70C2022B" w:rsidR="00AB24C9" w:rsidRDefault="00AB24C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13471D9C" w14:textId="77777777" w:rsidR="00AB24C9" w:rsidRDefault="00AB2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F9B6" w14:textId="77777777" w:rsidR="00822D9B" w:rsidRDefault="00822D9B" w:rsidP="00A2390E">
      <w:pPr>
        <w:spacing w:after="0" w:line="240" w:lineRule="auto"/>
      </w:pPr>
      <w:r>
        <w:separator/>
      </w:r>
    </w:p>
  </w:footnote>
  <w:footnote w:type="continuationSeparator" w:id="0">
    <w:p w14:paraId="76D4CA16" w14:textId="77777777" w:rsidR="00822D9B" w:rsidRDefault="00822D9B" w:rsidP="00A23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3MjQ1tTAyBmJDMyUdpeDU4uLM/DyQAkOLWgBI826A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wxv25z59eafaeaafv5pzfddv0fz02evtsf&quot;&gt;My EndNote Library1&lt;record-ids&gt;&lt;item&gt;19&lt;/item&gt;&lt;item&gt;31&lt;/item&gt;&lt;item&gt;43&lt;/item&gt;&lt;item&gt;47&lt;/item&gt;&lt;item&gt;57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5&lt;/item&gt;&lt;item&gt;198&lt;/item&gt;&lt;/record-ids&gt;&lt;/item&gt;&lt;/Libraries&gt;"/>
  </w:docVars>
  <w:rsids>
    <w:rsidRoot w:val="00E3132B"/>
    <w:rsid w:val="000006B4"/>
    <w:rsid w:val="0000240B"/>
    <w:rsid w:val="00013A23"/>
    <w:rsid w:val="00015273"/>
    <w:rsid w:val="000322BE"/>
    <w:rsid w:val="00054CAA"/>
    <w:rsid w:val="00055993"/>
    <w:rsid w:val="0007083D"/>
    <w:rsid w:val="00082384"/>
    <w:rsid w:val="000C7E32"/>
    <w:rsid w:val="000E27F4"/>
    <w:rsid w:val="000E6E17"/>
    <w:rsid w:val="00143A88"/>
    <w:rsid w:val="00153C96"/>
    <w:rsid w:val="00153F29"/>
    <w:rsid w:val="00155247"/>
    <w:rsid w:val="00156464"/>
    <w:rsid w:val="001714AF"/>
    <w:rsid w:val="001836E0"/>
    <w:rsid w:val="001B3DD2"/>
    <w:rsid w:val="001C4EF9"/>
    <w:rsid w:val="001E0F43"/>
    <w:rsid w:val="001E1E91"/>
    <w:rsid w:val="001F52A0"/>
    <w:rsid w:val="00205361"/>
    <w:rsid w:val="00205A5A"/>
    <w:rsid w:val="00213E08"/>
    <w:rsid w:val="00226A58"/>
    <w:rsid w:val="00273792"/>
    <w:rsid w:val="002740CB"/>
    <w:rsid w:val="0029414A"/>
    <w:rsid w:val="002B1FAF"/>
    <w:rsid w:val="002C3C48"/>
    <w:rsid w:val="002F4E48"/>
    <w:rsid w:val="00313125"/>
    <w:rsid w:val="003142C6"/>
    <w:rsid w:val="0033140B"/>
    <w:rsid w:val="003377FD"/>
    <w:rsid w:val="00351FD9"/>
    <w:rsid w:val="0036127E"/>
    <w:rsid w:val="00366577"/>
    <w:rsid w:val="00376459"/>
    <w:rsid w:val="00377597"/>
    <w:rsid w:val="00383364"/>
    <w:rsid w:val="00385878"/>
    <w:rsid w:val="00391E77"/>
    <w:rsid w:val="003A14DE"/>
    <w:rsid w:val="003A54EC"/>
    <w:rsid w:val="003E1106"/>
    <w:rsid w:val="003E5823"/>
    <w:rsid w:val="003F54C5"/>
    <w:rsid w:val="00407DC7"/>
    <w:rsid w:val="00423347"/>
    <w:rsid w:val="004442C3"/>
    <w:rsid w:val="00451B98"/>
    <w:rsid w:val="0047520C"/>
    <w:rsid w:val="00482725"/>
    <w:rsid w:val="00483B9C"/>
    <w:rsid w:val="00493653"/>
    <w:rsid w:val="004A2873"/>
    <w:rsid w:val="004B5D2A"/>
    <w:rsid w:val="004E02DA"/>
    <w:rsid w:val="004F6CDA"/>
    <w:rsid w:val="005416B0"/>
    <w:rsid w:val="00543553"/>
    <w:rsid w:val="005666C9"/>
    <w:rsid w:val="0057312C"/>
    <w:rsid w:val="00586F48"/>
    <w:rsid w:val="005915A8"/>
    <w:rsid w:val="005B1BC6"/>
    <w:rsid w:val="005C6351"/>
    <w:rsid w:val="005E1D93"/>
    <w:rsid w:val="006054E0"/>
    <w:rsid w:val="0060743E"/>
    <w:rsid w:val="0062134F"/>
    <w:rsid w:val="00647E62"/>
    <w:rsid w:val="00655ADA"/>
    <w:rsid w:val="006869B3"/>
    <w:rsid w:val="00692D68"/>
    <w:rsid w:val="006A0B96"/>
    <w:rsid w:val="006A4419"/>
    <w:rsid w:val="006A7F2E"/>
    <w:rsid w:val="006B09F5"/>
    <w:rsid w:val="006B38DB"/>
    <w:rsid w:val="006D4EAD"/>
    <w:rsid w:val="006D75D7"/>
    <w:rsid w:val="006E726D"/>
    <w:rsid w:val="007011C3"/>
    <w:rsid w:val="0071075B"/>
    <w:rsid w:val="007166B1"/>
    <w:rsid w:val="0073360B"/>
    <w:rsid w:val="007437AD"/>
    <w:rsid w:val="00756EB4"/>
    <w:rsid w:val="00763211"/>
    <w:rsid w:val="00764CA5"/>
    <w:rsid w:val="00784F3B"/>
    <w:rsid w:val="00792370"/>
    <w:rsid w:val="007B7293"/>
    <w:rsid w:val="007C6B75"/>
    <w:rsid w:val="00815AC2"/>
    <w:rsid w:val="00822D9B"/>
    <w:rsid w:val="008311B6"/>
    <w:rsid w:val="00833A26"/>
    <w:rsid w:val="008457D0"/>
    <w:rsid w:val="00847128"/>
    <w:rsid w:val="00847387"/>
    <w:rsid w:val="0085405A"/>
    <w:rsid w:val="008669FF"/>
    <w:rsid w:val="0087122A"/>
    <w:rsid w:val="008D2295"/>
    <w:rsid w:val="009031A6"/>
    <w:rsid w:val="00931324"/>
    <w:rsid w:val="009339CE"/>
    <w:rsid w:val="0093460D"/>
    <w:rsid w:val="00936B90"/>
    <w:rsid w:val="009548E0"/>
    <w:rsid w:val="009653BF"/>
    <w:rsid w:val="00967BF9"/>
    <w:rsid w:val="00985ACE"/>
    <w:rsid w:val="009B01FB"/>
    <w:rsid w:val="009B1426"/>
    <w:rsid w:val="009C1B8C"/>
    <w:rsid w:val="009E0897"/>
    <w:rsid w:val="00A05133"/>
    <w:rsid w:val="00A2390E"/>
    <w:rsid w:val="00A64D67"/>
    <w:rsid w:val="00A717CE"/>
    <w:rsid w:val="00A74BEE"/>
    <w:rsid w:val="00A83876"/>
    <w:rsid w:val="00AB24C9"/>
    <w:rsid w:val="00AF3557"/>
    <w:rsid w:val="00AF4330"/>
    <w:rsid w:val="00AF4DE3"/>
    <w:rsid w:val="00AF6347"/>
    <w:rsid w:val="00B5106E"/>
    <w:rsid w:val="00B516CA"/>
    <w:rsid w:val="00B708AD"/>
    <w:rsid w:val="00B73569"/>
    <w:rsid w:val="00B74343"/>
    <w:rsid w:val="00B80D73"/>
    <w:rsid w:val="00B9220F"/>
    <w:rsid w:val="00BA1023"/>
    <w:rsid w:val="00BA14CB"/>
    <w:rsid w:val="00BA1B46"/>
    <w:rsid w:val="00BC4AC9"/>
    <w:rsid w:val="00BF0D54"/>
    <w:rsid w:val="00C0297D"/>
    <w:rsid w:val="00C33236"/>
    <w:rsid w:val="00C3678F"/>
    <w:rsid w:val="00C52726"/>
    <w:rsid w:val="00C53186"/>
    <w:rsid w:val="00C62BE8"/>
    <w:rsid w:val="00C75CB7"/>
    <w:rsid w:val="00C81A65"/>
    <w:rsid w:val="00C81FB6"/>
    <w:rsid w:val="00C91EEE"/>
    <w:rsid w:val="00C926AE"/>
    <w:rsid w:val="00C976B8"/>
    <w:rsid w:val="00CA7278"/>
    <w:rsid w:val="00CB356E"/>
    <w:rsid w:val="00CC2138"/>
    <w:rsid w:val="00CC5600"/>
    <w:rsid w:val="00CE401E"/>
    <w:rsid w:val="00CF4947"/>
    <w:rsid w:val="00D1297A"/>
    <w:rsid w:val="00D1482E"/>
    <w:rsid w:val="00D43E96"/>
    <w:rsid w:val="00D64DF1"/>
    <w:rsid w:val="00D8103C"/>
    <w:rsid w:val="00D851CF"/>
    <w:rsid w:val="00D854A4"/>
    <w:rsid w:val="00D86A50"/>
    <w:rsid w:val="00D87013"/>
    <w:rsid w:val="00DE0886"/>
    <w:rsid w:val="00E00922"/>
    <w:rsid w:val="00E01C92"/>
    <w:rsid w:val="00E25CAF"/>
    <w:rsid w:val="00E3095A"/>
    <w:rsid w:val="00E3132B"/>
    <w:rsid w:val="00E411ED"/>
    <w:rsid w:val="00E47046"/>
    <w:rsid w:val="00E543F8"/>
    <w:rsid w:val="00E57DCA"/>
    <w:rsid w:val="00E8624E"/>
    <w:rsid w:val="00E876F7"/>
    <w:rsid w:val="00E9333E"/>
    <w:rsid w:val="00E93D40"/>
    <w:rsid w:val="00EA2A7F"/>
    <w:rsid w:val="00EA7D56"/>
    <w:rsid w:val="00EB71C5"/>
    <w:rsid w:val="00EC0CBE"/>
    <w:rsid w:val="00EC1F0E"/>
    <w:rsid w:val="00ED253F"/>
    <w:rsid w:val="00ED6E75"/>
    <w:rsid w:val="00EE4497"/>
    <w:rsid w:val="00EE5163"/>
    <w:rsid w:val="00EE7734"/>
    <w:rsid w:val="00EF3072"/>
    <w:rsid w:val="00F04A60"/>
    <w:rsid w:val="00F13A77"/>
    <w:rsid w:val="00F17580"/>
    <w:rsid w:val="00F222FE"/>
    <w:rsid w:val="00F23DEB"/>
    <w:rsid w:val="00F26E46"/>
    <w:rsid w:val="00F33354"/>
    <w:rsid w:val="00F3636C"/>
    <w:rsid w:val="00F7032F"/>
    <w:rsid w:val="00F72FD4"/>
    <w:rsid w:val="00FA1F62"/>
    <w:rsid w:val="00FC21F3"/>
    <w:rsid w:val="00FD464A"/>
    <w:rsid w:val="00F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33BE6"/>
  <w15:chartTrackingRefBased/>
  <w15:docId w15:val="{BDD443C9-D524-4E3A-A2E0-667F3A3F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9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90E"/>
  </w:style>
  <w:style w:type="paragraph" w:styleId="Footer">
    <w:name w:val="footer"/>
    <w:basedOn w:val="Normal"/>
    <w:link w:val="FooterChar"/>
    <w:uiPriority w:val="99"/>
    <w:unhideWhenUsed/>
    <w:rsid w:val="00A239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90E"/>
  </w:style>
  <w:style w:type="paragraph" w:styleId="CommentText">
    <w:name w:val="annotation text"/>
    <w:basedOn w:val="Normal"/>
    <w:link w:val="CommentTextChar"/>
    <w:uiPriority w:val="99"/>
    <w:unhideWhenUsed/>
    <w:rsid w:val="007C6B75"/>
    <w:pPr>
      <w:widowControl w:val="0"/>
      <w:spacing w:after="0" w:line="240" w:lineRule="auto"/>
    </w:pPr>
    <w:rPr>
      <w:sz w:val="21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6B75"/>
    <w:rPr>
      <w:sz w:val="21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C6B75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A10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B5D2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B5D2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B5D2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B5D2A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20536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12C"/>
    <w:pPr>
      <w:widowControl/>
      <w:spacing w:after="160"/>
    </w:pPr>
    <w:rPr>
      <w:b/>
      <w:bCs/>
      <w:sz w:val="20"/>
      <w:szCs w:val="20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12C"/>
    <w:rPr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6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2204</Words>
  <Characters>12134</Characters>
  <Application>Microsoft Office Word</Application>
  <DocSecurity>0</DocSecurity>
  <Lines>190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 Hikaru</dc:creator>
  <cp:keywords/>
  <dc:description/>
  <cp:lastModifiedBy>Shun Kashiwaya</cp:lastModifiedBy>
  <cp:revision>2</cp:revision>
  <dcterms:created xsi:type="dcterms:W3CDTF">2024-12-26T16:18:00Z</dcterms:created>
  <dcterms:modified xsi:type="dcterms:W3CDTF">2024-12-26T16:18:00Z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30c872779f565165497b8eb15f09caa2fd95631133a9a1f96867a0f8de4a5809</vt:lpwstr>
  </property>
</Properties>
</file>