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F84A" w14:textId="77777777" w:rsidR="00216F0B" w:rsidRDefault="00850B41" w:rsidP="009A43A9">
      <w:pPr>
        <w:spacing w:line="480" w:lineRule="auto"/>
        <w:rPr>
          <w:rFonts w:ascii="Times New Roman" w:eastAsia="宋体" w:hAnsi="Times New Roman" w:cs="Times New Roman"/>
          <w:color w:val="000000"/>
          <w:kern w:val="0"/>
          <w:sz w:val="24"/>
          <w:lang w:bidi="ar"/>
        </w:rPr>
      </w:pPr>
      <w:r>
        <w:rPr>
          <w:rFonts w:ascii="Times New Roman" w:eastAsia="宋体" w:hAnsi="Times New Roman" w:cs="Times New Roman"/>
          <w:b/>
          <w:bCs/>
          <w:sz w:val="24"/>
          <w:szCs w:val="32"/>
        </w:rPr>
        <w:t>S2—How to calculate the treatment cost of IEMs</w:t>
      </w:r>
    </w:p>
    <w:p w14:paraId="24F3F278" w14:textId="0DFDE4F1" w:rsidR="00216F0B" w:rsidRDefault="00850B41" w:rsidP="009A43A9">
      <w:pPr>
        <w:spacing w:line="480" w:lineRule="auto"/>
        <w:ind w:firstLineChars="200" w:firstLine="480"/>
        <w:rPr>
          <w:rFonts w:ascii="Times New Roman" w:eastAsia="宋体" w:hAnsi="Times New Roman" w:cs="Times New Roman"/>
          <w:color w:val="000000"/>
          <w:kern w:val="0"/>
          <w:sz w:val="24"/>
          <w:lang w:bidi="ar"/>
        </w:rPr>
      </w:pPr>
      <w:bookmarkStart w:id="0" w:name="OLE_LINK4"/>
      <w:r w:rsidRPr="00207847">
        <w:rPr>
          <w:rFonts w:ascii="Times New Roman" w:eastAsia="宋体" w:hAnsi="Times New Roman" w:cs="Times New Roman" w:hint="eastAsia"/>
          <w:color w:val="000000"/>
          <w:kern w:val="0"/>
          <w:sz w:val="24"/>
          <w:lang w:bidi="ar"/>
        </w:rPr>
        <w:t xml:space="preserve">Schoen et al. </w:t>
      </w:r>
      <w:bookmarkStart w:id="1" w:name="OLE_LINK15"/>
      <w:r w:rsidR="00207847">
        <w:rPr>
          <w:rFonts w:ascii="Times New Roman" w:eastAsia="宋体" w:hAnsi="Times New Roman" w:cs="Times New Roman"/>
          <w:color w:val="000000"/>
          <w:kern w:val="0"/>
          <w:sz w:val="24"/>
          <w:lang w:bidi="ar"/>
        </w:rPr>
        <w:fldChar w:fldCharType="begin">
          <w:fldData xml:space="preserve">PEVuZE5vdGU+PENpdGU+PEF1dGhvcj5TY2hvZW48L0F1dGhvcj48WWVhcj4yMDAyPC9ZZWFyPjxS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==
</w:fldData>
        </w:fldChar>
      </w:r>
      <w:r w:rsidR="00F40F70">
        <w:rPr>
          <w:rFonts w:ascii="Times New Roman" w:eastAsia="宋体" w:hAnsi="Times New Roman" w:cs="Times New Roman"/>
          <w:color w:val="000000"/>
          <w:kern w:val="0"/>
          <w:sz w:val="24"/>
          <w:lang w:bidi="ar"/>
        </w:rPr>
        <w:instrText xml:space="preserve"> ADDIN EN.CITE </w:instrText>
      </w:r>
      <w:r w:rsidR="00F40F70">
        <w:rPr>
          <w:rFonts w:ascii="Times New Roman" w:eastAsia="宋体" w:hAnsi="Times New Roman" w:cs="Times New Roman"/>
          <w:color w:val="000000"/>
          <w:kern w:val="0"/>
          <w:sz w:val="24"/>
          <w:lang w:bidi="ar"/>
        </w:rPr>
        <w:fldChar w:fldCharType="begin">
          <w:fldData xml:space="preserve">PEVuZE5vdGU+PENpdGU+PEF1dGhvcj5TY2hvZW48L0F1dGhvcj48WWVhcj4yMDAyPC9ZZWFyPjxS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==
</w:fldData>
        </w:fldChar>
      </w:r>
      <w:r w:rsidR="00F40F70">
        <w:rPr>
          <w:rFonts w:ascii="Times New Roman" w:eastAsia="宋体" w:hAnsi="Times New Roman" w:cs="Times New Roman"/>
          <w:color w:val="000000"/>
          <w:kern w:val="0"/>
          <w:sz w:val="24"/>
          <w:lang w:bidi="ar"/>
        </w:rPr>
        <w:instrText xml:space="preserve"> ADDIN EN.CITE.DATA </w:instrText>
      </w:r>
      <w:r w:rsidR="00F40F70">
        <w:rPr>
          <w:rFonts w:ascii="Times New Roman" w:eastAsia="宋体" w:hAnsi="Times New Roman" w:cs="Times New Roman"/>
          <w:color w:val="000000"/>
          <w:kern w:val="0"/>
          <w:sz w:val="24"/>
          <w:lang w:bidi="ar"/>
        </w:rPr>
      </w:r>
      <w:r w:rsidR="00F40F70">
        <w:rPr>
          <w:rFonts w:ascii="Times New Roman" w:eastAsia="宋体" w:hAnsi="Times New Roman" w:cs="Times New Roman"/>
          <w:color w:val="000000"/>
          <w:kern w:val="0"/>
          <w:sz w:val="24"/>
          <w:lang w:bidi="ar"/>
        </w:rPr>
        <w:fldChar w:fldCharType="end"/>
      </w:r>
      <w:r w:rsidR="00207847">
        <w:rPr>
          <w:rFonts w:ascii="Times New Roman" w:eastAsia="宋体" w:hAnsi="Times New Roman" w:cs="Times New Roman"/>
          <w:color w:val="000000"/>
          <w:kern w:val="0"/>
          <w:sz w:val="24"/>
          <w:lang w:bidi="ar"/>
        </w:rPr>
        <w:fldChar w:fldCharType="separate"/>
      </w:r>
      <w:r w:rsidR="00F40F70">
        <w:rPr>
          <w:rFonts w:ascii="Times New Roman" w:eastAsia="宋体" w:hAnsi="Times New Roman" w:cs="Times New Roman"/>
          <w:noProof/>
          <w:color w:val="000000"/>
          <w:kern w:val="0"/>
          <w:sz w:val="24"/>
          <w:lang w:bidi="ar"/>
        </w:rPr>
        <w:t>[1]</w:t>
      </w:r>
      <w:r w:rsidR="00207847">
        <w:rPr>
          <w:rFonts w:ascii="Times New Roman" w:eastAsia="宋体" w:hAnsi="Times New Roman" w:cs="Times New Roman"/>
          <w:color w:val="000000"/>
          <w:kern w:val="0"/>
          <w:sz w:val="24"/>
          <w:lang w:bidi="ar"/>
        </w:rPr>
        <w:fldChar w:fldCharType="end"/>
      </w:r>
      <w:r w:rsidR="00207847">
        <w:rPr>
          <w:rFonts w:ascii="Times New Roman" w:eastAsia="宋体"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 xml:space="preserve">divided </w:t>
      </w:r>
      <w:r>
        <w:rPr>
          <w:rFonts w:ascii="Times New Roman" w:eastAsia="宋体" w:hAnsi="Times New Roman" w:cs="Times New Roman"/>
          <w:color w:val="000000"/>
          <w:kern w:val="0"/>
          <w:sz w:val="24"/>
          <w:lang w:bidi="ar"/>
        </w:rPr>
        <w:t xml:space="preserve">the </w:t>
      </w:r>
      <w:r>
        <w:rPr>
          <w:rFonts w:ascii="Times New Roman" w:eastAsia="宋体" w:hAnsi="Times New Roman" w:cs="Times New Roman" w:hint="eastAsia"/>
          <w:color w:val="000000"/>
          <w:kern w:val="0"/>
          <w:sz w:val="24"/>
          <w:lang w:bidi="ar"/>
        </w:rPr>
        <w:t>cost of treatment into two parts at the 5</w:t>
      </w:r>
      <w:bookmarkEnd w:id="1"/>
      <w:r>
        <w:rPr>
          <w:rFonts w:ascii="Times New Roman" w:eastAsia="宋体" w:hAnsi="Times New Roman" w:cs="Times New Roman"/>
          <w:color w:val="000000"/>
          <w:kern w:val="0"/>
          <w:sz w:val="24"/>
          <w:lang w:bidi="ar"/>
        </w:rPr>
        <w:t xml:space="preserve"> years of age</w:t>
      </w:r>
      <w:r>
        <w:rPr>
          <w:rFonts w:ascii="Times New Roman" w:eastAsia="宋体" w:hAnsi="Times New Roman" w:cs="Times New Roman" w:hint="eastAsia"/>
          <w:color w:val="000000"/>
          <w:kern w:val="0"/>
          <w:sz w:val="24"/>
          <w:lang w:bidi="ar"/>
        </w:rPr>
        <w:t xml:space="preserve"> because</w:t>
      </w:r>
      <w:r>
        <w:rPr>
          <w:rFonts w:ascii="Times New Roman" w:eastAsia="宋体" w:hAnsi="Times New Roman" w:cs="Times New Roman"/>
          <w:color w:val="000000"/>
          <w:kern w:val="0"/>
          <w:sz w:val="24"/>
          <w:lang w:bidi="ar"/>
        </w:rPr>
        <w:t>,</w:t>
      </w:r>
      <w:r>
        <w:rPr>
          <w:rFonts w:ascii="Times New Roman" w:eastAsia="宋体" w:hAnsi="Times New Roman" w:cs="Times New Roman" w:hint="eastAsia"/>
          <w:color w:val="000000"/>
          <w:kern w:val="0"/>
          <w:sz w:val="24"/>
          <w:lang w:bidi="ar"/>
        </w:rPr>
        <w:t xml:space="preserve"> in some cases, additional care is needed for children with IEMs detected after symptoms manifest during the</w:t>
      </w:r>
      <w:r>
        <w:rPr>
          <w:rFonts w:ascii="Times New Roman" w:eastAsia="宋体" w:hAnsi="Times New Roman" w:cs="Times New Roman"/>
          <w:color w:val="000000"/>
          <w:kern w:val="0"/>
          <w:sz w:val="24"/>
          <w:lang w:bidi="ar"/>
        </w:rPr>
        <w:t>ir</w:t>
      </w:r>
      <w:r>
        <w:rPr>
          <w:rFonts w:ascii="Times New Roman" w:eastAsia="宋体" w:hAnsi="Times New Roman" w:cs="Times New Roman" w:hint="eastAsia"/>
          <w:color w:val="000000"/>
          <w:kern w:val="0"/>
          <w:sz w:val="24"/>
          <w:lang w:bidi="ar"/>
        </w:rPr>
        <w:t xml:space="preserve"> first </w:t>
      </w:r>
      <w:r>
        <w:rPr>
          <w:rFonts w:ascii="Times New Roman" w:eastAsia="宋体" w:hAnsi="Times New Roman" w:cs="Times New Roman"/>
          <w:color w:val="000000"/>
          <w:kern w:val="0"/>
          <w:sz w:val="24"/>
          <w:lang w:bidi="ar"/>
        </w:rPr>
        <w:t>five</w:t>
      </w:r>
      <w:r>
        <w:rPr>
          <w:rFonts w:ascii="Times New Roman" w:eastAsia="宋体" w:hAnsi="Times New Roman" w:cs="Times New Roman" w:hint="eastAsia"/>
          <w:color w:val="000000"/>
          <w:kern w:val="0"/>
          <w:sz w:val="24"/>
          <w:lang w:bidi="ar"/>
        </w:rPr>
        <w:t xml:space="preserve"> years. We also found discrepancies between different ages in the treatment and medication criteria for IEMs when referring to </w:t>
      </w:r>
      <w:r w:rsidRPr="00207847">
        <w:rPr>
          <w:rFonts w:ascii="Times New Roman" w:eastAsia="宋体" w:hAnsi="Times New Roman" w:cs="Times New Roman"/>
          <w:i/>
          <w:iCs/>
          <w:color w:val="000000"/>
          <w:kern w:val="0"/>
          <w:sz w:val="24"/>
          <w:lang w:bidi="ar"/>
        </w:rPr>
        <w:t xml:space="preserve">Guidelines for the Treatment of Rare Diseases </w:t>
      </w:r>
      <w:r w:rsidRPr="00207847">
        <w:rPr>
          <w:rFonts w:ascii="Times New Roman" w:eastAsia="宋体" w:hAnsi="Times New Roman" w:cs="Times New Roman" w:hint="eastAsia"/>
          <w:i/>
          <w:iCs/>
          <w:color w:val="000000"/>
          <w:kern w:val="0"/>
          <w:sz w:val="24"/>
          <w:lang w:bidi="ar"/>
        </w:rPr>
        <w:t>(2019)</w:t>
      </w:r>
      <w:r w:rsidR="00207847">
        <w:rPr>
          <w:rFonts w:ascii="Times New Roman" w:eastAsia="宋体" w:hAnsi="Times New Roman" w:cs="Times New Roman"/>
          <w:i/>
          <w:iCs/>
          <w:color w:val="000000"/>
          <w:kern w:val="0"/>
          <w:sz w:val="24"/>
          <w:lang w:bidi="ar"/>
        </w:rPr>
        <w:t xml:space="preserve"> </w:t>
      </w:r>
      <w:r w:rsidR="00207847" w:rsidRPr="00207847">
        <w:rPr>
          <w:rFonts w:ascii="Times New Roman" w:eastAsia="宋体" w:hAnsi="Times New Roman" w:cs="Times New Roman"/>
          <w:color w:val="000000"/>
          <w:kern w:val="0"/>
          <w:sz w:val="24"/>
          <w:lang w:bidi="ar"/>
        </w:rPr>
        <w:fldChar w:fldCharType="begin"/>
      </w:r>
      <w:r w:rsidR="00F40F70">
        <w:rPr>
          <w:rFonts w:ascii="Times New Roman" w:eastAsia="宋体" w:hAnsi="Times New Roman" w:cs="Times New Roman"/>
          <w:color w:val="000000"/>
          <w:kern w:val="0"/>
          <w:sz w:val="24"/>
          <w:lang w:bidi="ar"/>
        </w:rPr>
        <w:instrText xml:space="preserve"> ADDIN EN.CITE &lt;EndNote&gt;&lt;Cite&gt;&lt;Author&gt;National Health Commission of the People’s Republic of China&lt;/Author&gt;&lt;Year&gt;2019&lt;/Year&gt;&lt;RecNum&gt;154&lt;/RecNum&gt;&lt;DisplayText&gt;[2]&lt;/DisplayText&gt;&lt;record&gt;&lt;rec-number&gt;154&lt;/rec-number&gt;&lt;foreign-keys&gt;&lt;key app="EN" db-id="0sfts5da0zt9aoe59xtvaee80veaf025evap" timestamp="1619246253"&gt;154&lt;/key&gt;&lt;/foreign-keys&gt;&lt;ref-type name="Web Page"&gt;12&lt;/ref-type&gt;&lt;contributors&gt;&lt;authors&gt;&lt;author&gt;&lt;style face="normal" font="default" charset="134" size="100%"&gt;National Health Commission of the People’s Republic of China&lt;/style&gt;&lt;style face="normal" font="default" size="100%"&gt;,, &lt;/style&gt;&lt;/author&gt;&lt;/authors&gt;&lt;/contributors&gt;&lt;titles&gt;&lt;title&gt;&lt;style face="normal" font="default" size="100%"&gt;[&lt;/style&gt;&lt;style face="normal" font="default" charset="134" size="100%"&gt;Guidelines for the Treatment of Rare Diseases (2019)&lt;/style&gt;&lt;style face="normal" font="default" size="100%"&gt;]&lt;/style&gt;&lt;/title&gt;&lt;/titles&gt;&lt;volume&gt;2021&lt;/volume&gt;&lt;dates&gt;&lt;year&gt;2019&lt;/year&gt;&lt;/dates&gt;&lt;urls&gt;&lt;related-urls&gt;&lt;url&gt;http://www.nhc.gov.cn/yzygj/s7659/201902/61d06b4916c348e0810ce1fceb844333.shtml.&lt;/url&gt;&lt;/related-urls&gt;&lt;/urls&gt;&lt;/record&gt;&lt;/Cite&gt;&lt;/EndNote&gt;</w:instrText>
      </w:r>
      <w:r w:rsidR="00207847" w:rsidRPr="00207847">
        <w:rPr>
          <w:rFonts w:ascii="Times New Roman" w:eastAsia="宋体" w:hAnsi="Times New Roman" w:cs="Times New Roman"/>
          <w:color w:val="000000"/>
          <w:kern w:val="0"/>
          <w:sz w:val="24"/>
          <w:lang w:bidi="ar"/>
        </w:rPr>
        <w:fldChar w:fldCharType="separate"/>
      </w:r>
      <w:r w:rsidR="00F40F70">
        <w:rPr>
          <w:rFonts w:ascii="Times New Roman" w:eastAsia="宋体" w:hAnsi="Times New Roman" w:cs="Times New Roman"/>
          <w:noProof/>
          <w:color w:val="000000"/>
          <w:kern w:val="0"/>
          <w:sz w:val="24"/>
          <w:lang w:bidi="ar"/>
        </w:rPr>
        <w:t>[2]</w:t>
      </w:r>
      <w:r w:rsidR="00207847" w:rsidRPr="00207847">
        <w:rPr>
          <w:rFonts w:ascii="Times New Roman" w:eastAsia="宋体" w:hAnsi="Times New Roman" w:cs="Times New Roman"/>
          <w:color w:val="000000"/>
          <w:kern w:val="0"/>
          <w:sz w:val="24"/>
          <w:lang w:bidi="ar"/>
        </w:rPr>
        <w:fldChar w:fldCharType="end"/>
      </w:r>
      <w:r w:rsidRPr="00207847">
        <w:rPr>
          <w:rFonts w:ascii="Times New Roman" w:eastAsia="宋体" w:hAnsi="Times New Roman" w:cs="Times New Roman" w:hint="eastAsia"/>
          <w:color w:val="000000"/>
          <w:kern w:val="0"/>
          <w:sz w:val="24"/>
          <w:lang w:bidi="ar"/>
        </w:rPr>
        <w:t>.</w:t>
      </w:r>
      <w:r>
        <w:rPr>
          <w:rFonts w:ascii="Times New Roman" w:eastAsia="宋体" w:hAnsi="Times New Roman" w:cs="Times New Roman" w:hint="eastAsia"/>
          <w:color w:val="000000"/>
          <w:kern w:val="0"/>
          <w:sz w:val="24"/>
          <w:lang w:bidi="ar"/>
        </w:rPr>
        <w:t xml:space="preserve"> So, we did the same to estimate the treatment cost</w:t>
      </w:r>
      <w:r>
        <w:rPr>
          <w:rFonts w:ascii="Times New Roman" w:eastAsia="宋体" w:hAnsi="Times New Roman" w:cs="Times New Roman"/>
          <w:color w:val="000000"/>
          <w:kern w:val="0"/>
          <w:sz w:val="24"/>
          <w:lang w:bidi="ar"/>
        </w:rPr>
        <w:t>,</w:t>
      </w:r>
      <w:r>
        <w:rPr>
          <w:rFonts w:ascii="Times New Roman" w:eastAsia="宋体" w:hAnsi="Times New Roman" w:cs="Times New Roman" w:hint="eastAsia"/>
          <w:color w:val="000000"/>
          <w:kern w:val="0"/>
          <w:sz w:val="24"/>
          <w:lang w:bidi="ar"/>
        </w:rPr>
        <w:t xml:space="preserve"> dividing patients into two groups at age 5.</w:t>
      </w:r>
    </w:p>
    <w:p w14:paraId="3DA9B94A" w14:textId="77777777" w:rsidR="00216F0B" w:rsidRDefault="00850B41" w:rsidP="009A43A9">
      <w:p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 xml:space="preserve">The treatment cost of IEMs mainly includes the cost of special </w:t>
      </w:r>
      <w:r>
        <w:rPr>
          <w:rFonts w:ascii="Times New Roman" w:eastAsia="宋体" w:hAnsi="Times New Roman" w:cs="Times New Roman"/>
          <w:color w:val="000000"/>
          <w:kern w:val="0"/>
          <w:sz w:val="24"/>
          <w:lang w:bidi="ar"/>
        </w:rPr>
        <w:t xml:space="preserve">infant </w:t>
      </w:r>
      <w:r>
        <w:rPr>
          <w:rFonts w:ascii="Times New Roman" w:eastAsia="宋体" w:hAnsi="Times New Roman" w:cs="Times New Roman" w:hint="eastAsia"/>
          <w:color w:val="000000"/>
          <w:kern w:val="0"/>
          <w:sz w:val="24"/>
          <w:lang w:bidi="ar"/>
        </w:rPr>
        <w:t xml:space="preserve">formulas and primary </w:t>
      </w:r>
      <w:bookmarkStart w:id="2" w:name="OLE_LINK1"/>
      <w:r>
        <w:rPr>
          <w:rFonts w:ascii="Times New Roman" w:eastAsia="宋体" w:hAnsi="Times New Roman" w:cs="Times New Roman" w:hint="eastAsia"/>
          <w:color w:val="000000"/>
          <w:kern w:val="0"/>
          <w:sz w:val="24"/>
          <w:lang w:bidi="ar"/>
        </w:rPr>
        <w:t>medications</w:t>
      </w:r>
      <w:bookmarkEnd w:id="2"/>
      <w:r>
        <w:rPr>
          <w:rFonts w:ascii="Times New Roman" w:eastAsia="宋体" w:hAnsi="Times New Roman" w:cs="Times New Roman" w:hint="eastAsia"/>
          <w:color w:val="000000"/>
          <w:kern w:val="0"/>
          <w:sz w:val="24"/>
          <w:lang w:bidi="ar"/>
        </w:rPr>
        <w:t xml:space="preserve">. If the treatment and medication criteria for IEMs are introduced in detail in the guidelines, then the treatment cost </w:t>
      </w:r>
      <w:r>
        <w:rPr>
          <w:rFonts w:ascii="Times New Roman" w:eastAsia="宋体" w:hAnsi="Times New Roman" w:cs="Times New Roman"/>
          <w:color w:val="000000"/>
          <w:kern w:val="0"/>
          <w:sz w:val="24"/>
          <w:lang w:bidi="ar"/>
        </w:rPr>
        <w:t xml:space="preserve">can be estimated </w:t>
      </w:r>
      <w:r>
        <w:rPr>
          <w:rFonts w:ascii="Times New Roman" w:eastAsia="宋体" w:hAnsi="Times New Roman" w:cs="Times New Roman" w:hint="eastAsia"/>
          <w:color w:val="000000"/>
          <w:kern w:val="0"/>
          <w:sz w:val="24"/>
          <w:lang w:bidi="ar"/>
        </w:rPr>
        <w:t xml:space="preserve">by adding the cost of each </w:t>
      </w:r>
      <w:r>
        <w:rPr>
          <w:rFonts w:ascii="Times New Roman" w:eastAsia="宋体" w:hAnsi="Times New Roman" w:cs="Times New Roman"/>
          <w:color w:val="000000"/>
          <w:kern w:val="0"/>
          <w:sz w:val="24"/>
          <w:lang w:bidi="ar"/>
        </w:rPr>
        <w:t xml:space="preserve">additional </w:t>
      </w:r>
      <w:r>
        <w:rPr>
          <w:rFonts w:ascii="Times New Roman" w:eastAsia="宋体" w:hAnsi="Times New Roman" w:cs="Times New Roman" w:hint="eastAsia"/>
          <w:color w:val="000000"/>
          <w:kern w:val="0"/>
          <w:sz w:val="24"/>
          <w:lang w:bidi="ar"/>
        </w:rPr>
        <w:t xml:space="preserve">component; </w:t>
      </w:r>
      <w:r>
        <w:rPr>
          <w:rFonts w:ascii="Times New Roman" w:eastAsia="宋体" w:hAnsi="Times New Roman" w:cs="Times New Roman"/>
          <w:color w:val="000000"/>
          <w:kern w:val="0"/>
          <w:sz w:val="24"/>
          <w:lang w:bidi="ar"/>
        </w:rPr>
        <w:t>otherwise</w:t>
      </w:r>
      <w:r>
        <w:rPr>
          <w:rFonts w:ascii="Times New Roman" w:eastAsia="宋体" w:hAnsi="Times New Roman" w:cs="Times New Roman" w:hint="eastAsia"/>
          <w:color w:val="000000"/>
          <w:kern w:val="0"/>
          <w:sz w:val="24"/>
          <w:lang w:bidi="ar"/>
        </w:rPr>
        <w:t xml:space="preserve">, we will refer to other </w:t>
      </w:r>
      <w:r>
        <w:rPr>
          <w:rFonts w:ascii="Times New Roman" w:eastAsia="宋体" w:hAnsi="Times New Roman" w:cs="Times New Roman"/>
          <w:color w:val="000000"/>
          <w:kern w:val="0"/>
          <w:sz w:val="24"/>
          <w:lang w:bidi="ar"/>
        </w:rPr>
        <w:t>studies</w:t>
      </w:r>
      <w:r>
        <w:rPr>
          <w:rFonts w:ascii="Times New Roman" w:eastAsia="宋体" w:hAnsi="Times New Roman" w:cs="Times New Roman" w:hint="eastAsia"/>
          <w:color w:val="000000"/>
          <w:kern w:val="0"/>
          <w:sz w:val="24"/>
          <w:lang w:bidi="ar"/>
        </w:rPr>
        <w:t>.</w:t>
      </w:r>
    </w:p>
    <w:p w14:paraId="3336219A" w14:textId="77777777" w:rsidR="00216F0B" w:rsidRDefault="00850B41" w:rsidP="009A43A9">
      <w:p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 xml:space="preserve">The following </w:t>
      </w:r>
      <w:hyperlink r:id="rId6" w:anchor="/javascript:;" w:history="1">
        <w:r>
          <w:rPr>
            <w:rFonts w:ascii="Times New Roman" w:eastAsia="宋体" w:hAnsi="Times New Roman" w:cs="Times New Roman" w:hint="eastAsia"/>
            <w:color w:val="000000"/>
            <w:kern w:val="0"/>
            <w:sz w:val="24"/>
            <w:lang w:bidi="ar"/>
          </w:rPr>
          <w:t>assumption</w:t>
        </w:r>
      </w:hyperlink>
      <w:r>
        <w:rPr>
          <w:rFonts w:ascii="Times New Roman" w:eastAsia="宋体" w:hAnsi="Times New Roman" w:cs="Times New Roman" w:hint="eastAsia"/>
          <w:color w:val="000000"/>
          <w:kern w:val="0"/>
          <w:sz w:val="24"/>
          <w:lang w:bidi="ar"/>
        </w:rPr>
        <w:t xml:space="preserve">s and calculation bases are used: </w:t>
      </w:r>
    </w:p>
    <w:p w14:paraId="3EB3E2FE" w14:textId="3A4DD744" w:rsidR="00216F0B" w:rsidRDefault="00850B41" w:rsidP="009A43A9">
      <w:pPr>
        <w:numPr>
          <w:ilvl w:val="0"/>
          <w:numId w:val="1"/>
        </w:num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 xml:space="preserve">An infant can drink 1800g </w:t>
      </w:r>
      <w:bookmarkStart w:id="3" w:name="OLE_LINK2"/>
      <w:r>
        <w:rPr>
          <w:rFonts w:ascii="Times New Roman" w:eastAsia="宋体" w:hAnsi="Times New Roman" w:cs="Times New Roman" w:hint="eastAsia"/>
          <w:color w:val="000000"/>
          <w:kern w:val="0"/>
          <w:sz w:val="24"/>
          <w:lang w:bidi="ar"/>
        </w:rPr>
        <w:t>milk formulas</w:t>
      </w:r>
      <w:bookmarkEnd w:id="3"/>
      <w:r>
        <w:rPr>
          <w:rFonts w:ascii="Times New Roman" w:eastAsia="宋体" w:hAnsi="Times New Roman" w:cs="Times New Roman" w:hint="eastAsia"/>
          <w:color w:val="000000"/>
          <w:kern w:val="0"/>
          <w:sz w:val="24"/>
          <w:lang w:bidi="ar"/>
        </w:rPr>
        <w:t xml:space="preserve"> around every month</w:t>
      </w:r>
      <w:r>
        <w:rPr>
          <w:rFonts w:ascii="Times New Roman" w:eastAsia="宋体" w:hAnsi="Times New Roman" w:cs="Times New Roman"/>
          <w:color w:val="000000"/>
          <w:kern w:val="0"/>
          <w:sz w:val="24"/>
          <w:lang w:bidi="ar"/>
        </w:rPr>
        <w:t xml:space="preserve"> </w:t>
      </w:r>
      <w:r w:rsidR="00207847">
        <w:rPr>
          <w:rFonts w:ascii="Times New Roman" w:eastAsia="宋体" w:hAnsi="Times New Roman" w:cs="Times New Roman"/>
          <w:color w:val="000000"/>
          <w:kern w:val="0"/>
          <w:sz w:val="24"/>
          <w:lang w:bidi="ar"/>
        </w:rPr>
        <w:fldChar w:fldCharType="begin"/>
      </w:r>
      <w:r w:rsidR="00F40F70">
        <w:rPr>
          <w:rFonts w:ascii="Times New Roman" w:eastAsia="宋体" w:hAnsi="Times New Roman" w:cs="Times New Roman"/>
          <w:color w:val="000000"/>
          <w:kern w:val="0"/>
          <w:sz w:val="24"/>
          <w:lang w:bidi="ar"/>
        </w:rPr>
        <w:instrText xml:space="preserve"> ADDIN EN.CITE &lt;EndNote&gt;&lt;Cite&gt;&lt;Author&gt;Yao&lt;/Author&gt;&lt;Year&gt;2012&lt;/Year&gt;&lt;RecNum&gt;189&lt;/RecNum&gt;&lt;DisplayText&gt;[3]&lt;/DisplayText&gt;&lt;record&gt;&lt;rec-number&gt;189&lt;/rec-number&gt;&lt;foreign-keys&gt;&lt;key app="EN" db-id="0sfts5da0zt9aoe59xtvaee80veaf025evap" timestamp="1619351154"&gt;189&lt;/k</w:instrText>
      </w:r>
      <w:r w:rsidR="00F40F70">
        <w:rPr>
          <w:rFonts w:ascii="Times New Roman" w:eastAsia="宋体" w:hAnsi="Times New Roman" w:cs="Times New Roman" w:hint="eastAsia"/>
          <w:color w:val="000000"/>
          <w:kern w:val="0"/>
          <w:sz w:val="24"/>
          <w:lang w:bidi="ar"/>
        </w:rPr>
        <w:instrText>ey&gt;&lt;/foreign-keys&gt;&lt;ref-type name="Journal Article"&gt;17&lt;/ref-type&gt;&lt;contributors&gt;&lt;authors&gt;&lt;author&gt;Yao, Xin&lt;/author&gt;&lt;author&gt;Shen, Wenhua&lt;/author&gt;&lt;/authors&gt;&lt;/contributors&gt;&lt;auth-address&gt;&lt;style face="normal" font="default" charset="134" size="100%"&gt;</w:instrText>
      </w:r>
      <w:r w:rsidR="00F40F70">
        <w:rPr>
          <w:rFonts w:ascii="Times New Roman" w:eastAsia="宋体" w:hAnsi="Times New Roman" w:cs="Times New Roman" w:hint="eastAsia"/>
          <w:color w:val="000000"/>
          <w:kern w:val="0"/>
          <w:sz w:val="24"/>
          <w:lang w:bidi="ar"/>
        </w:rPr>
        <w:instrText>北京农学院经济管理学院</w:instrText>
      </w:r>
      <w:r w:rsidR="00F40F70">
        <w:rPr>
          <w:rFonts w:ascii="Times New Roman" w:eastAsia="宋体" w:hAnsi="Times New Roman" w:cs="Times New Roman" w:hint="eastAsia"/>
          <w:color w:val="000000"/>
          <w:kern w:val="0"/>
          <w:sz w:val="24"/>
          <w:lang w:bidi="ar"/>
        </w:rPr>
        <w:instrText>&lt;/</w:instrText>
      </w:r>
      <w:r w:rsidR="00F40F70">
        <w:rPr>
          <w:rFonts w:ascii="Times New Roman" w:eastAsia="宋体" w:hAnsi="Times New Roman" w:cs="Times New Roman"/>
          <w:color w:val="000000"/>
          <w:kern w:val="0"/>
          <w:sz w:val="24"/>
          <w:lang w:bidi="ar"/>
        </w:rPr>
        <w:instrText>style&gt;&lt;style face="normal" font="default" size="100%"&gt;;&lt;/style&gt;&lt;/auth-address&gt;&lt;titles&gt;&lt;title&gt;Bei Jing Shi Ying You Er Nai Fen Shi Chang Diao Yan [Analysis of infant milk powder market in Beijing]&lt;/title&gt;&lt;secondary-title&gt;Journal of Beijing University of Ag</w:instrText>
      </w:r>
      <w:r w:rsidR="00F40F70">
        <w:rPr>
          <w:rFonts w:ascii="Times New Roman" w:eastAsia="宋体" w:hAnsi="Times New Roman" w:cs="Times New Roman" w:hint="eastAsia"/>
          <w:color w:val="000000"/>
          <w:kern w:val="0"/>
          <w:sz w:val="24"/>
          <w:lang w:bidi="ar"/>
        </w:rPr>
        <w:instrText>riculture&lt;/secondary-title&gt;&lt;/titles&gt;&lt;periodical&gt;&lt;full-title&gt;Journal of Beijing University of Agriculture&lt;/full-title&gt;&lt;/periodical&gt;&lt;pages&gt;49-52&lt;/pages&gt;&lt;volume&gt;27&lt;/volume&gt;&lt;number&gt;03&lt;/number&gt;&lt;keywords&gt;&lt;keyword&gt;</w:instrText>
      </w:r>
      <w:r w:rsidR="00F40F70">
        <w:rPr>
          <w:rFonts w:ascii="Times New Roman" w:eastAsia="宋体" w:hAnsi="Times New Roman" w:cs="Times New Roman" w:hint="eastAsia"/>
          <w:color w:val="000000"/>
          <w:kern w:val="0"/>
          <w:sz w:val="24"/>
          <w:lang w:bidi="ar"/>
        </w:rPr>
        <w:instrText>奶粉</w:instrText>
      </w:r>
      <w:r w:rsidR="00F40F70">
        <w:rPr>
          <w:rFonts w:ascii="Times New Roman" w:eastAsia="宋体" w:hAnsi="Times New Roman" w:cs="Times New Roman" w:hint="eastAsia"/>
          <w:color w:val="000000"/>
          <w:kern w:val="0"/>
          <w:sz w:val="24"/>
          <w:lang w:bidi="ar"/>
        </w:rPr>
        <w:instrText>&lt;/keyword&gt;&lt;keyword&gt;</w:instrText>
      </w:r>
      <w:r w:rsidR="00F40F70">
        <w:rPr>
          <w:rFonts w:ascii="Times New Roman" w:eastAsia="宋体" w:hAnsi="Times New Roman" w:cs="Times New Roman" w:hint="eastAsia"/>
          <w:color w:val="000000"/>
          <w:kern w:val="0"/>
          <w:sz w:val="24"/>
          <w:lang w:bidi="ar"/>
        </w:rPr>
        <w:instrText>市场</w:instrText>
      </w:r>
      <w:r w:rsidR="00F40F70">
        <w:rPr>
          <w:rFonts w:ascii="Times New Roman" w:eastAsia="宋体" w:hAnsi="Times New Roman" w:cs="Times New Roman" w:hint="eastAsia"/>
          <w:color w:val="000000"/>
          <w:kern w:val="0"/>
          <w:sz w:val="24"/>
          <w:lang w:bidi="ar"/>
        </w:rPr>
        <w:instrText>&lt;/keyword&gt;&lt;keyword&gt;</w:instrText>
      </w:r>
      <w:r w:rsidR="00F40F70">
        <w:rPr>
          <w:rFonts w:ascii="Times New Roman" w:eastAsia="宋体" w:hAnsi="Times New Roman" w:cs="Times New Roman" w:hint="eastAsia"/>
          <w:color w:val="000000"/>
          <w:kern w:val="0"/>
          <w:sz w:val="24"/>
          <w:lang w:bidi="ar"/>
        </w:rPr>
        <w:instrText>质量</w:instrText>
      </w:r>
      <w:r w:rsidR="00F40F70">
        <w:rPr>
          <w:rFonts w:ascii="Times New Roman" w:eastAsia="宋体" w:hAnsi="Times New Roman" w:cs="Times New Roman" w:hint="eastAsia"/>
          <w:color w:val="000000"/>
          <w:kern w:val="0"/>
          <w:sz w:val="24"/>
          <w:lang w:bidi="ar"/>
        </w:rPr>
        <w:instrText>&lt;/keyword&gt;&lt;keyword&gt;</w:instrText>
      </w:r>
      <w:r w:rsidR="00F40F70">
        <w:rPr>
          <w:rFonts w:ascii="Times New Roman" w:eastAsia="宋体" w:hAnsi="Times New Roman" w:cs="Times New Roman" w:hint="eastAsia"/>
          <w:color w:val="000000"/>
          <w:kern w:val="0"/>
          <w:sz w:val="24"/>
          <w:lang w:bidi="ar"/>
        </w:rPr>
        <w:instrText>消费者</w:instrText>
      </w:r>
      <w:r w:rsidR="00F40F70">
        <w:rPr>
          <w:rFonts w:ascii="Times New Roman" w:eastAsia="宋体" w:hAnsi="Times New Roman" w:cs="Times New Roman" w:hint="eastAsia"/>
          <w:color w:val="000000"/>
          <w:kern w:val="0"/>
          <w:sz w:val="24"/>
          <w:lang w:bidi="ar"/>
        </w:rPr>
        <w:instrText>&lt;/keyword&gt;&lt;/keywords&gt;&lt;dates&gt;&lt;year&gt;2012&lt;/year&gt;&lt;/dates&gt;&lt;isbn&gt;1002-3186&lt;/isbn&gt;&lt;call-num&gt;11-2156/S&lt;/call-num&gt;&lt;urls&gt;&lt;/urls&gt;&lt;remote-database-provider&gt;Cnki&lt;/remote-database-provider&gt;&lt;/record&gt;&lt;/Cite&gt;&lt;/EndNote&gt;</w:instrText>
      </w:r>
      <w:r w:rsidR="00207847">
        <w:rPr>
          <w:rFonts w:ascii="Times New Roman" w:eastAsia="宋体" w:hAnsi="Times New Roman" w:cs="Times New Roman"/>
          <w:color w:val="000000"/>
          <w:kern w:val="0"/>
          <w:sz w:val="24"/>
          <w:lang w:bidi="ar"/>
        </w:rPr>
        <w:fldChar w:fldCharType="separate"/>
      </w:r>
      <w:r w:rsidR="00F40F70">
        <w:rPr>
          <w:rFonts w:ascii="Times New Roman" w:eastAsia="宋体" w:hAnsi="Times New Roman" w:cs="Times New Roman"/>
          <w:noProof/>
          <w:color w:val="000000"/>
          <w:kern w:val="0"/>
          <w:sz w:val="24"/>
          <w:lang w:bidi="ar"/>
        </w:rPr>
        <w:t>[3]</w:t>
      </w:r>
      <w:r w:rsidR="00207847">
        <w:rPr>
          <w:rFonts w:ascii="Times New Roman" w:eastAsia="宋体" w:hAnsi="Times New Roman" w:cs="Times New Roman"/>
          <w:color w:val="000000"/>
          <w:kern w:val="0"/>
          <w:sz w:val="24"/>
          <w:lang w:bidi="ar"/>
        </w:rPr>
        <w:fldChar w:fldCharType="end"/>
      </w:r>
      <w:r>
        <w:rPr>
          <w:rFonts w:ascii="Times New Roman" w:eastAsia="宋体" w:hAnsi="Times New Roman" w:cs="Times New Roman" w:hint="eastAsia"/>
          <w:color w:val="000000"/>
          <w:kern w:val="0"/>
          <w:sz w:val="24"/>
          <w:lang w:bidi="ar"/>
        </w:rPr>
        <w:t xml:space="preserve">, and patients should drink </w:t>
      </w:r>
      <w:r>
        <w:rPr>
          <w:rFonts w:ascii="Times New Roman" w:eastAsia="宋体" w:hAnsi="Times New Roman" w:cs="Times New Roman"/>
          <w:color w:val="000000"/>
          <w:kern w:val="0"/>
          <w:sz w:val="24"/>
          <w:lang w:bidi="ar"/>
        </w:rPr>
        <w:t>this over their</w:t>
      </w:r>
      <w:r>
        <w:rPr>
          <w:rFonts w:ascii="Times New Roman" w:eastAsia="宋体" w:hAnsi="Times New Roman" w:cs="Times New Roman" w:hint="eastAsia"/>
          <w:color w:val="000000"/>
          <w:kern w:val="0"/>
          <w:sz w:val="24"/>
          <w:lang w:bidi="ar"/>
        </w:rPr>
        <w:t xml:space="preserve"> lifetime to ensure normal </w:t>
      </w:r>
      <w:r>
        <w:rPr>
          <w:rFonts w:ascii="Times New Roman" w:eastAsia="宋体" w:hAnsi="Times New Roman" w:cs="Times New Roman"/>
          <w:color w:val="000000"/>
          <w:kern w:val="0"/>
          <w:sz w:val="24"/>
          <w:lang w:bidi="ar"/>
        </w:rPr>
        <w:t xml:space="preserve">physical </w:t>
      </w:r>
      <w:r>
        <w:rPr>
          <w:rFonts w:ascii="Times New Roman" w:eastAsia="宋体" w:hAnsi="Times New Roman" w:cs="Times New Roman" w:hint="eastAsia"/>
          <w:color w:val="000000"/>
          <w:kern w:val="0"/>
          <w:sz w:val="24"/>
          <w:lang w:bidi="ar"/>
        </w:rPr>
        <w:t xml:space="preserve">growth and development of physiological functions. The price of special formulas </w:t>
      </w:r>
      <w:r>
        <w:rPr>
          <w:rFonts w:ascii="Times New Roman" w:eastAsia="宋体" w:hAnsi="Times New Roman" w:cs="Times New Roman"/>
          <w:color w:val="000000"/>
          <w:kern w:val="0"/>
          <w:sz w:val="24"/>
          <w:lang w:bidi="ar"/>
        </w:rPr>
        <w:t xml:space="preserve">is </w:t>
      </w:r>
      <w:r>
        <w:rPr>
          <w:rFonts w:ascii="Times New Roman" w:eastAsia="宋体" w:hAnsi="Times New Roman" w:cs="Times New Roman" w:hint="eastAsia"/>
          <w:color w:val="000000"/>
          <w:kern w:val="0"/>
          <w:sz w:val="24"/>
          <w:lang w:bidi="ar"/>
        </w:rPr>
        <w:t>derived from a</w:t>
      </w:r>
      <w:bookmarkStart w:id="4" w:name="OLE_LINK8"/>
      <w:bookmarkStart w:id="5" w:name="OLE_LINK5"/>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propriety limited</w:t>
      </w:r>
      <w:bookmarkEnd w:id="4"/>
      <w:bookmarkEnd w:id="5"/>
      <w:r>
        <w:rPr>
          <w:rFonts w:ascii="Times New Roman" w:eastAsia="宋体"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 xml:space="preserve">food science and technology </w:t>
      </w:r>
      <w:r>
        <w:rPr>
          <w:rFonts w:ascii="Times New Roman" w:eastAsia="宋体" w:hAnsi="Times New Roman" w:cs="Times New Roman"/>
          <w:color w:val="000000"/>
          <w:kern w:val="0"/>
          <w:sz w:val="24"/>
          <w:lang w:bidi="ar"/>
        </w:rPr>
        <w:t>c</w:t>
      </w:r>
      <w:r>
        <w:rPr>
          <w:rFonts w:ascii="Times New Roman" w:eastAsia="宋体" w:hAnsi="Times New Roman" w:cs="Times New Roman" w:hint="eastAsia"/>
          <w:color w:val="000000"/>
          <w:kern w:val="0"/>
          <w:sz w:val="24"/>
          <w:lang w:bidi="ar"/>
        </w:rPr>
        <w:t>ompany in Shanghai.</w:t>
      </w:r>
    </w:p>
    <w:p w14:paraId="16180025" w14:textId="789FB8CE" w:rsidR="00216F0B" w:rsidRDefault="00850B41" w:rsidP="009A43A9">
      <w:pPr>
        <w:numPr>
          <w:ilvl w:val="0"/>
          <w:numId w:val="1"/>
        </w:num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For</w:t>
      </w:r>
      <w:r>
        <w:rPr>
          <w:rFonts w:ascii="Times New Roman" w:eastAsia="宋体" w:hAnsi="Times New Roman" w:cs="Times New Roman" w:hint="eastAsia"/>
          <w:color w:val="000000"/>
          <w:kern w:val="0"/>
          <w:sz w:val="24"/>
          <w:lang w:bidi="ar"/>
        </w:rPr>
        <w:t xml:space="preserve"> drug prices</w:t>
      </w:r>
      <w:r>
        <w:rPr>
          <w:rFonts w:ascii="Times New Roman" w:eastAsia="宋体" w:hAnsi="Times New Roman" w:cs="Times New Roman"/>
          <w:color w:val="000000"/>
          <w:kern w:val="0"/>
          <w:sz w:val="24"/>
          <w:lang w:bidi="ar"/>
        </w:rPr>
        <w:t>,</w:t>
      </w:r>
      <w:r>
        <w:rPr>
          <w:rFonts w:ascii="Times New Roman" w:eastAsia="宋体" w:hAnsi="Times New Roman" w:cs="Times New Roman" w:hint="eastAsia"/>
          <w:color w:val="000000"/>
          <w:kern w:val="0"/>
          <w:sz w:val="24"/>
          <w:lang w:bidi="ar"/>
        </w:rPr>
        <w:t xml:space="preserve"> we referred to an online pharmacy, and chose the </w:t>
      </w:r>
      <w:r>
        <w:rPr>
          <w:rFonts w:ascii="Times New Roman" w:eastAsia="宋体" w:hAnsi="Times New Roman" w:cs="Times New Roman"/>
          <w:color w:val="000000"/>
          <w:kern w:val="0"/>
          <w:sz w:val="24"/>
          <w:lang w:bidi="ar"/>
        </w:rPr>
        <w:t>recommended</w:t>
      </w:r>
      <w:r>
        <w:rPr>
          <w:rFonts w:ascii="Times New Roman" w:eastAsia="宋体" w:hAnsi="Times New Roman" w:cs="Times New Roman" w:hint="eastAsia"/>
          <w:color w:val="000000"/>
          <w:kern w:val="0"/>
          <w:sz w:val="24"/>
          <w:lang w:bidi="ar"/>
        </w:rPr>
        <w:t xml:space="preserve"> retail price of the drug sold in most pharmacies</w:t>
      </w:r>
      <w:r w:rsidR="006C1F29">
        <w:rPr>
          <w:rFonts w:ascii="Times New Roman" w:eastAsia="宋体" w:hAnsi="Times New Roman" w:cs="Times New Roman"/>
          <w:color w:val="000000"/>
          <w:kern w:val="0"/>
          <w:sz w:val="24"/>
          <w:lang w:bidi="ar"/>
        </w:rPr>
        <w:t xml:space="preserve"> </w:t>
      </w:r>
      <w:r w:rsidR="006C1F29">
        <w:rPr>
          <w:rFonts w:ascii="Times New Roman" w:eastAsia="宋体" w:hAnsi="Times New Roman" w:cs="Times New Roman"/>
          <w:color w:val="000000"/>
          <w:kern w:val="0"/>
          <w:sz w:val="24"/>
          <w:lang w:bidi="ar"/>
        </w:rPr>
        <w:fldChar w:fldCharType="begin"/>
      </w:r>
      <w:r w:rsidR="00F40F70">
        <w:rPr>
          <w:rFonts w:ascii="Times New Roman" w:eastAsia="宋体" w:hAnsi="Times New Roman" w:cs="Times New Roman"/>
          <w:color w:val="000000"/>
          <w:kern w:val="0"/>
          <w:sz w:val="24"/>
          <w:lang w:bidi="ar"/>
        </w:rPr>
        <w:instrText xml:space="preserve"> ADDIN EN.CITE &lt;EndNote&gt;&lt;Cite&gt;&lt;Author&gt;Drug Price 315-Website&lt;/Author&gt;&lt;Year&gt;2021&lt;/Year&gt;&lt;RecNum&gt;190&lt;/RecNum&gt;&lt;DisplayText&gt;[4, 5]&lt;/DisplayText&gt;&lt;record&gt;&lt;rec-number&gt;190&lt;/rec-number&gt;&lt;foreign-keys&gt;&lt;key app="EN" db-id="0sfts5da0zt9aoe59xtvaee80veaf025evap" timestamp="1619352610"&gt;190&lt;/key&gt;&lt;/foreign-keys&gt;&lt;ref-type name="Web Page"&gt;12&lt;/ref-type&gt;&lt;contributors&gt;&lt;authors&gt;&lt;author&gt;&lt;style face="normal" font="default" charset="134" size="100%"&gt;Drug &lt;/style&gt;&lt;style face="normal" font="default" size="100%"&gt;P&lt;/style&gt;&lt;style face="normal" font="default" charset="134" size="100%"&gt;rice 315&lt;/style&gt;&lt;style face="normal" font="default" size="100%"&gt;-W&lt;/style&gt;&lt;style face="normal" font="default" charset="134" size="100%"&gt;ebsite&lt;/style&gt;&lt;style face="normal" font="default" size="100%"&gt;,, &lt;/style&gt;&lt;/author&gt;&lt;/authors&gt;&lt;/contributors&gt;&lt;titles&gt;&lt;title&gt;[Drug Prices Enquiry]&lt;/title&gt;&lt;/titles&gt;&lt;volume&gt;2021&lt;/volume&gt;&lt;dates&gt;&lt;year&gt;2021&lt;/year&gt;&lt;/dates&gt;&lt;urls&gt;&lt;related-urls&gt;&lt;url&gt;https://www.315jiage.cn/&lt;/url&gt;&lt;/related-urls&gt;&lt;/urls&gt;&lt;/record&gt;&lt;/Cite&gt;&lt;Cite&gt;&lt;Author&gt;Usolf&lt;/Author&gt;&lt;Year&gt;2021&lt;/Year&gt;&lt;RecNum&gt;191&lt;/RecNum&gt;&lt;record&gt;&lt;rec-number&gt;191&lt;/rec-number&gt;&lt;foreign-keys&gt;&lt;key app="EN" db-id="0sfts5da0zt9aoe59xtvaee80veaf025evap" timestamp="1619352735"&gt;191&lt;/key&gt;&lt;/foreign-keys&gt;&lt;ref-type name="Web Page"&gt;12&lt;/ref-type&gt;&lt;contributors&gt;&lt;authors&gt;&lt;author&gt;Usolf&lt;/author&gt;&lt;/authors&gt;&lt;/contributors&gt;&lt;titles&gt;&lt;title&gt;&lt;style face="normal" font="default" size="100%"&gt;[The&lt;/style&gt;&lt;style face="normal" font="default" charset="134" size="100%"&gt; &lt;/style&gt;&lt;style face="normal" font="default" size="100%"&gt;price&lt;/style&gt;&lt;style face="normal" font="default" charset="134" size="100%"&gt; &lt;/style&gt;&lt;style face="normal" font="default" size="100%"&gt;of&lt;/style&gt;&lt;style face="normal" font="default" charset="134" size="100%"&gt; &lt;/style&gt;&lt;style face="normal" font="default" size="100%"&gt;trimethylglycine]&lt;/style&gt;&lt;/title&gt;&lt;/titles&gt;&lt;volume&gt;2021&lt;/volume&gt;&lt;dates&gt;&lt;year&gt;2021&lt;/year&gt;&lt;/dates&gt;&lt;urls&gt;&lt;related-urls&gt;&lt;url&gt;https://detail.1688.com/offer/547752451154.html?spm=a261b.12436309.ul20190116.86.6efa360041rofX&lt;/url&gt;&lt;/related-urls&gt;&lt;/urls&gt;&lt;/record&gt;&lt;/Cite&gt;&lt;/EndNote&gt;</w:instrText>
      </w:r>
      <w:r w:rsidR="006C1F29">
        <w:rPr>
          <w:rFonts w:ascii="Times New Roman" w:eastAsia="宋体" w:hAnsi="Times New Roman" w:cs="Times New Roman"/>
          <w:color w:val="000000"/>
          <w:kern w:val="0"/>
          <w:sz w:val="24"/>
          <w:lang w:bidi="ar"/>
        </w:rPr>
        <w:fldChar w:fldCharType="separate"/>
      </w:r>
      <w:r w:rsidR="00F40F70">
        <w:rPr>
          <w:rFonts w:ascii="Times New Roman" w:eastAsia="宋体" w:hAnsi="Times New Roman" w:cs="Times New Roman"/>
          <w:noProof/>
          <w:color w:val="000000"/>
          <w:kern w:val="0"/>
          <w:sz w:val="24"/>
          <w:lang w:bidi="ar"/>
        </w:rPr>
        <w:t>[4, 5]</w:t>
      </w:r>
      <w:r w:rsidR="006C1F29">
        <w:rPr>
          <w:rFonts w:ascii="Times New Roman" w:eastAsia="宋体" w:hAnsi="Times New Roman" w:cs="Times New Roman"/>
          <w:color w:val="000000"/>
          <w:kern w:val="0"/>
          <w:sz w:val="24"/>
          <w:lang w:bidi="ar"/>
        </w:rPr>
        <w:fldChar w:fldCharType="end"/>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P</w:t>
      </w:r>
      <w:r>
        <w:rPr>
          <w:rFonts w:ascii="Times New Roman" w:eastAsia="宋体" w:hAnsi="Times New Roman" w:cs="Times New Roman" w:hint="eastAsia"/>
          <w:color w:val="000000"/>
          <w:kern w:val="0"/>
          <w:sz w:val="24"/>
          <w:lang w:bidi="ar"/>
        </w:rPr>
        <w:t xml:space="preserve">atients should take </w:t>
      </w:r>
      <w:r>
        <w:rPr>
          <w:rFonts w:ascii="Times New Roman" w:eastAsia="宋体" w:hAnsi="Times New Roman" w:cs="Times New Roman"/>
          <w:color w:val="000000"/>
          <w:kern w:val="0"/>
          <w:sz w:val="24"/>
          <w:lang w:bidi="ar"/>
        </w:rPr>
        <w:t xml:space="preserve">the </w:t>
      </w:r>
      <w:r>
        <w:rPr>
          <w:rFonts w:ascii="Times New Roman" w:eastAsia="宋体" w:hAnsi="Times New Roman" w:cs="Times New Roman" w:hint="eastAsia"/>
          <w:color w:val="000000"/>
          <w:kern w:val="0"/>
          <w:sz w:val="24"/>
          <w:lang w:bidi="ar"/>
        </w:rPr>
        <w:t xml:space="preserve">drugs for life and adhere to </w:t>
      </w:r>
      <w:r>
        <w:rPr>
          <w:rFonts w:ascii="Times New Roman" w:eastAsia="宋体" w:hAnsi="Times New Roman" w:cs="Times New Roman"/>
          <w:color w:val="000000"/>
          <w:kern w:val="0"/>
          <w:sz w:val="24"/>
          <w:lang w:bidi="ar"/>
        </w:rPr>
        <w:t>prescribed dosages</w:t>
      </w:r>
      <w:r>
        <w:rPr>
          <w:rFonts w:ascii="Times New Roman" w:eastAsia="宋体" w:hAnsi="Times New Roman" w:cs="Times New Roman" w:hint="eastAsia"/>
          <w:color w:val="000000"/>
          <w:kern w:val="0"/>
          <w:sz w:val="24"/>
          <w:lang w:bidi="ar"/>
        </w:rPr>
        <w:t>.</w:t>
      </w:r>
    </w:p>
    <w:p w14:paraId="31CA4510" w14:textId="77777777" w:rsidR="00216F0B" w:rsidRDefault="00850B41" w:rsidP="009A43A9">
      <w:pPr>
        <w:numPr>
          <w:ilvl w:val="0"/>
          <w:numId w:val="1"/>
        </w:num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 xml:space="preserve">The weight of patients </w:t>
      </w:r>
      <w:bookmarkStart w:id="6" w:name="OLE_LINK3"/>
      <w:r>
        <w:rPr>
          <w:rFonts w:ascii="Times New Roman" w:eastAsia="宋体" w:hAnsi="Times New Roman" w:cs="Times New Roman" w:hint="eastAsia"/>
          <w:color w:val="000000"/>
          <w:kern w:val="0"/>
          <w:sz w:val="24"/>
          <w:lang w:bidi="ar"/>
        </w:rPr>
        <w:t>younger than 6 years old</w:t>
      </w:r>
      <w:bookmarkEnd w:id="6"/>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 xml:space="preserve">but </w:t>
      </w:r>
      <w:r>
        <w:rPr>
          <w:rFonts w:ascii="Times New Roman" w:eastAsia="宋体" w:hAnsi="Times New Roman" w:cs="Times New Roman" w:hint="eastAsia"/>
          <w:color w:val="000000"/>
          <w:kern w:val="0"/>
          <w:sz w:val="24"/>
          <w:lang w:bidi="ar"/>
        </w:rPr>
        <w:t xml:space="preserve">not including the age </w:t>
      </w:r>
      <w:r>
        <w:rPr>
          <w:rFonts w:ascii="Times New Roman" w:eastAsia="宋体" w:hAnsi="Times New Roman" w:cs="Times New Roman"/>
          <w:color w:val="000000"/>
          <w:kern w:val="0"/>
          <w:sz w:val="24"/>
          <w:lang w:bidi="ar"/>
        </w:rPr>
        <w:t>o</w:t>
      </w:r>
      <w:r>
        <w:rPr>
          <w:rFonts w:ascii="Times New Roman" w:eastAsia="宋体" w:hAnsi="Times New Roman" w:cs="Times New Roman" w:hint="eastAsia"/>
          <w:color w:val="000000"/>
          <w:kern w:val="0"/>
          <w:sz w:val="24"/>
          <w:lang w:bidi="ar"/>
        </w:rPr>
        <w:t>f 6) is calculated at 15kg and the other is 50kg.</w:t>
      </w:r>
    </w:p>
    <w:p w14:paraId="18F65D6C" w14:textId="181F3DFA" w:rsidR="00216F0B" w:rsidRPr="009A43A9" w:rsidRDefault="00850B41" w:rsidP="009A43A9">
      <w:pPr>
        <w:numPr>
          <w:ilvl w:val="0"/>
          <w:numId w:val="1"/>
        </w:num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 xml:space="preserve">The </w:t>
      </w:r>
      <w:r>
        <w:rPr>
          <w:rFonts w:ascii="Times New Roman" w:eastAsia="宋体" w:hAnsi="Times New Roman" w:cs="Times New Roman"/>
          <w:color w:val="000000"/>
          <w:kern w:val="0"/>
          <w:sz w:val="24"/>
          <w:lang w:bidi="ar"/>
        </w:rPr>
        <w:t xml:space="preserve">estimated </w:t>
      </w:r>
      <w:r>
        <w:rPr>
          <w:rFonts w:ascii="Times New Roman" w:eastAsia="宋体" w:hAnsi="Times New Roman" w:cs="Times New Roman" w:hint="eastAsia"/>
          <w:color w:val="000000"/>
          <w:kern w:val="0"/>
          <w:sz w:val="24"/>
          <w:lang w:bidi="ar"/>
        </w:rPr>
        <w:t xml:space="preserve">treatment cost may be lower than the truth-value, since we did </w:t>
      </w:r>
      <w:r>
        <w:rPr>
          <w:rFonts w:ascii="Times New Roman" w:eastAsia="宋体" w:hAnsi="Times New Roman" w:cs="Times New Roman" w:hint="eastAsia"/>
          <w:color w:val="000000"/>
          <w:kern w:val="0"/>
          <w:sz w:val="24"/>
          <w:lang w:bidi="ar"/>
        </w:rPr>
        <w:lastRenderedPageBreak/>
        <w:t>not take other cost</w:t>
      </w:r>
      <w:r>
        <w:rPr>
          <w:rFonts w:ascii="Times New Roman" w:eastAsia="宋体" w:hAnsi="Times New Roman" w:cs="Times New Roman"/>
          <w:color w:val="000000"/>
          <w:kern w:val="0"/>
          <w:sz w:val="24"/>
          <w:lang w:bidi="ar"/>
        </w:rPr>
        <w:t>s</w:t>
      </w:r>
      <w:r>
        <w:rPr>
          <w:rFonts w:ascii="Times New Roman" w:eastAsia="宋体" w:hAnsi="Times New Roman" w:cs="Times New Roman" w:hint="eastAsia"/>
          <w:color w:val="000000"/>
          <w:kern w:val="0"/>
          <w:sz w:val="24"/>
          <w:lang w:bidi="ar"/>
        </w:rPr>
        <w:t xml:space="preserve">, like the cost of the </w:t>
      </w:r>
      <w:hyperlink r:id="rId7" w:anchor="/javascript:;" w:history="1">
        <w:r>
          <w:rPr>
            <w:rFonts w:ascii="Times New Roman" w:eastAsia="宋体" w:hAnsi="Times New Roman" w:cs="Times New Roman" w:hint="eastAsia"/>
            <w:color w:val="000000"/>
            <w:kern w:val="0"/>
            <w:sz w:val="24"/>
            <w:lang w:bidi="ar"/>
          </w:rPr>
          <w:t>examination</w:t>
        </w:r>
      </w:hyperlink>
      <w:r>
        <w:rPr>
          <w:rFonts w:ascii="Times New Roman" w:eastAsia="宋体" w:hAnsi="Times New Roman" w:cs="Times New Roman" w:hint="eastAsia"/>
          <w:color w:val="000000"/>
          <w:kern w:val="0"/>
          <w:sz w:val="24"/>
          <w:lang w:bidi="ar"/>
        </w:rPr>
        <w:t>,</w:t>
      </w:r>
      <w:hyperlink r:id="rId8" w:anchor="/javascript:;" w:history="1">
        <w:r>
          <w:rPr>
            <w:rFonts w:ascii="Times New Roman" w:eastAsia="宋体" w:hAnsi="Times New Roman" w:cs="Times New Roman" w:hint="eastAsia"/>
            <w:color w:val="000000"/>
            <w:kern w:val="0"/>
            <w:sz w:val="24"/>
            <w:lang w:bidi="ar"/>
          </w:rPr>
          <w:t> </w:t>
        </w:r>
        <w:r>
          <w:rPr>
            <w:rFonts w:ascii="Times New Roman" w:eastAsia="宋体" w:hAnsi="Times New Roman" w:cs="Times New Roman" w:hint="eastAsia"/>
            <w:color w:val="000000"/>
            <w:kern w:val="0"/>
            <w:sz w:val="24"/>
            <w:lang w:bidi="ar"/>
          </w:rPr>
          <w:t>emergency treatment</w:t>
        </w:r>
      </w:hyperlink>
      <w:r>
        <w:rPr>
          <w:rFonts w:ascii="Times New Roman" w:eastAsia="宋体" w:hAnsi="Times New Roman" w:cs="Times New Roman" w:hint="eastAsia"/>
          <w:color w:val="000000"/>
          <w:kern w:val="0"/>
          <w:sz w:val="24"/>
          <w:lang w:bidi="ar"/>
        </w:rPr>
        <w:t xml:space="preserve"> and so on</w:t>
      </w:r>
      <w:r>
        <w:rPr>
          <w:rFonts w:ascii="Times New Roman" w:eastAsia="宋体" w:hAnsi="Times New Roman" w:cs="Times New Roman"/>
          <w:color w:val="000000"/>
          <w:kern w:val="0"/>
          <w:sz w:val="24"/>
          <w:lang w:bidi="ar"/>
        </w:rPr>
        <w:t>, into account</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Therefore</w:t>
      </w:r>
      <w:r>
        <w:rPr>
          <w:rFonts w:ascii="Times New Roman" w:eastAsia="宋体" w:hAnsi="Times New Roman" w:cs="Times New Roman" w:hint="eastAsia"/>
          <w:color w:val="000000"/>
          <w:kern w:val="0"/>
          <w:sz w:val="24"/>
          <w:lang w:bidi="ar"/>
        </w:rPr>
        <w:t>, the final cost of treatment was multiplied by 1.1 as an </w:t>
      </w:r>
      <w:hyperlink r:id="rId9" w:anchor="/javascript:;" w:history="1">
        <w:r>
          <w:rPr>
            <w:rFonts w:ascii="Times New Roman" w:eastAsia="宋体" w:hAnsi="Times New Roman" w:cs="Times New Roman" w:hint="eastAsia"/>
            <w:color w:val="000000"/>
            <w:kern w:val="0"/>
            <w:sz w:val="24"/>
            <w:lang w:bidi="ar"/>
          </w:rPr>
          <w:t>adjustment</w:t>
        </w:r>
      </w:hyperlink>
      <w:r>
        <w:rPr>
          <w:rFonts w:ascii="Times New Roman" w:eastAsia="宋体" w:hAnsi="Times New Roman" w:cs="Times New Roman" w:hint="eastAsia"/>
          <w:color w:val="000000"/>
          <w:kern w:val="0"/>
          <w:sz w:val="24"/>
          <w:lang w:bidi="ar"/>
        </w:rPr>
        <w:t> </w:t>
      </w:r>
      <w:hyperlink r:id="rId10" w:anchor="/javascript:;" w:history="1">
        <w:r>
          <w:rPr>
            <w:rFonts w:ascii="Times New Roman" w:eastAsia="宋体" w:hAnsi="Times New Roman" w:cs="Times New Roman" w:hint="eastAsia"/>
            <w:color w:val="000000"/>
            <w:kern w:val="0"/>
            <w:sz w:val="24"/>
            <w:lang w:bidi="ar"/>
          </w:rPr>
          <w:t>coefficient</w:t>
        </w:r>
      </w:hyperlink>
      <w:r>
        <w:rPr>
          <w:rFonts w:ascii="Times New Roman" w:eastAsia="宋体" w:hAnsi="Times New Roman" w:cs="Times New Roman" w:hint="eastAsia"/>
          <w:color w:val="000000"/>
          <w:kern w:val="0"/>
          <w:sz w:val="24"/>
          <w:lang w:bidi="ar"/>
        </w:rPr>
        <w:t>.</w:t>
      </w:r>
      <w:bookmarkEnd w:id="0"/>
    </w:p>
    <w:tbl>
      <w:tblPr>
        <w:tblW w:w="6376" w:type="pct"/>
        <w:tblInd w:w="-1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85"/>
        <w:gridCol w:w="1806"/>
        <w:gridCol w:w="1391"/>
        <w:gridCol w:w="1391"/>
        <w:gridCol w:w="1301"/>
        <w:gridCol w:w="1420"/>
        <w:gridCol w:w="1136"/>
        <w:gridCol w:w="1149"/>
      </w:tblGrid>
      <w:tr w:rsidR="00216F0B" w14:paraId="05C739A5" w14:textId="77777777">
        <w:trPr>
          <w:trHeight w:val="624"/>
        </w:trPr>
        <w:tc>
          <w:tcPr>
            <w:tcW w:w="465" w:type="pct"/>
            <w:vMerge w:val="restart"/>
            <w:shd w:val="clear" w:color="auto" w:fill="auto"/>
            <w:noWrap/>
            <w:tcMar>
              <w:top w:w="9" w:type="dxa"/>
              <w:left w:w="9" w:type="dxa"/>
              <w:right w:w="9" w:type="dxa"/>
            </w:tcMar>
            <w:vAlign w:val="center"/>
          </w:tcPr>
          <w:p w14:paraId="3E6ABED1"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kern w:val="0"/>
                <w:szCs w:val="21"/>
                <w:lang w:bidi="ar"/>
              </w:rPr>
              <w:t>Diseases</w:t>
            </w:r>
          </w:p>
        </w:tc>
        <w:tc>
          <w:tcPr>
            <w:tcW w:w="853" w:type="pct"/>
            <w:vMerge w:val="restart"/>
            <w:shd w:val="clear" w:color="auto" w:fill="auto"/>
            <w:noWrap/>
            <w:tcMar>
              <w:top w:w="9" w:type="dxa"/>
              <w:left w:w="9" w:type="dxa"/>
              <w:right w:w="9" w:type="dxa"/>
            </w:tcMar>
            <w:vAlign w:val="center"/>
          </w:tcPr>
          <w:p w14:paraId="202735D0"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kern w:val="0"/>
                <w:szCs w:val="21"/>
                <w:lang w:bidi="ar"/>
              </w:rPr>
              <w:t>Treatment</w:t>
            </w:r>
          </w:p>
        </w:tc>
        <w:tc>
          <w:tcPr>
            <w:tcW w:w="1314" w:type="pct"/>
            <w:gridSpan w:val="2"/>
            <w:shd w:val="clear" w:color="auto" w:fill="auto"/>
            <w:noWrap/>
            <w:tcMar>
              <w:top w:w="9" w:type="dxa"/>
              <w:left w:w="9" w:type="dxa"/>
              <w:right w:w="9" w:type="dxa"/>
            </w:tcMar>
            <w:vAlign w:val="center"/>
          </w:tcPr>
          <w:p w14:paraId="1B4836E5"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0-5 years old</w:t>
            </w:r>
          </w:p>
        </w:tc>
        <w:tc>
          <w:tcPr>
            <w:tcW w:w="1285" w:type="pct"/>
            <w:gridSpan w:val="2"/>
            <w:shd w:val="clear" w:color="auto" w:fill="auto"/>
            <w:noWrap/>
            <w:tcMar>
              <w:top w:w="9" w:type="dxa"/>
              <w:left w:w="9" w:type="dxa"/>
              <w:right w:w="9" w:type="dxa"/>
            </w:tcMar>
            <w:vAlign w:val="center"/>
          </w:tcPr>
          <w:p w14:paraId="3C6EA9DC"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6</w:t>
            </w:r>
            <w:r>
              <w:rPr>
                <w:rFonts w:ascii="Times New Roman" w:eastAsia="宋体" w:hAnsi="Times New Roman" w:cs="Times New Roman" w:hint="eastAsia"/>
                <w:b/>
                <w:bCs/>
                <w:color w:val="000000"/>
                <w:kern w:val="0"/>
                <w:szCs w:val="21"/>
                <w:lang w:bidi="ar"/>
              </w:rPr>
              <w:t>-years old</w:t>
            </w:r>
          </w:p>
        </w:tc>
        <w:tc>
          <w:tcPr>
            <w:tcW w:w="1080" w:type="pct"/>
            <w:gridSpan w:val="2"/>
            <w:shd w:val="clear" w:color="auto" w:fill="auto"/>
            <w:noWrap/>
            <w:tcMar>
              <w:top w:w="9" w:type="dxa"/>
              <w:left w:w="9" w:type="dxa"/>
              <w:right w:w="9" w:type="dxa"/>
            </w:tcMar>
            <w:vAlign w:val="center"/>
          </w:tcPr>
          <w:p w14:paraId="7C773F60"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lang w:bidi="ar"/>
              </w:rPr>
              <w:t>Total cost per year</w:t>
            </w:r>
          </w:p>
        </w:tc>
      </w:tr>
      <w:tr w:rsidR="00216F0B" w14:paraId="4FDB5E86" w14:textId="77777777">
        <w:trPr>
          <w:trHeight w:val="624"/>
        </w:trPr>
        <w:tc>
          <w:tcPr>
            <w:tcW w:w="465" w:type="pct"/>
            <w:vMerge/>
            <w:shd w:val="clear" w:color="auto" w:fill="auto"/>
            <w:noWrap/>
            <w:tcMar>
              <w:top w:w="9" w:type="dxa"/>
              <w:left w:w="9" w:type="dxa"/>
              <w:right w:w="9" w:type="dxa"/>
            </w:tcMar>
            <w:vAlign w:val="center"/>
          </w:tcPr>
          <w:p w14:paraId="46FB147B" w14:textId="77777777" w:rsidR="00216F0B" w:rsidRDefault="00216F0B" w:rsidP="009A43A9">
            <w:pPr>
              <w:spacing w:line="480" w:lineRule="auto"/>
              <w:jc w:val="center"/>
              <w:rPr>
                <w:rFonts w:ascii="Times New Roman" w:eastAsia="宋体" w:hAnsi="Times New Roman" w:cs="Times New Roman"/>
                <w:b/>
                <w:bCs/>
                <w:color w:val="000000"/>
                <w:szCs w:val="21"/>
              </w:rPr>
            </w:pPr>
          </w:p>
        </w:tc>
        <w:tc>
          <w:tcPr>
            <w:tcW w:w="853" w:type="pct"/>
            <w:vMerge/>
            <w:shd w:val="clear" w:color="auto" w:fill="auto"/>
            <w:noWrap/>
            <w:tcMar>
              <w:top w:w="9" w:type="dxa"/>
              <w:left w:w="9" w:type="dxa"/>
              <w:right w:w="9" w:type="dxa"/>
            </w:tcMar>
            <w:vAlign w:val="center"/>
          </w:tcPr>
          <w:p w14:paraId="294D8C99" w14:textId="77777777" w:rsidR="00216F0B" w:rsidRDefault="00216F0B" w:rsidP="009A43A9">
            <w:pPr>
              <w:spacing w:line="480" w:lineRule="auto"/>
              <w:jc w:val="center"/>
              <w:rPr>
                <w:rFonts w:ascii="Times New Roman" w:eastAsia="宋体" w:hAnsi="Times New Roman" w:cs="Times New Roman"/>
                <w:b/>
                <w:bCs/>
                <w:color w:val="000000"/>
                <w:szCs w:val="21"/>
              </w:rPr>
            </w:pPr>
          </w:p>
        </w:tc>
        <w:tc>
          <w:tcPr>
            <w:tcW w:w="657" w:type="pct"/>
            <w:shd w:val="clear" w:color="auto" w:fill="auto"/>
            <w:noWrap/>
            <w:tcMar>
              <w:top w:w="9" w:type="dxa"/>
              <w:left w:w="9" w:type="dxa"/>
              <w:right w:w="9" w:type="dxa"/>
            </w:tcMar>
            <w:vAlign w:val="center"/>
          </w:tcPr>
          <w:p w14:paraId="1F17A239" w14:textId="77777777" w:rsidR="00216F0B" w:rsidRDefault="00F40F70" w:rsidP="009A43A9">
            <w:pPr>
              <w:widowControl/>
              <w:spacing w:line="480" w:lineRule="auto"/>
              <w:jc w:val="center"/>
              <w:textAlignment w:val="center"/>
              <w:rPr>
                <w:rFonts w:ascii="Times New Roman" w:eastAsia="宋体" w:hAnsi="Times New Roman" w:cs="Times New Roman"/>
                <w:b/>
                <w:bCs/>
                <w:color w:val="000000"/>
                <w:szCs w:val="21"/>
              </w:rPr>
            </w:pPr>
            <w:hyperlink r:id="rId11" w:anchor="/javascript:;" w:history="1">
              <w:r w:rsidR="00850B41">
                <w:rPr>
                  <w:rFonts w:ascii="Times New Roman" w:eastAsia="宋体" w:hAnsi="Times New Roman" w:cs="Times New Roman" w:hint="eastAsia"/>
                  <w:b/>
                  <w:bCs/>
                  <w:color w:val="000000"/>
                  <w:szCs w:val="21"/>
                </w:rPr>
                <w:t>D</w:t>
              </w:r>
              <w:r w:rsidR="00850B41">
                <w:rPr>
                  <w:rFonts w:ascii="Times New Roman" w:eastAsia="宋体" w:hAnsi="Times New Roman" w:cs="Times New Roman"/>
                  <w:b/>
                  <w:bCs/>
                  <w:color w:val="000000"/>
                  <w:szCs w:val="21"/>
                </w:rPr>
                <w:t>osage</w:t>
              </w:r>
            </w:hyperlink>
          </w:p>
        </w:tc>
        <w:tc>
          <w:tcPr>
            <w:tcW w:w="657" w:type="pct"/>
            <w:shd w:val="clear" w:color="auto" w:fill="auto"/>
            <w:noWrap/>
            <w:tcMar>
              <w:top w:w="9" w:type="dxa"/>
              <w:left w:w="9" w:type="dxa"/>
              <w:right w:w="9" w:type="dxa"/>
            </w:tcMar>
            <w:vAlign w:val="center"/>
          </w:tcPr>
          <w:p w14:paraId="68B739F9"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kern w:val="0"/>
                <w:szCs w:val="21"/>
                <w:lang w:bidi="ar"/>
              </w:rPr>
              <w:t>Cost per year</w:t>
            </w:r>
          </w:p>
        </w:tc>
        <w:tc>
          <w:tcPr>
            <w:tcW w:w="615" w:type="pct"/>
            <w:shd w:val="clear" w:color="auto" w:fill="auto"/>
            <w:noWrap/>
            <w:tcMar>
              <w:top w:w="9" w:type="dxa"/>
              <w:left w:w="9" w:type="dxa"/>
              <w:right w:w="9" w:type="dxa"/>
            </w:tcMar>
            <w:vAlign w:val="center"/>
          </w:tcPr>
          <w:p w14:paraId="5837FA6B" w14:textId="77777777" w:rsidR="00216F0B" w:rsidRDefault="00F40F70" w:rsidP="009A43A9">
            <w:pPr>
              <w:widowControl/>
              <w:spacing w:line="480" w:lineRule="auto"/>
              <w:jc w:val="center"/>
              <w:textAlignment w:val="center"/>
              <w:rPr>
                <w:rFonts w:ascii="Times New Roman" w:eastAsia="宋体" w:hAnsi="Times New Roman" w:cs="Times New Roman"/>
                <w:b/>
                <w:bCs/>
                <w:color w:val="000000"/>
                <w:szCs w:val="21"/>
              </w:rPr>
            </w:pPr>
            <w:hyperlink r:id="rId12" w:anchor="/javascript:;" w:history="1">
              <w:r w:rsidR="00850B41">
                <w:rPr>
                  <w:rFonts w:ascii="Times New Roman" w:eastAsia="宋体" w:hAnsi="Times New Roman" w:cs="Times New Roman" w:hint="eastAsia"/>
                  <w:b/>
                  <w:bCs/>
                  <w:color w:val="000000"/>
                  <w:szCs w:val="21"/>
                </w:rPr>
                <w:t>D</w:t>
              </w:r>
              <w:r w:rsidR="00850B41">
                <w:rPr>
                  <w:rFonts w:ascii="Times New Roman" w:eastAsia="宋体" w:hAnsi="Times New Roman" w:cs="Times New Roman"/>
                  <w:b/>
                  <w:bCs/>
                  <w:color w:val="000000"/>
                  <w:szCs w:val="21"/>
                </w:rPr>
                <w:t>osage</w:t>
              </w:r>
            </w:hyperlink>
          </w:p>
        </w:tc>
        <w:tc>
          <w:tcPr>
            <w:tcW w:w="670" w:type="pct"/>
            <w:shd w:val="clear" w:color="auto" w:fill="auto"/>
            <w:noWrap/>
            <w:tcMar>
              <w:top w:w="9" w:type="dxa"/>
              <w:left w:w="9" w:type="dxa"/>
              <w:right w:w="9" w:type="dxa"/>
            </w:tcMar>
            <w:vAlign w:val="center"/>
          </w:tcPr>
          <w:p w14:paraId="768EC976"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kern w:val="0"/>
                <w:szCs w:val="21"/>
                <w:lang w:bidi="ar"/>
              </w:rPr>
              <w:t>Cost per year</w:t>
            </w:r>
          </w:p>
        </w:tc>
        <w:tc>
          <w:tcPr>
            <w:tcW w:w="537" w:type="pct"/>
            <w:shd w:val="clear" w:color="auto" w:fill="auto"/>
            <w:noWrap/>
            <w:tcMar>
              <w:top w:w="9" w:type="dxa"/>
              <w:left w:w="9" w:type="dxa"/>
              <w:right w:w="9" w:type="dxa"/>
            </w:tcMar>
            <w:vAlign w:val="center"/>
          </w:tcPr>
          <w:p w14:paraId="5ED3B7F7"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 xml:space="preserve">0-5 </w:t>
            </w:r>
          </w:p>
          <w:p w14:paraId="7B45618F"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szCs w:val="21"/>
              </w:rPr>
              <w:t>years old</w:t>
            </w:r>
            <w:r>
              <w:rPr>
                <w:rFonts w:ascii="Times New Roman" w:eastAsia="宋体" w:hAnsi="Times New Roman" w:cs="Times New Roman" w:hint="eastAsia"/>
                <w:b/>
                <w:bCs/>
                <w:color w:val="000000" w:themeColor="text1"/>
                <w:szCs w:val="21"/>
              </w:rPr>
              <w:t xml:space="preserve"> </w:t>
            </w:r>
          </w:p>
        </w:tc>
        <w:tc>
          <w:tcPr>
            <w:tcW w:w="543" w:type="pct"/>
            <w:shd w:val="clear" w:color="auto" w:fill="auto"/>
            <w:noWrap/>
            <w:tcMar>
              <w:top w:w="9" w:type="dxa"/>
              <w:left w:w="9" w:type="dxa"/>
              <w:right w:w="9" w:type="dxa"/>
            </w:tcMar>
            <w:vAlign w:val="center"/>
          </w:tcPr>
          <w:p w14:paraId="2FBC9B31"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6-</w:t>
            </w:r>
          </w:p>
          <w:p w14:paraId="719A8489" w14:textId="77777777" w:rsidR="00216F0B" w:rsidRDefault="00850B41" w:rsidP="009A43A9">
            <w:pPr>
              <w:widowControl/>
              <w:spacing w:line="480" w:lineRule="auto"/>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szCs w:val="21"/>
              </w:rPr>
              <w:t>years old</w:t>
            </w:r>
          </w:p>
        </w:tc>
      </w:tr>
      <w:tr w:rsidR="00216F0B" w14:paraId="61A59A04" w14:textId="77777777">
        <w:trPr>
          <w:trHeight w:val="624"/>
        </w:trPr>
        <w:tc>
          <w:tcPr>
            <w:tcW w:w="465" w:type="pct"/>
            <w:vMerge w:val="restart"/>
            <w:shd w:val="clear" w:color="auto" w:fill="auto"/>
            <w:noWrap/>
            <w:tcMar>
              <w:top w:w="9" w:type="dxa"/>
              <w:left w:w="9" w:type="dxa"/>
              <w:right w:w="9" w:type="dxa"/>
            </w:tcMar>
            <w:vAlign w:val="center"/>
          </w:tcPr>
          <w:p w14:paraId="2DC6241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MSUD</w:t>
            </w:r>
          </w:p>
        </w:tc>
        <w:tc>
          <w:tcPr>
            <w:tcW w:w="853" w:type="pct"/>
            <w:shd w:val="clear" w:color="auto" w:fill="auto"/>
            <w:noWrap/>
            <w:tcMar>
              <w:top w:w="9" w:type="dxa"/>
              <w:left w:w="9" w:type="dxa"/>
              <w:right w:w="9" w:type="dxa"/>
            </w:tcMar>
            <w:vAlign w:val="center"/>
          </w:tcPr>
          <w:p w14:paraId="2563E91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 xml:space="preserve">milk formulas/can </w:t>
            </w:r>
            <w:r>
              <w:rPr>
                <w:rFonts w:ascii="Times New Roman" w:eastAsia="宋体" w:hAnsi="Times New Roman" w:cs="Times New Roman" w:hint="eastAsia"/>
                <w:color w:val="000000"/>
                <w:kern w:val="0"/>
                <w:szCs w:val="21"/>
                <w:vertAlign w:val="superscript"/>
                <w:lang w:bidi="ar"/>
              </w:rPr>
              <w:t>a</w:t>
            </w:r>
          </w:p>
        </w:tc>
        <w:tc>
          <w:tcPr>
            <w:tcW w:w="657" w:type="pct"/>
            <w:shd w:val="clear" w:color="auto" w:fill="auto"/>
            <w:noWrap/>
            <w:tcMar>
              <w:top w:w="9" w:type="dxa"/>
              <w:left w:w="9" w:type="dxa"/>
              <w:right w:w="9" w:type="dxa"/>
            </w:tcMar>
            <w:vAlign w:val="center"/>
          </w:tcPr>
          <w:p w14:paraId="04F1E390"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 xml:space="preserve"> per month</w:t>
            </w:r>
          </w:p>
        </w:tc>
        <w:tc>
          <w:tcPr>
            <w:tcW w:w="657" w:type="pct"/>
            <w:shd w:val="clear" w:color="auto" w:fill="auto"/>
            <w:noWrap/>
            <w:tcMar>
              <w:top w:w="9" w:type="dxa"/>
              <w:left w:w="9" w:type="dxa"/>
              <w:right w:w="9" w:type="dxa"/>
            </w:tcMar>
            <w:vAlign w:val="center"/>
          </w:tcPr>
          <w:p w14:paraId="4EB3B45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12000</w:t>
            </w:r>
          </w:p>
        </w:tc>
        <w:tc>
          <w:tcPr>
            <w:tcW w:w="615" w:type="pct"/>
            <w:shd w:val="clear" w:color="auto" w:fill="auto"/>
            <w:noWrap/>
            <w:tcMar>
              <w:top w:w="9" w:type="dxa"/>
              <w:left w:w="9" w:type="dxa"/>
              <w:right w:w="9" w:type="dxa"/>
            </w:tcMar>
            <w:vAlign w:val="center"/>
          </w:tcPr>
          <w:p w14:paraId="5F1B8F08"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 per month</w:t>
            </w:r>
          </w:p>
        </w:tc>
        <w:tc>
          <w:tcPr>
            <w:tcW w:w="670" w:type="pct"/>
            <w:shd w:val="clear" w:color="auto" w:fill="auto"/>
            <w:noWrap/>
            <w:tcMar>
              <w:top w:w="9" w:type="dxa"/>
              <w:left w:w="9" w:type="dxa"/>
              <w:right w:w="9" w:type="dxa"/>
            </w:tcMar>
            <w:vAlign w:val="center"/>
          </w:tcPr>
          <w:p w14:paraId="3F4AFCAC"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4800</w:t>
            </w:r>
          </w:p>
        </w:tc>
        <w:tc>
          <w:tcPr>
            <w:tcW w:w="537" w:type="pct"/>
            <w:vMerge w:val="restart"/>
            <w:shd w:val="clear" w:color="auto" w:fill="auto"/>
            <w:noWrap/>
            <w:tcMar>
              <w:top w:w="9" w:type="dxa"/>
              <w:left w:w="9" w:type="dxa"/>
              <w:right w:w="9" w:type="dxa"/>
            </w:tcMar>
            <w:vAlign w:val="center"/>
          </w:tcPr>
          <w:p w14:paraId="3ACC395D"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13440.9</w:t>
            </w:r>
            <w:r>
              <w:rPr>
                <w:rFonts w:ascii="Times New Roman" w:eastAsia="宋体" w:hAnsi="Times New Roman" w:cs="Times New Roman" w:hint="eastAsia"/>
                <w:color w:val="000000"/>
                <w:kern w:val="0"/>
                <w:szCs w:val="21"/>
                <w:lang w:bidi="ar"/>
              </w:rPr>
              <w:t>0</w:t>
            </w:r>
          </w:p>
        </w:tc>
        <w:tc>
          <w:tcPr>
            <w:tcW w:w="543" w:type="pct"/>
            <w:vMerge w:val="restart"/>
            <w:shd w:val="clear" w:color="auto" w:fill="auto"/>
            <w:noWrap/>
            <w:tcMar>
              <w:top w:w="9" w:type="dxa"/>
              <w:left w:w="9" w:type="dxa"/>
              <w:right w:w="9" w:type="dxa"/>
            </w:tcMar>
            <w:vAlign w:val="center"/>
          </w:tcPr>
          <w:p w14:paraId="47C16752"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6083</w:t>
            </w:r>
            <w:r>
              <w:rPr>
                <w:rFonts w:ascii="Times New Roman" w:eastAsia="宋体" w:hAnsi="Times New Roman" w:cs="Times New Roman" w:hint="eastAsia"/>
                <w:color w:val="000000"/>
                <w:kern w:val="0"/>
                <w:szCs w:val="21"/>
                <w:lang w:bidi="ar"/>
              </w:rPr>
              <w:t>.00</w:t>
            </w:r>
          </w:p>
        </w:tc>
      </w:tr>
      <w:tr w:rsidR="00216F0B" w14:paraId="65D0F98D" w14:textId="77777777">
        <w:trPr>
          <w:trHeight w:val="624"/>
        </w:trPr>
        <w:tc>
          <w:tcPr>
            <w:tcW w:w="465" w:type="pct"/>
            <w:vMerge/>
            <w:shd w:val="clear" w:color="auto" w:fill="auto"/>
            <w:noWrap/>
            <w:tcMar>
              <w:top w:w="9" w:type="dxa"/>
              <w:left w:w="9" w:type="dxa"/>
              <w:right w:w="9" w:type="dxa"/>
            </w:tcMar>
            <w:vAlign w:val="center"/>
          </w:tcPr>
          <w:p w14:paraId="29127481"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tcMar>
              <w:top w:w="9" w:type="dxa"/>
              <w:left w:w="9" w:type="dxa"/>
              <w:right w:w="9" w:type="dxa"/>
            </w:tcMar>
            <w:vAlign w:val="center"/>
          </w:tcPr>
          <w:p w14:paraId="440C45AA"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 xml:space="preserve">VitB1/g </w:t>
            </w:r>
            <w:r>
              <w:rPr>
                <w:rFonts w:ascii="Times New Roman" w:eastAsia="宋体" w:hAnsi="Times New Roman" w:cs="Times New Roman" w:hint="eastAsia"/>
                <w:color w:val="000000"/>
                <w:kern w:val="0"/>
                <w:szCs w:val="21"/>
                <w:vertAlign w:val="superscript"/>
                <w:lang w:bidi="ar"/>
              </w:rPr>
              <w:t>b</w:t>
            </w:r>
          </w:p>
        </w:tc>
        <w:tc>
          <w:tcPr>
            <w:tcW w:w="657" w:type="pct"/>
            <w:shd w:val="clear" w:color="auto" w:fill="auto"/>
            <w:noWrap/>
            <w:tcMar>
              <w:top w:w="9" w:type="dxa"/>
              <w:left w:w="9" w:type="dxa"/>
              <w:right w:w="9" w:type="dxa"/>
            </w:tcMar>
            <w:vAlign w:val="center"/>
          </w:tcPr>
          <w:p w14:paraId="25D96B9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10</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57" w:type="pct"/>
            <w:shd w:val="clear" w:color="auto" w:fill="auto"/>
            <w:noWrap/>
            <w:tcMar>
              <w:top w:w="9" w:type="dxa"/>
              <w:left w:w="9" w:type="dxa"/>
              <w:right w:w="9" w:type="dxa"/>
            </w:tcMar>
            <w:vAlign w:val="center"/>
          </w:tcPr>
          <w:p w14:paraId="2100673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219.00</w:t>
            </w:r>
          </w:p>
        </w:tc>
        <w:tc>
          <w:tcPr>
            <w:tcW w:w="615" w:type="pct"/>
            <w:shd w:val="clear" w:color="auto" w:fill="auto"/>
            <w:noWrap/>
            <w:tcMar>
              <w:top w:w="9" w:type="dxa"/>
              <w:left w:w="9" w:type="dxa"/>
              <w:right w:w="9" w:type="dxa"/>
            </w:tcMar>
            <w:vAlign w:val="center"/>
          </w:tcPr>
          <w:p w14:paraId="2784F5D6"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10</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70" w:type="pct"/>
            <w:shd w:val="clear" w:color="auto" w:fill="auto"/>
            <w:noWrap/>
            <w:tcMar>
              <w:top w:w="9" w:type="dxa"/>
              <w:left w:w="9" w:type="dxa"/>
              <w:right w:w="9" w:type="dxa"/>
            </w:tcMar>
            <w:vAlign w:val="center"/>
          </w:tcPr>
          <w:p w14:paraId="32D7DD72"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730.00</w:t>
            </w:r>
          </w:p>
        </w:tc>
        <w:tc>
          <w:tcPr>
            <w:tcW w:w="537" w:type="pct"/>
            <w:vMerge/>
            <w:shd w:val="clear" w:color="auto" w:fill="auto"/>
            <w:noWrap/>
            <w:tcMar>
              <w:top w:w="9" w:type="dxa"/>
              <w:left w:w="9" w:type="dxa"/>
              <w:right w:w="9" w:type="dxa"/>
            </w:tcMar>
            <w:vAlign w:val="center"/>
          </w:tcPr>
          <w:p w14:paraId="1E573BED"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noWrap/>
            <w:tcMar>
              <w:top w:w="9" w:type="dxa"/>
              <w:left w:w="9" w:type="dxa"/>
              <w:right w:w="9" w:type="dxa"/>
            </w:tcMar>
            <w:vAlign w:val="center"/>
          </w:tcPr>
          <w:p w14:paraId="13A2C0F4"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243BCEA6" w14:textId="77777777">
        <w:trPr>
          <w:trHeight w:val="624"/>
        </w:trPr>
        <w:tc>
          <w:tcPr>
            <w:tcW w:w="465" w:type="pct"/>
            <w:vMerge w:val="restart"/>
            <w:shd w:val="clear" w:color="auto" w:fill="auto"/>
            <w:noWrap/>
            <w:tcMar>
              <w:top w:w="9" w:type="dxa"/>
              <w:left w:w="9" w:type="dxa"/>
              <w:right w:w="9" w:type="dxa"/>
            </w:tcMar>
            <w:vAlign w:val="center"/>
          </w:tcPr>
          <w:p w14:paraId="1D0276C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HCY</w:t>
            </w:r>
          </w:p>
        </w:tc>
        <w:tc>
          <w:tcPr>
            <w:tcW w:w="853" w:type="pct"/>
            <w:shd w:val="clear" w:color="auto" w:fill="auto"/>
            <w:tcMar>
              <w:top w:w="9" w:type="dxa"/>
              <w:left w:w="9" w:type="dxa"/>
              <w:right w:w="9" w:type="dxa"/>
            </w:tcMar>
            <w:vAlign w:val="center"/>
          </w:tcPr>
          <w:p w14:paraId="02949BD9"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milk formulas/can</w:t>
            </w:r>
          </w:p>
        </w:tc>
        <w:tc>
          <w:tcPr>
            <w:tcW w:w="657" w:type="pct"/>
            <w:shd w:val="clear" w:color="auto" w:fill="auto"/>
            <w:noWrap/>
            <w:tcMar>
              <w:top w:w="9" w:type="dxa"/>
              <w:left w:w="9" w:type="dxa"/>
              <w:right w:w="9" w:type="dxa"/>
            </w:tcMar>
            <w:vAlign w:val="center"/>
          </w:tcPr>
          <w:p w14:paraId="1A2B9399"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 xml:space="preserve"> per month</w:t>
            </w:r>
          </w:p>
        </w:tc>
        <w:tc>
          <w:tcPr>
            <w:tcW w:w="657" w:type="pct"/>
            <w:shd w:val="clear" w:color="auto" w:fill="auto"/>
            <w:noWrap/>
            <w:tcMar>
              <w:top w:w="9" w:type="dxa"/>
              <w:left w:w="9" w:type="dxa"/>
              <w:right w:w="9" w:type="dxa"/>
            </w:tcMar>
            <w:vAlign w:val="center"/>
          </w:tcPr>
          <w:p w14:paraId="14CA1E2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12000</w:t>
            </w:r>
          </w:p>
        </w:tc>
        <w:tc>
          <w:tcPr>
            <w:tcW w:w="615" w:type="pct"/>
            <w:shd w:val="clear" w:color="auto" w:fill="auto"/>
            <w:noWrap/>
            <w:tcMar>
              <w:top w:w="9" w:type="dxa"/>
              <w:left w:w="9" w:type="dxa"/>
              <w:right w:w="9" w:type="dxa"/>
            </w:tcMar>
            <w:vAlign w:val="center"/>
          </w:tcPr>
          <w:p w14:paraId="28F409FA"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 per month</w:t>
            </w:r>
          </w:p>
        </w:tc>
        <w:tc>
          <w:tcPr>
            <w:tcW w:w="670" w:type="pct"/>
            <w:shd w:val="clear" w:color="auto" w:fill="auto"/>
            <w:noWrap/>
            <w:tcMar>
              <w:top w:w="9" w:type="dxa"/>
              <w:left w:w="9" w:type="dxa"/>
              <w:right w:w="9" w:type="dxa"/>
            </w:tcMar>
            <w:vAlign w:val="center"/>
          </w:tcPr>
          <w:p w14:paraId="352F71B2"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4800</w:t>
            </w:r>
          </w:p>
        </w:tc>
        <w:tc>
          <w:tcPr>
            <w:tcW w:w="537" w:type="pct"/>
            <w:vMerge w:val="restart"/>
            <w:shd w:val="clear" w:color="auto" w:fill="auto"/>
            <w:noWrap/>
            <w:tcMar>
              <w:top w:w="9" w:type="dxa"/>
              <w:left w:w="9" w:type="dxa"/>
              <w:right w:w="9" w:type="dxa"/>
            </w:tcMar>
            <w:vAlign w:val="center"/>
          </w:tcPr>
          <w:p w14:paraId="78298424"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13772.13</w:t>
            </w:r>
          </w:p>
        </w:tc>
        <w:tc>
          <w:tcPr>
            <w:tcW w:w="543" w:type="pct"/>
            <w:vMerge w:val="restart"/>
            <w:shd w:val="clear" w:color="auto" w:fill="auto"/>
            <w:tcMar>
              <w:top w:w="9" w:type="dxa"/>
              <w:left w:w="9" w:type="dxa"/>
              <w:right w:w="9" w:type="dxa"/>
            </w:tcMar>
            <w:vAlign w:val="center"/>
          </w:tcPr>
          <w:p w14:paraId="6BBF480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5952.51</w:t>
            </w:r>
          </w:p>
        </w:tc>
      </w:tr>
      <w:tr w:rsidR="00216F0B" w14:paraId="2EB4FC3B" w14:textId="77777777">
        <w:trPr>
          <w:trHeight w:val="624"/>
        </w:trPr>
        <w:tc>
          <w:tcPr>
            <w:tcW w:w="465" w:type="pct"/>
            <w:vMerge/>
            <w:shd w:val="clear" w:color="auto" w:fill="auto"/>
            <w:noWrap/>
            <w:tcMar>
              <w:top w:w="9" w:type="dxa"/>
              <w:left w:w="9" w:type="dxa"/>
              <w:right w:w="9" w:type="dxa"/>
            </w:tcMar>
            <w:vAlign w:val="center"/>
          </w:tcPr>
          <w:p w14:paraId="25738B80"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noWrap/>
            <w:tcMar>
              <w:top w:w="9" w:type="dxa"/>
              <w:left w:w="9" w:type="dxa"/>
              <w:right w:w="9" w:type="dxa"/>
            </w:tcMar>
            <w:vAlign w:val="center"/>
          </w:tcPr>
          <w:p w14:paraId="5CBB752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 xml:space="preserve">VitB6/g </w:t>
            </w:r>
            <w:r>
              <w:rPr>
                <w:rFonts w:ascii="Times New Roman" w:eastAsia="宋体" w:hAnsi="Times New Roman" w:cs="Times New Roman" w:hint="eastAsia"/>
                <w:color w:val="000000"/>
                <w:kern w:val="0"/>
                <w:szCs w:val="21"/>
                <w:vertAlign w:val="superscript"/>
                <w:lang w:bidi="ar"/>
              </w:rPr>
              <w:t>c</w:t>
            </w:r>
          </w:p>
        </w:tc>
        <w:tc>
          <w:tcPr>
            <w:tcW w:w="657" w:type="pct"/>
            <w:shd w:val="clear" w:color="auto" w:fill="auto"/>
            <w:noWrap/>
            <w:tcMar>
              <w:top w:w="9" w:type="dxa"/>
              <w:left w:w="9" w:type="dxa"/>
              <w:right w:w="9" w:type="dxa"/>
            </w:tcMar>
            <w:vAlign w:val="center"/>
          </w:tcPr>
          <w:p w14:paraId="1E8965B5"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250</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mg/d</w:t>
            </w:r>
          </w:p>
        </w:tc>
        <w:tc>
          <w:tcPr>
            <w:tcW w:w="657" w:type="pct"/>
            <w:shd w:val="clear" w:color="auto" w:fill="auto"/>
            <w:noWrap/>
            <w:tcMar>
              <w:top w:w="9" w:type="dxa"/>
              <w:left w:w="9" w:type="dxa"/>
              <w:right w:w="9" w:type="dxa"/>
            </w:tcMar>
            <w:vAlign w:val="center"/>
          </w:tcPr>
          <w:p w14:paraId="180F87C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465.37</w:t>
            </w:r>
          </w:p>
        </w:tc>
        <w:tc>
          <w:tcPr>
            <w:tcW w:w="615" w:type="pct"/>
            <w:shd w:val="clear" w:color="auto" w:fill="auto"/>
            <w:noWrap/>
            <w:tcMar>
              <w:top w:w="9" w:type="dxa"/>
              <w:left w:w="9" w:type="dxa"/>
              <w:right w:w="9" w:type="dxa"/>
            </w:tcMar>
            <w:vAlign w:val="center"/>
          </w:tcPr>
          <w:p w14:paraId="26D7B70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250</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mg/d</w:t>
            </w:r>
          </w:p>
        </w:tc>
        <w:tc>
          <w:tcPr>
            <w:tcW w:w="670" w:type="pct"/>
            <w:shd w:val="clear" w:color="auto" w:fill="auto"/>
            <w:noWrap/>
            <w:tcMar>
              <w:top w:w="9" w:type="dxa"/>
              <w:left w:w="9" w:type="dxa"/>
              <w:right w:w="9" w:type="dxa"/>
            </w:tcMar>
            <w:vAlign w:val="center"/>
          </w:tcPr>
          <w:p w14:paraId="3C955F0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465.37</w:t>
            </w:r>
          </w:p>
        </w:tc>
        <w:tc>
          <w:tcPr>
            <w:tcW w:w="537" w:type="pct"/>
            <w:vMerge/>
            <w:shd w:val="clear" w:color="auto" w:fill="auto"/>
            <w:noWrap/>
            <w:tcMar>
              <w:top w:w="9" w:type="dxa"/>
              <w:left w:w="9" w:type="dxa"/>
              <w:right w:w="9" w:type="dxa"/>
            </w:tcMar>
            <w:vAlign w:val="center"/>
          </w:tcPr>
          <w:p w14:paraId="496CA248"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tcMar>
              <w:top w:w="9" w:type="dxa"/>
              <w:left w:w="9" w:type="dxa"/>
              <w:right w:w="9" w:type="dxa"/>
            </w:tcMar>
            <w:vAlign w:val="center"/>
          </w:tcPr>
          <w:p w14:paraId="679A8A35"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522EB47D" w14:textId="77777777">
        <w:trPr>
          <w:trHeight w:val="624"/>
        </w:trPr>
        <w:tc>
          <w:tcPr>
            <w:tcW w:w="465" w:type="pct"/>
            <w:vMerge/>
            <w:shd w:val="clear" w:color="auto" w:fill="auto"/>
            <w:noWrap/>
            <w:tcMar>
              <w:top w:w="9" w:type="dxa"/>
              <w:left w:w="9" w:type="dxa"/>
              <w:right w:w="9" w:type="dxa"/>
            </w:tcMar>
            <w:vAlign w:val="center"/>
          </w:tcPr>
          <w:p w14:paraId="703D2944"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noWrap/>
            <w:tcMar>
              <w:top w:w="9" w:type="dxa"/>
              <w:left w:w="9" w:type="dxa"/>
              <w:right w:w="9" w:type="dxa"/>
            </w:tcMar>
            <w:vAlign w:val="center"/>
          </w:tcPr>
          <w:p w14:paraId="7564FAA1" w14:textId="77777777" w:rsidR="00216F0B" w:rsidRDefault="00F40F70" w:rsidP="009A43A9">
            <w:pPr>
              <w:widowControl/>
              <w:spacing w:line="480" w:lineRule="auto"/>
              <w:jc w:val="center"/>
              <w:textAlignment w:val="center"/>
              <w:rPr>
                <w:rFonts w:ascii="Times New Roman" w:eastAsia="宋体" w:hAnsi="Times New Roman" w:cs="Times New Roman"/>
                <w:color w:val="000000"/>
                <w:szCs w:val="21"/>
              </w:rPr>
            </w:pPr>
            <w:hyperlink r:id="rId13" w:anchor="/javascript:;" w:history="1">
              <w:r w:rsidR="00850B41">
                <w:rPr>
                  <w:rFonts w:ascii="Times New Roman" w:eastAsia="宋体" w:hAnsi="Times New Roman" w:cs="Times New Roman"/>
                  <w:color w:val="000000"/>
                  <w:szCs w:val="21"/>
                </w:rPr>
                <w:t>glycine</w:t>
              </w:r>
            </w:hyperlink>
            <w:r w:rsidR="00850B41">
              <w:rPr>
                <w:rFonts w:ascii="Times New Roman" w:eastAsia="宋体" w:hAnsi="Times New Roman" w:cs="Times New Roman"/>
                <w:color w:val="000000"/>
                <w:szCs w:val="21"/>
              </w:rPr>
              <w:t> </w:t>
            </w:r>
            <w:hyperlink r:id="rId14" w:anchor="/javascript:;" w:history="1">
              <w:r w:rsidR="00850B41">
                <w:rPr>
                  <w:rFonts w:ascii="Times New Roman" w:eastAsia="宋体" w:hAnsi="Times New Roman" w:cs="Times New Roman"/>
                  <w:color w:val="000000"/>
                  <w:szCs w:val="21"/>
                </w:rPr>
                <w:t>betaine</w:t>
              </w:r>
            </w:hyperlink>
            <w:r w:rsidR="00850B41">
              <w:rPr>
                <w:rFonts w:ascii="Times New Roman" w:eastAsia="宋体" w:hAnsi="Times New Roman" w:cs="Times New Roman" w:hint="eastAsia"/>
                <w:color w:val="000000"/>
                <w:szCs w:val="21"/>
              </w:rPr>
              <w:t xml:space="preserve">/g </w:t>
            </w:r>
            <w:r w:rsidR="00850B41">
              <w:rPr>
                <w:rFonts w:ascii="Times New Roman" w:eastAsia="宋体" w:hAnsi="Times New Roman" w:cs="Times New Roman" w:hint="eastAsia"/>
                <w:color w:val="000000"/>
                <w:szCs w:val="21"/>
                <w:vertAlign w:val="superscript"/>
              </w:rPr>
              <w:t>d</w:t>
            </w:r>
          </w:p>
        </w:tc>
        <w:tc>
          <w:tcPr>
            <w:tcW w:w="657" w:type="pct"/>
            <w:shd w:val="clear" w:color="auto" w:fill="auto"/>
            <w:noWrap/>
            <w:tcMar>
              <w:top w:w="9" w:type="dxa"/>
              <w:left w:w="9" w:type="dxa"/>
              <w:right w:w="9" w:type="dxa"/>
            </w:tcMar>
            <w:vAlign w:val="center"/>
          </w:tcPr>
          <w:p w14:paraId="3DEFE61A"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200mg/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57" w:type="pct"/>
            <w:shd w:val="clear" w:color="auto" w:fill="auto"/>
            <w:noWrap/>
            <w:tcMar>
              <w:top w:w="9" w:type="dxa"/>
              <w:left w:w="9" w:type="dxa"/>
              <w:right w:w="9" w:type="dxa"/>
            </w:tcMar>
            <w:vAlign w:val="center"/>
          </w:tcPr>
          <w:p w14:paraId="375B57C6"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54.75</w:t>
            </w:r>
          </w:p>
        </w:tc>
        <w:tc>
          <w:tcPr>
            <w:tcW w:w="615" w:type="pct"/>
            <w:shd w:val="clear" w:color="auto" w:fill="auto"/>
            <w:noWrap/>
            <w:tcMar>
              <w:top w:w="9" w:type="dxa"/>
              <w:left w:w="9" w:type="dxa"/>
              <w:right w:w="9" w:type="dxa"/>
            </w:tcMar>
            <w:vAlign w:val="center"/>
          </w:tcPr>
          <w:p w14:paraId="46432916"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8</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g/d</w:t>
            </w:r>
          </w:p>
        </w:tc>
        <w:tc>
          <w:tcPr>
            <w:tcW w:w="670" w:type="pct"/>
            <w:shd w:val="clear" w:color="auto" w:fill="auto"/>
            <w:noWrap/>
            <w:tcMar>
              <w:top w:w="9" w:type="dxa"/>
              <w:left w:w="9" w:type="dxa"/>
              <w:right w:w="9" w:type="dxa"/>
            </w:tcMar>
            <w:vAlign w:val="center"/>
          </w:tcPr>
          <w:p w14:paraId="198C08E3"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146</w:t>
            </w:r>
            <w:r>
              <w:rPr>
                <w:rFonts w:ascii="Times New Roman" w:eastAsia="宋体" w:hAnsi="Times New Roman" w:cs="Times New Roman" w:hint="eastAsia"/>
                <w:color w:val="000000"/>
                <w:kern w:val="0"/>
                <w:szCs w:val="21"/>
                <w:lang w:bidi="ar"/>
              </w:rPr>
              <w:t>.00</w:t>
            </w:r>
          </w:p>
        </w:tc>
        <w:tc>
          <w:tcPr>
            <w:tcW w:w="537" w:type="pct"/>
            <w:vMerge/>
            <w:shd w:val="clear" w:color="auto" w:fill="auto"/>
            <w:noWrap/>
            <w:tcMar>
              <w:top w:w="9" w:type="dxa"/>
              <w:left w:w="9" w:type="dxa"/>
              <w:right w:w="9" w:type="dxa"/>
            </w:tcMar>
            <w:vAlign w:val="center"/>
          </w:tcPr>
          <w:p w14:paraId="2C3DA26A"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tcMar>
              <w:top w:w="9" w:type="dxa"/>
              <w:left w:w="9" w:type="dxa"/>
              <w:right w:w="9" w:type="dxa"/>
            </w:tcMar>
            <w:vAlign w:val="center"/>
          </w:tcPr>
          <w:p w14:paraId="538C8DF4"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19CAC2A3" w14:textId="77777777">
        <w:trPr>
          <w:trHeight w:val="624"/>
        </w:trPr>
        <w:tc>
          <w:tcPr>
            <w:tcW w:w="465" w:type="pct"/>
            <w:vMerge w:val="restart"/>
            <w:shd w:val="clear" w:color="auto" w:fill="auto"/>
            <w:noWrap/>
            <w:tcMar>
              <w:top w:w="9" w:type="dxa"/>
              <w:left w:w="9" w:type="dxa"/>
              <w:right w:w="9" w:type="dxa"/>
            </w:tcMar>
            <w:vAlign w:val="center"/>
          </w:tcPr>
          <w:p w14:paraId="64CEF9F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IVA</w:t>
            </w:r>
          </w:p>
        </w:tc>
        <w:tc>
          <w:tcPr>
            <w:tcW w:w="853" w:type="pct"/>
            <w:shd w:val="clear" w:color="auto" w:fill="auto"/>
            <w:tcMar>
              <w:top w:w="9" w:type="dxa"/>
              <w:left w:w="9" w:type="dxa"/>
              <w:right w:w="9" w:type="dxa"/>
            </w:tcMar>
            <w:vAlign w:val="center"/>
          </w:tcPr>
          <w:p w14:paraId="73599CA0"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milk formulas/can</w:t>
            </w:r>
          </w:p>
        </w:tc>
        <w:tc>
          <w:tcPr>
            <w:tcW w:w="657" w:type="pct"/>
            <w:shd w:val="clear" w:color="auto" w:fill="auto"/>
            <w:noWrap/>
            <w:tcMar>
              <w:top w:w="9" w:type="dxa"/>
              <w:left w:w="9" w:type="dxa"/>
              <w:right w:w="9" w:type="dxa"/>
            </w:tcMar>
            <w:vAlign w:val="center"/>
          </w:tcPr>
          <w:p w14:paraId="4FDAA308"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 xml:space="preserve"> per month</w:t>
            </w:r>
          </w:p>
        </w:tc>
        <w:tc>
          <w:tcPr>
            <w:tcW w:w="657" w:type="pct"/>
            <w:shd w:val="clear" w:color="auto" w:fill="auto"/>
            <w:noWrap/>
            <w:tcMar>
              <w:top w:w="9" w:type="dxa"/>
              <w:left w:w="9" w:type="dxa"/>
              <w:right w:w="9" w:type="dxa"/>
            </w:tcMar>
            <w:vAlign w:val="center"/>
          </w:tcPr>
          <w:p w14:paraId="11AD3BF5"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12000</w:t>
            </w:r>
          </w:p>
        </w:tc>
        <w:tc>
          <w:tcPr>
            <w:tcW w:w="615" w:type="pct"/>
            <w:shd w:val="clear" w:color="auto" w:fill="auto"/>
            <w:noWrap/>
            <w:tcMar>
              <w:top w:w="9" w:type="dxa"/>
              <w:left w:w="9" w:type="dxa"/>
              <w:right w:w="9" w:type="dxa"/>
            </w:tcMar>
            <w:vAlign w:val="center"/>
          </w:tcPr>
          <w:p w14:paraId="3DE1D582"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 per month</w:t>
            </w:r>
          </w:p>
        </w:tc>
        <w:tc>
          <w:tcPr>
            <w:tcW w:w="670" w:type="pct"/>
            <w:shd w:val="clear" w:color="auto" w:fill="auto"/>
            <w:noWrap/>
            <w:tcMar>
              <w:top w:w="9" w:type="dxa"/>
              <w:left w:w="9" w:type="dxa"/>
              <w:right w:w="9" w:type="dxa"/>
            </w:tcMar>
            <w:vAlign w:val="center"/>
          </w:tcPr>
          <w:p w14:paraId="1BC8BC36"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4800</w:t>
            </w:r>
          </w:p>
        </w:tc>
        <w:tc>
          <w:tcPr>
            <w:tcW w:w="537" w:type="pct"/>
            <w:vMerge w:val="restart"/>
            <w:shd w:val="clear" w:color="auto" w:fill="auto"/>
            <w:noWrap/>
            <w:tcMar>
              <w:top w:w="9" w:type="dxa"/>
              <w:left w:w="9" w:type="dxa"/>
              <w:right w:w="9" w:type="dxa"/>
            </w:tcMar>
            <w:vAlign w:val="center"/>
          </w:tcPr>
          <w:p w14:paraId="7EE9313D"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17567.81</w:t>
            </w:r>
          </w:p>
        </w:tc>
        <w:tc>
          <w:tcPr>
            <w:tcW w:w="543" w:type="pct"/>
            <w:vMerge w:val="restart"/>
            <w:shd w:val="clear" w:color="auto" w:fill="auto"/>
            <w:noWrap/>
            <w:tcMar>
              <w:top w:w="9" w:type="dxa"/>
              <w:left w:w="9" w:type="dxa"/>
              <w:right w:w="9" w:type="dxa"/>
            </w:tcMar>
            <w:vAlign w:val="center"/>
          </w:tcPr>
          <w:p w14:paraId="5312F84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13045.01</w:t>
            </w:r>
          </w:p>
        </w:tc>
      </w:tr>
      <w:tr w:rsidR="00216F0B" w14:paraId="6F0B5A05" w14:textId="77777777">
        <w:trPr>
          <w:trHeight w:val="624"/>
        </w:trPr>
        <w:tc>
          <w:tcPr>
            <w:tcW w:w="465" w:type="pct"/>
            <w:vMerge/>
            <w:shd w:val="clear" w:color="auto" w:fill="auto"/>
            <w:noWrap/>
            <w:tcMar>
              <w:top w:w="9" w:type="dxa"/>
              <w:left w:w="9" w:type="dxa"/>
              <w:right w:w="9" w:type="dxa"/>
            </w:tcMar>
            <w:vAlign w:val="center"/>
          </w:tcPr>
          <w:p w14:paraId="1299A5B5"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noWrap/>
            <w:tcMar>
              <w:top w:w="9" w:type="dxa"/>
              <w:left w:w="9" w:type="dxa"/>
              <w:right w:w="9" w:type="dxa"/>
            </w:tcMar>
            <w:vAlign w:val="center"/>
          </w:tcPr>
          <w:p w14:paraId="2B76D6F7" w14:textId="77777777" w:rsidR="00216F0B" w:rsidRDefault="00F40F70" w:rsidP="009A43A9">
            <w:pPr>
              <w:widowControl/>
              <w:spacing w:line="480" w:lineRule="auto"/>
              <w:jc w:val="center"/>
              <w:textAlignment w:val="center"/>
              <w:rPr>
                <w:rFonts w:ascii="Times New Roman" w:eastAsia="宋体" w:hAnsi="Times New Roman" w:cs="Times New Roman"/>
                <w:color w:val="000000"/>
                <w:szCs w:val="21"/>
              </w:rPr>
            </w:pPr>
            <w:hyperlink r:id="rId15" w:anchor="/javascript:;" w:history="1">
              <w:r w:rsidR="00850B41">
                <w:rPr>
                  <w:rFonts w:ascii="Times New Roman" w:eastAsia="宋体" w:hAnsi="Times New Roman" w:cs="Times New Roman" w:hint="eastAsia"/>
                  <w:color w:val="000000"/>
                  <w:szCs w:val="21"/>
                </w:rPr>
                <w:t>L</w:t>
              </w:r>
              <w:r w:rsidR="00850B41">
                <w:rPr>
                  <w:rFonts w:ascii="Times New Roman" w:eastAsia="宋体" w:hAnsi="Times New Roman" w:cs="Times New Roman"/>
                  <w:color w:val="000000"/>
                  <w:szCs w:val="21"/>
                </w:rPr>
                <w:t>evocarnitine</w:t>
              </w:r>
            </w:hyperlink>
            <w:r w:rsidR="00850B41">
              <w:rPr>
                <w:rFonts w:ascii="Times New Roman" w:eastAsia="宋体" w:hAnsi="Times New Roman" w:cs="Times New Roman" w:hint="eastAsia"/>
                <w:color w:val="000000"/>
                <w:szCs w:val="21"/>
              </w:rPr>
              <w:t xml:space="preserve">/15g </w:t>
            </w:r>
            <w:r w:rsidR="00850B41">
              <w:rPr>
                <w:rFonts w:ascii="Times New Roman" w:eastAsia="宋体" w:hAnsi="Times New Roman" w:cs="Times New Roman" w:hint="eastAsia"/>
                <w:color w:val="000000"/>
                <w:szCs w:val="21"/>
                <w:vertAlign w:val="superscript"/>
              </w:rPr>
              <w:t>e</w:t>
            </w:r>
          </w:p>
        </w:tc>
        <w:tc>
          <w:tcPr>
            <w:tcW w:w="657" w:type="pct"/>
            <w:shd w:val="clear" w:color="auto" w:fill="auto"/>
            <w:noWrap/>
            <w:tcMar>
              <w:top w:w="9" w:type="dxa"/>
              <w:left w:w="9" w:type="dxa"/>
              <w:right w:w="9" w:type="dxa"/>
            </w:tcMar>
            <w:vAlign w:val="center"/>
          </w:tcPr>
          <w:p w14:paraId="09217CC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75m</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57" w:type="pct"/>
            <w:shd w:val="clear" w:color="auto" w:fill="auto"/>
            <w:noWrap/>
            <w:tcMar>
              <w:top w:w="9" w:type="dxa"/>
              <w:left w:w="9" w:type="dxa"/>
              <w:right w:w="9" w:type="dxa"/>
            </w:tcMar>
            <w:vAlign w:val="center"/>
          </w:tcPr>
          <w:p w14:paraId="64BC96DD"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3970.74</w:t>
            </w:r>
          </w:p>
        </w:tc>
        <w:tc>
          <w:tcPr>
            <w:tcW w:w="615" w:type="pct"/>
            <w:shd w:val="clear" w:color="auto" w:fill="auto"/>
            <w:noWrap/>
            <w:tcMar>
              <w:top w:w="9" w:type="dxa"/>
              <w:left w:w="9" w:type="dxa"/>
              <w:right w:w="9" w:type="dxa"/>
            </w:tcMar>
            <w:vAlign w:val="center"/>
          </w:tcPr>
          <w:p w14:paraId="31F47B72"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40mg/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70" w:type="pct"/>
            <w:shd w:val="clear" w:color="auto" w:fill="auto"/>
            <w:noWrap/>
            <w:tcMar>
              <w:top w:w="9" w:type="dxa"/>
              <w:left w:w="9" w:type="dxa"/>
              <w:right w:w="9" w:type="dxa"/>
            </w:tcMar>
            <w:vAlign w:val="center"/>
          </w:tcPr>
          <w:p w14:paraId="0B30921E"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7059.1</w:t>
            </w:r>
            <w:r>
              <w:rPr>
                <w:rFonts w:ascii="Times New Roman" w:eastAsia="宋体" w:hAnsi="Times New Roman" w:cs="Times New Roman" w:hint="eastAsia"/>
                <w:color w:val="000000"/>
                <w:kern w:val="0"/>
                <w:szCs w:val="21"/>
                <w:lang w:bidi="ar"/>
              </w:rPr>
              <w:t>0</w:t>
            </w:r>
          </w:p>
        </w:tc>
        <w:tc>
          <w:tcPr>
            <w:tcW w:w="537" w:type="pct"/>
            <w:vMerge/>
            <w:shd w:val="clear" w:color="auto" w:fill="auto"/>
            <w:noWrap/>
            <w:tcMar>
              <w:top w:w="9" w:type="dxa"/>
              <w:left w:w="9" w:type="dxa"/>
              <w:right w:w="9" w:type="dxa"/>
            </w:tcMar>
            <w:vAlign w:val="center"/>
          </w:tcPr>
          <w:p w14:paraId="61624A3C"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noWrap/>
            <w:tcMar>
              <w:top w:w="9" w:type="dxa"/>
              <w:left w:w="9" w:type="dxa"/>
              <w:right w:w="9" w:type="dxa"/>
            </w:tcMar>
            <w:vAlign w:val="center"/>
          </w:tcPr>
          <w:p w14:paraId="12C6C8A0"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4996C7BC" w14:textId="77777777">
        <w:trPr>
          <w:trHeight w:val="624"/>
        </w:trPr>
        <w:tc>
          <w:tcPr>
            <w:tcW w:w="465" w:type="pct"/>
            <w:vMerge w:val="restart"/>
            <w:shd w:val="clear" w:color="auto" w:fill="auto"/>
            <w:noWrap/>
            <w:tcMar>
              <w:top w:w="9" w:type="dxa"/>
              <w:left w:w="9" w:type="dxa"/>
              <w:right w:w="9" w:type="dxa"/>
            </w:tcMar>
            <w:vAlign w:val="center"/>
          </w:tcPr>
          <w:p w14:paraId="21895EFD"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GA I</w:t>
            </w:r>
          </w:p>
        </w:tc>
        <w:tc>
          <w:tcPr>
            <w:tcW w:w="853" w:type="pct"/>
            <w:shd w:val="clear" w:color="auto" w:fill="auto"/>
            <w:tcMar>
              <w:top w:w="9" w:type="dxa"/>
              <w:left w:w="9" w:type="dxa"/>
              <w:right w:w="9" w:type="dxa"/>
            </w:tcMar>
            <w:vAlign w:val="center"/>
          </w:tcPr>
          <w:p w14:paraId="2E0DDC6A"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milk formulas/can</w:t>
            </w:r>
          </w:p>
        </w:tc>
        <w:tc>
          <w:tcPr>
            <w:tcW w:w="657" w:type="pct"/>
            <w:shd w:val="clear" w:color="auto" w:fill="auto"/>
            <w:noWrap/>
            <w:tcMar>
              <w:top w:w="9" w:type="dxa"/>
              <w:left w:w="9" w:type="dxa"/>
              <w:right w:w="9" w:type="dxa"/>
            </w:tcMar>
            <w:vAlign w:val="center"/>
          </w:tcPr>
          <w:p w14:paraId="64CD937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 xml:space="preserve"> per month</w:t>
            </w:r>
          </w:p>
        </w:tc>
        <w:tc>
          <w:tcPr>
            <w:tcW w:w="657" w:type="pct"/>
            <w:shd w:val="clear" w:color="auto" w:fill="auto"/>
            <w:noWrap/>
            <w:tcMar>
              <w:top w:w="9" w:type="dxa"/>
              <w:left w:w="9" w:type="dxa"/>
              <w:right w:w="9" w:type="dxa"/>
            </w:tcMar>
            <w:vAlign w:val="center"/>
          </w:tcPr>
          <w:p w14:paraId="3D9E3416"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12000</w:t>
            </w:r>
          </w:p>
        </w:tc>
        <w:tc>
          <w:tcPr>
            <w:tcW w:w="615" w:type="pct"/>
            <w:shd w:val="clear" w:color="auto" w:fill="auto"/>
            <w:noWrap/>
            <w:tcMar>
              <w:top w:w="9" w:type="dxa"/>
              <w:left w:w="9" w:type="dxa"/>
              <w:right w:w="9" w:type="dxa"/>
            </w:tcMar>
            <w:vAlign w:val="center"/>
          </w:tcPr>
          <w:p w14:paraId="7941084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 per month</w:t>
            </w:r>
          </w:p>
        </w:tc>
        <w:tc>
          <w:tcPr>
            <w:tcW w:w="670" w:type="pct"/>
            <w:shd w:val="clear" w:color="auto" w:fill="auto"/>
            <w:noWrap/>
            <w:tcMar>
              <w:top w:w="9" w:type="dxa"/>
              <w:left w:w="9" w:type="dxa"/>
              <w:right w:w="9" w:type="dxa"/>
            </w:tcMar>
            <w:vAlign w:val="center"/>
          </w:tcPr>
          <w:p w14:paraId="4EE6A4C4"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4800</w:t>
            </w:r>
          </w:p>
        </w:tc>
        <w:tc>
          <w:tcPr>
            <w:tcW w:w="537" w:type="pct"/>
            <w:vMerge w:val="restart"/>
            <w:shd w:val="clear" w:color="auto" w:fill="auto"/>
            <w:noWrap/>
            <w:tcMar>
              <w:top w:w="9" w:type="dxa"/>
              <w:left w:w="9" w:type="dxa"/>
              <w:right w:w="9" w:type="dxa"/>
            </w:tcMar>
            <w:vAlign w:val="center"/>
          </w:tcPr>
          <w:p w14:paraId="014BD67D"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17567.81</w:t>
            </w:r>
          </w:p>
        </w:tc>
        <w:tc>
          <w:tcPr>
            <w:tcW w:w="543" w:type="pct"/>
            <w:vMerge w:val="restart"/>
            <w:shd w:val="clear" w:color="auto" w:fill="auto"/>
            <w:noWrap/>
            <w:tcMar>
              <w:top w:w="9" w:type="dxa"/>
              <w:left w:w="9" w:type="dxa"/>
              <w:right w:w="9" w:type="dxa"/>
            </w:tcMar>
            <w:vAlign w:val="center"/>
          </w:tcPr>
          <w:p w14:paraId="5570205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13045.01</w:t>
            </w:r>
          </w:p>
        </w:tc>
      </w:tr>
      <w:tr w:rsidR="00216F0B" w14:paraId="4B0F73FC" w14:textId="77777777">
        <w:trPr>
          <w:trHeight w:val="624"/>
        </w:trPr>
        <w:tc>
          <w:tcPr>
            <w:tcW w:w="465" w:type="pct"/>
            <w:vMerge/>
            <w:shd w:val="clear" w:color="auto" w:fill="auto"/>
            <w:noWrap/>
            <w:tcMar>
              <w:top w:w="9" w:type="dxa"/>
              <w:left w:w="9" w:type="dxa"/>
              <w:right w:w="9" w:type="dxa"/>
            </w:tcMar>
            <w:vAlign w:val="center"/>
          </w:tcPr>
          <w:p w14:paraId="387959D4"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noWrap/>
            <w:tcMar>
              <w:top w:w="9" w:type="dxa"/>
              <w:left w:w="9" w:type="dxa"/>
              <w:right w:w="9" w:type="dxa"/>
            </w:tcMar>
            <w:vAlign w:val="center"/>
          </w:tcPr>
          <w:p w14:paraId="2277EE63" w14:textId="77777777" w:rsidR="00216F0B" w:rsidRDefault="00F40F70" w:rsidP="009A43A9">
            <w:pPr>
              <w:widowControl/>
              <w:spacing w:line="480" w:lineRule="auto"/>
              <w:jc w:val="center"/>
              <w:textAlignment w:val="center"/>
              <w:rPr>
                <w:rFonts w:ascii="Times New Roman" w:eastAsia="宋体" w:hAnsi="Times New Roman" w:cs="Times New Roman"/>
                <w:color w:val="000000"/>
                <w:szCs w:val="21"/>
              </w:rPr>
            </w:pPr>
            <w:hyperlink r:id="rId16" w:anchor="/javascript:;" w:history="1">
              <w:r w:rsidR="00850B41">
                <w:rPr>
                  <w:rFonts w:ascii="Times New Roman" w:eastAsia="宋体" w:hAnsi="Times New Roman" w:cs="Times New Roman" w:hint="eastAsia"/>
                  <w:color w:val="000000"/>
                  <w:szCs w:val="21"/>
                </w:rPr>
                <w:t>L</w:t>
              </w:r>
              <w:r w:rsidR="00850B41">
                <w:rPr>
                  <w:rFonts w:ascii="Times New Roman" w:eastAsia="宋体" w:hAnsi="Times New Roman" w:cs="Times New Roman"/>
                  <w:color w:val="000000"/>
                  <w:szCs w:val="21"/>
                </w:rPr>
                <w:t>evocarnitine</w:t>
              </w:r>
            </w:hyperlink>
            <w:r w:rsidR="00850B41">
              <w:rPr>
                <w:rFonts w:ascii="Times New Roman" w:eastAsia="宋体" w:hAnsi="Times New Roman" w:cs="Times New Roman" w:hint="eastAsia"/>
                <w:color w:val="000000"/>
                <w:szCs w:val="21"/>
              </w:rPr>
              <w:t>/15g</w:t>
            </w:r>
            <w:r w:rsidR="00850B41">
              <w:rPr>
                <w:rFonts w:ascii="Times New Roman" w:eastAsia="宋体" w:hAnsi="Times New Roman" w:cs="Times New Roman"/>
                <w:color w:val="000000"/>
                <w:szCs w:val="21"/>
              </w:rPr>
              <w:t> </w:t>
            </w:r>
          </w:p>
        </w:tc>
        <w:tc>
          <w:tcPr>
            <w:tcW w:w="657" w:type="pct"/>
            <w:shd w:val="clear" w:color="auto" w:fill="auto"/>
            <w:noWrap/>
            <w:tcMar>
              <w:top w:w="9" w:type="dxa"/>
              <w:left w:w="9" w:type="dxa"/>
              <w:right w:w="9" w:type="dxa"/>
            </w:tcMar>
            <w:vAlign w:val="center"/>
          </w:tcPr>
          <w:p w14:paraId="6E0113A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75mg/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57" w:type="pct"/>
            <w:shd w:val="clear" w:color="auto" w:fill="auto"/>
            <w:noWrap/>
            <w:tcMar>
              <w:top w:w="9" w:type="dxa"/>
              <w:left w:w="9" w:type="dxa"/>
              <w:right w:w="9" w:type="dxa"/>
            </w:tcMar>
            <w:vAlign w:val="center"/>
          </w:tcPr>
          <w:p w14:paraId="3A5C80CE"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3970.74</w:t>
            </w:r>
          </w:p>
        </w:tc>
        <w:tc>
          <w:tcPr>
            <w:tcW w:w="615" w:type="pct"/>
            <w:shd w:val="clear" w:color="auto" w:fill="auto"/>
            <w:noWrap/>
            <w:tcMar>
              <w:top w:w="9" w:type="dxa"/>
              <w:left w:w="9" w:type="dxa"/>
              <w:right w:w="9" w:type="dxa"/>
            </w:tcMar>
            <w:vAlign w:val="center"/>
          </w:tcPr>
          <w:p w14:paraId="09C63814"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40mg/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70" w:type="pct"/>
            <w:shd w:val="clear" w:color="auto" w:fill="auto"/>
            <w:noWrap/>
            <w:tcMar>
              <w:top w:w="9" w:type="dxa"/>
              <w:left w:w="9" w:type="dxa"/>
              <w:right w:w="9" w:type="dxa"/>
            </w:tcMar>
            <w:vAlign w:val="center"/>
          </w:tcPr>
          <w:p w14:paraId="1462178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7059.1</w:t>
            </w:r>
          </w:p>
        </w:tc>
        <w:tc>
          <w:tcPr>
            <w:tcW w:w="537" w:type="pct"/>
            <w:vMerge/>
            <w:shd w:val="clear" w:color="auto" w:fill="auto"/>
            <w:noWrap/>
            <w:tcMar>
              <w:top w:w="9" w:type="dxa"/>
              <w:left w:w="9" w:type="dxa"/>
              <w:right w:w="9" w:type="dxa"/>
            </w:tcMar>
            <w:vAlign w:val="center"/>
          </w:tcPr>
          <w:p w14:paraId="122E7695"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noWrap/>
            <w:tcMar>
              <w:top w:w="9" w:type="dxa"/>
              <w:left w:w="9" w:type="dxa"/>
              <w:right w:w="9" w:type="dxa"/>
            </w:tcMar>
            <w:vAlign w:val="center"/>
          </w:tcPr>
          <w:p w14:paraId="1B87FD5C"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40363940" w14:textId="77777777">
        <w:trPr>
          <w:trHeight w:val="624"/>
        </w:trPr>
        <w:tc>
          <w:tcPr>
            <w:tcW w:w="465" w:type="pct"/>
            <w:vMerge w:val="restart"/>
            <w:shd w:val="clear" w:color="auto" w:fill="auto"/>
            <w:noWrap/>
            <w:tcMar>
              <w:top w:w="9" w:type="dxa"/>
              <w:left w:w="9" w:type="dxa"/>
              <w:right w:w="9" w:type="dxa"/>
            </w:tcMar>
            <w:vAlign w:val="center"/>
          </w:tcPr>
          <w:p w14:paraId="2AE161EA"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MMA</w:t>
            </w:r>
          </w:p>
        </w:tc>
        <w:tc>
          <w:tcPr>
            <w:tcW w:w="853" w:type="pct"/>
            <w:shd w:val="clear" w:color="auto" w:fill="auto"/>
            <w:tcMar>
              <w:top w:w="9" w:type="dxa"/>
              <w:left w:w="9" w:type="dxa"/>
              <w:right w:w="9" w:type="dxa"/>
            </w:tcMar>
            <w:vAlign w:val="center"/>
          </w:tcPr>
          <w:p w14:paraId="23761FE8"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milk formulas/can</w:t>
            </w:r>
          </w:p>
        </w:tc>
        <w:tc>
          <w:tcPr>
            <w:tcW w:w="657" w:type="pct"/>
            <w:shd w:val="clear" w:color="auto" w:fill="auto"/>
            <w:noWrap/>
            <w:tcMar>
              <w:top w:w="9" w:type="dxa"/>
              <w:left w:w="9" w:type="dxa"/>
              <w:right w:w="9" w:type="dxa"/>
            </w:tcMar>
            <w:vAlign w:val="center"/>
          </w:tcPr>
          <w:p w14:paraId="05B2CF3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 xml:space="preserve"> per month</w:t>
            </w:r>
          </w:p>
        </w:tc>
        <w:tc>
          <w:tcPr>
            <w:tcW w:w="657" w:type="pct"/>
            <w:shd w:val="clear" w:color="auto" w:fill="auto"/>
            <w:noWrap/>
            <w:tcMar>
              <w:top w:w="9" w:type="dxa"/>
              <w:left w:w="9" w:type="dxa"/>
              <w:right w:w="9" w:type="dxa"/>
            </w:tcMar>
            <w:vAlign w:val="center"/>
          </w:tcPr>
          <w:p w14:paraId="37C432D8"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12000</w:t>
            </w:r>
          </w:p>
        </w:tc>
        <w:tc>
          <w:tcPr>
            <w:tcW w:w="615" w:type="pct"/>
            <w:shd w:val="clear" w:color="auto" w:fill="auto"/>
            <w:noWrap/>
            <w:tcMar>
              <w:top w:w="9" w:type="dxa"/>
              <w:left w:w="9" w:type="dxa"/>
              <w:right w:w="9" w:type="dxa"/>
            </w:tcMar>
            <w:vAlign w:val="center"/>
          </w:tcPr>
          <w:p w14:paraId="7CDF555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 per month</w:t>
            </w:r>
          </w:p>
        </w:tc>
        <w:tc>
          <w:tcPr>
            <w:tcW w:w="670" w:type="pct"/>
            <w:shd w:val="clear" w:color="auto" w:fill="auto"/>
            <w:noWrap/>
            <w:tcMar>
              <w:top w:w="9" w:type="dxa"/>
              <w:left w:w="9" w:type="dxa"/>
              <w:right w:w="9" w:type="dxa"/>
            </w:tcMar>
            <w:vAlign w:val="center"/>
          </w:tcPr>
          <w:p w14:paraId="1ED9F8B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4800</w:t>
            </w:r>
          </w:p>
        </w:tc>
        <w:tc>
          <w:tcPr>
            <w:tcW w:w="537" w:type="pct"/>
            <w:vMerge w:val="restart"/>
            <w:shd w:val="clear" w:color="auto" w:fill="auto"/>
            <w:noWrap/>
            <w:tcMar>
              <w:top w:w="9" w:type="dxa"/>
              <w:left w:w="9" w:type="dxa"/>
              <w:right w:w="9" w:type="dxa"/>
            </w:tcMar>
            <w:vAlign w:val="center"/>
          </w:tcPr>
          <w:p w14:paraId="2B2880E5"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19023.76</w:t>
            </w:r>
          </w:p>
        </w:tc>
        <w:tc>
          <w:tcPr>
            <w:tcW w:w="543" w:type="pct"/>
            <w:vMerge w:val="restart"/>
            <w:shd w:val="clear" w:color="auto" w:fill="auto"/>
            <w:noWrap/>
            <w:tcMar>
              <w:top w:w="9" w:type="dxa"/>
              <w:left w:w="9" w:type="dxa"/>
              <w:right w:w="9" w:type="dxa"/>
            </w:tcMar>
            <w:vAlign w:val="center"/>
          </w:tcPr>
          <w:p w14:paraId="4BE58BEF"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24692.53</w:t>
            </w:r>
          </w:p>
        </w:tc>
      </w:tr>
      <w:tr w:rsidR="00216F0B" w14:paraId="32C67FB9" w14:textId="77777777">
        <w:trPr>
          <w:trHeight w:val="624"/>
        </w:trPr>
        <w:tc>
          <w:tcPr>
            <w:tcW w:w="465" w:type="pct"/>
            <w:vMerge/>
            <w:shd w:val="clear" w:color="auto" w:fill="auto"/>
            <w:noWrap/>
            <w:tcMar>
              <w:top w:w="9" w:type="dxa"/>
              <w:left w:w="9" w:type="dxa"/>
              <w:right w:w="9" w:type="dxa"/>
            </w:tcMar>
            <w:vAlign w:val="center"/>
          </w:tcPr>
          <w:p w14:paraId="7B3F1587"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noWrap/>
            <w:tcMar>
              <w:top w:w="9" w:type="dxa"/>
              <w:left w:w="9" w:type="dxa"/>
              <w:right w:w="9" w:type="dxa"/>
            </w:tcMar>
            <w:vAlign w:val="center"/>
          </w:tcPr>
          <w:p w14:paraId="3E29CE9C" w14:textId="77777777" w:rsidR="00216F0B" w:rsidRDefault="00F40F70" w:rsidP="009A43A9">
            <w:pPr>
              <w:widowControl/>
              <w:spacing w:line="480" w:lineRule="auto"/>
              <w:jc w:val="center"/>
              <w:textAlignment w:val="center"/>
              <w:rPr>
                <w:rFonts w:ascii="Times New Roman" w:eastAsia="宋体" w:hAnsi="Times New Roman" w:cs="Times New Roman"/>
                <w:color w:val="000000"/>
                <w:szCs w:val="21"/>
              </w:rPr>
            </w:pPr>
            <w:hyperlink r:id="rId17" w:anchor="/javascript:;" w:history="1">
              <w:r w:rsidR="00850B41">
                <w:rPr>
                  <w:rFonts w:ascii="Times New Roman" w:eastAsia="宋体" w:hAnsi="Times New Roman" w:cs="Times New Roman" w:hint="eastAsia"/>
                  <w:color w:val="000000"/>
                  <w:szCs w:val="21"/>
                </w:rPr>
                <w:t>L</w:t>
              </w:r>
              <w:r w:rsidR="00850B41">
                <w:rPr>
                  <w:rFonts w:ascii="Times New Roman" w:eastAsia="宋体" w:hAnsi="Times New Roman" w:cs="Times New Roman"/>
                  <w:color w:val="000000"/>
                  <w:szCs w:val="21"/>
                </w:rPr>
                <w:t>evocarnitine</w:t>
              </w:r>
            </w:hyperlink>
            <w:r w:rsidR="00850B41">
              <w:rPr>
                <w:rFonts w:ascii="Times New Roman" w:eastAsia="宋体" w:hAnsi="Times New Roman" w:cs="Times New Roman" w:hint="eastAsia"/>
                <w:color w:val="000000"/>
                <w:szCs w:val="21"/>
              </w:rPr>
              <w:t>/15g</w:t>
            </w:r>
            <w:r w:rsidR="00850B41">
              <w:rPr>
                <w:rFonts w:ascii="Times New Roman" w:eastAsia="宋体" w:hAnsi="Times New Roman" w:cs="Times New Roman"/>
                <w:color w:val="000000"/>
                <w:szCs w:val="21"/>
              </w:rPr>
              <w:t> </w:t>
            </w:r>
          </w:p>
        </w:tc>
        <w:tc>
          <w:tcPr>
            <w:tcW w:w="657" w:type="pct"/>
            <w:shd w:val="clear" w:color="auto" w:fill="auto"/>
            <w:noWrap/>
            <w:tcMar>
              <w:top w:w="9" w:type="dxa"/>
              <w:left w:w="9" w:type="dxa"/>
              <w:right w:w="9" w:type="dxa"/>
            </w:tcMar>
            <w:vAlign w:val="center"/>
          </w:tcPr>
          <w:p w14:paraId="64E8062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100mg/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57" w:type="pct"/>
            <w:shd w:val="clear" w:color="auto" w:fill="auto"/>
            <w:noWrap/>
            <w:tcMar>
              <w:top w:w="9" w:type="dxa"/>
              <w:left w:w="9" w:type="dxa"/>
              <w:right w:w="9" w:type="dxa"/>
            </w:tcMar>
            <w:vAlign w:val="center"/>
          </w:tcPr>
          <w:p w14:paraId="3441951C"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5294.33</w:t>
            </w:r>
          </w:p>
        </w:tc>
        <w:tc>
          <w:tcPr>
            <w:tcW w:w="615" w:type="pct"/>
            <w:shd w:val="clear" w:color="auto" w:fill="auto"/>
            <w:noWrap/>
            <w:tcMar>
              <w:top w:w="9" w:type="dxa"/>
              <w:left w:w="9" w:type="dxa"/>
              <w:right w:w="9" w:type="dxa"/>
            </w:tcMar>
            <w:vAlign w:val="center"/>
          </w:tcPr>
          <w:p w14:paraId="530225D1"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100mg/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70" w:type="pct"/>
            <w:shd w:val="clear" w:color="auto" w:fill="auto"/>
            <w:noWrap/>
            <w:tcMar>
              <w:top w:w="9" w:type="dxa"/>
              <w:left w:w="9" w:type="dxa"/>
              <w:right w:w="9" w:type="dxa"/>
            </w:tcMar>
            <w:vAlign w:val="center"/>
          </w:tcPr>
          <w:p w14:paraId="1471AA2E"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17647.75</w:t>
            </w:r>
          </w:p>
        </w:tc>
        <w:tc>
          <w:tcPr>
            <w:tcW w:w="537" w:type="pct"/>
            <w:vMerge/>
            <w:shd w:val="clear" w:color="auto" w:fill="auto"/>
            <w:noWrap/>
            <w:tcMar>
              <w:top w:w="9" w:type="dxa"/>
              <w:left w:w="9" w:type="dxa"/>
              <w:right w:w="9" w:type="dxa"/>
            </w:tcMar>
            <w:vAlign w:val="center"/>
          </w:tcPr>
          <w:p w14:paraId="679A65B9"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noWrap/>
            <w:tcMar>
              <w:top w:w="9" w:type="dxa"/>
              <w:left w:w="9" w:type="dxa"/>
              <w:right w:w="9" w:type="dxa"/>
            </w:tcMar>
            <w:vAlign w:val="center"/>
          </w:tcPr>
          <w:p w14:paraId="293D6132"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68C84109" w14:textId="77777777">
        <w:trPr>
          <w:trHeight w:val="624"/>
        </w:trPr>
        <w:tc>
          <w:tcPr>
            <w:tcW w:w="465" w:type="pct"/>
            <w:vMerge w:val="restart"/>
            <w:shd w:val="clear" w:color="auto" w:fill="auto"/>
            <w:noWrap/>
            <w:tcMar>
              <w:top w:w="9" w:type="dxa"/>
              <w:left w:w="9" w:type="dxa"/>
              <w:right w:w="9" w:type="dxa"/>
            </w:tcMar>
            <w:vAlign w:val="center"/>
          </w:tcPr>
          <w:p w14:paraId="041EBDC5"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lastRenderedPageBreak/>
              <w:t>PA</w:t>
            </w:r>
          </w:p>
        </w:tc>
        <w:tc>
          <w:tcPr>
            <w:tcW w:w="853" w:type="pct"/>
            <w:shd w:val="clear" w:color="auto" w:fill="auto"/>
            <w:noWrap/>
            <w:tcMar>
              <w:top w:w="9" w:type="dxa"/>
              <w:left w:w="9" w:type="dxa"/>
              <w:right w:w="9" w:type="dxa"/>
            </w:tcMar>
            <w:vAlign w:val="center"/>
          </w:tcPr>
          <w:p w14:paraId="2A62CEB6"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milk formulas/can</w:t>
            </w:r>
          </w:p>
        </w:tc>
        <w:tc>
          <w:tcPr>
            <w:tcW w:w="657" w:type="pct"/>
            <w:shd w:val="clear" w:color="auto" w:fill="auto"/>
            <w:noWrap/>
            <w:tcMar>
              <w:top w:w="9" w:type="dxa"/>
              <w:left w:w="9" w:type="dxa"/>
              <w:right w:w="9" w:type="dxa"/>
            </w:tcMar>
            <w:vAlign w:val="center"/>
          </w:tcPr>
          <w:p w14:paraId="2BA0F309"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 xml:space="preserve"> per month</w:t>
            </w:r>
          </w:p>
        </w:tc>
        <w:tc>
          <w:tcPr>
            <w:tcW w:w="657" w:type="pct"/>
            <w:shd w:val="clear" w:color="auto" w:fill="auto"/>
            <w:noWrap/>
            <w:tcMar>
              <w:top w:w="9" w:type="dxa"/>
              <w:left w:w="9" w:type="dxa"/>
              <w:right w:w="9" w:type="dxa"/>
            </w:tcMar>
            <w:vAlign w:val="center"/>
          </w:tcPr>
          <w:p w14:paraId="58986EB8"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12000</w:t>
            </w:r>
          </w:p>
        </w:tc>
        <w:tc>
          <w:tcPr>
            <w:tcW w:w="615" w:type="pct"/>
            <w:shd w:val="clear" w:color="auto" w:fill="auto"/>
            <w:noWrap/>
            <w:tcMar>
              <w:top w:w="9" w:type="dxa"/>
              <w:left w:w="9" w:type="dxa"/>
              <w:right w:w="9" w:type="dxa"/>
            </w:tcMar>
            <w:vAlign w:val="center"/>
          </w:tcPr>
          <w:p w14:paraId="6ADC6980"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 per month</w:t>
            </w:r>
          </w:p>
        </w:tc>
        <w:tc>
          <w:tcPr>
            <w:tcW w:w="670" w:type="pct"/>
            <w:shd w:val="clear" w:color="auto" w:fill="auto"/>
            <w:noWrap/>
            <w:tcMar>
              <w:top w:w="9" w:type="dxa"/>
              <w:left w:w="9" w:type="dxa"/>
              <w:right w:w="9" w:type="dxa"/>
            </w:tcMar>
            <w:vAlign w:val="center"/>
          </w:tcPr>
          <w:p w14:paraId="24C8397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4800</w:t>
            </w:r>
          </w:p>
        </w:tc>
        <w:tc>
          <w:tcPr>
            <w:tcW w:w="537" w:type="pct"/>
            <w:vMerge w:val="restart"/>
            <w:shd w:val="clear" w:color="auto" w:fill="auto"/>
            <w:noWrap/>
            <w:tcMar>
              <w:top w:w="9" w:type="dxa"/>
              <w:left w:w="9" w:type="dxa"/>
              <w:right w:w="9" w:type="dxa"/>
            </w:tcMar>
            <w:vAlign w:val="center"/>
          </w:tcPr>
          <w:p w14:paraId="3051DF6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17567.81</w:t>
            </w:r>
          </w:p>
        </w:tc>
        <w:tc>
          <w:tcPr>
            <w:tcW w:w="543" w:type="pct"/>
            <w:vMerge w:val="restart"/>
            <w:shd w:val="clear" w:color="auto" w:fill="auto"/>
            <w:noWrap/>
            <w:tcMar>
              <w:top w:w="9" w:type="dxa"/>
              <w:left w:w="9" w:type="dxa"/>
              <w:right w:w="9" w:type="dxa"/>
            </w:tcMar>
            <w:vAlign w:val="center"/>
          </w:tcPr>
          <w:p w14:paraId="4FF4435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19839.39</w:t>
            </w:r>
          </w:p>
        </w:tc>
      </w:tr>
      <w:tr w:rsidR="00216F0B" w14:paraId="2BB8837A" w14:textId="77777777">
        <w:trPr>
          <w:trHeight w:val="624"/>
        </w:trPr>
        <w:tc>
          <w:tcPr>
            <w:tcW w:w="465" w:type="pct"/>
            <w:vMerge/>
            <w:shd w:val="clear" w:color="auto" w:fill="auto"/>
            <w:noWrap/>
            <w:tcMar>
              <w:top w:w="9" w:type="dxa"/>
              <w:left w:w="9" w:type="dxa"/>
              <w:right w:w="9" w:type="dxa"/>
            </w:tcMar>
            <w:vAlign w:val="center"/>
          </w:tcPr>
          <w:p w14:paraId="6573EDB4"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853" w:type="pct"/>
            <w:shd w:val="clear" w:color="auto" w:fill="auto"/>
            <w:noWrap/>
            <w:tcMar>
              <w:top w:w="9" w:type="dxa"/>
              <w:left w:w="9" w:type="dxa"/>
              <w:right w:w="9" w:type="dxa"/>
            </w:tcMar>
            <w:vAlign w:val="center"/>
          </w:tcPr>
          <w:p w14:paraId="2B7300C3" w14:textId="77777777" w:rsidR="00216F0B" w:rsidRDefault="00F40F70" w:rsidP="009A43A9">
            <w:pPr>
              <w:widowControl/>
              <w:spacing w:line="480" w:lineRule="auto"/>
              <w:jc w:val="center"/>
              <w:textAlignment w:val="center"/>
              <w:rPr>
                <w:rFonts w:ascii="Times New Roman" w:eastAsia="宋体" w:hAnsi="Times New Roman" w:cs="Times New Roman"/>
                <w:color w:val="000000"/>
                <w:szCs w:val="21"/>
              </w:rPr>
            </w:pPr>
            <w:hyperlink r:id="rId18" w:anchor="/javascript:;" w:history="1">
              <w:r w:rsidR="00850B41">
                <w:rPr>
                  <w:rFonts w:ascii="Times New Roman" w:eastAsia="宋体" w:hAnsi="Times New Roman" w:cs="Times New Roman" w:hint="eastAsia"/>
                  <w:color w:val="000000"/>
                  <w:szCs w:val="21"/>
                </w:rPr>
                <w:t>L</w:t>
              </w:r>
              <w:r w:rsidR="00850B41">
                <w:rPr>
                  <w:rFonts w:ascii="Times New Roman" w:eastAsia="宋体" w:hAnsi="Times New Roman" w:cs="Times New Roman"/>
                  <w:color w:val="000000"/>
                  <w:szCs w:val="21"/>
                </w:rPr>
                <w:t>evocarnitine</w:t>
              </w:r>
            </w:hyperlink>
            <w:r w:rsidR="00850B41">
              <w:rPr>
                <w:rFonts w:ascii="Times New Roman" w:eastAsia="宋体" w:hAnsi="Times New Roman" w:cs="Times New Roman" w:hint="eastAsia"/>
                <w:color w:val="000000"/>
                <w:szCs w:val="21"/>
              </w:rPr>
              <w:t>/15g</w:t>
            </w:r>
          </w:p>
        </w:tc>
        <w:tc>
          <w:tcPr>
            <w:tcW w:w="657" w:type="pct"/>
            <w:shd w:val="clear" w:color="auto" w:fill="auto"/>
            <w:noWrap/>
            <w:tcMar>
              <w:top w:w="9" w:type="dxa"/>
              <w:left w:w="9" w:type="dxa"/>
              <w:right w:w="9" w:type="dxa"/>
            </w:tcMar>
            <w:vAlign w:val="center"/>
          </w:tcPr>
          <w:p w14:paraId="75F101AB"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75mg/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57" w:type="pct"/>
            <w:shd w:val="clear" w:color="auto" w:fill="auto"/>
            <w:noWrap/>
            <w:tcMar>
              <w:top w:w="9" w:type="dxa"/>
              <w:left w:w="9" w:type="dxa"/>
              <w:right w:w="9" w:type="dxa"/>
            </w:tcMar>
            <w:vAlign w:val="center"/>
          </w:tcPr>
          <w:p w14:paraId="39D9EC3E"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3970.74</w:t>
            </w:r>
          </w:p>
        </w:tc>
        <w:tc>
          <w:tcPr>
            <w:tcW w:w="615" w:type="pct"/>
            <w:shd w:val="clear" w:color="auto" w:fill="auto"/>
            <w:noWrap/>
            <w:tcMar>
              <w:top w:w="9" w:type="dxa"/>
              <w:left w:w="9" w:type="dxa"/>
              <w:right w:w="9" w:type="dxa"/>
            </w:tcMar>
            <w:vAlign w:val="center"/>
          </w:tcPr>
          <w:p w14:paraId="7848C862"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75mg/</w:t>
            </w:r>
            <w:r>
              <w:rPr>
                <w:rFonts w:ascii="Times New Roman" w:eastAsia="宋体" w:hAnsi="Times New Roman" w:cs="Times New Roman"/>
                <w:color w:val="000000"/>
                <w:kern w:val="0"/>
                <w:szCs w:val="21"/>
                <w:lang w:bidi="ar"/>
              </w:rPr>
              <w:t>（</w:t>
            </w:r>
            <w:proofErr w:type="spellStart"/>
            <w:r>
              <w:rPr>
                <w:rFonts w:ascii="Times New Roman" w:eastAsia="宋体" w:hAnsi="Times New Roman" w:cs="Times New Roman"/>
                <w:color w:val="000000"/>
                <w:kern w:val="0"/>
                <w:szCs w:val="21"/>
                <w:lang w:bidi="ar"/>
              </w:rPr>
              <w:t>kg·d</w:t>
            </w:r>
            <w:proofErr w:type="spellEnd"/>
            <w:r>
              <w:rPr>
                <w:rFonts w:ascii="Times New Roman" w:eastAsia="宋体" w:hAnsi="Times New Roman" w:cs="Times New Roman"/>
                <w:color w:val="000000"/>
                <w:kern w:val="0"/>
                <w:szCs w:val="21"/>
                <w:lang w:bidi="ar"/>
              </w:rPr>
              <w:t>）</w:t>
            </w:r>
          </w:p>
        </w:tc>
        <w:tc>
          <w:tcPr>
            <w:tcW w:w="670" w:type="pct"/>
            <w:shd w:val="clear" w:color="auto" w:fill="auto"/>
            <w:noWrap/>
            <w:tcMar>
              <w:top w:w="9" w:type="dxa"/>
              <w:left w:w="9" w:type="dxa"/>
              <w:right w:w="9" w:type="dxa"/>
            </w:tcMar>
            <w:vAlign w:val="center"/>
          </w:tcPr>
          <w:p w14:paraId="1B3C4AD8"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13235.81</w:t>
            </w:r>
          </w:p>
        </w:tc>
        <w:tc>
          <w:tcPr>
            <w:tcW w:w="537" w:type="pct"/>
            <w:vMerge/>
            <w:shd w:val="clear" w:color="auto" w:fill="auto"/>
            <w:noWrap/>
            <w:tcMar>
              <w:top w:w="9" w:type="dxa"/>
              <w:left w:w="9" w:type="dxa"/>
              <w:right w:w="9" w:type="dxa"/>
            </w:tcMar>
            <w:vAlign w:val="center"/>
          </w:tcPr>
          <w:p w14:paraId="73100207" w14:textId="77777777" w:rsidR="00216F0B" w:rsidRDefault="00216F0B" w:rsidP="009A43A9">
            <w:pPr>
              <w:spacing w:line="480" w:lineRule="auto"/>
              <w:jc w:val="center"/>
              <w:rPr>
                <w:rFonts w:ascii="Times New Roman" w:eastAsia="宋体" w:hAnsi="Times New Roman" w:cs="Times New Roman"/>
                <w:color w:val="000000"/>
                <w:szCs w:val="21"/>
              </w:rPr>
            </w:pPr>
          </w:p>
        </w:tc>
        <w:tc>
          <w:tcPr>
            <w:tcW w:w="543" w:type="pct"/>
            <w:vMerge/>
            <w:shd w:val="clear" w:color="auto" w:fill="auto"/>
            <w:noWrap/>
            <w:tcMar>
              <w:top w:w="9" w:type="dxa"/>
              <w:left w:w="9" w:type="dxa"/>
              <w:right w:w="9" w:type="dxa"/>
            </w:tcMar>
            <w:vAlign w:val="center"/>
          </w:tcPr>
          <w:p w14:paraId="482AC446" w14:textId="77777777" w:rsidR="00216F0B" w:rsidRDefault="00216F0B" w:rsidP="009A43A9">
            <w:pPr>
              <w:spacing w:line="480" w:lineRule="auto"/>
              <w:jc w:val="center"/>
              <w:rPr>
                <w:rFonts w:ascii="Times New Roman" w:eastAsia="宋体" w:hAnsi="Times New Roman" w:cs="Times New Roman"/>
                <w:color w:val="000000"/>
                <w:szCs w:val="21"/>
              </w:rPr>
            </w:pPr>
          </w:p>
        </w:tc>
      </w:tr>
      <w:tr w:rsidR="00216F0B" w14:paraId="21D6619E" w14:textId="77777777">
        <w:trPr>
          <w:trHeight w:val="624"/>
        </w:trPr>
        <w:tc>
          <w:tcPr>
            <w:tcW w:w="465" w:type="pct"/>
            <w:shd w:val="clear" w:color="auto" w:fill="auto"/>
            <w:noWrap/>
            <w:tcMar>
              <w:top w:w="9" w:type="dxa"/>
              <w:left w:w="9" w:type="dxa"/>
              <w:right w:w="9" w:type="dxa"/>
            </w:tcMar>
            <w:vAlign w:val="center"/>
          </w:tcPr>
          <w:p w14:paraId="6098B530"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 xml:space="preserve">CIT </w:t>
            </w:r>
            <w:proofErr w:type="gramStart"/>
            <w:r>
              <w:rPr>
                <w:rFonts w:ascii="Times New Roman" w:eastAsia="宋体" w:hAnsi="Times New Roman" w:cs="Times New Roman"/>
                <w:color w:val="000000"/>
                <w:kern w:val="0"/>
                <w:szCs w:val="21"/>
                <w:lang w:bidi="ar"/>
              </w:rPr>
              <w:t>I</w:t>
            </w:r>
            <w:r>
              <w:rPr>
                <w:rFonts w:ascii="Times New Roman" w:eastAsia="宋体" w:hAnsi="Times New Roman" w:cs="Times New Roman" w:hint="eastAsia"/>
                <w:color w:val="000000"/>
                <w:kern w:val="0"/>
                <w:szCs w:val="21"/>
                <w:lang w:bidi="ar"/>
              </w:rPr>
              <w:t>,  CIT</w:t>
            </w:r>
            <w:proofErr w:type="gramEnd"/>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II</w:t>
            </w:r>
          </w:p>
        </w:tc>
        <w:tc>
          <w:tcPr>
            <w:tcW w:w="3453" w:type="pct"/>
            <w:gridSpan w:val="5"/>
            <w:shd w:val="clear" w:color="auto" w:fill="auto"/>
            <w:tcMar>
              <w:top w:w="9" w:type="dxa"/>
              <w:left w:w="9" w:type="dxa"/>
              <w:right w:w="9" w:type="dxa"/>
            </w:tcMar>
            <w:vAlign w:val="center"/>
          </w:tcPr>
          <w:p w14:paraId="5D6BD26B" w14:textId="1176907C" w:rsidR="00216F0B" w:rsidRDefault="00850B41" w:rsidP="009A43A9">
            <w:pPr>
              <w:widowControl/>
              <w:spacing w:line="480" w:lineRule="auto"/>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 xml:space="preserve">CIT I, CIT II and HCY are all </w:t>
            </w:r>
            <w:bookmarkStart w:id="7" w:name="OLE_LINK6"/>
            <w:r>
              <w:rPr>
                <w:rFonts w:ascii="Times New Roman" w:eastAsia="宋体" w:hAnsi="Times New Roman" w:cs="Times New Roman" w:hint="eastAsia"/>
                <w:color w:val="000000"/>
                <w:kern w:val="0"/>
                <w:szCs w:val="21"/>
                <w:lang w:bidi="ar"/>
              </w:rPr>
              <w:t>metabolic disorders of amino acids</w:t>
            </w:r>
            <w:bookmarkEnd w:id="7"/>
            <w:r>
              <w:rPr>
                <w:rFonts w:ascii="Times New Roman" w:eastAsia="宋体" w:hAnsi="Times New Roman" w:cs="Times New Roman" w:hint="eastAsia"/>
                <w:color w:val="000000"/>
                <w:kern w:val="0"/>
                <w:szCs w:val="21"/>
                <w:lang w:bidi="ar"/>
              </w:rPr>
              <w:t xml:space="preserve"> and the sequelae </w:t>
            </w:r>
            <w:r>
              <w:rPr>
                <w:rFonts w:ascii="Times New Roman" w:eastAsia="宋体" w:hAnsi="Times New Roman" w:cs="Times New Roman"/>
                <w:color w:val="000000"/>
                <w:kern w:val="0"/>
                <w:szCs w:val="21"/>
                <w:lang w:bidi="ar"/>
              </w:rPr>
              <w:t>are</w:t>
            </w:r>
            <w:r>
              <w:rPr>
                <w:rFonts w:ascii="Times New Roman" w:eastAsia="宋体" w:hAnsi="Times New Roman" w:cs="Times New Roman" w:hint="eastAsia"/>
                <w:color w:val="000000"/>
                <w:kern w:val="0"/>
                <w:szCs w:val="21"/>
                <w:lang w:bidi="ar"/>
              </w:rPr>
              <w:t xml:space="preserve"> the same, so we believe that we can estimate the treatment cost of CIT I and CIT II </w:t>
            </w:r>
            <w:r>
              <w:rPr>
                <w:rFonts w:ascii="Times New Roman" w:eastAsia="宋体" w:hAnsi="Times New Roman" w:cs="Times New Roman"/>
                <w:color w:val="000000"/>
                <w:kern w:val="0"/>
                <w:szCs w:val="21"/>
                <w:lang w:bidi="ar"/>
              </w:rPr>
              <w:t>using</w:t>
            </w:r>
            <w:r>
              <w:rPr>
                <w:rFonts w:ascii="Times New Roman" w:eastAsia="宋体" w:hAnsi="Times New Roman" w:cs="Times New Roman" w:hint="eastAsia"/>
                <w:color w:val="000000"/>
                <w:kern w:val="0"/>
                <w:szCs w:val="21"/>
                <w:lang w:bidi="ar"/>
              </w:rPr>
              <w:t xml:space="preserve"> the treatment </w:t>
            </w:r>
            <w:r>
              <w:rPr>
                <w:rFonts w:ascii="Times New Roman" w:eastAsia="宋体" w:hAnsi="Times New Roman" w:cs="Times New Roman"/>
                <w:color w:val="000000"/>
                <w:kern w:val="0"/>
                <w:szCs w:val="21"/>
                <w:lang w:bidi="ar"/>
              </w:rPr>
              <w:t xml:space="preserve">cost </w:t>
            </w:r>
            <w:r>
              <w:rPr>
                <w:rFonts w:ascii="Times New Roman" w:eastAsia="宋体" w:hAnsi="Times New Roman" w:cs="Times New Roman" w:hint="eastAsia"/>
                <w:color w:val="000000"/>
                <w:kern w:val="0"/>
                <w:szCs w:val="21"/>
                <w:lang w:bidi="ar"/>
              </w:rPr>
              <w:t xml:space="preserve">of HCY. According to the published article, the treatment cost of HCY is 3.5 times </w:t>
            </w:r>
            <w:r>
              <w:rPr>
                <w:rFonts w:ascii="Times New Roman" w:eastAsia="宋体" w:hAnsi="Times New Roman" w:cs="Times New Roman"/>
                <w:color w:val="000000"/>
                <w:kern w:val="0"/>
                <w:szCs w:val="21"/>
                <w:lang w:bidi="ar"/>
              </w:rPr>
              <w:t>higher than for</w:t>
            </w:r>
            <w:r>
              <w:rPr>
                <w:rFonts w:ascii="Times New Roman" w:eastAsia="宋体" w:hAnsi="Times New Roman" w:cs="Times New Roman" w:hint="eastAsia"/>
                <w:color w:val="000000"/>
                <w:kern w:val="0"/>
                <w:szCs w:val="21"/>
                <w:lang w:bidi="ar"/>
              </w:rPr>
              <w:t xml:space="preserve"> CIT I and CIT II</w:t>
            </w:r>
            <w:r w:rsidR="004856C6">
              <w:rPr>
                <w:rFonts w:ascii="Times New Roman" w:eastAsia="宋体" w:hAnsi="Times New Roman" w:cs="Times New Roman"/>
                <w:color w:val="000000"/>
                <w:kern w:val="0"/>
                <w:szCs w:val="21"/>
                <w:lang w:bidi="ar"/>
              </w:rPr>
              <w:t xml:space="preserve"> </w:t>
            </w:r>
            <w:r w:rsidR="004856C6">
              <w:rPr>
                <w:rFonts w:ascii="Times New Roman" w:eastAsia="宋体" w:hAnsi="Times New Roman" w:cs="Times New Roman"/>
                <w:color w:val="000000"/>
                <w:kern w:val="0"/>
                <w:szCs w:val="21"/>
                <w:lang w:bidi="ar"/>
              </w:rPr>
              <w:fldChar w:fldCharType="begin"/>
            </w:r>
            <w:r w:rsidR="00F40F70">
              <w:rPr>
                <w:rFonts w:ascii="Times New Roman" w:eastAsia="宋体" w:hAnsi="Times New Roman" w:cs="Times New Roman"/>
                <w:color w:val="000000"/>
                <w:kern w:val="0"/>
                <w:szCs w:val="21"/>
                <w:lang w:bidi="ar"/>
              </w:rPr>
              <w:instrText xml:space="preserve"> ADDIN EN.CITE &lt;EndNote&gt;&lt;Cite&gt;&lt;Author&gt;Tiwana&lt;/Author&gt;&lt;Year&gt;2012&lt;/Year&gt;&lt;RecNum&gt;142&lt;/RecNum&gt;&lt;DisplayText&gt;[6]&lt;/DisplayText&gt;&lt;record&gt;&lt;rec-number&gt;142&lt;/rec-number&gt;&lt;foreign-keys&gt;&lt;key app="EN" db-id="0sfts5da0zt9aoe59xtvaee80veaf025evap" timestamp="1619245872"&gt;142&lt;/key&gt;&lt;/foreign-keys&gt;&lt;ref-type name="Journal Article"&gt;17&lt;/ref-type&gt;&lt;contributors&gt;&lt;authors&gt;&lt;author&gt;Tiwana, S. K.&lt;/author&gt;&lt;author&gt;Rascati, K. L.&lt;/author&gt;&lt;author&gt;Park, H.&lt;/author&gt;&lt;/authors&gt;&lt;/contributors&gt;&lt;auth-address&gt;Alberta Health Services, Edmonton, Alberta, Canada. simran.k.tiwana@gmail.com&lt;/auth-address&gt;&lt;titles&gt;&lt;title&gt;Cost-effectiveness of expanded newborn screening in Texas&lt;/title&gt;&lt;secondary-title&gt;Value Health&lt;/secondary-title&gt;&lt;alt-title&gt;Value in health : the journal of the International Society for Pharmacoeconomics and Outcomes Research&lt;/alt-title&gt;&lt;/titles&gt;&lt;periodical&gt;&lt;full-title&gt;Value Health&lt;/full-title&gt;&lt;abbr-1&gt;Value in health : the journal of the International Society for Pharmacoeconomics and Outcomes Research&lt;/abbr-1&gt;&lt;/periodical&gt;&lt;alt-periodical&gt;&lt;full-title&gt;Value Health&lt;/full-title&gt;&lt;abbr-1&gt;Value in health : the journal of the International Society for Pharmacoeconomics and Outcomes Research&lt;/abbr-1&gt;&lt;/alt-periodical&gt;&lt;pages&gt;613-21&lt;/pages&gt;&lt;volume&gt;15&lt;/volume&gt;&lt;number&gt;5&lt;/number&gt;&lt;edition&gt;2012/08/08&lt;/edition&gt;&lt;keywords&gt;&lt;keyword&gt;Cost-Benefit Analysis&lt;/keyword&gt;&lt;keyword&gt;Female&lt;/keyword&gt;&lt;keyword&gt;Humans&lt;/keyword&gt;&lt;keyword&gt;Infant, Newborn&lt;/keyword&gt;&lt;keyword&gt;Male&lt;/keyword&gt;&lt;keyword&gt;Markov Chains&lt;/keyword&gt;&lt;keyword&gt;Metabolism, Inborn Errors/*diagnosis&lt;/keyword&gt;&lt;keyword&gt;*Models, Economic&lt;/keyword&gt;&lt;keyword&gt;Neonatal Screening/*economics/methods&lt;/keyword&gt;&lt;keyword&gt;*Quality-Adjusted Life Years&lt;/keyword&gt;&lt;keyword&gt;Texas&lt;/keyword&gt;&lt;/keywords&gt;&lt;dates&gt;&lt;year&gt;2012&lt;/year&gt;&lt;pub-dates&gt;&lt;date&gt;Jul-Aug&lt;/date&gt;&lt;/pub-dates&gt;&lt;/dates&gt;&lt;isbn&gt;1098-3015&lt;/isbn&gt;&lt;accession-num&gt;22867769&lt;/accession-num&gt;&lt;urls&gt;&lt;/urls&gt;&lt;electronic-resource-num&gt;10.1016/j.jval.2012.02.007&lt;/electronic-resource-num&gt;&lt;remote-database-provider&gt;NLM&lt;/remote-database-provider&gt;&lt;language&gt;eng&lt;/language&gt;&lt;/record&gt;&lt;/Cite&gt;&lt;/EndNote&gt;</w:instrText>
            </w:r>
            <w:r w:rsidR="004856C6">
              <w:rPr>
                <w:rFonts w:ascii="Times New Roman" w:eastAsia="宋体" w:hAnsi="Times New Roman" w:cs="Times New Roman"/>
                <w:color w:val="000000"/>
                <w:kern w:val="0"/>
                <w:szCs w:val="21"/>
                <w:lang w:bidi="ar"/>
              </w:rPr>
              <w:fldChar w:fldCharType="separate"/>
            </w:r>
            <w:r w:rsidR="00F40F70">
              <w:rPr>
                <w:rFonts w:ascii="Times New Roman" w:eastAsia="宋体" w:hAnsi="Times New Roman" w:cs="Times New Roman"/>
                <w:noProof/>
                <w:color w:val="000000"/>
                <w:kern w:val="0"/>
                <w:szCs w:val="21"/>
                <w:lang w:bidi="ar"/>
              </w:rPr>
              <w:t>[6]</w:t>
            </w:r>
            <w:r w:rsidR="004856C6">
              <w:rPr>
                <w:rFonts w:ascii="Times New Roman" w:eastAsia="宋体" w:hAnsi="Times New Roman" w:cs="Times New Roman"/>
                <w:color w:val="000000"/>
                <w:kern w:val="0"/>
                <w:szCs w:val="21"/>
                <w:lang w:bidi="ar"/>
              </w:rPr>
              <w:fldChar w:fldCharType="end"/>
            </w:r>
            <w:r>
              <w:rPr>
                <w:rFonts w:ascii="Times New Roman" w:eastAsia="宋体" w:hAnsi="Times New Roman" w:cs="Times New Roman" w:hint="eastAsia"/>
                <w:color w:val="000000"/>
                <w:kern w:val="0"/>
                <w:szCs w:val="21"/>
                <w:lang w:bidi="ar"/>
              </w:rPr>
              <w:t>.</w:t>
            </w:r>
          </w:p>
        </w:tc>
        <w:tc>
          <w:tcPr>
            <w:tcW w:w="537" w:type="pct"/>
            <w:shd w:val="clear" w:color="auto" w:fill="auto"/>
            <w:noWrap/>
            <w:tcMar>
              <w:top w:w="9" w:type="dxa"/>
              <w:left w:w="9" w:type="dxa"/>
              <w:right w:w="9" w:type="dxa"/>
            </w:tcMar>
            <w:vAlign w:val="center"/>
          </w:tcPr>
          <w:p w14:paraId="0C7446DD"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48202.46</w:t>
            </w:r>
          </w:p>
        </w:tc>
        <w:tc>
          <w:tcPr>
            <w:tcW w:w="543" w:type="pct"/>
            <w:shd w:val="clear" w:color="auto" w:fill="auto"/>
            <w:noWrap/>
            <w:tcMar>
              <w:top w:w="9" w:type="dxa"/>
              <w:left w:w="9" w:type="dxa"/>
              <w:right w:w="9" w:type="dxa"/>
            </w:tcMar>
            <w:vAlign w:val="center"/>
          </w:tcPr>
          <w:p w14:paraId="63CF46A7"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20833.77</w:t>
            </w:r>
          </w:p>
        </w:tc>
      </w:tr>
      <w:tr w:rsidR="00216F0B" w14:paraId="0EA2C081" w14:textId="77777777">
        <w:trPr>
          <w:trHeight w:val="624"/>
        </w:trPr>
        <w:tc>
          <w:tcPr>
            <w:tcW w:w="465" w:type="pct"/>
            <w:shd w:val="clear" w:color="auto" w:fill="auto"/>
            <w:tcMar>
              <w:top w:w="9" w:type="dxa"/>
              <w:left w:w="9" w:type="dxa"/>
              <w:right w:w="9" w:type="dxa"/>
            </w:tcMar>
            <w:vAlign w:val="center"/>
          </w:tcPr>
          <w:p w14:paraId="386BA1EC" w14:textId="77777777" w:rsidR="00216F0B" w:rsidRDefault="00850B41" w:rsidP="009A43A9">
            <w:pPr>
              <w:widowControl/>
              <w:spacing w:line="480" w:lineRule="auto"/>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MCAD, PCD, VLCAD</w:t>
            </w:r>
          </w:p>
        </w:tc>
        <w:tc>
          <w:tcPr>
            <w:tcW w:w="3453" w:type="pct"/>
            <w:gridSpan w:val="5"/>
            <w:shd w:val="clear" w:color="auto" w:fill="auto"/>
            <w:tcMar>
              <w:top w:w="9" w:type="dxa"/>
              <w:left w:w="9" w:type="dxa"/>
              <w:right w:w="9" w:type="dxa"/>
            </w:tcMar>
            <w:vAlign w:val="center"/>
          </w:tcPr>
          <w:p w14:paraId="142FA511" w14:textId="14CE7119" w:rsidR="00216F0B" w:rsidRDefault="00850B41" w:rsidP="009A43A9">
            <w:pPr>
              <w:widowControl/>
              <w:spacing w:line="480" w:lineRule="auto"/>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 xml:space="preserve">MCAD, PCD and VLCAD are all metabolic disorders of fatty acids and the sequelae are the same, so we assumed that the treatment cost of the three diseases is also the same. The study of </w:t>
            </w:r>
            <w:hyperlink r:id="rId19" w:history="1">
              <w:r>
                <w:rPr>
                  <w:rFonts w:ascii="Times New Roman" w:eastAsia="宋体" w:hAnsi="Times New Roman" w:cs="Times New Roman" w:hint="eastAsia"/>
                  <w:color w:val="000000"/>
                  <w:kern w:val="0"/>
                  <w:szCs w:val="21"/>
                  <w:lang w:bidi="ar"/>
                </w:rPr>
                <w:t>Marion Haas</w:t>
              </w:r>
            </w:hyperlink>
            <w:r>
              <w:rPr>
                <w:rFonts w:ascii="Times New Roman" w:eastAsia="宋体" w:hAnsi="Times New Roman" w:cs="Times New Roman" w:hint="eastAsia"/>
                <w:color w:val="000000"/>
                <w:kern w:val="0"/>
                <w:szCs w:val="21"/>
                <w:lang w:bidi="ar"/>
              </w:rPr>
              <w:t xml:space="preserve"> et al</w:t>
            </w:r>
            <w:r>
              <w:rPr>
                <w:rFonts w:ascii="Times New Roman" w:eastAsia="宋体" w:hAnsi="Times New Roman" w:cs="Times New Roman"/>
                <w:color w:val="000000"/>
                <w:kern w:val="0"/>
                <w:szCs w:val="21"/>
                <w:lang w:bidi="ar"/>
              </w:rPr>
              <w:t>. showed</w:t>
            </w:r>
            <w:r>
              <w:rPr>
                <w:rFonts w:ascii="Times New Roman" w:eastAsia="宋体" w:hAnsi="Times New Roman" w:cs="Times New Roman" w:hint="eastAsia"/>
                <w:color w:val="000000"/>
                <w:kern w:val="0"/>
                <w:szCs w:val="21"/>
                <w:lang w:bidi="ar"/>
              </w:rPr>
              <w:t xml:space="preserve"> that the treatment cost of MCAD was A$</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796</w:t>
            </w:r>
            <w:r>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in</w:t>
            </w:r>
            <w:r>
              <w:rPr>
                <w:rFonts w:ascii="Times New Roman" w:eastAsia="宋体" w:hAnsi="Times New Roman" w:cs="Times New Roman" w:hint="eastAsia"/>
                <w:color w:val="000000"/>
                <w:kern w:val="0"/>
                <w:szCs w:val="21"/>
                <w:lang w:bidi="ar"/>
              </w:rPr>
              <w:t xml:space="preserve"> 2007) for children </w:t>
            </w:r>
            <w:r>
              <w:rPr>
                <w:rFonts w:ascii="Times New Roman" w:eastAsia="宋体" w:hAnsi="Times New Roman" w:cs="Times New Roman"/>
                <w:color w:val="000000"/>
                <w:kern w:val="0"/>
                <w:szCs w:val="21"/>
                <w:lang w:bidi="ar"/>
              </w:rPr>
              <w:t>who were</w:t>
            </w:r>
            <w:r>
              <w:rPr>
                <w:rFonts w:ascii="Times New Roman" w:eastAsia="宋体" w:hAnsi="Times New Roman" w:cs="Times New Roman" w:hint="eastAsia"/>
                <w:color w:val="000000"/>
                <w:kern w:val="0"/>
                <w:szCs w:val="21"/>
                <w:lang w:bidi="ar"/>
              </w:rPr>
              <w:t xml:space="preserve"> clinical</w:t>
            </w:r>
            <w:r>
              <w:rPr>
                <w:rFonts w:ascii="Times New Roman" w:eastAsia="宋体" w:hAnsi="Times New Roman" w:cs="Times New Roman"/>
                <w:color w:val="000000"/>
                <w:kern w:val="0"/>
                <w:szCs w:val="21"/>
                <w:lang w:bidi="ar"/>
              </w:rPr>
              <w:t>ly</w:t>
            </w:r>
            <w:r>
              <w:rPr>
                <w:rFonts w:ascii="Times New Roman" w:eastAsia="宋体" w:hAnsi="Times New Roman" w:cs="Times New Roman" w:hint="eastAsia"/>
                <w:color w:val="000000"/>
                <w:kern w:val="0"/>
                <w:szCs w:val="21"/>
                <w:lang w:bidi="ar"/>
              </w:rPr>
              <w:t xml:space="preserve"> diagnos</w:t>
            </w:r>
            <w:r>
              <w:rPr>
                <w:rFonts w:ascii="Times New Roman" w:eastAsia="宋体" w:hAnsi="Times New Roman" w:cs="Times New Roman"/>
                <w:color w:val="000000"/>
                <w:kern w:val="0"/>
                <w:szCs w:val="21"/>
                <w:lang w:bidi="ar"/>
              </w:rPr>
              <w:t>ed</w:t>
            </w:r>
            <w:r w:rsidR="004856C6">
              <w:rPr>
                <w:rFonts w:ascii="Times New Roman" w:eastAsia="宋体" w:hAnsi="Times New Roman" w:cs="Times New Roman"/>
                <w:color w:val="000000"/>
                <w:kern w:val="0"/>
                <w:szCs w:val="21"/>
                <w:lang w:bidi="ar"/>
              </w:rPr>
              <w:t xml:space="preserve"> </w:t>
            </w:r>
            <w:r w:rsidR="004856C6">
              <w:rPr>
                <w:rFonts w:ascii="Times New Roman" w:eastAsia="宋体" w:hAnsi="Times New Roman" w:cs="Times New Roman"/>
                <w:color w:val="000000"/>
                <w:kern w:val="0"/>
                <w:szCs w:val="21"/>
                <w:lang w:bidi="ar"/>
              </w:rPr>
              <w:fldChar w:fldCharType="begin">
                <w:fldData xml:space="preserve">PEVuZE5vdGU+PENpdGU+PEF1dGhvcj5IYWFzPC9BdXRob3I+PFllYXI+MjAwNzwvWWVhcj48UmVj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</w:fldData>
              </w:fldChar>
            </w:r>
            <w:r w:rsidR="00F40F70">
              <w:rPr>
                <w:rFonts w:ascii="Times New Roman" w:eastAsia="宋体" w:hAnsi="Times New Roman" w:cs="Times New Roman"/>
                <w:color w:val="000000"/>
                <w:kern w:val="0"/>
                <w:szCs w:val="21"/>
                <w:lang w:bidi="ar"/>
              </w:rPr>
              <w:instrText xml:space="preserve"> ADDIN EN.CITE </w:instrText>
            </w:r>
            <w:r w:rsidR="00F40F70">
              <w:rPr>
                <w:rFonts w:ascii="Times New Roman" w:eastAsia="宋体" w:hAnsi="Times New Roman" w:cs="Times New Roman"/>
                <w:color w:val="000000"/>
                <w:kern w:val="0"/>
                <w:szCs w:val="21"/>
                <w:lang w:bidi="ar"/>
              </w:rPr>
              <w:fldChar w:fldCharType="begin">
                <w:fldData xml:space="preserve">PEVuZE5vdGU+PENpdGU+PEF1dGhvcj5IYWFzPC9BdXRob3I+PFllYXI+MjAwNzwvWWVhcj48UmVj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</w:fldData>
              </w:fldChar>
            </w:r>
            <w:r w:rsidR="00F40F70">
              <w:rPr>
                <w:rFonts w:ascii="Times New Roman" w:eastAsia="宋体" w:hAnsi="Times New Roman" w:cs="Times New Roman"/>
                <w:color w:val="000000"/>
                <w:kern w:val="0"/>
                <w:szCs w:val="21"/>
                <w:lang w:bidi="ar"/>
              </w:rPr>
              <w:instrText xml:space="preserve"> ADDIN EN.CITE.DATA </w:instrText>
            </w:r>
            <w:r w:rsidR="00F40F70">
              <w:rPr>
                <w:rFonts w:ascii="Times New Roman" w:eastAsia="宋体" w:hAnsi="Times New Roman" w:cs="Times New Roman"/>
                <w:color w:val="000000"/>
                <w:kern w:val="0"/>
                <w:szCs w:val="21"/>
                <w:lang w:bidi="ar"/>
              </w:rPr>
            </w:r>
            <w:r w:rsidR="00F40F70">
              <w:rPr>
                <w:rFonts w:ascii="Times New Roman" w:eastAsia="宋体" w:hAnsi="Times New Roman" w:cs="Times New Roman"/>
                <w:color w:val="000000"/>
                <w:kern w:val="0"/>
                <w:szCs w:val="21"/>
                <w:lang w:bidi="ar"/>
              </w:rPr>
              <w:fldChar w:fldCharType="end"/>
            </w:r>
            <w:r w:rsidR="004856C6">
              <w:rPr>
                <w:rFonts w:ascii="Times New Roman" w:eastAsia="宋体" w:hAnsi="Times New Roman" w:cs="Times New Roman"/>
                <w:color w:val="000000"/>
                <w:kern w:val="0"/>
                <w:szCs w:val="21"/>
                <w:lang w:bidi="ar"/>
              </w:rPr>
              <w:fldChar w:fldCharType="separate"/>
            </w:r>
            <w:r w:rsidR="00F40F70">
              <w:rPr>
                <w:rFonts w:ascii="Times New Roman" w:eastAsia="宋体" w:hAnsi="Times New Roman" w:cs="Times New Roman"/>
                <w:noProof/>
                <w:color w:val="000000"/>
                <w:kern w:val="0"/>
                <w:szCs w:val="21"/>
                <w:lang w:bidi="ar"/>
              </w:rPr>
              <w:t>[7]</w:t>
            </w:r>
            <w:r w:rsidR="004856C6">
              <w:rPr>
                <w:rFonts w:ascii="Times New Roman" w:eastAsia="宋体" w:hAnsi="Times New Roman" w:cs="Times New Roman"/>
                <w:color w:val="000000"/>
                <w:kern w:val="0"/>
                <w:szCs w:val="21"/>
                <w:lang w:bidi="ar"/>
              </w:rPr>
              <w:fldChar w:fldCharType="end"/>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W</w:t>
            </w:r>
            <w:r>
              <w:rPr>
                <w:rFonts w:ascii="Times New Roman" w:eastAsia="宋体" w:hAnsi="Times New Roman" w:cs="Times New Roman" w:hint="eastAsia"/>
                <w:color w:val="000000"/>
                <w:kern w:val="0"/>
                <w:szCs w:val="21"/>
                <w:lang w:bidi="ar"/>
              </w:rPr>
              <w:t xml:space="preserve">e </w:t>
            </w:r>
            <w:r>
              <w:rPr>
                <w:rFonts w:ascii="Times New Roman" w:eastAsia="宋体" w:hAnsi="Times New Roman" w:cs="Times New Roman"/>
                <w:color w:val="000000"/>
                <w:kern w:val="0"/>
                <w:szCs w:val="21"/>
                <w:lang w:bidi="ar"/>
              </w:rPr>
              <w:t xml:space="preserve">then </w:t>
            </w:r>
            <w:r>
              <w:rPr>
                <w:rFonts w:ascii="Times New Roman" w:eastAsia="宋体" w:hAnsi="Times New Roman" w:cs="Times New Roman" w:hint="eastAsia"/>
                <w:color w:val="000000"/>
                <w:kern w:val="0"/>
                <w:szCs w:val="21"/>
                <w:lang w:bidi="ar"/>
              </w:rPr>
              <w:t xml:space="preserve">converted A$ into RMB using the exchange rate </w:t>
            </w:r>
            <w:r>
              <w:rPr>
                <w:rFonts w:ascii="Times New Roman" w:eastAsia="宋体" w:hAnsi="Times New Roman" w:cs="Times New Roman"/>
                <w:color w:val="000000"/>
                <w:kern w:val="0"/>
                <w:szCs w:val="21"/>
                <w:lang w:bidi="ar"/>
              </w:rPr>
              <w:t>of</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6.3768</w:t>
            </w:r>
            <w:r>
              <w:rPr>
                <w:rFonts w:ascii="Times New Roman" w:eastAsia="宋体" w:hAnsi="Times New Roman" w:cs="Times New Roman" w:hint="eastAsia"/>
                <w:color w:val="000000"/>
                <w:kern w:val="0"/>
                <w:szCs w:val="21"/>
                <w:lang w:bidi="ar"/>
              </w:rPr>
              <w:t xml:space="preserve"> and discounted the cost to 2018 </w:t>
            </w:r>
            <w:r>
              <w:rPr>
                <w:rFonts w:ascii="Times New Roman" w:hAnsi="Times New Roman" w:cs="Times New Roman" w:hint="eastAsia"/>
                <w:sz w:val="24"/>
                <w:szCs w:val="32"/>
              </w:rPr>
              <w:t>at an annual rate of 3%.</w:t>
            </w:r>
          </w:p>
        </w:tc>
        <w:tc>
          <w:tcPr>
            <w:tcW w:w="537" w:type="pct"/>
            <w:shd w:val="clear" w:color="auto" w:fill="auto"/>
            <w:noWrap/>
            <w:tcMar>
              <w:top w:w="9" w:type="dxa"/>
              <w:left w:w="9" w:type="dxa"/>
              <w:right w:w="9" w:type="dxa"/>
            </w:tcMar>
            <w:vAlign w:val="center"/>
          </w:tcPr>
          <w:p w14:paraId="02DC37D9" w14:textId="77777777" w:rsidR="00216F0B" w:rsidRDefault="00850B41" w:rsidP="009A43A9">
            <w:pPr>
              <w:widowControl/>
              <w:spacing w:line="480" w:lineRule="auto"/>
              <w:jc w:val="center"/>
              <w:textAlignment w:val="center"/>
              <w:rPr>
                <w:rFonts w:ascii="Times New Roman" w:eastAsia="宋体" w:hAnsi="Times New Roman" w:cs="Times New Roman"/>
                <w:szCs w:val="21"/>
              </w:rPr>
            </w:pPr>
            <w:r>
              <w:rPr>
                <w:rFonts w:ascii="Times New Roman" w:eastAsia="宋体" w:hAnsi="Times New Roman" w:cs="Times New Roman" w:hint="eastAsia"/>
                <w:kern w:val="0"/>
                <w:szCs w:val="21"/>
                <w:lang w:bidi="ar"/>
              </w:rPr>
              <w:t>15853.26</w:t>
            </w:r>
          </w:p>
        </w:tc>
        <w:tc>
          <w:tcPr>
            <w:tcW w:w="543" w:type="pct"/>
            <w:shd w:val="clear" w:color="auto" w:fill="auto"/>
            <w:noWrap/>
            <w:tcMar>
              <w:top w:w="9" w:type="dxa"/>
              <w:left w:w="9" w:type="dxa"/>
              <w:right w:w="9" w:type="dxa"/>
            </w:tcMar>
            <w:vAlign w:val="center"/>
          </w:tcPr>
          <w:p w14:paraId="55573BEC" w14:textId="77777777" w:rsidR="00216F0B" w:rsidRDefault="00850B41" w:rsidP="009A43A9">
            <w:pPr>
              <w:widowControl/>
              <w:spacing w:line="480" w:lineRule="auto"/>
              <w:jc w:val="center"/>
              <w:textAlignment w:val="center"/>
              <w:rPr>
                <w:rFonts w:ascii="Times New Roman" w:eastAsia="宋体" w:hAnsi="Times New Roman" w:cs="Times New Roman"/>
                <w:szCs w:val="21"/>
              </w:rPr>
            </w:pPr>
            <w:r>
              <w:rPr>
                <w:rFonts w:ascii="Times New Roman" w:eastAsia="宋体" w:hAnsi="Times New Roman" w:cs="Times New Roman" w:hint="eastAsia"/>
                <w:kern w:val="0"/>
                <w:szCs w:val="21"/>
                <w:lang w:bidi="ar"/>
              </w:rPr>
              <w:t>15853.26</w:t>
            </w:r>
          </w:p>
        </w:tc>
      </w:tr>
    </w:tbl>
    <w:p w14:paraId="14BFD155" w14:textId="77777777" w:rsidR="00216F0B" w:rsidRDefault="00850B41" w:rsidP="009A43A9">
      <w:pPr>
        <w:spacing w:line="480" w:lineRule="auto"/>
        <w:ind w:firstLineChars="200" w:firstLine="420"/>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 The cost is presented in 2018 RMB.</w:t>
      </w:r>
    </w:p>
    <w:p w14:paraId="1DCE73C3" w14:textId="56B3CBDD" w:rsidR="00216F0B" w:rsidRDefault="009A43A9" w:rsidP="009A43A9">
      <w:pPr>
        <w:spacing w:line="480" w:lineRule="auto"/>
        <w:ind w:firstLineChars="200" w:firstLine="420"/>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A</w:t>
      </w:r>
      <w:r>
        <w:rPr>
          <w:rFonts w:ascii="Times New Roman" w:eastAsia="宋体" w:hAnsi="Times New Roman" w:cs="Times New Roman" w:hint="eastAsia"/>
          <w:color w:val="000000"/>
          <w:kern w:val="0"/>
          <w:szCs w:val="21"/>
          <w:lang w:bidi="ar"/>
        </w:rPr>
        <w:t>．</w:t>
      </w:r>
      <w:r w:rsidR="00850B41">
        <w:rPr>
          <w:rFonts w:ascii="Times New Roman" w:eastAsia="宋体" w:hAnsi="Times New Roman" w:cs="Times New Roman" w:hint="eastAsia"/>
          <w:color w:val="000000"/>
          <w:kern w:val="0"/>
          <w:szCs w:val="21"/>
          <w:lang w:bidi="ar"/>
        </w:rPr>
        <w:t xml:space="preserve"> The </w:t>
      </w:r>
      <w:r w:rsidR="00850B41">
        <w:rPr>
          <w:rFonts w:ascii="Times New Roman" w:eastAsia="宋体" w:hAnsi="Times New Roman" w:cs="Times New Roman"/>
          <w:color w:val="000000"/>
          <w:kern w:val="0"/>
          <w:szCs w:val="21"/>
          <w:lang w:bidi="ar"/>
        </w:rPr>
        <w:t>prices</w:t>
      </w:r>
      <w:r w:rsidR="00850B41">
        <w:rPr>
          <w:rFonts w:ascii="Times New Roman" w:eastAsia="宋体" w:hAnsi="Times New Roman" w:cs="Times New Roman" w:hint="eastAsia"/>
          <w:color w:val="000000"/>
          <w:kern w:val="0"/>
          <w:szCs w:val="21"/>
          <w:lang w:bidi="ar"/>
        </w:rPr>
        <w:t xml:space="preserve"> of milk formulas for different IEMs </w:t>
      </w:r>
      <w:r w:rsidR="00850B41">
        <w:rPr>
          <w:rFonts w:ascii="Times New Roman" w:eastAsia="宋体" w:hAnsi="Times New Roman" w:cs="Times New Roman"/>
          <w:color w:val="000000"/>
          <w:kern w:val="0"/>
          <w:szCs w:val="21"/>
          <w:lang w:bidi="ar"/>
        </w:rPr>
        <w:t>are</w:t>
      </w:r>
      <w:r w:rsidR="00850B41">
        <w:rPr>
          <w:rFonts w:ascii="Times New Roman" w:eastAsia="宋体" w:hAnsi="Times New Roman" w:cs="Times New Roman" w:hint="eastAsia"/>
          <w:color w:val="000000"/>
          <w:kern w:val="0"/>
          <w:szCs w:val="21"/>
          <w:lang w:bidi="ar"/>
        </w:rPr>
        <w:t xml:space="preserve"> all 200 RMB per can</w:t>
      </w:r>
      <w:r w:rsidR="00850B41">
        <w:rPr>
          <w:rFonts w:ascii="Times New Roman" w:eastAsia="宋体" w:hAnsi="Times New Roman" w:cs="Times New Roman"/>
          <w:color w:val="000000"/>
          <w:kern w:val="0"/>
          <w:szCs w:val="21"/>
          <w:lang w:bidi="ar"/>
        </w:rPr>
        <w:t xml:space="preserve"> </w:t>
      </w:r>
      <w:r w:rsidR="00850B41">
        <w:rPr>
          <w:rFonts w:ascii="Times New Roman" w:eastAsia="宋体" w:hAnsi="Times New Roman" w:cs="Times New Roman" w:hint="eastAsia"/>
          <w:color w:val="000000"/>
          <w:kern w:val="0"/>
          <w:szCs w:val="21"/>
          <w:lang w:bidi="ar"/>
        </w:rPr>
        <w:t>(400g).</w:t>
      </w:r>
    </w:p>
    <w:p w14:paraId="143BB711" w14:textId="1EF0E539" w:rsidR="00216F0B" w:rsidRDefault="009A43A9" w:rsidP="009A43A9">
      <w:pPr>
        <w:spacing w:line="480" w:lineRule="auto"/>
        <w:ind w:firstLineChars="200" w:firstLine="420"/>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B</w:t>
      </w:r>
      <w:r>
        <w:rPr>
          <w:rFonts w:ascii="Times New Roman" w:eastAsia="宋体" w:hAnsi="Times New Roman" w:cs="Times New Roman" w:hint="eastAsia"/>
          <w:color w:val="000000"/>
          <w:kern w:val="0"/>
          <w:szCs w:val="21"/>
          <w:lang w:bidi="ar"/>
        </w:rPr>
        <w:t>．</w:t>
      </w:r>
      <w:r>
        <w:rPr>
          <w:rFonts w:ascii="Times New Roman" w:eastAsia="宋体" w:hAnsi="Times New Roman" w:cs="Times New Roman" w:hint="eastAsia"/>
          <w:color w:val="000000"/>
          <w:kern w:val="0"/>
          <w:szCs w:val="21"/>
          <w:lang w:bidi="ar"/>
        </w:rPr>
        <w:t xml:space="preserve"> </w:t>
      </w:r>
      <w:r w:rsidR="00850B41">
        <w:rPr>
          <w:rFonts w:ascii="Times New Roman" w:eastAsia="宋体" w:hAnsi="Times New Roman" w:cs="Times New Roman" w:hint="eastAsia"/>
          <w:color w:val="000000"/>
          <w:kern w:val="0"/>
          <w:szCs w:val="21"/>
          <w:lang w:bidi="ar"/>
        </w:rPr>
        <w:t xml:space="preserve">The price of VitB1 is 4.00 RMB for 10mg*100 pieces. Access: </w:t>
      </w:r>
      <w:hyperlink r:id="rId20" w:history="1">
        <w:r w:rsidR="00850B41">
          <w:rPr>
            <w:rFonts w:ascii="Times New Roman" w:eastAsia="宋体" w:hAnsi="Times New Roman" w:cs="Times New Roman" w:hint="eastAsia"/>
            <w:color w:val="000000"/>
            <w:kern w:val="0"/>
            <w:szCs w:val="21"/>
            <w:lang w:bidi="ar"/>
          </w:rPr>
          <w:t>https://www.315jiage.cn/mn90858.aspx.</w:t>
        </w:r>
      </w:hyperlink>
      <w:r w:rsidR="00850B41">
        <w:rPr>
          <w:rFonts w:ascii="Times New Roman" w:eastAsia="宋体" w:hAnsi="Times New Roman" w:cs="Times New Roman" w:hint="eastAsia"/>
          <w:color w:val="000000"/>
          <w:kern w:val="0"/>
          <w:szCs w:val="21"/>
          <w:lang w:bidi="ar"/>
        </w:rPr>
        <w:t xml:space="preserve"> Date: March. 2021.</w:t>
      </w:r>
    </w:p>
    <w:p w14:paraId="51EAB5A1" w14:textId="62A2E9D1" w:rsidR="00216F0B" w:rsidRDefault="009A43A9" w:rsidP="009A43A9">
      <w:pPr>
        <w:spacing w:line="480" w:lineRule="auto"/>
        <w:ind w:firstLineChars="200" w:firstLine="420"/>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C</w:t>
      </w:r>
      <w:r>
        <w:rPr>
          <w:rFonts w:ascii="Times New Roman" w:eastAsia="宋体" w:hAnsi="Times New Roman" w:cs="Times New Roman" w:hint="eastAsia"/>
          <w:color w:val="000000"/>
          <w:kern w:val="0"/>
          <w:szCs w:val="21"/>
          <w:lang w:bidi="ar"/>
        </w:rPr>
        <w:t>．</w:t>
      </w:r>
      <w:r w:rsidR="00850B41">
        <w:rPr>
          <w:rFonts w:ascii="Times New Roman" w:eastAsia="宋体" w:hAnsi="Times New Roman" w:cs="Times New Roman" w:hint="eastAsia"/>
          <w:color w:val="000000"/>
          <w:kern w:val="0"/>
          <w:szCs w:val="21"/>
          <w:lang w:bidi="ar"/>
        </w:rPr>
        <w:t xml:space="preserve"> The price of VitB6 is 5.10 RMB for 10mg*100 pieces. Access: </w:t>
      </w:r>
      <w:hyperlink r:id="rId21" w:history="1">
        <w:r w:rsidR="00850B41">
          <w:rPr>
            <w:rFonts w:ascii="Times New Roman" w:eastAsia="宋体" w:hAnsi="Times New Roman" w:cs="Times New Roman" w:hint="eastAsia"/>
            <w:color w:val="000000"/>
            <w:kern w:val="0"/>
            <w:szCs w:val="21"/>
            <w:lang w:bidi="ar"/>
          </w:rPr>
          <w:t>https://www.315jiage.cn/mn90873.aspx.</w:t>
        </w:r>
      </w:hyperlink>
      <w:r w:rsidR="00850B41">
        <w:rPr>
          <w:rFonts w:ascii="Times New Roman" w:eastAsia="宋体" w:hAnsi="Times New Roman" w:cs="Times New Roman" w:hint="eastAsia"/>
          <w:color w:val="000000"/>
          <w:kern w:val="0"/>
          <w:szCs w:val="21"/>
          <w:lang w:bidi="ar"/>
        </w:rPr>
        <w:t xml:space="preserve"> </w:t>
      </w:r>
      <w:bookmarkStart w:id="8" w:name="OLE_LINK7"/>
      <w:r w:rsidR="00850B41">
        <w:rPr>
          <w:rFonts w:ascii="Times New Roman" w:eastAsia="宋体" w:hAnsi="Times New Roman" w:cs="Times New Roman" w:hint="eastAsia"/>
          <w:color w:val="000000"/>
          <w:kern w:val="0"/>
          <w:szCs w:val="21"/>
          <w:lang w:bidi="ar"/>
        </w:rPr>
        <w:t>Date: March. 2021.</w:t>
      </w:r>
      <w:bookmarkEnd w:id="8"/>
    </w:p>
    <w:p w14:paraId="3446D301" w14:textId="01B4E1E8" w:rsidR="00216F0B" w:rsidRDefault="009A43A9" w:rsidP="009A43A9">
      <w:pPr>
        <w:spacing w:line="480" w:lineRule="auto"/>
        <w:ind w:firstLineChars="200" w:firstLine="420"/>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D</w:t>
      </w:r>
      <w:r>
        <w:rPr>
          <w:rFonts w:ascii="Times New Roman" w:eastAsia="宋体" w:hAnsi="Times New Roman" w:cs="Times New Roman" w:hint="eastAsia"/>
          <w:color w:val="000000"/>
          <w:kern w:val="0"/>
          <w:szCs w:val="21"/>
          <w:lang w:bidi="ar"/>
        </w:rPr>
        <w:t>．</w:t>
      </w:r>
      <w:r w:rsidR="00850B41">
        <w:rPr>
          <w:rFonts w:ascii="Times New Roman" w:eastAsia="宋体" w:hAnsi="Times New Roman" w:cs="Times New Roman" w:hint="eastAsia"/>
          <w:color w:val="000000"/>
          <w:kern w:val="0"/>
          <w:szCs w:val="21"/>
          <w:lang w:bidi="ar"/>
        </w:rPr>
        <w:t xml:space="preserve">The price of </w:t>
      </w:r>
      <w:hyperlink r:id="rId22" w:anchor="/javascript:;" w:history="1">
        <w:r w:rsidR="00850B41">
          <w:rPr>
            <w:rFonts w:ascii="Times New Roman" w:eastAsia="宋体" w:hAnsi="Times New Roman" w:cs="Times New Roman"/>
            <w:color w:val="000000"/>
            <w:szCs w:val="21"/>
          </w:rPr>
          <w:t>glycine</w:t>
        </w:r>
      </w:hyperlink>
      <w:r w:rsidR="00850B41">
        <w:rPr>
          <w:rFonts w:ascii="Times New Roman" w:eastAsia="宋体" w:hAnsi="Times New Roman" w:cs="Times New Roman"/>
          <w:color w:val="000000"/>
          <w:szCs w:val="21"/>
        </w:rPr>
        <w:t> </w:t>
      </w:r>
      <w:hyperlink r:id="rId23" w:anchor="/javascript:;" w:history="1">
        <w:r w:rsidR="00850B41">
          <w:rPr>
            <w:rFonts w:ascii="Times New Roman" w:eastAsia="宋体" w:hAnsi="Times New Roman" w:cs="Times New Roman"/>
            <w:color w:val="000000"/>
            <w:szCs w:val="21"/>
          </w:rPr>
          <w:t>betaine</w:t>
        </w:r>
      </w:hyperlink>
      <w:r w:rsidR="00850B41">
        <w:rPr>
          <w:rFonts w:ascii="Times New Roman" w:eastAsia="宋体" w:hAnsi="Times New Roman" w:cs="Times New Roman" w:hint="eastAsia"/>
          <w:color w:val="000000"/>
          <w:szCs w:val="21"/>
        </w:rPr>
        <w:t xml:space="preserve"> is 50 RMB/kg. Access</w:t>
      </w:r>
      <w:r w:rsidR="00850B41">
        <w:rPr>
          <w:rFonts w:ascii="Times New Roman" w:eastAsia="宋体" w:hAnsi="Times New Roman" w:cs="Times New Roman" w:hint="eastAsia"/>
          <w:color w:val="000000"/>
          <w:kern w:val="0"/>
          <w:szCs w:val="21"/>
          <w:lang w:bidi="ar"/>
        </w:rPr>
        <w:t xml:space="preserve">: </w:t>
      </w:r>
      <w:r w:rsidR="00850B41">
        <w:rPr>
          <w:rFonts w:ascii="Times New Roman" w:eastAsia="宋体" w:hAnsi="Times New Roman" w:cs="Times New Roman"/>
          <w:color w:val="000000"/>
          <w:kern w:val="0"/>
          <w:szCs w:val="21"/>
          <w:lang w:bidi="ar"/>
        </w:rPr>
        <w:t>https://china.guidechem.com/trade/pdetail21199937.html</w:t>
      </w:r>
      <w:r w:rsidR="00850B41">
        <w:rPr>
          <w:rFonts w:ascii="Times New Roman" w:eastAsia="宋体" w:hAnsi="Times New Roman" w:cs="Times New Roman" w:hint="eastAsia"/>
          <w:color w:val="000000"/>
          <w:kern w:val="0"/>
          <w:szCs w:val="21"/>
          <w:lang w:bidi="ar"/>
        </w:rPr>
        <w:t>. Date: March. 2021.</w:t>
      </w:r>
    </w:p>
    <w:p w14:paraId="1C19AE53" w14:textId="47FFDC48" w:rsidR="00216F0B" w:rsidRDefault="009A43A9" w:rsidP="009A43A9">
      <w:pPr>
        <w:spacing w:line="480" w:lineRule="auto"/>
        <w:ind w:firstLineChars="200" w:firstLine="420"/>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E</w:t>
      </w:r>
      <w:r>
        <w:rPr>
          <w:rFonts w:ascii="Times New Roman" w:eastAsia="宋体" w:hAnsi="Times New Roman" w:cs="Times New Roman" w:hint="eastAsia"/>
          <w:color w:val="000000"/>
          <w:kern w:val="0"/>
          <w:szCs w:val="21"/>
          <w:lang w:bidi="ar"/>
        </w:rPr>
        <w:t>．</w:t>
      </w:r>
      <w:r w:rsidR="005C1710">
        <w:rPr>
          <w:rFonts w:ascii="Times New Roman" w:eastAsia="宋体" w:hAnsi="Times New Roman" w:cs="Times New Roman"/>
          <w:color w:val="000000"/>
          <w:kern w:val="0"/>
          <w:szCs w:val="21"/>
          <w:lang w:bidi="ar"/>
        </w:rPr>
        <w:t xml:space="preserve"> </w:t>
      </w:r>
      <w:r w:rsidR="00850B41">
        <w:rPr>
          <w:rFonts w:ascii="Times New Roman" w:eastAsia="宋体" w:hAnsi="Times New Roman" w:cs="Times New Roman" w:hint="eastAsia"/>
          <w:color w:val="000000"/>
          <w:kern w:val="0"/>
          <w:szCs w:val="21"/>
          <w:lang w:bidi="ar"/>
        </w:rPr>
        <w:t xml:space="preserve">The price of </w:t>
      </w:r>
      <w:hyperlink r:id="rId24" w:anchor="/javascript:;" w:history="1">
        <w:r w:rsidR="00850B41">
          <w:rPr>
            <w:rFonts w:ascii="Times New Roman" w:eastAsia="宋体" w:hAnsi="Times New Roman" w:cs="Times New Roman" w:hint="eastAsia"/>
            <w:color w:val="000000"/>
            <w:szCs w:val="21"/>
          </w:rPr>
          <w:t>L</w:t>
        </w:r>
        <w:r w:rsidR="00850B41">
          <w:rPr>
            <w:rFonts w:ascii="Times New Roman" w:eastAsia="宋体" w:hAnsi="Times New Roman" w:cs="Times New Roman"/>
            <w:color w:val="000000"/>
            <w:szCs w:val="21"/>
          </w:rPr>
          <w:t>evocarnitine</w:t>
        </w:r>
      </w:hyperlink>
      <w:r w:rsidR="00850B41">
        <w:rPr>
          <w:rFonts w:ascii="Times New Roman" w:eastAsia="宋体" w:hAnsi="Times New Roman" w:cs="Times New Roman" w:hint="eastAsia"/>
          <w:color w:val="000000"/>
          <w:szCs w:val="21"/>
        </w:rPr>
        <w:t xml:space="preserve"> is 58.02 RMB for 1g*6 pieces. Access</w:t>
      </w:r>
      <w:r w:rsidR="00850B41">
        <w:rPr>
          <w:rFonts w:ascii="Times New Roman" w:eastAsia="宋体" w:hAnsi="Times New Roman" w:cs="Times New Roman" w:hint="eastAsia"/>
          <w:color w:val="000000"/>
          <w:kern w:val="0"/>
          <w:szCs w:val="21"/>
          <w:lang w:bidi="ar"/>
        </w:rPr>
        <w:t xml:space="preserve">: </w:t>
      </w:r>
      <w:r w:rsidR="00850B41">
        <w:rPr>
          <w:rFonts w:ascii="Times New Roman" w:eastAsia="宋体" w:hAnsi="Times New Roman" w:cs="Times New Roman"/>
          <w:color w:val="000000"/>
          <w:kern w:val="0"/>
          <w:szCs w:val="21"/>
          <w:lang w:bidi="ar"/>
        </w:rPr>
        <w:lastRenderedPageBreak/>
        <w:t>https://www.315jiage.cn/mn87411.aspx</w:t>
      </w:r>
      <w:r w:rsidR="00850B41">
        <w:rPr>
          <w:rFonts w:ascii="Times New Roman" w:eastAsia="宋体" w:hAnsi="Times New Roman" w:cs="Times New Roman" w:hint="eastAsia"/>
          <w:color w:val="000000"/>
          <w:kern w:val="0"/>
          <w:szCs w:val="21"/>
          <w:lang w:bidi="ar"/>
        </w:rPr>
        <w:t>. Date: March. 2021.</w:t>
      </w:r>
    </w:p>
    <w:p w14:paraId="20415B47" w14:textId="77777777" w:rsidR="00216F0B" w:rsidRDefault="00216F0B" w:rsidP="009A43A9">
      <w:pPr>
        <w:spacing w:line="480" w:lineRule="auto"/>
        <w:rPr>
          <w:rFonts w:ascii="Times New Roman" w:eastAsia="宋体" w:hAnsi="Times New Roman" w:cs="Times New Roman"/>
          <w:color w:val="000000"/>
          <w:kern w:val="0"/>
          <w:szCs w:val="21"/>
          <w:lang w:bidi="ar"/>
        </w:rPr>
      </w:pPr>
    </w:p>
    <w:p w14:paraId="06578452" w14:textId="77777777" w:rsidR="00216F0B" w:rsidRDefault="00216F0B" w:rsidP="009A43A9">
      <w:pPr>
        <w:spacing w:line="480" w:lineRule="auto"/>
        <w:ind w:firstLineChars="200" w:firstLine="420"/>
        <w:rPr>
          <w:rFonts w:ascii="Times New Roman" w:eastAsia="宋体" w:hAnsi="Times New Roman" w:cs="Times New Roman"/>
          <w:color w:val="000000"/>
          <w:kern w:val="0"/>
          <w:szCs w:val="21"/>
          <w:lang w:bidi="ar"/>
        </w:rPr>
      </w:pPr>
    </w:p>
    <w:p w14:paraId="1CFE0656" w14:textId="77777777" w:rsidR="00207847" w:rsidRDefault="00207847" w:rsidP="009A43A9">
      <w:pPr>
        <w:spacing w:line="480" w:lineRule="auto"/>
        <w:ind w:firstLineChars="200" w:firstLine="480"/>
        <w:rPr>
          <w:rFonts w:ascii="Times New Roman" w:eastAsia="宋体" w:hAnsi="Times New Roman" w:cs="Times New Roman"/>
          <w:color w:val="000000"/>
          <w:kern w:val="0"/>
          <w:sz w:val="24"/>
          <w:lang w:bidi="ar"/>
        </w:rPr>
      </w:pPr>
    </w:p>
    <w:p w14:paraId="0A8F7661" w14:textId="20B4F8EB" w:rsidR="00207847" w:rsidRPr="0056628D" w:rsidRDefault="005C1710" w:rsidP="005C1710">
      <w:pPr>
        <w:spacing w:line="480" w:lineRule="auto"/>
        <w:rPr>
          <w:rFonts w:ascii="Times New Roman" w:eastAsia="宋体" w:hAnsi="Times New Roman" w:cs="Times New Roman"/>
          <w:b/>
          <w:bCs/>
          <w:color w:val="000000"/>
          <w:kern w:val="0"/>
          <w:sz w:val="28"/>
          <w:szCs w:val="28"/>
          <w:lang w:bidi="ar"/>
        </w:rPr>
      </w:pPr>
      <w:r w:rsidRPr="0056628D">
        <w:rPr>
          <w:rFonts w:ascii="Times New Roman" w:eastAsia="宋体" w:hAnsi="Times New Roman" w:cs="Times New Roman" w:hint="eastAsia"/>
          <w:b/>
          <w:bCs/>
          <w:color w:val="000000"/>
          <w:kern w:val="0"/>
          <w:sz w:val="28"/>
          <w:szCs w:val="28"/>
          <w:lang w:bidi="ar"/>
        </w:rPr>
        <w:t>Reference</w:t>
      </w:r>
      <w:r w:rsidRPr="0056628D">
        <w:rPr>
          <w:rFonts w:ascii="Times New Roman" w:eastAsia="宋体" w:hAnsi="Times New Roman" w:cs="Times New Roman" w:hint="eastAsia"/>
          <w:b/>
          <w:bCs/>
          <w:color w:val="000000"/>
          <w:kern w:val="0"/>
          <w:sz w:val="28"/>
          <w:szCs w:val="28"/>
          <w:lang w:bidi="ar"/>
        </w:rPr>
        <w:t>：</w:t>
      </w:r>
    </w:p>
    <w:p w14:paraId="5191815D" w14:textId="77777777" w:rsidR="00F40F70" w:rsidRPr="00F40F70" w:rsidRDefault="00207847" w:rsidP="00F40F70">
      <w:pPr>
        <w:pStyle w:val="EndNoteBibliography"/>
        <w:ind w:left="720" w:hanging="720"/>
      </w:pPr>
      <w:r>
        <w:rPr>
          <w:rFonts w:ascii="Times New Roman" w:eastAsia="宋体" w:hAnsi="Times New Roman" w:cs="Times New Roman"/>
          <w:color w:val="000000"/>
          <w:kern w:val="0"/>
          <w:sz w:val="24"/>
          <w:lang w:bidi="ar"/>
        </w:rPr>
        <w:fldChar w:fldCharType="begin"/>
      </w:r>
      <w:r>
        <w:rPr>
          <w:rFonts w:ascii="Times New Roman" w:eastAsia="宋体" w:hAnsi="Times New Roman" w:cs="Times New Roman"/>
          <w:color w:val="000000"/>
          <w:kern w:val="0"/>
          <w:sz w:val="24"/>
          <w:lang w:bidi="ar"/>
        </w:rPr>
        <w:instrText xml:space="preserve"> ADDIN EN.REFLIST </w:instrText>
      </w:r>
      <w:r>
        <w:rPr>
          <w:rFonts w:ascii="Times New Roman" w:eastAsia="宋体" w:hAnsi="Times New Roman" w:cs="Times New Roman"/>
          <w:color w:val="000000"/>
          <w:kern w:val="0"/>
          <w:sz w:val="24"/>
          <w:lang w:bidi="ar"/>
        </w:rPr>
        <w:fldChar w:fldCharType="separate"/>
      </w:r>
      <w:r w:rsidR="00F40F70" w:rsidRPr="00F40F70">
        <w:t>1.</w:t>
      </w:r>
      <w:r w:rsidR="00F40F70" w:rsidRPr="00F40F70">
        <w:tab/>
        <w:t xml:space="preserve">Schoen, E.J., et al., </w:t>
      </w:r>
      <w:r w:rsidR="00F40F70" w:rsidRPr="00F40F70">
        <w:rPr>
          <w:i/>
        </w:rPr>
        <w:t>Cost-benefit analysis of universal tandem mass spectrometry for newborn screening.</w:t>
      </w:r>
      <w:r w:rsidR="00F40F70" w:rsidRPr="00F40F70">
        <w:t xml:space="preserve"> Pediatrics, 2002. </w:t>
      </w:r>
      <w:r w:rsidR="00F40F70" w:rsidRPr="00F40F70">
        <w:rPr>
          <w:b/>
        </w:rPr>
        <w:t>110</w:t>
      </w:r>
      <w:r w:rsidR="00F40F70" w:rsidRPr="00F40F70">
        <w:t>(4): p. 781-6.</w:t>
      </w:r>
    </w:p>
    <w:p w14:paraId="4F3A8072" w14:textId="0D85E901" w:rsidR="00F40F70" w:rsidRPr="00F40F70" w:rsidRDefault="00F40F70" w:rsidP="00F40F70">
      <w:pPr>
        <w:pStyle w:val="EndNoteBibliography"/>
        <w:ind w:left="720" w:hanging="720"/>
      </w:pPr>
      <w:r w:rsidRPr="00F40F70">
        <w:t>2.</w:t>
      </w:r>
      <w:r w:rsidRPr="00F40F70">
        <w:tab/>
        <w:t xml:space="preserve">National Health Commission of the People’s Republic of China. </w:t>
      </w:r>
      <w:r w:rsidRPr="00F40F70">
        <w:rPr>
          <w:i/>
        </w:rPr>
        <w:t>[Guidelines for the Treatment of Rare Diseases (2019)]</w:t>
      </w:r>
      <w:r w:rsidRPr="00F40F70">
        <w:t xml:space="preserve">. 2019  [cited 2021; Available from: </w:t>
      </w:r>
      <w:hyperlink r:id="rId25" w:history="1">
        <w:r w:rsidRPr="00F40F70">
          <w:rPr>
            <w:rStyle w:val="ae"/>
          </w:rPr>
          <w:t>http://www.nhc.gov.cn/yzygj/s7659/201902/61d06b4916c348e0810ce1fceb844333.shtml</w:t>
        </w:r>
      </w:hyperlink>
      <w:r w:rsidRPr="00F40F70">
        <w:t>.</w:t>
      </w:r>
    </w:p>
    <w:p w14:paraId="38E1368C" w14:textId="77777777" w:rsidR="00F40F70" w:rsidRPr="00F40F70" w:rsidRDefault="00F40F70" w:rsidP="00F40F70">
      <w:pPr>
        <w:pStyle w:val="EndNoteBibliography"/>
        <w:ind w:left="720" w:hanging="720"/>
      </w:pPr>
      <w:r w:rsidRPr="00F40F70">
        <w:t>3.</w:t>
      </w:r>
      <w:r w:rsidRPr="00F40F70">
        <w:tab/>
        <w:t xml:space="preserve">Yao, X. and W. Shen, </w:t>
      </w:r>
      <w:r w:rsidRPr="00F40F70">
        <w:rPr>
          <w:i/>
        </w:rPr>
        <w:t>Bei Jing Shi Ying You Er Nai Fen Shi Chang Diao Yan [Analysis of infant milk powder market in Beijing].</w:t>
      </w:r>
      <w:r w:rsidRPr="00F40F70">
        <w:t xml:space="preserve"> Journal of Beijing University of Agriculture, 2012. </w:t>
      </w:r>
      <w:r w:rsidRPr="00F40F70">
        <w:rPr>
          <w:b/>
        </w:rPr>
        <w:t>27</w:t>
      </w:r>
      <w:r w:rsidRPr="00F40F70">
        <w:t>(03): p. 49-52.</w:t>
      </w:r>
    </w:p>
    <w:p w14:paraId="332DD39D" w14:textId="57EF0F31" w:rsidR="00F40F70" w:rsidRPr="00F40F70" w:rsidRDefault="00F40F70" w:rsidP="00F40F70">
      <w:pPr>
        <w:pStyle w:val="EndNoteBibliography"/>
        <w:ind w:left="720" w:hanging="720"/>
      </w:pPr>
      <w:r w:rsidRPr="00F40F70">
        <w:t>4.</w:t>
      </w:r>
      <w:r w:rsidRPr="00F40F70">
        <w:tab/>
        <w:t xml:space="preserve">Drug Price 315-Website. </w:t>
      </w:r>
      <w:r w:rsidRPr="00F40F70">
        <w:rPr>
          <w:i/>
        </w:rPr>
        <w:t>[Drug Prices Enquiry]</w:t>
      </w:r>
      <w:r w:rsidRPr="00F40F70">
        <w:t xml:space="preserve">. 2021  [cited 2021; Available from: </w:t>
      </w:r>
      <w:hyperlink r:id="rId26" w:history="1">
        <w:r w:rsidRPr="00F40F70">
          <w:rPr>
            <w:rStyle w:val="ae"/>
          </w:rPr>
          <w:t>https://www.315jiage.cn/</w:t>
        </w:r>
      </w:hyperlink>
      <w:r w:rsidRPr="00F40F70">
        <w:t>.</w:t>
      </w:r>
    </w:p>
    <w:p w14:paraId="5FADFFD0" w14:textId="67827BD3" w:rsidR="00F40F70" w:rsidRPr="00F40F70" w:rsidRDefault="00F40F70" w:rsidP="00F40F70">
      <w:pPr>
        <w:pStyle w:val="EndNoteBibliography"/>
        <w:ind w:left="720" w:hanging="720"/>
      </w:pPr>
      <w:r w:rsidRPr="00F40F70">
        <w:t>5.</w:t>
      </w:r>
      <w:r w:rsidRPr="00F40F70">
        <w:tab/>
        <w:t xml:space="preserve">Usolf. </w:t>
      </w:r>
      <w:r w:rsidRPr="00F40F70">
        <w:rPr>
          <w:i/>
        </w:rPr>
        <w:t>[The price of trimethylglycine]</w:t>
      </w:r>
      <w:r w:rsidRPr="00F40F70">
        <w:t xml:space="preserve">. 2021  [cited 2021; Available from: </w:t>
      </w:r>
      <w:hyperlink r:id="rId27" w:history="1">
        <w:r w:rsidRPr="00F40F70">
          <w:rPr>
            <w:rStyle w:val="ae"/>
          </w:rPr>
          <w:t>https://detail.1688.com/offer/547752451154.html?spm=a261b.12436309.ul20190116.86.6efa360041rofX</w:t>
        </w:r>
      </w:hyperlink>
      <w:r w:rsidRPr="00F40F70">
        <w:t>.</w:t>
      </w:r>
    </w:p>
    <w:p w14:paraId="5B280D06" w14:textId="77777777" w:rsidR="00F40F70" w:rsidRPr="00F40F70" w:rsidRDefault="00F40F70" w:rsidP="00F40F70">
      <w:pPr>
        <w:pStyle w:val="EndNoteBibliography"/>
        <w:ind w:left="720" w:hanging="720"/>
      </w:pPr>
      <w:r w:rsidRPr="00F40F70">
        <w:t>6.</w:t>
      </w:r>
      <w:r w:rsidRPr="00F40F70">
        <w:tab/>
        <w:t xml:space="preserve">Tiwana, S.K., K.L. Rascati, and H. Park, </w:t>
      </w:r>
      <w:r w:rsidRPr="00F40F70">
        <w:rPr>
          <w:i/>
        </w:rPr>
        <w:t>Cost-effectiveness of expanded newborn screening in Texas.</w:t>
      </w:r>
      <w:r w:rsidRPr="00F40F70">
        <w:t xml:space="preserve"> Value Health, 2012. </w:t>
      </w:r>
      <w:r w:rsidRPr="00F40F70">
        <w:rPr>
          <w:b/>
        </w:rPr>
        <w:t>15</w:t>
      </w:r>
      <w:r w:rsidRPr="00F40F70">
        <w:t>(5): p. 613-21.</w:t>
      </w:r>
    </w:p>
    <w:p w14:paraId="5980CADC" w14:textId="77777777" w:rsidR="00F40F70" w:rsidRPr="00F40F70" w:rsidRDefault="00F40F70" w:rsidP="00F40F70">
      <w:pPr>
        <w:pStyle w:val="EndNoteBibliography"/>
        <w:ind w:left="720" w:hanging="720"/>
      </w:pPr>
      <w:r w:rsidRPr="00F40F70">
        <w:t>7.</w:t>
      </w:r>
      <w:r w:rsidRPr="00F40F70">
        <w:tab/>
        <w:t xml:space="preserve">Haas, M., et al., </w:t>
      </w:r>
      <w:r w:rsidRPr="00F40F70">
        <w:rPr>
          <w:i/>
        </w:rPr>
        <w:t>Healthcare use and costs of medium-chain acyl-CoA dehydrogenase deficiency in Australia: screening versus no screening.</w:t>
      </w:r>
      <w:r w:rsidRPr="00F40F70">
        <w:t xml:space="preserve"> J Pediatr, 2007. </w:t>
      </w:r>
      <w:r w:rsidRPr="00F40F70">
        <w:rPr>
          <w:b/>
        </w:rPr>
        <w:t>151</w:t>
      </w:r>
      <w:r w:rsidRPr="00F40F70">
        <w:t>(2): p. 121-6, 126.e1.</w:t>
      </w:r>
    </w:p>
    <w:p w14:paraId="667BE2E0" w14:textId="547CF99C" w:rsidR="00216F0B" w:rsidRDefault="00207847" w:rsidP="009A43A9">
      <w:pPr>
        <w:spacing w:line="480" w:lineRule="auto"/>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fldChar w:fldCharType="end"/>
      </w:r>
    </w:p>
    <w:sectPr w:rsidR="00216F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4843946"/>
    <w:multiLevelType w:val="singleLevel"/>
    <w:tmpl w:val="94843946"/>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fts5da0zt9aoe59xtvaee80veaf025evap&quot;&gt;My EndNote Library&lt;record-ids&gt;&lt;item&gt;142&lt;/item&gt;&lt;item&gt;150&lt;/item&gt;&lt;item&gt;154&lt;/item&gt;&lt;item&gt;189&lt;/item&gt;&lt;item&gt;190&lt;/item&gt;&lt;item&gt;191&lt;/item&gt;&lt;item&gt;192&lt;/item&gt;&lt;/record-ids&gt;&lt;/item&gt;&lt;/Libraries&gt;"/>
  </w:docVars>
  <w:rsids>
    <w:rsidRoot w:val="6A206843"/>
    <w:rsid w:val="00057372"/>
    <w:rsid w:val="000F40F5"/>
    <w:rsid w:val="00207847"/>
    <w:rsid w:val="00216F0B"/>
    <w:rsid w:val="003B0470"/>
    <w:rsid w:val="00457975"/>
    <w:rsid w:val="004856C6"/>
    <w:rsid w:val="005169B4"/>
    <w:rsid w:val="00562AC9"/>
    <w:rsid w:val="0056628D"/>
    <w:rsid w:val="0057178A"/>
    <w:rsid w:val="005C1710"/>
    <w:rsid w:val="00672EF7"/>
    <w:rsid w:val="006C1F29"/>
    <w:rsid w:val="0075193B"/>
    <w:rsid w:val="007F003B"/>
    <w:rsid w:val="00850B41"/>
    <w:rsid w:val="00871AA0"/>
    <w:rsid w:val="009A43A9"/>
    <w:rsid w:val="00AF265B"/>
    <w:rsid w:val="00C554B5"/>
    <w:rsid w:val="00C56C35"/>
    <w:rsid w:val="00F158ED"/>
    <w:rsid w:val="00F40F70"/>
    <w:rsid w:val="02344446"/>
    <w:rsid w:val="02FE0B44"/>
    <w:rsid w:val="04986897"/>
    <w:rsid w:val="066C4EDD"/>
    <w:rsid w:val="067973AF"/>
    <w:rsid w:val="06800929"/>
    <w:rsid w:val="06CF0853"/>
    <w:rsid w:val="06E6028F"/>
    <w:rsid w:val="07CF71B3"/>
    <w:rsid w:val="083C2845"/>
    <w:rsid w:val="08604603"/>
    <w:rsid w:val="08AB308A"/>
    <w:rsid w:val="09447431"/>
    <w:rsid w:val="099518A2"/>
    <w:rsid w:val="0AFA43F8"/>
    <w:rsid w:val="0B7F3B4A"/>
    <w:rsid w:val="0B9C6A19"/>
    <w:rsid w:val="0CF64B2F"/>
    <w:rsid w:val="0DF5363B"/>
    <w:rsid w:val="0F007833"/>
    <w:rsid w:val="0FFE5531"/>
    <w:rsid w:val="11467DAF"/>
    <w:rsid w:val="119E0081"/>
    <w:rsid w:val="11F46D98"/>
    <w:rsid w:val="13361290"/>
    <w:rsid w:val="13CF319C"/>
    <w:rsid w:val="14C41BC2"/>
    <w:rsid w:val="15DB6D45"/>
    <w:rsid w:val="181D4F6F"/>
    <w:rsid w:val="18275D9A"/>
    <w:rsid w:val="19122B8B"/>
    <w:rsid w:val="196723B8"/>
    <w:rsid w:val="198A3B57"/>
    <w:rsid w:val="1B6A1412"/>
    <w:rsid w:val="1B871363"/>
    <w:rsid w:val="1BB1262C"/>
    <w:rsid w:val="1BC52DF9"/>
    <w:rsid w:val="1CE64AA9"/>
    <w:rsid w:val="1D476C0A"/>
    <w:rsid w:val="1F0E4813"/>
    <w:rsid w:val="1FE85F82"/>
    <w:rsid w:val="21604852"/>
    <w:rsid w:val="218F3943"/>
    <w:rsid w:val="21901D61"/>
    <w:rsid w:val="2205431E"/>
    <w:rsid w:val="22191240"/>
    <w:rsid w:val="22464BFA"/>
    <w:rsid w:val="2348382C"/>
    <w:rsid w:val="23B57168"/>
    <w:rsid w:val="24165899"/>
    <w:rsid w:val="24780ED7"/>
    <w:rsid w:val="250B41D7"/>
    <w:rsid w:val="25114E3C"/>
    <w:rsid w:val="26152129"/>
    <w:rsid w:val="26446B13"/>
    <w:rsid w:val="26643BDD"/>
    <w:rsid w:val="26791F97"/>
    <w:rsid w:val="27DD4D3A"/>
    <w:rsid w:val="28CE23AA"/>
    <w:rsid w:val="2B944DB7"/>
    <w:rsid w:val="2BC04FE2"/>
    <w:rsid w:val="2D602AF8"/>
    <w:rsid w:val="2D7C7B8C"/>
    <w:rsid w:val="2DE973B4"/>
    <w:rsid w:val="30486662"/>
    <w:rsid w:val="315C1B45"/>
    <w:rsid w:val="31923347"/>
    <w:rsid w:val="31DD35F9"/>
    <w:rsid w:val="330652A8"/>
    <w:rsid w:val="33132DD5"/>
    <w:rsid w:val="333327CB"/>
    <w:rsid w:val="3458040A"/>
    <w:rsid w:val="34A5232C"/>
    <w:rsid w:val="35405FB4"/>
    <w:rsid w:val="35FA29DE"/>
    <w:rsid w:val="36E12459"/>
    <w:rsid w:val="378907DA"/>
    <w:rsid w:val="37E96017"/>
    <w:rsid w:val="38B43C29"/>
    <w:rsid w:val="3A2B4AFA"/>
    <w:rsid w:val="40004ADF"/>
    <w:rsid w:val="41D35E94"/>
    <w:rsid w:val="42380E93"/>
    <w:rsid w:val="423B7F64"/>
    <w:rsid w:val="424A0975"/>
    <w:rsid w:val="42CB530B"/>
    <w:rsid w:val="433466B4"/>
    <w:rsid w:val="44032070"/>
    <w:rsid w:val="44122538"/>
    <w:rsid w:val="44642B44"/>
    <w:rsid w:val="463B59D9"/>
    <w:rsid w:val="466445EA"/>
    <w:rsid w:val="466C15CE"/>
    <w:rsid w:val="470A2CC4"/>
    <w:rsid w:val="4997351A"/>
    <w:rsid w:val="4A816241"/>
    <w:rsid w:val="4AB574AE"/>
    <w:rsid w:val="4D1D0290"/>
    <w:rsid w:val="501E2F9B"/>
    <w:rsid w:val="50E00354"/>
    <w:rsid w:val="51DB5F0C"/>
    <w:rsid w:val="530F1A65"/>
    <w:rsid w:val="533A2CD8"/>
    <w:rsid w:val="536C380B"/>
    <w:rsid w:val="53BF28EE"/>
    <w:rsid w:val="54032D17"/>
    <w:rsid w:val="540D2137"/>
    <w:rsid w:val="545654B6"/>
    <w:rsid w:val="545F6313"/>
    <w:rsid w:val="54B325F3"/>
    <w:rsid w:val="54F4039A"/>
    <w:rsid w:val="55612CD7"/>
    <w:rsid w:val="557C223C"/>
    <w:rsid w:val="55B03F19"/>
    <w:rsid w:val="589874C6"/>
    <w:rsid w:val="58B964C9"/>
    <w:rsid w:val="598D55D5"/>
    <w:rsid w:val="5EFA5494"/>
    <w:rsid w:val="607D646F"/>
    <w:rsid w:val="60C20BA8"/>
    <w:rsid w:val="61484F86"/>
    <w:rsid w:val="63277E7B"/>
    <w:rsid w:val="632A198B"/>
    <w:rsid w:val="64B710F2"/>
    <w:rsid w:val="65605066"/>
    <w:rsid w:val="68E04F60"/>
    <w:rsid w:val="69326454"/>
    <w:rsid w:val="6A206843"/>
    <w:rsid w:val="6A433B5F"/>
    <w:rsid w:val="6AA20753"/>
    <w:rsid w:val="6BB35301"/>
    <w:rsid w:val="71366A62"/>
    <w:rsid w:val="71436D00"/>
    <w:rsid w:val="7378682F"/>
    <w:rsid w:val="759B6545"/>
    <w:rsid w:val="75A93A09"/>
    <w:rsid w:val="75FF1E37"/>
    <w:rsid w:val="7724671F"/>
    <w:rsid w:val="77CE61D3"/>
    <w:rsid w:val="78F000D4"/>
    <w:rsid w:val="7A9A1C11"/>
    <w:rsid w:val="7CA22503"/>
    <w:rsid w:val="7CBA06DC"/>
    <w:rsid w:val="7D704A80"/>
    <w:rsid w:val="7D99149D"/>
    <w:rsid w:val="7DC11C25"/>
    <w:rsid w:val="7DD30DC9"/>
    <w:rsid w:val="7F632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30C441"/>
  <w15:docId w15:val="{FDC4C851-CCC5-4E5E-88B5-99D0A4C14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Pr>
      <w:sz w:val="20"/>
      <w:szCs w:val="20"/>
    </w:rPr>
  </w:style>
  <w:style w:type="paragraph" w:styleId="a5">
    <w:name w:val="Balloon Text"/>
    <w:basedOn w:val="a"/>
    <w:link w:val="a6"/>
    <w:qFormat/>
    <w:rPr>
      <w:rFonts w:ascii="Segoe UI" w:hAnsi="Segoe UI" w:cs="Segoe UI"/>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qFormat/>
    <w:rPr>
      <w:b/>
      <w:bCs/>
    </w:rPr>
  </w:style>
  <w:style w:type="character" w:styleId="ad">
    <w:name w:val="FollowedHyperlink"/>
    <w:basedOn w:val="a0"/>
    <w:rPr>
      <w:color w:val="800080"/>
      <w:u w:val="single"/>
    </w:rPr>
  </w:style>
  <w:style w:type="character" w:styleId="ae">
    <w:name w:val="Hyperlink"/>
    <w:basedOn w:val="a0"/>
    <w:qFormat/>
    <w:rPr>
      <w:color w:val="0000FF"/>
      <w:u w:val="single"/>
    </w:rPr>
  </w:style>
  <w:style w:type="character" w:styleId="af">
    <w:name w:val="annotation reference"/>
    <w:basedOn w:val="a0"/>
    <w:qFormat/>
    <w:rPr>
      <w:sz w:val="16"/>
      <w:szCs w:val="16"/>
    </w:rPr>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qFormat/>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Theme="minorHAnsi" w:eastAsiaTheme="minorEastAsia" w:hAnsiTheme="minorHAnsi" w:cstheme="minorBidi"/>
      <w:kern w:val="2"/>
    </w:rPr>
  </w:style>
  <w:style w:type="character" w:customStyle="1" w:styleId="ac">
    <w:name w:val="批注主题 字符"/>
    <w:basedOn w:val="a4"/>
    <w:link w:val="ab"/>
    <w:qFormat/>
    <w:rPr>
      <w:rFonts w:asciiTheme="minorHAnsi" w:eastAsiaTheme="minorEastAsia" w:hAnsiTheme="minorHAnsi" w:cstheme="minorBidi"/>
      <w:b/>
      <w:bCs/>
      <w:kern w:val="2"/>
    </w:rPr>
  </w:style>
  <w:style w:type="character" w:customStyle="1" w:styleId="a6">
    <w:name w:val="批注框文本 字符"/>
    <w:basedOn w:val="a0"/>
    <w:link w:val="a5"/>
    <w:qFormat/>
    <w:rPr>
      <w:rFonts w:ascii="Segoe UI" w:eastAsiaTheme="minorEastAsia" w:hAnsi="Segoe UI" w:cs="Segoe UI"/>
      <w:kern w:val="2"/>
      <w:sz w:val="18"/>
      <w:szCs w:val="18"/>
    </w:rPr>
  </w:style>
  <w:style w:type="paragraph" w:customStyle="1" w:styleId="EndNoteBibliographyTitle">
    <w:name w:val="EndNote Bibliography Title"/>
    <w:basedOn w:val="a"/>
    <w:link w:val="EndNoteBibliographyTitle0"/>
    <w:rsid w:val="00207847"/>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207847"/>
    <w:rPr>
      <w:rFonts w:ascii="Calibri" w:eastAsiaTheme="minorEastAsia" w:hAnsi="Calibri" w:cs="Calibri"/>
      <w:noProof/>
      <w:kern w:val="2"/>
      <w:szCs w:val="24"/>
    </w:rPr>
  </w:style>
  <w:style w:type="paragraph" w:customStyle="1" w:styleId="EndNoteBibliography">
    <w:name w:val="EndNote Bibliography"/>
    <w:basedOn w:val="a"/>
    <w:link w:val="EndNoteBibliography0"/>
    <w:rsid w:val="00207847"/>
    <w:rPr>
      <w:rFonts w:ascii="Calibri" w:hAnsi="Calibri" w:cs="Calibri"/>
      <w:noProof/>
      <w:sz w:val="20"/>
    </w:rPr>
  </w:style>
  <w:style w:type="character" w:customStyle="1" w:styleId="EndNoteBibliography0">
    <w:name w:val="EndNote Bibliography 字符"/>
    <w:basedOn w:val="a0"/>
    <w:link w:val="EndNoteBibliography"/>
    <w:rsid w:val="00207847"/>
    <w:rPr>
      <w:rFonts w:ascii="Calibri" w:eastAsiaTheme="minorEastAsia" w:hAnsi="Calibri" w:cs="Calibri"/>
      <w:noProof/>
      <w:kern w:val="2"/>
      <w:szCs w:val="24"/>
    </w:rPr>
  </w:style>
  <w:style w:type="character" w:styleId="af0">
    <w:name w:val="Unresolved Mention"/>
    <w:basedOn w:val="a0"/>
    <w:uiPriority w:val="99"/>
    <w:semiHidden/>
    <w:unhideWhenUsed/>
    <w:rsid w:val="002078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D:/%E7%BD%91%E9%A1%B5%E4%B8%8B%E8%BD%BD/Dict/8.9.6.0/resultui/html/index.html" TargetMode="External"/><Relationship Id="rId13" Type="http://schemas.openxmlformats.org/officeDocument/2006/relationships/hyperlink" Target="D:/%E7%BD%91%E9%A1%B5%E4%B8%8B%E8%BD%BD/Dict/8.9.6.0/resultui/html/index.html" TargetMode="External"/><Relationship Id="rId18" Type="http://schemas.openxmlformats.org/officeDocument/2006/relationships/hyperlink" Target="D:/%E7%BD%91%E9%A1%B5%E4%B8%8B%E8%BD%BD/Dict/8.9.6.0/resultui/html/index.html" TargetMode="External"/><Relationship Id="rId26" Type="http://schemas.openxmlformats.org/officeDocument/2006/relationships/hyperlink" Target="https://www.315jiage.cn/" TargetMode="External"/><Relationship Id="rId3" Type="http://schemas.openxmlformats.org/officeDocument/2006/relationships/styles" Target="styles.xml"/><Relationship Id="rId21" Type="http://schemas.openxmlformats.org/officeDocument/2006/relationships/hyperlink" Target="https://www.315jiage.cn/mn90873.aspx." TargetMode="External"/><Relationship Id="rId7" Type="http://schemas.openxmlformats.org/officeDocument/2006/relationships/hyperlink" Target="D:/%E7%BD%91%E9%A1%B5%E4%B8%8B%E8%BD%BD/Dict/8.9.6.0/resultui/html/index.html" TargetMode="External"/><Relationship Id="rId12" Type="http://schemas.openxmlformats.org/officeDocument/2006/relationships/hyperlink" Target="D:/%E7%BD%91%E9%A1%B5%E4%B8%8B%E8%BD%BD/Dict/8.9.6.0/resultui/html/index.html" TargetMode="External"/><Relationship Id="rId17" Type="http://schemas.openxmlformats.org/officeDocument/2006/relationships/hyperlink" Target="D:/%E7%BD%91%E9%A1%B5%E4%B8%8B%E8%BD%BD/Dict/8.9.6.0/resultui/html/index.html" TargetMode="External"/><Relationship Id="rId25" Type="http://schemas.openxmlformats.org/officeDocument/2006/relationships/hyperlink" Target="http://www.nhc.gov.cn/yzygj/s7659/201902/61d06b4916c348e0810ce1fceb844333.shtml" TargetMode="External"/><Relationship Id="rId2" Type="http://schemas.openxmlformats.org/officeDocument/2006/relationships/numbering" Target="numbering.xml"/><Relationship Id="rId16" Type="http://schemas.openxmlformats.org/officeDocument/2006/relationships/hyperlink" Target="D:/%E7%BD%91%E9%A1%B5%E4%B8%8B%E8%BD%BD/Dict/8.9.6.0/resultui/html/index.html" TargetMode="External"/><Relationship Id="rId20" Type="http://schemas.openxmlformats.org/officeDocument/2006/relationships/hyperlink" Target="https://www.315jiage.cn/mn90858.aspx."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D:/%E7%BD%91%E9%A1%B5%E4%B8%8B%E8%BD%BD/Dict/8.9.6.0/resultui/html/index.html" TargetMode="External"/><Relationship Id="rId11" Type="http://schemas.openxmlformats.org/officeDocument/2006/relationships/hyperlink" Target="D:/%E7%BD%91%E9%A1%B5%E4%B8%8B%E8%BD%BD/Dict/8.9.6.0/resultui/html/index.html" TargetMode="External"/><Relationship Id="rId24" Type="http://schemas.openxmlformats.org/officeDocument/2006/relationships/hyperlink" Target="D:/%E7%BD%91%E9%A1%B5%E4%B8%8B%E8%BD%BD/Dict/8.9.6.0/resultui/html/index.html" TargetMode="External"/><Relationship Id="rId5" Type="http://schemas.openxmlformats.org/officeDocument/2006/relationships/webSettings" Target="webSettings.xml"/><Relationship Id="rId15" Type="http://schemas.openxmlformats.org/officeDocument/2006/relationships/hyperlink" Target="D:/%E7%BD%91%E9%A1%B5%E4%B8%8B%E8%BD%BD/Dict/8.9.6.0/resultui/html/index.html" TargetMode="External"/><Relationship Id="rId23" Type="http://schemas.openxmlformats.org/officeDocument/2006/relationships/hyperlink" Target="D:/%E7%BD%91%E9%A1%B5%E4%B8%8B%E8%BD%BD/Dict/8.9.6.0/resultui/html/index.html" TargetMode="External"/><Relationship Id="rId28" Type="http://schemas.openxmlformats.org/officeDocument/2006/relationships/fontTable" Target="fontTable.xml"/><Relationship Id="rId10" Type="http://schemas.openxmlformats.org/officeDocument/2006/relationships/hyperlink" Target="D:/%E7%BD%91%E9%A1%B5%E4%B8%8B%E8%BD%BD/Dict/8.9.6.0/resultui/html/index.html" TargetMode="External"/><Relationship Id="rId19" Type="http://schemas.openxmlformats.org/officeDocument/2006/relationships/hyperlink" Target="https://pubmed.ncbi.nlm.nih.gov/?size=50&amp;term=Haas+M&amp;cauthor_id=17643760" TargetMode="External"/><Relationship Id="rId4" Type="http://schemas.openxmlformats.org/officeDocument/2006/relationships/settings" Target="settings.xml"/><Relationship Id="rId9" Type="http://schemas.openxmlformats.org/officeDocument/2006/relationships/hyperlink" Target="D:/%E7%BD%91%E9%A1%B5%E4%B8%8B%E8%BD%BD/Dict/8.9.6.0/resultui/html/index.html" TargetMode="External"/><Relationship Id="rId14" Type="http://schemas.openxmlformats.org/officeDocument/2006/relationships/hyperlink" Target="D:/%E7%BD%91%E9%A1%B5%E4%B8%8B%E8%BD%BD/Dict/8.9.6.0/resultui/html/index.html" TargetMode="External"/><Relationship Id="rId22" Type="http://schemas.openxmlformats.org/officeDocument/2006/relationships/hyperlink" Target="D:/%E7%BD%91%E9%A1%B5%E4%B8%8B%E8%BD%BD/Dict/8.9.6.0/resultui/html/index.html" TargetMode="External"/><Relationship Id="rId27" Type="http://schemas.openxmlformats.org/officeDocument/2006/relationships/hyperlink" Target="https://detail.1688.com/offer/547752451154.html?spm=a261b.12436309.ul20190116.86.6efa360041rof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2132</Words>
  <Characters>12155</Characters>
  <Application>Microsoft Office Word</Application>
  <DocSecurity>0</DocSecurity>
  <Lines>101</Lines>
  <Paragraphs>28</Paragraphs>
  <ScaleCrop>false</ScaleCrop>
  <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面白</dc:creator>
  <cp:lastModifiedBy>yu mingren</cp:lastModifiedBy>
  <cp:revision>18</cp:revision>
  <dcterms:created xsi:type="dcterms:W3CDTF">2021-04-20T21:53:00Z</dcterms:created>
  <dcterms:modified xsi:type="dcterms:W3CDTF">2021-05-17T06:56:00Z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4E18B81D072540729C5F2C1B7711B855</vt:lpwstr>
  </property>
</Properties>
</file>