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0365" w:rsidRPr="0014505F" w:rsidRDefault="005C0365" w:rsidP="0014505F">
      <w:pPr>
        <w:pStyle w:val="BBAuthorName"/>
        <w:jc w:val="both"/>
        <w:rPr>
          <w:rFonts w:ascii="Times New Roman" w:hAnsi="Times New Roman"/>
          <w:b/>
          <w:i w:val="0"/>
          <w:sz w:val="44"/>
        </w:rPr>
      </w:pPr>
      <w:r>
        <w:rPr>
          <w:rFonts w:ascii="Times New Roman" w:hAnsi="Times New Roman"/>
          <w:b/>
          <w:bCs/>
          <w:i w:val="0"/>
          <w:color w:val="000000"/>
          <w:sz w:val="44"/>
          <w:szCs w:val="44"/>
        </w:rPr>
        <w:t>Supporting I</w:t>
      </w:r>
      <w:r w:rsidRPr="0014505F">
        <w:rPr>
          <w:rFonts w:ascii="Times New Roman" w:hAnsi="Times New Roman"/>
          <w:b/>
          <w:bCs/>
          <w:i w:val="0"/>
          <w:color w:val="000000"/>
          <w:sz w:val="44"/>
          <w:szCs w:val="44"/>
        </w:rPr>
        <w:t>nformation</w:t>
      </w:r>
    </w:p>
    <w:p w:rsidR="005C0365" w:rsidRDefault="005C0365" w:rsidP="00C11963">
      <w:pPr>
        <w:pStyle w:val="BBAuthorName"/>
        <w:jc w:val="left"/>
        <w:rPr>
          <w:rFonts w:ascii="Times New Roman" w:hAnsi="Times New Roman"/>
          <w:i w:val="0"/>
          <w:sz w:val="44"/>
        </w:rPr>
      </w:pPr>
      <w:r w:rsidRPr="00EB36AD">
        <w:rPr>
          <w:rFonts w:ascii="Times New Roman" w:hAnsi="Times New Roman"/>
          <w:i w:val="0"/>
          <w:sz w:val="44"/>
        </w:rPr>
        <w:t xml:space="preserve">Two-dimensional ferroelectric channel transistors </w:t>
      </w:r>
      <w:r w:rsidRPr="00EB36AD">
        <w:rPr>
          <w:rFonts w:ascii="Times New Roman" w:hAnsi="Times New Roman"/>
          <w:i w:val="0"/>
          <w:sz w:val="44"/>
          <w:lang w:eastAsia="zh-CN"/>
        </w:rPr>
        <w:t xml:space="preserve">integrating </w:t>
      </w:r>
      <w:r w:rsidRPr="00EB36AD">
        <w:rPr>
          <w:rFonts w:ascii="Times New Roman" w:hAnsi="Times New Roman"/>
          <w:i w:val="0"/>
          <w:sz w:val="44"/>
        </w:rPr>
        <w:t>u</w:t>
      </w:r>
      <w:bookmarkStart w:id="0" w:name="_GoBack"/>
      <w:bookmarkEnd w:id="0"/>
      <w:r w:rsidRPr="00EB36AD">
        <w:rPr>
          <w:rFonts w:ascii="Times New Roman" w:hAnsi="Times New Roman"/>
          <w:i w:val="0"/>
          <w:sz w:val="44"/>
        </w:rPr>
        <w:t>ltra-fast m</w:t>
      </w:r>
      <w:r>
        <w:rPr>
          <w:rFonts w:ascii="Times New Roman" w:hAnsi="Times New Roman"/>
          <w:i w:val="0"/>
          <w:sz w:val="44"/>
        </w:rPr>
        <w:t xml:space="preserve">emory and neural </w:t>
      </w:r>
      <w:r w:rsidRPr="006101F0">
        <w:rPr>
          <w:rFonts w:ascii="Times New Roman" w:hAnsi="Times New Roman"/>
          <w:i w:val="0"/>
          <w:sz w:val="44"/>
        </w:rPr>
        <w:t>computing</w:t>
      </w:r>
    </w:p>
    <w:p w:rsidR="005C0365" w:rsidRDefault="005C0365" w:rsidP="00C11963">
      <w:pPr>
        <w:spacing w:line="480" w:lineRule="auto"/>
        <w:rPr>
          <w:rFonts w:ascii="MinionPro-Regular2" w:hAnsi="MinionPro-Regular2" w:hint="eastAsia"/>
          <w:noProof/>
          <w:szCs w:val="24"/>
          <w:vertAlign w:val="superscript"/>
          <w:lang w:eastAsia="ja-JP"/>
        </w:rPr>
      </w:pPr>
      <w:r w:rsidRPr="00243B86">
        <w:rPr>
          <w:rFonts w:ascii="MinionPro-Regular2" w:hAnsi="MinionPro-Regular2"/>
          <w:noProof/>
          <w:szCs w:val="24"/>
          <w:lang w:eastAsia="ja-JP"/>
        </w:rPr>
        <w:t>Shuiyuan Wang</w:t>
      </w:r>
      <w:r w:rsidRPr="00243B86">
        <w:rPr>
          <w:rFonts w:ascii="MinionPro-Regular2" w:hAnsi="MinionPro-Regular2"/>
          <w:noProof/>
          <w:szCs w:val="24"/>
          <w:vertAlign w:val="superscript"/>
        </w:rPr>
        <w:t>1</w:t>
      </w:r>
      <w:r w:rsidRPr="00243B86">
        <w:rPr>
          <w:rFonts w:ascii="MinionPro-Regular2" w:hAnsi="MinionPro-Regular2"/>
          <w:noProof/>
          <w:szCs w:val="24"/>
          <w:lang w:eastAsia="ja-JP"/>
        </w:rPr>
        <w:t>, L</w:t>
      </w:r>
      <w:r w:rsidRPr="00243B86">
        <w:rPr>
          <w:rFonts w:ascii="MinionPro-Regular2" w:hAnsi="MinionPro-Regular2"/>
          <w:noProof/>
          <w:szCs w:val="24"/>
        </w:rPr>
        <w:t>an</w:t>
      </w:r>
      <w:r w:rsidRPr="00243B86">
        <w:rPr>
          <w:rFonts w:ascii="MinionPro-Regular2" w:hAnsi="MinionPro-Regular2"/>
          <w:noProof/>
          <w:szCs w:val="24"/>
          <w:lang w:eastAsia="ja-JP"/>
        </w:rPr>
        <w:t xml:space="preserve"> Liu</w:t>
      </w:r>
      <w:r w:rsidRPr="00243B86">
        <w:rPr>
          <w:rFonts w:ascii="MinionPro-Regular2" w:hAnsi="MinionPro-Regular2"/>
          <w:noProof/>
          <w:szCs w:val="24"/>
          <w:vertAlign w:val="superscript"/>
          <w:lang w:eastAsia="ja-JP"/>
        </w:rPr>
        <w:t>1</w:t>
      </w:r>
      <w:r w:rsidRPr="00243B86">
        <w:rPr>
          <w:rFonts w:ascii="MinionPro-Regular2" w:hAnsi="MinionPro-Regular2"/>
          <w:noProof/>
          <w:szCs w:val="24"/>
          <w:lang w:eastAsia="ja-JP"/>
        </w:rPr>
        <w:t>,</w:t>
      </w:r>
      <w:r>
        <w:rPr>
          <w:rFonts w:ascii="MinionPro-Regular2" w:hAnsi="MinionPro-Regular2"/>
          <w:noProof/>
          <w:szCs w:val="24"/>
          <w:lang w:eastAsia="ja-JP"/>
        </w:rPr>
        <w:t xml:space="preserve"> Lurong Gan</w:t>
      </w:r>
      <w:r w:rsidRPr="00243B86">
        <w:rPr>
          <w:rFonts w:ascii="MinionPro-Regular2" w:hAnsi="MinionPro-Regular2"/>
          <w:noProof/>
          <w:szCs w:val="24"/>
          <w:vertAlign w:val="superscript"/>
          <w:lang w:eastAsia="ja-JP"/>
        </w:rPr>
        <w:t>1</w:t>
      </w:r>
      <w:r>
        <w:rPr>
          <w:rFonts w:ascii="MinionPro-Regular2" w:hAnsi="MinionPro-Regular2"/>
          <w:noProof/>
          <w:szCs w:val="24"/>
          <w:lang w:eastAsia="ja-JP"/>
        </w:rPr>
        <w:t>, Huawei Chen</w:t>
      </w:r>
      <w:r w:rsidRPr="00243B86">
        <w:rPr>
          <w:rFonts w:ascii="MinionPro-Regular2" w:hAnsi="MinionPro-Regular2"/>
          <w:noProof/>
          <w:szCs w:val="24"/>
          <w:vertAlign w:val="superscript"/>
          <w:lang w:eastAsia="ja-JP"/>
        </w:rPr>
        <w:t>1</w:t>
      </w:r>
      <w:r>
        <w:rPr>
          <w:rFonts w:ascii="MinionPro-Regular2" w:hAnsi="MinionPro-Regular2"/>
          <w:noProof/>
          <w:szCs w:val="24"/>
          <w:lang w:eastAsia="ja-JP"/>
        </w:rPr>
        <w:t>,</w:t>
      </w:r>
      <w:r w:rsidRPr="00243B86">
        <w:rPr>
          <w:rFonts w:ascii="MinionPro-Regular2" w:hAnsi="MinionPro-Regular2"/>
          <w:noProof/>
          <w:szCs w:val="24"/>
          <w:lang w:eastAsia="ja-JP"/>
        </w:rPr>
        <w:t xml:space="preserve"> Xiang Hou</w:t>
      </w:r>
      <w:r w:rsidRPr="00243B86">
        <w:rPr>
          <w:rFonts w:ascii="MinionPro-Regular2" w:hAnsi="MinionPro-Regular2"/>
          <w:noProof/>
          <w:szCs w:val="24"/>
          <w:vertAlign w:val="superscript"/>
          <w:lang w:eastAsia="ja-JP"/>
        </w:rPr>
        <w:t>1</w:t>
      </w:r>
      <w:r>
        <w:rPr>
          <w:rFonts w:ascii="MinionPro-Regular2" w:hAnsi="MinionPro-Regular2"/>
          <w:noProof/>
          <w:szCs w:val="24"/>
          <w:lang w:eastAsia="ja-JP"/>
        </w:rPr>
        <w:t>, Yi Ding</w:t>
      </w:r>
      <w:r w:rsidRPr="00243B86">
        <w:rPr>
          <w:rFonts w:ascii="MinionPro-Regular2" w:hAnsi="MinionPro-Regular2"/>
          <w:noProof/>
          <w:szCs w:val="24"/>
          <w:vertAlign w:val="superscript"/>
          <w:lang w:eastAsia="ja-JP"/>
        </w:rPr>
        <w:t>1</w:t>
      </w:r>
      <w:r>
        <w:rPr>
          <w:rFonts w:ascii="MinionPro-Regular2" w:hAnsi="MinionPro-Regular2"/>
          <w:noProof/>
          <w:szCs w:val="24"/>
          <w:lang w:eastAsia="ja-JP"/>
        </w:rPr>
        <w:t>, Shunli Ma</w:t>
      </w:r>
      <w:r w:rsidRPr="00243B86">
        <w:rPr>
          <w:rFonts w:ascii="MinionPro-Regular2" w:hAnsi="MinionPro-Regular2"/>
          <w:noProof/>
          <w:szCs w:val="24"/>
          <w:vertAlign w:val="superscript"/>
          <w:lang w:eastAsia="ja-JP"/>
        </w:rPr>
        <w:t>1</w:t>
      </w:r>
      <w:r w:rsidRPr="00243B86">
        <w:rPr>
          <w:rFonts w:ascii="MinionPro-Regular2" w:hAnsi="MinionPro-Regular2"/>
          <w:noProof/>
          <w:szCs w:val="24"/>
          <w:lang w:eastAsia="ja-JP"/>
        </w:rPr>
        <w:t>, David Wei Zhang</w:t>
      </w:r>
      <w:r w:rsidRPr="00243B86">
        <w:rPr>
          <w:rFonts w:ascii="MinionPro-Regular2" w:hAnsi="MinionPro-Regular2"/>
          <w:noProof/>
          <w:szCs w:val="24"/>
          <w:vertAlign w:val="superscript"/>
          <w:lang w:eastAsia="ja-JP"/>
        </w:rPr>
        <w:t>1</w:t>
      </w:r>
      <w:r w:rsidRPr="00243B86">
        <w:rPr>
          <w:rFonts w:ascii="MinionPro-Regular2" w:hAnsi="MinionPro-Regular2"/>
          <w:noProof/>
          <w:szCs w:val="24"/>
          <w:lang w:eastAsia="ja-JP"/>
        </w:rPr>
        <w:t>, Peng Zhou</w:t>
      </w:r>
      <w:r w:rsidRPr="00243B86">
        <w:rPr>
          <w:rFonts w:ascii="MinionPro-Regular2" w:hAnsi="MinionPro-Regular2"/>
          <w:noProof/>
          <w:szCs w:val="24"/>
          <w:vertAlign w:val="superscript"/>
          <w:lang w:eastAsia="ja-JP"/>
        </w:rPr>
        <w:t>1,*</w:t>
      </w:r>
    </w:p>
    <w:p w:rsidR="005C0365" w:rsidRPr="00097770" w:rsidRDefault="005C0365" w:rsidP="00B71DF5">
      <w:pPr>
        <w:pStyle w:val="BCAuthorAddress"/>
        <w:jc w:val="both"/>
      </w:pPr>
    </w:p>
    <w:p w:rsidR="005C0365" w:rsidRDefault="005C0365" w:rsidP="00AB34C5">
      <w:pPr>
        <w:pStyle w:val="BCAuthorAddress"/>
        <w:jc w:val="left"/>
      </w:pPr>
      <w:r w:rsidRPr="002F0C56">
        <w:rPr>
          <w:vertAlign w:val="superscript"/>
        </w:rPr>
        <w:t>1</w:t>
      </w:r>
      <w:r w:rsidRPr="00584B26">
        <w:t xml:space="preserve">ASIC &amp; System State Key Lab., School of Microelectronics, </w:t>
      </w:r>
      <w:proofErr w:type="spellStart"/>
      <w:r w:rsidRPr="00584B26">
        <w:t>Fud</w:t>
      </w:r>
      <w:r>
        <w:t>an</w:t>
      </w:r>
      <w:proofErr w:type="spellEnd"/>
      <w:r>
        <w:t xml:space="preserve"> University, Shanghai 200433, China</w:t>
      </w:r>
    </w:p>
    <w:p w:rsidR="005C0365" w:rsidRPr="004F7F6C" w:rsidRDefault="005C0365" w:rsidP="004F7F6C">
      <w:pPr>
        <w:pStyle w:val="TAMainText"/>
        <w:ind w:firstLine="0"/>
      </w:pPr>
    </w:p>
    <w:p w:rsidR="005C0365" w:rsidRDefault="005C0365" w:rsidP="00AC7759">
      <w:pPr>
        <w:pStyle w:val="TAMainText"/>
        <w:ind w:firstLine="0"/>
        <w:rPr>
          <w:lang w:eastAsia="zh-CN"/>
        </w:rPr>
      </w:pPr>
      <w:r w:rsidRPr="00C11963">
        <w:rPr>
          <w:lang w:eastAsia="zh-CN"/>
        </w:rPr>
        <w:t xml:space="preserve">* Correspondence should be addressed to Peng Zhou: </w:t>
      </w:r>
      <w:hyperlink r:id="rId7" w:history="1">
        <w:r w:rsidRPr="00936058">
          <w:rPr>
            <w:rStyle w:val="a8"/>
            <w:lang w:eastAsia="zh-CN"/>
          </w:rPr>
          <w:t>pengzhou@fudan.edu.cn</w:t>
        </w:r>
      </w:hyperlink>
    </w:p>
    <w:p w:rsidR="005C0365" w:rsidRPr="004F7F6C" w:rsidRDefault="005C0365" w:rsidP="00AC7759">
      <w:pPr>
        <w:pStyle w:val="TAMainText"/>
        <w:ind w:firstLine="0"/>
        <w:rPr>
          <w:lang w:eastAsia="zh-CN"/>
        </w:rPr>
      </w:pPr>
    </w:p>
    <w:p w:rsidR="005C0365" w:rsidRDefault="005C0365" w:rsidP="00ED47ED">
      <w:pPr>
        <w:pStyle w:val="TESupportingInformation"/>
        <w:numPr>
          <w:ilvl w:val="0"/>
          <w:numId w:val="11"/>
        </w:numPr>
        <w:spacing w:after="240"/>
        <w:rPr>
          <w:b/>
        </w:rPr>
      </w:pPr>
      <w:r w:rsidRPr="00ED47ED">
        <w:rPr>
          <w:b/>
        </w:rPr>
        <w:t>The schematic of fabricated 2D α-In</w:t>
      </w:r>
      <w:r w:rsidRPr="006A701E">
        <w:rPr>
          <w:b/>
          <w:vertAlign w:val="subscript"/>
        </w:rPr>
        <w:t>2</w:t>
      </w:r>
      <w:r w:rsidRPr="00ED47ED">
        <w:rPr>
          <w:b/>
        </w:rPr>
        <w:t>Se</w:t>
      </w:r>
      <w:r w:rsidRPr="006A701E">
        <w:rPr>
          <w:b/>
          <w:vertAlign w:val="subscript"/>
        </w:rPr>
        <w:t>3</w:t>
      </w:r>
      <w:r w:rsidRPr="00ED47ED">
        <w:rPr>
          <w:b/>
        </w:rPr>
        <w:t xml:space="preserve"> </w:t>
      </w:r>
      <w:proofErr w:type="spellStart"/>
      <w:r w:rsidRPr="00ED47ED">
        <w:rPr>
          <w:b/>
        </w:rPr>
        <w:t>FeCTs</w:t>
      </w:r>
      <w:proofErr w:type="spellEnd"/>
      <w:r w:rsidRPr="00ED47ED">
        <w:rPr>
          <w:b/>
        </w:rPr>
        <w:t xml:space="preserve"> process flow</w:t>
      </w:r>
    </w:p>
    <w:p w:rsidR="005C0365" w:rsidRPr="00A30C67" w:rsidRDefault="005C0365" w:rsidP="00A30C67">
      <w:pPr>
        <w:pStyle w:val="TESupportingInformation"/>
        <w:spacing w:after="240"/>
        <w:ind w:firstLine="0"/>
        <w:rPr>
          <w:lang w:eastAsia="zh-CN"/>
        </w:rPr>
      </w:pPr>
      <w:r w:rsidRPr="006545DA">
        <w:rPr>
          <w:b/>
          <w:lang w:eastAsia="zh-CN"/>
        </w:rPr>
        <w:t>Figure S1</w:t>
      </w:r>
      <w:r>
        <w:rPr>
          <w:lang w:eastAsia="zh-CN"/>
        </w:rPr>
        <w:t xml:space="preserve"> shows the detailed </w:t>
      </w:r>
      <w:r w:rsidRPr="006A701E">
        <w:rPr>
          <w:lang w:eastAsia="zh-CN"/>
        </w:rPr>
        <w:t>preparatio</w:t>
      </w:r>
      <w:r>
        <w:rPr>
          <w:lang w:eastAsia="zh-CN"/>
        </w:rPr>
        <w:t xml:space="preserve">n process of 2D </w:t>
      </w:r>
      <w:r w:rsidRPr="006A701E">
        <w:rPr>
          <w:lang w:eastAsia="zh-CN"/>
        </w:rPr>
        <w:t>α-In</w:t>
      </w:r>
      <w:r w:rsidRPr="006A701E">
        <w:rPr>
          <w:vertAlign w:val="subscript"/>
          <w:lang w:eastAsia="zh-CN"/>
        </w:rPr>
        <w:t>2</w:t>
      </w:r>
      <w:r w:rsidRPr="006A701E">
        <w:rPr>
          <w:lang w:eastAsia="zh-CN"/>
        </w:rPr>
        <w:t>Se</w:t>
      </w:r>
      <w:r w:rsidRPr="006A701E">
        <w:rPr>
          <w:vertAlign w:val="subscript"/>
          <w:lang w:eastAsia="zh-CN"/>
        </w:rPr>
        <w:t>3</w:t>
      </w:r>
      <w:r w:rsidRPr="006A701E">
        <w:rPr>
          <w:lang w:eastAsia="zh-CN"/>
        </w:rPr>
        <w:t xml:space="preserve"> </w:t>
      </w:r>
      <w:proofErr w:type="spellStart"/>
      <w:r>
        <w:rPr>
          <w:lang w:eastAsia="zh-CN"/>
        </w:rPr>
        <w:t>Fe</w:t>
      </w:r>
      <w:r w:rsidRPr="006A701E">
        <w:rPr>
          <w:lang w:eastAsia="zh-CN"/>
        </w:rPr>
        <w:t>CT</w:t>
      </w:r>
      <w:r>
        <w:rPr>
          <w:lang w:eastAsia="zh-CN"/>
        </w:rPr>
        <w:t>s</w:t>
      </w:r>
      <w:proofErr w:type="spellEnd"/>
      <w:r w:rsidRPr="006A701E">
        <w:rPr>
          <w:lang w:eastAsia="zh-CN"/>
        </w:rPr>
        <w:t>. First, Al</w:t>
      </w:r>
      <w:r w:rsidRPr="006A701E">
        <w:rPr>
          <w:vertAlign w:val="subscript"/>
          <w:lang w:eastAsia="zh-CN"/>
        </w:rPr>
        <w:t>2</w:t>
      </w:r>
      <w:r w:rsidRPr="006A701E">
        <w:rPr>
          <w:lang w:eastAsia="zh-CN"/>
        </w:rPr>
        <w:t>O</w:t>
      </w:r>
      <w:r w:rsidRPr="006A701E">
        <w:rPr>
          <w:vertAlign w:val="subscript"/>
          <w:lang w:eastAsia="zh-CN"/>
        </w:rPr>
        <w:t>3</w:t>
      </w:r>
      <w:r w:rsidRPr="006A701E">
        <w:rPr>
          <w:lang w:eastAsia="zh-CN"/>
        </w:rPr>
        <w:t xml:space="preserve"> is deposited on the substrate by </w:t>
      </w:r>
      <w:r>
        <w:rPr>
          <w:lang w:eastAsia="zh-CN"/>
        </w:rPr>
        <w:t>ALD</w:t>
      </w:r>
      <w:r w:rsidRPr="006A701E">
        <w:rPr>
          <w:lang w:eastAsia="zh-CN"/>
        </w:rPr>
        <w:t xml:space="preserve"> as the bottom dielectric layer, the</w:t>
      </w:r>
      <w:r>
        <w:rPr>
          <w:lang w:eastAsia="zh-CN"/>
        </w:rPr>
        <w:t xml:space="preserve"> bottom h-BN and</w:t>
      </w:r>
      <w:r w:rsidRPr="006A701E">
        <w:rPr>
          <w:lang w:eastAsia="zh-CN"/>
        </w:rPr>
        <w:t xml:space="preserve"> 2D</w:t>
      </w:r>
      <w:r>
        <w:rPr>
          <w:lang w:eastAsia="zh-CN"/>
        </w:rPr>
        <w:t xml:space="preserve"> </w:t>
      </w:r>
      <w:r w:rsidRPr="006A701E">
        <w:rPr>
          <w:lang w:eastAsia="zh-CN"/>
        </w:rPr>
        <w:t>α-In</w:t>
      </w:r>
      <w:r w:rsidRPr="006A701E">
        <w:rPr>
          <w:vertAlign w:val="subscript"/>
          <w:lang w:eastAsia="zh-CN"/>
        </w:rPr>
        <w:t>2</w:t>
      </w:r>
      <w:r w:rsidRPr="006A701E">
        <w:rPr>
          <w:lang w:eastAsia="zh-CN"/>
        </w:rPr>
        <w:t>Se</w:t>
      </w:r>
      <w:r w:rsidRPr="006A701E">
        <w:rPr>
          <w:vertAlign w:val="subscript"/>
          <w:lang w:eastAsia="zh-CN"/>
        </w:rPr>
        <w:t>3</w:t>
      </w:r>
      <w:r w:rsidRPr="006A701E">
        <w:rPr>
          <w:lang w:eastAsia="zh-CN"/>
        </w:rPr>
        <w:t xml:space="preserve"> channel layer is prepared by mechanical </w:t>
      </w:r>
      <w:r>
        <w:rPr>
          <w:lang w:eastAsia="zh-CN"/>
        </w:rPr>
        <w:t>exfoliation</w:t>
      </w:r>
      <w:r w:rsidRPr="006A701E">
        <w:rPr>
          <w:lang w:eastAsia="zh-CN"/>
        </w:rPr>
        <w:t>.</w:t>
      </w:r>
      <w:r w:rsidRPr="006A701E">
        <w:t xml:space="preserve"> </w:t>
      </w:r>
      <w:r w:rsidRPr="006A701E">
        <w:rPr>
          <w:lang w:eastAsia="zh-CN"/>
        </w:rPr>
        <w:t>Then PVA assists the transfer of h</w:t>
      </w:r>
      <w:r>
        <w:rPr>
          <w:lang w:eastAsia="zh-CN"/>
        </w:rPr>
        <w:t>-</w:t>
      </w:r>
      <w:r w:rsidRPr="006A701E">
        <w:rPr>
          <w:lang w:eastAsia="zh-CN"/>
        </w:rPr>
        <w:t xml:space="preserve">BN as the top </w:t>
      </w:r>
      <w:bookmarkStart w:id="1" w:name="OLE_LINK90"/>
      <w:bookmarkStart w:id="2" w:name="OLE_LINK91"/>
      <w:r w:rsidRPr="006A701E">
        <w:rPr>
          <w:lang w:eastAsia="zh-CN"/>
        </w:rPr>
        <w:t xml:space="preserve">dielectric </w:t>
      </w:r>
      <w:bookmarkEnd w:id="1"/>
      <w:bookmarkEnd w:id="2"/>
      <w:r w:rsidRPr="006A701E">
        <w:rPr>
          <w:lang w:eastAsia="zh-CN"/>
        </w:rPr>
        <w:t xml:space="preserve">layer, wet-removes the PVA sacrificial layer, and then uses electron beam lithography to form the electrode pattern. </w:t>
      </w:r>
      <w:bookmarkStart w:id="3" w:name="OLE_LINK1"/>
      <w:bookmarkStart w:id="4" w:name="OLE_LINK2"/>
      <w:r w:rsidRPr="00941431">
        <w:rPr>
          <w:lang w:eastAsia="zh-CN"/>
        </w:rPr>
        <w:t>It is worth mentioning that Al</w:t>
      </w:r>
      <w:r w:rsidRPr="00941431">
        <w:rPr>
          <w:vertAlign w:val="subscript"/>
          <w:lang w:eastAsia="zh-CN"/>
        </w:rPr>
        <w:t>2</w:t>
      </w:r>
      <w:r w:rsidRPr="00941431">
        <w:rPr>
          <w:lang w:eastAsia="zh-CN"/>
        </w:rPr>
        <w:t>O</w:t>
      </w:r>
      <w:r w:rsidRPr="00941431">
        <w:rPr>
          <w:vertAlign w:val="subscript"/>
          <w:lang w:eastAsia="zh-CN"/>
        </w:rPr>
        <w:t>3</w:t>
      </w:r>
      <w:r w:rsidRPr="00941431">
        <w:rPr>
          <w:lang w:eastAsia="zh-CN"/>
        </w:rPr>
        <w:t xml:space="preserve"> grown by ALD produces electrostatic doping to the α-In</w:t>
      </w:r>
      <w:r w:rsidRPr="00941431">
        <w:rPr>
          <w:vertAlign w:val="subscript"/>
          <w:lang w:eastAsia="zh-CN"/>
        </w:rPr>
        <w:t>2</w:t>
      </w:r>
      <w:r w:rsidRPr="00941431">
        <w:rPr>
          <w:lang w:eastAsia="zh-CN"/>
        </w:rPr>
        <w:t>Se</w:t>
      </w:r>
      <w:r w:rsidRPr="00941431">
        <w:rPr>
          <w:vertAlign w:val="subscript"/>
          <w:lang w:eastAsia="zh-CN"/>
        </w:rPr>
        <w:t>3</w:t>
      </w:r>
      <w:r w:rsidRPr="00941431">
        <w:rPr>
          <w:lang w:eastAsia="zh-CN"/>
        </w:rPr>
        <w:t xml:space="preserve"> </w:t>
      </w:r>
      <w:r>
        <w:rPr>
          <w:lang w:eastAsia="zh-CN"/>
        </w:rPr>
        <w:t>channel,</w:t>
      </w:r>
      <w:r w:rsidRPr="003B0429">
        <w:rPr>
          <w:noProof/>
          <w:vertAlign w:val="superscript"/>
          <w:lang w:eastAsia="zh-CN"/>
        </w:rPr>
        <w:t>1</w:t>
      </w:r>
      <w:r>
        <w:rPr>
          <w:lang w:eastAsia="zh-CN"/>
        </w:rPr>
        <w:t xml:space="preserve"> </w:t>
      </w:r>
      <w:r w:rsidRPr="00975CDD">
        <w:rPr>
          <w:lang w:eastAsia="zh-CN"/>
        </w:rPr>
        <w:t xml:space="preserve">so the bottom h-BN is needed to optimize the </w:t>
      </w:r>
      <w:r>
        <w:rPr>
          <w:lang w:eastAsia="zh-CN"/>
        </w:rPr>
        <w:lastRenderedPageBreak/>
        <w:t>interface. And the transferred top h-BN</w:t>
      </w:r>
      <w:r w:rsidRPr="00941431">
        <w:rPr>
          <w:lang w:eastAsia="zh-CN"/>
        </w:rPr>
        <w:t xml:space="preserve"> not only serves as a </w:t>
      </w:r>
      <w:r w:rsidRPr="006A701E">
        <w:rPr>
          <w:lang w:eastAsia="zh-CN"/>
        </w:rPr>
        <w:t>dielectric</w:t>
      </w:r>
      <w:r w:rsidRPr="00941431">
        <w:rPr>
          <w:lang w:eastAsia="zh-CN"/>
        </w:rPr>
        <w:t>, but also provides passivation to the</w:t>
      </w:r>
      <w:r>
        <w:rPr>
          <w:lang w:eastAsia="zh-CN"/>
        </w:rPr>
        <w:t xml:space="preserve"> </w:t>
      </w:r>
      <w:r w:rsidRPr="00941431">
        <w:rPr>
          <w:lang w:eastAsia="zh-CN"/>
        </w:rPr>
        <w:t>α-In</w:t>
      </w:r>
      <w:r w:rsidRPr="00941431">
        <w:rPr>
          <w:vertAlign w:val="subscript"/>
          <w:lang w:eastAsia="zh-CN"/>
        </w:rPr>
        <w:t>2</w:t>
      </w:r>
      <w:r w:rsidRPr="00941431">
        <w:rPr>
          <w:lang w:eastAsia="zh-CN"/>
        </w:rPr>
        <w:t>Se</w:t>
      </w:r>
      <w:r w:rsidRPr="00941431">
        <w:rPr>
          <w:vertAlign w:val="subscript"/>
          <w:lang w:eastAsia="zh-CN"/>
        </w:rPr>
        <w:t>3</w:t>
      </w:r>
      <w:r w:rsidRPr="00941431">
        <w:rPr>
          <w:lang w:eastAsia="zh-CN"/>
        </w:rPr>
        <w:t xml:space="preserve"> channel to isolate the influence of the ambient atmosphere</w:t>
      </w:r>
      <w:r>
        <w:rPr>
          <w:lang w:eastAsia="zh-CN"/>
        </w:rPr>
        <w:t>.</w:t>
      </w:r>
      <w:r w:rsidRPr="003B0429">
        <w:rPr>
          <w:noProof/>
          <w:vertAlign w:val="superscript"/>
          <w:lang w:eastAsia="zh-CN"/>
        </w:rPr>
        <w:t>2-4</w:t>
      </w:r>
      <w:bookmarkEnd w:id="3"/>
      <w:bookmarkEnd w:id="4"/>
      <w:r>
        <w:rPr>
          <w:lang w:eastAsia="zh-CN"/>
        </w:rPr>
        <w:t xml:space="preserve"> </w:t>
      </w:r>
      <w:r w:rsidRPr="006A701E">
        <w:rPr>
          <w:lang w:eastAsia="zh-CN"/>
        </w:rPr>
        <w:t>Finally, source-drain and top gates are deposited by electron beam evaporation, and a heavily doped silicon substrate is used as the global gate</w:t>
      </w:r>
      <w:r>
        <w:rPr>
          <w:lang w:eastAsia="zh-CN"/>
        </w:rPr>
        <w:t>.</w:t>
      </w:r>
    </w:p>
    <w:p w:rsidR="005C0365" w:rsidRPr="00A30C67" w:rsidRDefault="005C0365" w:rsidP="00ED47ED">
      <w:pPr>
        <w:pStyle w:val="TESupportingInformation"/>
        <w:spacing w:after="240"/>
        <w:ind w:firstLine="0"/>
        <w:rPr>
          <w:lang w:eastAsia="zh-CN"/>
        </w:rPr>
      </w:pPr>
      <w:r>
        <w:rPr>
          <w:noProof/>
          <w:lang w:eastAsia="zh-CN"/>
        </w:rPr>
        <w:drawing>
          <wp:inline distT="0" distB="0" distL="0" distR="0">
            <wp:extent cx="5943600" cy="431355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S1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13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0365" w:rsidRDefault="005C0365" w:rsidP="004D39A8">
      <w:pPr>
        <w:spacing w:line="480" w:lineRule="auto"/>
        <w:rPr>
          <w:lang w:eastAsia="zh-CN"/>
        </w:rPr>
      </w:pPr>
      <w:r w:rsidRPr="006B3B9B">
        <w:rPr>
          <w:rFonts w:hint="eastAsia"/>
          <w:b/>
          <w:lang w:eastAsia="zh-CN"/>
        </w:rPr>
        <w:t>F</w:t>
      </w:r>
      <w:r w:rsidRPr="006B3B9B">
        <w:rPr>
          <w:b/>
          <w:lang w:eastAsia="zh-CN"/>
        </w:rPr>
        <w:t>igure S1</w:t>
      </w:r>
      <w:r>
        <w:rPr>
          <w:lang w:eastAsia="zh-CN"/>
        </w:rPr>
        <w:t>.</w:t>
      </w:r>
      <w:r>
        <w:t xml:space="preserve"> </w:t>
      </w:r>
      <w:r w:rsidRPr="006B3B9B">
        <w:rPr>
          <w:lang w:eastAsia="zh-CN"/>
        </w:rPr>
        <w:t>Schematic of fabricated process flow</w:t>
      </w:r>
      <w:r>
        <w:rPr>
          <w:lang w:eastAsia="zh-CN"/>
        </w:rPr>
        <w:t xml:space="preserve">, including dielectric layer deposition, bottom </w:t>
      </w:r>
      <w:r>
        <w:rPr>
          <w:rFonts w:hint="eastAsia"/>
          <w:lang w:eastAsia="zh-CN"/>
        </w:rPr>
        <w:t>h</w:t>
      </w:r>
      <w:r>
        <w:rPr>
          <w:lang w:eastAsia="zh-CN"/>
        </w:rPr>
        <w:t>-BN mechanical exfoliation</w:t>
      </w:r>
      <w:r>
        <w:rPr>
          <w:rFonts w:hint="eastAsia"/>
          <w:lang w:eastAsia="zh-CN"/>
        </w:rPr>
        <w:t>,</w:t>
      </w:r>
      <w:r>
        <w:rPr>
          <w:lang w:eastAsia="zh-CN"/>
        </w:rPr>
        <w:t xml:space="preserve"> </w:t>
      </w:r>
      <w:r w:rsidRPr="006A701E">
        <w:rPr>
          <w:lang w:eastAsia="zh-CN"/>
        </w:rPr>
        <w:t>α-In</w:t>
      </w:r>
      <w:r w:rsidRPr="006A701E">
        <w:rPr>
          <w:vertAlign w:val="subscript"/>
          <w:lang w:eastAsia="zh-CN"/>
        </w:rPr>
        <w:t>2</w:t>
      </w:r>
      <w:r w:rsidRPr="006A701E">
        <w:rPr>
          <w:lang w:eastAsia="zh-CN"/>
        </w:rPr>
        <w:t>Se</w:t>
      </w:r>
      <w:r w:rsidRPr="006A701E">
        <w:rPr>
          <w:vertAlign w:val="subscript"/>
          <w:lang w:eastAsia="zh-CN"/>
        </w:rPr>
        <w:t>3</w:t>
      </w:r>
      <w:r>
        <w:rPr>
          <w:vertAlign w:val="subscript"/>
          <w:lang w:eastAsia="zh-CN"/>
        </w:rPr>
        <w:t xml:space="preserve"> </w:t>
      </w:r>
      <w:r>
        <w:rPr>
          <w:lang w:eastAsia="zh-CN"/>
        </w:rPr>
        <w:t>channel layer and top h-BN dielectric layer transfer, t</w:t>
      </w:r>
      <w:r w:rsidRPr="006A701E">
        <w:rPr>
          <w:lang w:eastAsia="zh-CN"/>
        </w:rPr>
        <w:t>ransfer sacrificial layer removal</w:t>
      </w:r>
      <w:r>
        <w:rPr>
          <w:lang w:eastAsia="zh-CN"/>
        </w:rPr>
        <w:t xml:space="preserve"> and electrodes deposition.</w:t>
      </w:r>
    </w:p>
    <w:p w:rsidR="005C0365" w:rsidRPr="006B3B9B" w:rsidRDefault="005C0365" w:rsidP="006B3B9B">
      <w:pPr>
        <w:rPr>
          <w:lang w:eastAsia="zh-CN"/>
        </w:rPr>
      </w:pPr>
    </w:p>
    <w:p w:rsidR="005C0365" w:rsidRDefault="005C0365" w:rsidP="003C7C9B">
      <w:pPr>
        <w:pStyle w:val="TESupportingInformation"/>
        <w:numPr>
          <w:ilvl w:val="0"/>
          <w:numId w:val="11"/>
        </w:numPr>
        <w:spacing w:after="240"/>
        <w:rPr>
          <w:b/>
        </w:rPr>
      </w:pPr>
      <w:bookmarkStart w:id="5" w:name="OLE_LINK92"/>
      <w:bookmarkStart w:id="6" w:name="OLE_LINK93"/>
      <w:bookmarkStart w:id="7" w:name="OLE_LINK190"/>
      <w:r>
        <w:rPr>
          <w:b/>
        </w:rPr>
        <w:t xml:space="preserve">2D </w:t>
      </w:r>
      <w:proofErr w:type="spellStart"/>
      <w:r w:rsidRPr="003C7C9B">
        <w:rPr>
          <w:b/>
        </w:rPr>
        <w:t>FeCTs</w:t>
      </w:r>
      <w:proofErr w:type="spellEnd"/>
      <w:r w:rsidRPr="003C7C9B">
        <w:rPr>
          <w:b/>
        </w:rPr>
        <w:t xml:space="preserve"> morphology and Raman characterization</w:t>
      </w:r>
    </w:p>
    <w:p w:rsidR="005C0365" w:rsidRPr="006545DA" w:rsidRDefault="005C0365" w:rsidP="006545DA">
      <w:pPr>
        <w:pStyle w:val="TESupportingInformation"/>
        <w:spacing w:after="240"/>
        <w:ind w:firstLine="0"/>
        <w:rPr>
          <w:b/>
        </w:rPr>
      </w:pPr>
      <w:bookmarkStart w:id="8" w:name="OLE_LINK3"/>
      <w:bookmarkStart w:id="9" w:name="OLE_LINK4"/>
      <w:r w:rsidRPr="006545DA">
        <w:rPr>
          <w:b/>
          <w:bCs/>
        </w:rPr>
        <w:lastRenderedPageBreak/>
        <w:t>Figure S2</w:t>
      </w:r>
      <w:r>
        <w:rPr>
          <w:b/>
          <w:bCs/>
        </w:rPr>
        <w:t>a</w:t>
      </w:r>
      <w:r>
        <w:rPr>
          <w:bCs/>
        </w:rPr>
        <w:t xml:space="preserve"> </w:t>
      </w:r>
      <w:bookmarkEnd w:id="8"/>
      <w:bookmarkEnd w:id="9"/>
      <w:r w:rsidRPr="00DF7F54">
        <w:rPr>
          <w:bCs/>
        </w:rPr>
        <w:t>character</w:t>
      </w:r>
      <w:r>
        <w:rPr>
          <w:bCs/>
        </w:rPr>
        <w:t xml:space="preserve">izes the surface morphology of </w:t>
      </w:r>
      <w:bookmarkStart w:id="10" w:name="OLE_LINK215"/>
      <w:bookmarkStart w:id="11" w:name="OLE_LINK216"/>
      <w:r>
        <w:rPr>
          <w:bCs/>
        </w:rPr>
        <w:t xml:space="preserve">2D </w:t>
      </w:r>
      <w:proofErr w:type="spellStart"/>
      <w:r>
        <w:rPr>
          <w:bCs/>
        </w:rPr>
        <w:t>FeCTs</w:t>
      </w:r>
      <w:proofErr w:type="spellEnd"/>
      <w:r w:rsidRPr="007B4599">
        <w:rPr>
          <w:bCs/>
        </w:rPr>
        <w:t xml:space="preserve"> </w:t>
      </w:r>
      <w:r>
        <w:rPr>
          <w:bCs/>
        </w:rPr>
        <w:t>by AFM</w:t>
      </w:r>
      <w:bookmarkEnd w:id="10"/>
      <w:bookmarkEnd w:id="11"/>
      <w:r>
        <w:rPr>
          <w:bCs/>
        </w:rPr>
        <w:t xml:space="preserve">, </w:t>
      </w:r>
      <w:r w:rsidRPr="00DF7F54">
        <w:rPr>
          <w:bCs/>
        </w:rPr>
        <w:t xml:space="preserve">where the height of the channel </w:t>
      </w:r>
      <w:r w:rsidRPr="00941431">
        <w:rPr>
          <w:lang w:eastAsia="zh-CN"/>
        </w:rPr>
        <w:t>α-In</w:t>
      </w:r>
      <w:r w:rsidRPr="00941431">
        <w:rPr>
          <w:vertAlign w:val="subscript"/>
          <w:lang w:eastAsia="zh-CN"/>
        </w:rPr>
        <w:t>2</w:t>
      </w:r>
      <w:r w:rsidRPr="00941431">
        <w:rPr>
          <w:lang w:eastAsia="zh-CN"/>
        </w:rPr>
        <w:t>Se</w:t>
      </w:r>
      <w:r w:rsidRPr="00941431">
        <w:rPr>
          <w:vertAlign w:val="subscript"/>
          <w:lang w:eastAsia="zh-CN"/>
        </w:rPr>
        <w:t>3</w:t>
      </w:r>
      <w:r w:rsidRPr="00DF7F54">
        <w:rPr>
          <w:lang w:eastAsia="zh-CN"/>
        </w:rPr>
        <w:t>,</w:t>
      </w:r>
      <w:r>
        <w:rPr>
          <w:vertAlign w:val="subscript"/>
          <w:lang w:eastAsia="zh-CN"/>
        </w:rPr>
        <w:t xml:space="preserve"> </w:t>
      </w:r>
      <w:r>
        <w:rPr>
          <w:bCs/>
        </w:rPr>
        <w:t>the top and</w:t>
      </w:r>
      <w:r w:rsidRPr="00DF7F54">
        <w:rPr>
          <w:bCs/>
        </w:rPr>
        <w:t xml:space="preserve"> bottom </w:t>
      </w:r>
      <w:r>
        <w:rPr>
          <w:bCs/>
        </w:rPr>
        <w:t xml:space="preserve">h-BN are about 40nm, 20nm, 20nm, </w:t>
      </w:r>
      <w:r w:rsidRPr="00DF7F54">
        <w:rPr>
          <w:bCs/>
        </w:rPr>
        <w:t>respectively.</w:t>
      </w:r>
      <w:r>
        <w:rPr>
          <w:bCs/>
        </w:rPr>
        <w:t xml:space="preserve"> </w:t>
      </w:r>
      <w:r w:rsidRPr="007A2C40">
        <w:rPr>
          <w:b/>
        </w:rPr>
        <w:t xml:space="preserve">Figure S2b </w:t>
      </w:r>
      <w:r w:rsidRPr="007A2C40">
        <w:t xml:space="preserve">shows the </w:t>
      </w:r>
      <w:bookmarkStart w:id="12" w:name="OLE_LINK217"/>
      <w:bookmarkStart w:id="13" w:name="OLE_LINK218"/>
      <w:r w:rsidRPr="007A2C40">
        <w:t>Raman spectrum of h-BN with a c</w:t>
      </w:r>
      <w:r>
        <w:t>lear 1366cm</w:t>
      </w:r>
      <w:r w:rsidRPr="007A2C40">
        <w:rPr>
          <w:vertAlign w:val="superscript"/>
        </w:rPr>
        <w:t>-1</w:t>
      </w:r>
      <w:r>
        <w:t xml:space="preserve"> </w:t>
      </w:r>
      <w:r w:rsidRPr="007A2C40">
        <w:t>peak position, which is consistent with previous reports</w:t>
      </w:r>
      <w:r w:rsidRPr="006545DA">
        <w:rPr>
          <w:bCs/>
        </w:rPr>
        <w:t>.</w:t>
      </w:r>
      <w:r w:rsidRPr="00637D18">
        <w:rPr>
          <w:bCs/>
          <w:noProof/>
          <w:vertAlign w:val="superscript"/>
        </w:rPr>
        <w:t>2</w:t>
      </w:r>
    </w:p>
    <w:bookmarkEnd w:id="5"/>
    <w:bookmarkEnd w:id="6"/>
    <w:bookmarkEnd w:id="7"/>
    <w:bookmarkEnd w:id="12"/>
    <w:bookmarkEnd w:id="13"/>
    <w:p w:rsidR="005C0365" w:rsidRDefault="005C0365" w:rsidP="00A32D5E">
      <w:pPr>
        <w:jc w:val="center"/>
      </w:pPr>
      <w:r>
        <w:rPr>
          <w:noProof/>
          <w:lang w:eastAsia="zh-CN"/>
        </w:rPr>
        <w:drawing>
          <wp:inline distT="0" distB="0" distL="0" distR="0">
            <wp:extent cx="5943600" cy="273240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S2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3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0365" w:rsidRDefault="005C0365" w:rsidP="006545DA">
      <w:pPr>
        <w:spacing w:line="480" w:lineRule="auto"/>
        <w:rPr>
          <w:bCs/>
        </w:rPr>
      </w:pPr>
      <w:r w:rsidRPr="006B3B9B">
        <w:rPr>
          <w:b/>
          <w:bCs/>
        </w:rPr>
        <w:t xml:space="preserve">FigureS2. </w:t>
      </w:r>
      <w:r w:rsidRPr="007A2C40">
        <w:rPr>
          <w:bCs/>
        </w:rPr>
        <w:t xml:space="preserve">2D </w:t>
      </w:r>
      <w:proofErr w:type="spellStart"/>
      <w:r w:rsidRPr="007A2C40">
        <w:rPr>
          <w:bCs/>
        </w:rPr>
        <w:t>FeCTs</w:t>
      </w:r>
      <w:proofErr w:type="spellEnd"/>
      <w:r w:rsidRPr="007A2C40">
        <w:rPr>
          <w:bCs/>
        </w:rPr>
        <w:t xml:space="preserve"> </w:t>
      </w:r>
      <w:r>
        <w:rPr>
          <w:bCs/>
        </w:rPr>
        <w:t xml:space="preserve">surface </w:t>
      </w:r>
      <w:r w:rsidRPr="007A2C40">
        <w:rPr>
          <w:bCs/>
        </w:rPr>
        <w:t>morphology and Raman characterization</w:t>
      </w:r>
      <w:r w:rsidRPr="004D39A8">
        <w:rPr>
          <w:bCs/>
        </w:rPr>
        <w:t>.</w:t>
      </w:r>
      <w:r>
        <w:rPr>
          <w:bCs/>
        </w:rPr>
        <w:t xml:space="preserve"> (a) </w:t>
      </w:r>
      <w:r w:rsidRPr="00DA14C9">
        <w:rPr>
          <w:bCs/>
        </w:rPr>
        <w:t xml:space="preserve">AFM height error graph of 2D </w:t>
      </w:r>
      <w:proofErr w:type="spellStart"/>
      <w:r w:rsidRPr="00DA14C9">
        <w:rPr>
          <w:bCs/>
        </w:rPr>
        <w:t>FeCT</w:t>
      </w:r>
      <w:proofErr w:type="spellEnd"/>
      <w:r w:rsidRPr="00DA14C9">
        <w:rPr>
          <w:bCs/>
        </w:rPr>
        <w:t xml:space="preserve"> surface topography</w:t>
      </w:r>
      <w:r>
        <w:rPr>
          <w:bCs/>
        </w:rPr>
        <w:t xml:space="preserve">, </w:t>
      </w:r>
      <w:r w:rsidRPr="00DA14C9">
        <w:rPr>
          <w:bCs/>
        </w:rPr>
        <w:t xml:space="preserve">indicating that the thickness of </w:t>
      </w:r>
      <w:r w:rsidRPr="00941431">
        <w:rPr>
          <w:lang w:eastAsia="zh-CN"/>
        </w:rPr>
        <w:t>α-In</w:t>
      </w:r>
      <w:r w:rsidRPr="00941431">
        <w:rPr>
          <w:vertAlign w:val="subscript"/>
          <w:lang w:eastAsia="zh-CN"/>
        </w:rPr>
        <w:t>2</w:t>
      </w:r>
      <w:r w:rsidRPr="00941431">
        <w:rPr>
          <w:lang w:eastAsia="zh-CN"/>
        </w:rPr>
        <w:t>Se</w:t>
      </w:r>
      <w:r w:rsidRPr="00941431">
        <w:rPr>
          <w:vertAlign w:val="subscript"/>
          <w:lang w:eastAsia="zh-CN"/>
        </w:rPr>
        <w:t>3</w:t>
      </w:r>
      <w:r>
        <w:rPr>
          <w:bCs/>
        </w:rPr>
        <w:t xml:space="preserve">, </w:t>
      </w:r>
      <w:r w:rsidRPr="00DA14C9">
        <w:rPr>
          <w:bCs/>
        </w:rPr>
        <w:t xml:space="preserve">top </w:t>
      </w:r>
      <w:r>
        <w:rPr>
          <w:bCs/>
        </w:rPr>
        <w:t>and</w:t>
      </w:r>
      <w:r w:rsidRPr="00DA14C9">
        <w:rPr>
          <w:bCs/>
        </w:rPr>
        <w:t xml:space="preserve"> bottom </w:t>
      </w:r>
      <w:r>
        <w:rPr>
          <w:bCs/>
        </w:rPr>
        <w:t xml:space="preserve">h-BN is 40nm, </w:t>
      </w:r>
      <w:r w:rsidRPr="00DA14C9">
        <w:rPr>
          <w:bCs/>
        </w:rPr>
        <w:t>20</w:t>
      </w:r>
      <w:r>
        <w:rPr>
          <w:bCs/>
        </w:rPr>
        <w:t xml:space="preserve">nm, </w:t>
      </w:r>
      <w:r w:rsidRPr="00DA14C9">
        <w:rPr>
          <w:bCs/>
        </w:rPr>
        <w:t>20nm</w:t>
      </w:r>
      <w:r>
        <w:rPr>
          <w:bCs/>
        </w:rPr>
        <w:t>.</w:t>
      </w:r>
      <w:r w:rsidRPr="00DA14C9">
        <w:rPr>
          <w:bCs/>
        </w:rPr>
        <w:t xml:space="preserve"> </w:t>
      </w:r>
      <w:r>
        <w:rPr>
          <w:bCs/>
        </w:rPr>
        <w:t>(b)</w:t>
      </w:r>
      <w:r w:rsidRPr="00DA14C9">
        <w:t xml:space="preserve"> </w:t>
      </w:r>
      <w:r w:rsidRPr="00DA14C9">
        <w:rPr>
          <w:bCs/>
        </w:rPr>
        <w:t>Raman characterization</w:t>
      </w:r>
      <w:r>
        <w:rPr>
          <w:bCs/>
        </w:rPr>
        <w:t xml:space="preserve"> </w:t>
      </w:r>
      <w:r w:rsidRPr="00DA14C9">
        <w:rPr>
          <w:bCs/>
        </w:rPr>
        <w:t>of h-BN, which shows a clear peak</w:t>
      </w:r>
      <w:r>
        <w:rPr>
          <w:bCs/>
        </w:rPr>
        <w:t xml:space="preserve"> position at</w:t>
      </w:r>
      <w:r w:rsidRPr="00DA14C9">
        <w:rPr>
          <w:bCs/>
        </w:rPr>
        <w:t xml:space="preserve"> 1366cm</w:t>
      </w:r>
      <w:r w:rsidRPr="00DA14C9">
        <w:rPr>
          <w:bCs/>
          <w:vertAlign w:val="superscript"/>
        </w:rPr>
        <w:t>-1</w:t>
      </w:r>
      <w:r>
        <w:rPr>
          <w:bCs/>
        </w:rPr>
        <w:t>.</w:t>
      </w:r>
    </w:p>
    <w:p w:rsidR="005C0365" w:rsidRDefault="005C0365" w:rsidP="006545DA">
      <w:pPr>
        <w:spacing w:line="480" w:lineRule="auto"/>
      </w:pPr>
    </w:p>
    <w:p w:rsidR="005C0365" w:rsidRPr="006810D9" w:rsidRDefault="005C0365" w:rsidP="009E164C">
      <w:pPr>
        <w:pStyle w:val="TESupportingInformation"/>
        <w:numPr>
          <w:ilvl w:val="0"/>
          <w:numId w:val="11"/>
        </w:numPr>
        <w:spacing w:after="240"/>
        <w:rPr>
          <w:b/>
        </w:rPr>
      </w:pPr>
      <w:r w:rsidRPr="009E164C">
        <w:rPr>
          <w:b/>
          <w:bCs/>
        </w:rPr>
        <w:t xml:space="preserve">On-field PFM amplitude and phase hysteresis loops of the channel </w:t>
      </w:r>
      <w:r w:rsidRPr="009E164C">
        <w:rPr>
          <w:b/>
          <w:bCs/>
          <w:lang w:val="el-GR"/>
        </w:rPr>
        <w:t>α-</w:t>
      </w:r>
      <w:r w:rsidRPr="009E164C">
        <w:rPr>
          <w:b/>
          <w:bCs/>
        </w:rPr>
        <w:t>In</w:t>
      </w:r>
      <w:r w:rsidRPr="009E164C">
        <w:rPr>
          <w:b/>
          <w:bCs/>
          <w:vertAlign w:val="subscript"/>
        </w:rPr>
        <w:t>2</w:t>
      </w:r>
      <w:r w:rsidRPr="009E164C">
        <w:rPr>
          <w:b/>
          <w:bCs/>
        </w:rPr>
        <w:t>Se</w:t>
      </w:r>
      <w:r w:rsidRPr="009E164C">
        <w:rPr>
          <w:b/>
          <w:bCs/>
          <w:vertAlign w:val="subscript"/>
        </w:rPr>
        <w:t>3</w:t>
      </w:r>
    </w:p>
    <w:p w:rsidR="005C0365" w:rsidRPr="00565F5B" w:rsidRDefault="005C0365" w:rsidP="00565F5B">
      <w:pPr>
        <w:pStyle w:val="TESupportingInformation"/>
        <w:spacing w:after="240"/>
        <w:ind w:firstLine="0"/>
        <w:rPr>
          <w:bCs/>
        </w:rPr>
      </w:pPr>
      <w:r w:rsidRPr="00755C65">
        <w:rPr>
          <w:b/>
          <w:bCs/>
        </w:rPr>
        <w:t xml:space="preserve">Figure S3a </w:t>
      </w:r>
      <w:r w:rsidRPr="00755C65">
        <w:rPr>
          <w:bCs/>
        </w:rPr>
        <w:t xml:space="preserve">depicts the </w:t>
      </w:r>
      <w:r>
        <w:rPr>
          <w:bCs/>
        </w:rPr>
        <w:t xml:space="preserve">on-field PFM </w:t>
      </w:r>
      <w:r w:rsidRPr="00F07B71">
        <w:rPr>
          <w:bCs/>
        </w:rPr>
        <w:t xml:space="preserve">amplitude versus </w:t>
      </w:r>
      <w:r>
        <w:rPr>
          <w:bCs/>
        </w:rPr>
        <w:t xml:space="preserve">voltage bias </w:t>
      </w:r>
      <w:r w:rsidRPr="00755C65">
        <w:rPr>
          <w:bCs/>
        </w:rPr>
        <w:t xml:space="preserve">hysteresis </w:t>
      </w:r>
      <w:r>
        <w:rPr>
          <w:bCs/>
        </w:rPr>
        <w:t xml:space="preserve">loop </w:t>
      </w:r>
      <w:r w:rsidRPr="00F07B71">
        <w:rPr>
          <w:bCs/>
        </w:rPr>
        <w:t>of the channel α-In</w:t>
      </w:r>
      <w:r w:rsidRPr="00F07B71">
        <w:rPr>
          <w:bCs/>
          <w:vertAlign w:val="subscript"/>
        </w:rPr>
        <w:t>2</w:t>
      </w:r>
      <w:r w:rsidRPr="00F07B71">
        <w:rPr>
          <w:bCs/>
        </w:rPr>
        <w:t>Se</w:t>
      </w:r>
      <w:r>
        <w:rPr>
          <w:bCs/>
          <w:vertAlign w:val="subscript"/>
        </w:rPr>
        <w:t xml:space="preserve">3 </w:t>
      </w:r>
      <w:r>
        <w:rPr>
          <w:bCs/>
        </w:rPr>
        <w:t>with three cycles</w:t>
      </w:r>
      <w:r w:rsidRPr="00755C65">
        <w:rPr>
          <w:bCs/>
        </w:rPr>
        <w:t>.</w:t>
      </w:r>
      <w:r>
        <w:rPr>
          <w:b/>
          <w:bCs/>
        </w:rPr>
        <w:t xml:space="preserve"> </w:t>
      </w:r>
      <w:r w:rsidRPr="006545DA">
        <w:rPr>
          <w:b/>
          <w:bCs/>
        </w:rPr>
        <w:t>Figure S</w:t>
      </w:r>
      <w:r>
        <w:rPr>
          <w:b/>
          <w:bCs/>
        </w:rPr>
        <w:t>3b</w:t>
      </w:r>
      <w:r>
        <w:rPr>
          <w:bCs/>
        </w:rPr>
        <w:t xml:space="preserve"> shows </w:t>
      </w:r>
      <w:r w:rsidRPr="00755C65">
        <w:rPr>
          <w:bCs/>
        </w:rPr>
        <w:t xml:space="preserve">the </w:t>
      </w:r>
      <w:r>
        <w:rPr>
          <w:bCs/>
        </w:rPr>
        <w:t>on-field PFM phase</w:t>
      </w:r>
      <w:r w:rsidRPr="00F07B71">
        <w:rPr>
          <w:bCs/>
        </w:rPr>
        <w:t xml:space="preserve"> versus </w:t>
      </w:r>
      <w:r>
        <w:rPr>
          <w:bCs/>
        </w:rPr>
        <w:t xml:space="preserve">voltage bias </w:t>
      </w:r>
      <w:r w:rsidRPr="00755C65">
        <w:rPr>
          <w:bCs/>
        </w:rPr>
        <w:t xml:space="preserve">hysteresis </w:t>
      </w:r>
      <w:r>
        <w:rPr>
          <w:bCs/>
        </w:rPr>
        <w:t xml:space="preserve">loop </w:t>
      </w:r>
      <w:r w:rsidRPr="00F07B71">
        <w:rPr>
          <w:bCs/>
        </w:rPr>
        <w:t xml:space="preserve">of the channel </w:t>
      </w:r>
      <w:bookmarkStart w:id="14" w:name="OLE_LINK328"/>
      <w:bookmarkStart w:id="15" w:name="OLE_LINK329"/>
      <w:r w:rsidRPr="00F07B71">
        <w:rPr>
          <w:bCs/>
        </w:rPr>
        <w:t>α-In</w:t>
      </w:r>
      <w:r w:rsidRPr="00F07B71">
        <w:rPr>
          <w:bCs/>
          <w:vertAlign w:val="subscript"/>
        </w:rPr>
        <w:t>2</w:t>
      </w:r>
      <w:r w:rsidRPr="00F07B71">
        <w:rPr>
          <w:bCs/>
        </w:rPr>
        <w:t>Se</w:t>
      </w:r>
      <w:r w:rsidRPr="00F07B71">
        <w:rPr>
          <w:bCs/>
          <w:vertAlign w:val="subscript"/>
        </w:rPr>
        <w:t>3</w:t>
      </w:r>
      <w:bookmarkEnd w:id="14"/>
      <w:bookmarkEnd w:id="15"/>
      <w:r>
        <w:rPr>
          <w:bCs/>
          <w:vertAlign w:val="subscript"/>
        </w:rPr>
        <w:t xml:space="preserve"> </w:t>
      </w:r>
      <w:r>
        <w:rPr>
          <w:bCs/>
        </w:rPr>
        <w:t>with three cycles</w:t>
      </w:r>
      <w:r w:rsidRPr="006545DA">
        <w:rPr>
          <w:bCs/>
        </w:rPr>
        <w:t>.</w:t>
      </w:r>
      <w:r w:rsidRPr="00F07B71">
        <w:rPr>
          <w:bCs/>
        </w:rPr>
        <w:t xml:space="preserve"> </w:t>
      </w:r>
      <w:r w:rsidRPr="00565F5B">
        <w:rPr>
          <w:bCs/>
        </w:rPr>
        <w:t xml:space="preserve">Both the </w:t>
      </w:r>
      <w:r>
        <w:rPr>
          <w:bCs/>
        </w:rPr>
        <w:t xml:space="preserve">PFM </w:t>
      </w:r>
      <w:r w:rsidRPr="00565F5B">
        <w:rPr>
          <w:bCs/>
        </w:rPr>
        <w:t xml:space="preserve">amplitude and phase </w:t>
      </w:r>
      <w:r w:rsidRPr="00565F5B">
        <w:rPr>
          <w:bCs/>
        </w:rPr>
        <w:lastRenderedPageBreak/>
        <w:t xml:space="preserve">hysteresis loops show that the channel </w:t>
      </w:r>
      <w:r w:rsidRPr="00F07B71">
        <w:rPr>
          <w:bCs/>
        </w:rPr>
        <w:t>α-In</w:t>
      </w:r>
      <w:r w:rsidRPr="00F07B71">
        <w:rPr>
          <w:bCs/>
          <w:vertAlign w:val="subscript"/>
        </w:rPr>
        <w:t>2</w:t>
      </w:r>
      <w:r w:rsidRPr="00F07B71">
        <w:rPr>
          <w:bCs/>
        </w:rPr>
        <w:t>Se</w:t>
      </w:r>
      <w:r w:rsidRPr="00F07B71">
        <w:rPr>
          <w:bCs/>
          <w:vertAlign w:val="subscript"/>
        </w:rPr>
        <w:t>3</w:t>
      </w:r>
      <w:r>
        <w:rPr>
          <w:bCs/>
          <w:vertAlign w:val="subscript"/>
        </w:rPr>
        <w:t xml:space="preserve"> </w:t>
      </w:r>
      <w:r w:rsidRPr="00565F5B">
        <w:rPr>
          <w:bCs/>
        </w:rPr>
        <w:t>exhibits</w:t>
      </w:r>
      <w:r>
        <w:rPr>
          <w:bCs/>
        </w:rPr>
        <w:t xml:space="preserve"> </w:t>
      </w:r>
      <w:r w:rsidRPr="00565F5B">
        <w:rPr>
          <w:bCs/>
        </w:rPr>
        <w:t>a clear ferroelectric polarization reversal effect under the external electric field.</w:t>
      </w:r>
    </w:p>
    <w:p w:rsidR="005C0365" w:rsidRDefault="005C0365" w:rsidP="00565F5B">
      <w:pPr>
        <w:pStyle w:val="TESupportingInformation"/>
        <w:spacing w:after="240"/>
        <w:ind w:firstLine="0"/>
      </w:pPr>
      <w:r>
        <w:rPr>
          <w:noProof/>
          <w:lang w:eastAsia="zh-CN"/>
        </w:rPr>
        <w:drawing>
          <wp:inline distT="0" distB="0" distL="0" distR="0" wp14:anchorId="40143421" wp14:editId="62209A2C">
            <wp:extent cx="5826869" cy="2798167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S31.tif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73" r="5891"/>
                    <a:stretch/>
                  </pic:blipFill>
                  <pic:spPr bwMode="auto">
                    <a:xfrm>
                      <a:off x="0" y="0"/>
                      <a:ext cx="5842002" cy="28054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C0365" w:rsidRPr="006B3B9B" w:rsidRDefault="005C0365" w:rsidP="009E164C">
      <w:pPr>
        <w:spacing w:line="480" w:lineRule="auto"/>
      </w:pPr>
      <w:r>
        <w:rPr>
          <w:b/>
          <w:bCs/>
        </w:rPr>
        <w:t>FigureS3</w:t>
      </w:r>
      <w:r w:rsidRPr="006B3B9B">
        <w:rPr>
          <w:b/>
          <w:bCs/>
        </w:rPr>
        <w:t xml:space="preserve">. </w:t>
      </w:r>
      <w:r w:rsidRPr="00755C65">
        <w:rPr>
          <w:bCs/>
        </w:rPr>
        <w:t>(a)</w:t>
      </w:r>
      <w:r w:rsidRPr="00755C65">
        <w:t xml:space="preserve"> </w:t>
      </w:r>
      <w:r>
        <w:rPr>
          <w:bCs/>
        </w:rPr>
        <w:t xml:space="preserve">On-field PFM </w:t>
      </w:r>
      <w:r w:rsidRPr="00F07B71">
        <w:rPr>
          <w:bCs/>
        </w:rPr>
        <w:t xml:space="preserve">amplitude versus </w:t>
      </w:r>
      <w:r>
        <w:rPr>
          <w:bCs/>
        </w:rPr>
        <w:t xml:space="preserve">voltage bias </w:t>
      </w:r>
      <w:r w:rsidRPr="00755C65">
        <w:rPr>
          <w:bCs/>
        </w:rPr>
        <w:t xml:space="preserve">hysteresis </w:t>
      </w:r>
      <w:r>
        <w:rPr>
          <w:bCs/>
        </w:rPr>
        <w:t>loop with three cycles</w:t>
      </w:r>
      <w:r w:rsidRPr="00755C65">
        <w:rPr>
          <w:bCs/>
        </w:rPr>
        <w:t>. (b)</w:t>
      </w:r>
      <w:r>
        <w:rPr>
          <w:bCs/>
        </w:rPr>
        <w:t xml:space="preserve"> On-field PFM phase</w:t>
      </w:r>
      <w:r w:rsidRPr="00F07B71">
        <w:rPr>
          <w:bCs/>
        </w:rPr>
        <w:t xml:space="preserve"> versus </w:t>
      </w:r>
      <w:r>
        <w:rPr>
          <w:bCs/>
        </w:rPr>
        <w:t xml:space="preserve">voltage bias </w:t>
      </w:r>
      <w:r w:rsidRPr="00755C65">
        <w:rPr>
          <w:bCs/>
        </w:rPr>
        <w:t xml:space="preserve">hysteresis </w:t>
      </w:r>
      <w:r>
        <w:rPr>
          <w:bCs/>
        </w:rPr>
        <w:t>loop with three cycles.</w:t>
      </w:r>
    </w:p>
    <w:p w:rsidR="005C0365" w:rsidRPr="006B3B9B" w:rsidRDefault="005C0365" w:rsidP="006545DA">
      <w:pPr>
        <w:spacing w:line="480" w:lineRule="auto"/>
      </w:pPr>
    </w:p>
    <w:p w:rsidR="005C0365" w:rsidRPr="006810D9" w:rsidRDefault="005C0365" w:rsidP="006810D9">
      <w:pPr>
        <w:pStyle w:val="TESupportingInformation"/>
        <w:numPr>
          <w:ilvl w:val="0"/>
          <w:numId w:val="11"/>
        </w:numPr>
        <w:spacing w:after="240"/>
        <w:rPr>
          <w:b/>
        </w:rPr>
      </w:pPr>
      <w:r w:rsidRPr="006810D9">
        <w:rPr>
          <w:b/>
        </w:rPr>
        <w:t>α-In</w:t>
      </w:r>
      <w:r w:rsidRPr="006810D9">
        <w:rPr>
          <w:b/>
          <w:vertAlign w:val="subscript"/>
        </w:rPr>
        <w:t>2</w:t>
      </w:r>
      <w:r w:rsidRPr="006810D9">
        <w:rPr>
          <w:b/>
        </w:rPr>
        <w:t>Se</w:t>
      </w:r>
      <w:r w:rsidRPr="006810D9">
        <w:rPr>
          <w:b/>
          <w:vertAlign w:val="subscript"/>
        </w:rPr>
        <w:t>3</w:t>
      </w:r>
      <w:r w:rsidRPr="006810D9">
        <w:rPr>
          <w:b/>
        </w:rPr>
        <w:t xml:space="preserve"> ferroelectric hysteresis curve with varyin</w:t>
      </w:r>
      <w:r>
        <w:rPr>
          <w:b/>
        </w:rPr>
        <w:t xml:space="preserve">g scanning voltage and 2D </w:t>
      </w:r>
      <w:proofErr w:type="spellStart"/>
      <w:r>
        <w:rPr>
          <w:b/>
        </w:rPr>
        <w:t>FeCTs</w:t>
      </w:r>
      <w:proofErr w:type="spellEnd"/>
      <w:r>
        <w:rPr>
          <w:b/>
        </w:rPr>
        <w:t xml:space="preserve"> </w:t>
      </w:r>
      <w:r w:rsidRPr="006810D9">
        <w:rPr>
          <w:b/>
        </w:rPr>
        <w:t>dynamic equilibrium energy band diagram</w:t>
      </w:r>
    </w:p>
    <w:p w:rsidR="005C0365" w:rsidRPr="006545DA" w:rsidRDefault="005C0365" w:rsidP="003C7C9B">
      <w:pPr>
        <w:pStyle w:val="TESupportingInformation"/>
        <w:spacing w:after="240"/>
        <w:ind w:firstLine="0"/>
        <w:rPr>
          <w:b/>
        </w:rPr>
      </w:pPr>
      <w:r w:rsidRPr="006545DA">
        <w:rPr>
          <w:b/>
          <w:bCs/>
        </w:rPr>
        <w:t>Figure S</w:t>
      </w:r>
      <w:r>
        <w:rPr>
          <w:b/>
          <w:bCs/>
        </w:rPr>
        <w:t>4</w:t>
      </w:r>
      <w:r>
        <w:rPr>
          <w:bCs/>
        </w:rPr>
        <w:t xml:space="preserve"> shows the </w:t>
      </w:r>
      <w:r w:rsidRPr="006545DA">
        <w:rPr>
          <w:bCs/>
        </w:rPr>
        <w:t>energy band diagram</w:t>
      </w:r>
      <w:r>
        <w:rPr>
          <w:bCs/>
        </w:rPr>
        <w:t xml:space="preserve"> of </w:t>
      </w:r>
      <w:proofErr w:type="spellStart"/>
      <w:r>
        <w:rPr>
          <w:bCs/>
        </w:rPr>
        <w:t>Fe</w:t>
      </w:r>
      <w:r w:rsidRPr="006545DA">
        <w:rPr>
          <w:bCs/>
        </w:rPr>
        <w:t>CT</w:t>
      </w:r>
      <w:r>
        <w:rPr>
          <w:bCs/>
        </w:rPr>
        <w:t>s</w:t>
      </w:r>
      <w:proofErr w:type="spellEnd"/>
      <w:r w:rsidRPr="006545DA">
        <w:rPr>
          <w:bCs/>
        </w:rPr>
        <w:t xml:space="preserve"> in equilibrium, </w:t>
      </w:r>
      <w:r>
        <w:rPr>
          <w:bCs/>
        </w:rPr>
        <w:t xml:space="preserve">where </w:t>
      </w:r>
      <w:r w:rsidRPr="006545DA">
        <w:rPr>
          <w:bCs/>
        </w:rPr>
        <w:t>2D α-In</w:t>
      </w:r>
      <w:r w:rsidRPr="006545DA">
        <w:rPr>
          <w:bCs/>
          <w:vertAlign w:val="subscript"/>
        </w:rPr>
        <w:t>2</w:t>
      </w:r>
      <w:r w:rsidRPr="006545DA">
        <w:rPr>
          <w:bCs/>
        </w:rPr>
        <w:t>Se</w:t>
      </w:r>
      <w:r w:rsidRPr="006545DA">
        <w:rPr>
          <w:bCs/>
          <w:vertAlign w:val="subscript"/>
        </w:rPr>
        <w:t>3</w:t>
      </w:r>
      <w:r w:rsidRPr="006545DA">
        <w:rPr>
          <w:bCs/>
        </w:rPr>
        <w:t>, as the essence of a ferroe</w:t>
      </w:r>
      <w:r>
        <w:rPr>
          <w:bCs/>
        </w:rPr>
        <w:t>lectric semiconductor</w:t>
      </w:r>
      <w:r w:rsidRPr="006545DA">
        <w:rPr>
          <w:bCs/>
        </w:rPr>
        <w:t>, has mobile charges in addition to the polarization bound charges.</w:t>
      </w:r>
      <w:r w:rsidRPr="003A0E80">
        <w:rPr>
          <w:bCs/>
          <w:noProof/>
          <w:vertAlign w:val="superscript"/>
        </w:rPr>
        <w:t>1,5</w:t>
      </w:r>
      <w:r w:rsidRPr="004D39A8">
        <w:t xml:space="preserve"> </w:t>
      </w:r>
      <w:r>
        <w:t xml:space="preserve">Besides, </w:t>
      </w:r>
      <w:r>
        <w:rPr>
          <w:bCs/>
        </w:rPr>
        <w:t>b</w:t>
      </w:r>
      <w:r w:rsidRPr="006545DA">
        <w:rPr>
          <w:bCs/>
        </w:rPr>
        <w:t>and bending and polarization states are simultaneously modulated by top and global gates.</w:t>
      </w:r>
    </w:p>
    <w:p w:rsidR="005C0365" w:rsidRDefault="005C0365" w:rsidP="003C7C9B">
      <w:pPr>
        <w:jc w:val="center"/>
      </w:pPr>
      <w:r>
        <w:rPr>
          <w:noProof/>
          <w:lang w:eastAsia="zh-CN"/>
        </w:rPr>
        <w:lastRenderedPageBreak/>
        <w:drawing>
          <wp:inline distT="0" distB="0" distL="0" distR="0">
            <wp:extent cx="3163824" cy="2401824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S4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3824" cy="2401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0365" w:rsidRPr="006B3B9B" w:rsidRDefault="005C0365" w:rsidP="003C7C9B">
      <w:pPr>
        <w:spacing w:line="480" w:lineRule="auto"/>
      </w:pPr>
      <w:r>
        <w:rPr>
          <w:b/>
          <w:bCs/>
        </w:rPr>
        <w:t>FigureS4</w:t>
      </w:r>
      <w:r w:rsidRPr="006B3B9B">
        <w:rPr>
          <w:b/>
          <w:bCs/>
        </w:rPr>
        <w:t>.</w:t>
      </w:r>
      <w:r>
        <w:rPr>
          <w:b/>
          <w:bCs/>
        </w:rPr>
        <w:t xml:space="preserve"> </w:t>
      </w:r>
      <w:r w:rsidRPr="00755C65">
        <w:rPr>
          <w:bCs/>
        </w:rPr>
        <w:t xml:space="preserve">Equilibrium band diagram of </w:t>
      </w:r>
      <w:r w:rsidRPr="00755C65">
        <w:t>2D α-In</w:t>
      </w:r>
      <w:r w:rsidRPr="00755C65">
        <w:rPr>
          <w:vertAlign w:val="subscript"/>
        </w:rPr>
        <w:t>2</w:t>
      </w:r>
      <w:r w:rsidRPr="00755C65">
        <w:t>Se</w:t>
      </w:r>
      <w:r w:rsidRPr="00755C65">
        <w:rPr>
          <w:vertAlign w:val="subscript"/>
        </w:rPr>
        <w:t>3</w:t>
      </w:r>
      <w:r w:rsidRPr="00755C65">
        <w:t xml:space="preserve"> </w:t>
      </w:r>
      <w:proofErr w:type="spellStart"/>
      <w:r w:rsidRPr="00755C65">
        <w:t>FeCTs</w:t>
      </w:r>
      <w:proofErr w:type="spellEnd"/>
      <w:r w:rsidRPr="00755C65">
        <w:rPr>
          <w:bCs/>
        </w:rPr>
        <w:t>.</w:t>
      </w:r>
      <w:r w:rsidRPr="00755C65">
        <w:t xml:space="preserve"> </w:t>
      </w:r>
      <w:r w:rsidRPr="00755C65">
        <w:rPr>
          <w:bCs/>
        </w:rPr>
        <w:t>It is worth noting that 2D α-In</w:t>
      </w:r>
      <w:r w:rsidRPr="00755C65">
        <w:rPr>
          <w:bCs/>
          <w:vertAlign w:val="subscript"/>
        </w:rPr>
        <w:t>2</w:t>
      </w:r>
      <w:r w:rsidRPr="00755C65">
        <w:rPr>
          <w:bCs/>
        </w:rPr>
        <w:t>Se</w:t>
      </w:r>
      <w:r w:rsidRPr="00755C65">
        <w:rPr>
          <w:bCs/>
          <w:vertAlign w:val="subscript"/>
        </w:rPr>
        <w:t>3</w:t>
      </w:r>
      <w:r w:rsidRPr="00755C65">
        <w:rPr>
          <w:bCs/>
        </w:rPr>
        <w:t>, which is a ferroelectric semiconductor, has both mobile charges a</w:t>
      </w:r>
      <w:r>
        <w:rPr>
          <w:bCs/>
        </w:rPr>
        <w:t>nd polarization</w:t>
      </w:r>
      <w:r w:rsidRPr="004D39A8">
        <w:rPr>
          <w:bCs/>
        </w:rPr>
        <w:t xml:space="preserve"> bound charge</w:t>
      </w:r>
      <w:r>
        <w:rPr>
          <w:bCs/>
        </w:rPr>
        <w:t>s</w:t>
      </w:r>
      <w:r w:rsidRPr="004D39A8">
        <w:rPr>
          <w:bCs/>
        </w:rPr>
        <w:t>.</w:t>
      </w:r>
      <w:r w:rsidRPr="004D39A8">
        <w:t xml:space="preserve"> </w:t>
      </w:r>
      <w:r>
        <w:t xml:space="preserve">And </w:t>
      </w:r>
      <w:r>
        <w:rPr>
          <w:bCs/>
        </w:rPr>
        <w:t>b</w:t>
      </w:r>
      <w:r w:rsidRPr="004D39A8">
        <w:rPr>
          <w:bCs/>
        </w:rPr>
        <w:t xml:space="preserve">and bending and </w:t>
      </w:r>
      <w:r>
        <w:rPr>
          <w:bCs/>
        </w:rPr>
        <w:t xml:space="preserve">ferroelectric </w:t>
      </w:r>
      <w:r w:rsidRPr="004D39A8">
        <w:rPr>
          <w:bCs/>
        </w:rPr>
        <w:t>polarization are modulated by top and global gates</w:t>
      </w:r>
      <w:r>
        <w:rPr>
          <w:bCs/>
        </w:rPr>
        <w:t>.</w:t>
      </w:r>
    </w:p>
    <w:p w:rsidR="005C0365" w:rsidRPr="00ED47ED" w:rsidRDefault="005C0365" w:rsidP="006B3B9B"/>
    <w:p w:rsidR="005C0365" w:rsidRDefault="005C0365" w:rsidP="00B2229C">
      <w:pPr>
        <w:pStyle w:val="TESupportingInformation"/>
        <w:numPr>
          <w:ilvl w:val="0"/>
          <w:numId w:val="11"/>
        </w:numPr>
        <w:spacing w:after="240"/>
        <w:rPr>
          <w:b/>
        </w:rPr>
      </w:pPr>
      <w:bookmarkStart w:id="16" w:name="OLE_LINK197"/>
      <w:bookmarkStart w:id="17" w:name="OLE_LINK198"/>
      <w:r w:rsidRPr="00ED47ED">
        <w:rPr>
          <w:b/>
        </w:rPr>
        <w:t xml:space="preserve">Output curves </w:t>
      </w:r>
      <w:r w:rsidRPr="00B2229C">
        <w:rPr>
          <w:b/>
        </w:rPr>
        <w:t>under</w:t>
      </w:r>
      <w:r>
        <w:rPr>
          <w:b/>
        </w:rPr>
        <w:t xml:space="preserve"> varying</w:t>
      </w:r>
      <w:r w:rsidRPr="00ED47ED">
        <w:rPr>
          <w:b/>
        </w:rPr>
        <w:t xml:space="preserve"> VGG and VTG</w:t>
      </w:r>
    </w:p>
    <w:p w:rsidR="005C0365" w:rsidRPr="00B2229C" w:rsidRDefault="005C0365" w:rsidP="00BD021B">
      <w:pPr>
        <w:spacing w:line="480" w:lineRule="auto"/>
      </w:pPr>
      <w:bookmarkStart w:id="18" w:name="OLE_LINK203"/>
      <w:bookmarkStart w:id="19" w:name="OLE_LINK204"/>
      <w:bookmarkEnd w:id="16"/>
      <w:bookmarkEnd w:id="17"/>
      <w:r w:rsidRPr="00B2229C">
        <w:rPr>
          <w:b/>
        </w:rPr>
        <w:t>Figure S</w:t>
      </w:r>
      <w:r>
        <w:rPr>
          <w:b/>
        </w:rPr>
        <w:t>5</w:t>
      </w:r>
      <w:r w:rsidRPr="00B2229C">
        <w:t xml:space="preserve"> shows the output curve</w:t>
      </w:r>
      <w:r>
        <w:t>s</w:t>
      </w:r>
      <w:r w:rsidRPr="00B2229C">
        <w:t xml:space="preserve"> under global and top gate</w:t>
      </w:r>
      <w:r>
        <w:t>.</w:t>
      </w:r>
      <w:r w:rsidRPr="009D1337">
        <w:t xml:space="preserve"> The output current under both GG and TG modulation increases with the accumulated gate bias.</w:t>
      </w:r>
      <w:r w:rsidRPr="00BD021B">
        <w:t xml:space="preserve"> However, the drain current of GG modulation is relatively larger than that of TG, which may be due to the lower positive bias applied by TG</w:t>
      </w:r>
      <w:r>
        <w:t xml:space="preserve"> (because of the top dielectric layer </w:t>
      </w:r>
      <w:proofErr w:type="spellStart"/>
      <w:r>
        <w:t>hBN</w:t>
      </w:r>
      <w:proofErr w:type="spellEnd"/>
      <w:r w:rsidRPr="00BD021B">
        <w:t xml:space="preserve"> may break down under </w:t>
      </w:r>
      <w:r>
        <w:t>a large forward bias)</w:t>
      </w:r>
      <w:r w:rsidRPr="00BD021B">
        <w:t xml:space="preserve"> </w:t>
      </w:r>
      <w:r>
        <w:t xml:space="preserve">and </w:t>
      </w:r>
      <w:r w:rsidRPr="00BD021B">
        <w:t>the wea</w:t>
      </w:r>
      <w:r>
        <w:t xml:space="preserve">ker </w:t>
      </w:r>
      <w:proofErr w:type="spellStart"/>
      <w:r>
        <w:t>tunability</w:t>
      </w:r>
      <w:proofErr w:type="spellEnd"/>
      <w:r>
        <w:t xml:space="preserve"> of TG than GG.</w:t>
      </w:r>
    </w:p>
    <w:bookmarkEnd w:id="18"/>
    <w:bookmarkEnd w:id="19"/>
    <w:p w:rsidR="005C0365" w:rsidRDefault="005C0365" w:rsidP="00ED47ED">
      <w:r w:rsidRPr="00A32D5E">
        <w:rPr>
          <w:noProof/>
          <w:lang w:eastAsia="zh-CN"/>
        </w:rPr>
        <w:lastRenderedPageBreak/>
        <w:drawing>
          <wp:inline distT="0" distB="0" distL="0" distR="0">
            <wp:extent cx="5943600" cy="2497351"/>
            <wp:effectExtent l="0" t="0" r="0" b="0"/>
            <wp:docPr id="8" name="图片 8" descr="C:\Users\WSY\Desktop\参考\α-InSe存储计算\Figures\图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WSY\Desktop\参考\α-InSe存储计算\Figures\图S3.t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97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0365" w:rsidRPr="006B3B9B" w:rsidRDefault="005C0365" w:rsidP="002C092B">
      <w:pPr>
        <w:spacing w:line="480" w:lineRule="auto"/>
      </w:pPr>
      <w:bookmarkStart w:id="20" w:name="OLE_LINK201"/>
      <w:bookmarkStart w:id="21" w:name="OLE_LINK202"/>
      <w:r>
        <w:rPr>
          <w:b/>
          <w:bCs/>
        </w:rPr>
        <w:t>FigureS5</w:t>
      </w:r>
      <w:r w:rsidRPr="006B3B9B">
        <w:rPr>
          <w:b/>
          <w:bCs/>
        </w:rPr>
        <w:t xml:space="preserve">. </w:t>
      </w:r>
      <w:bookmarkStart w:id="22" w:name="OLE_LINK199"/>
      <w:bookmarkStart w:id="23" w:name="OLE_LINK200"/>
      <w:r w:rsidRPr="006B3B9B">
        <w:rPr>
          <w:bCs/>
        </w:rPr>
        <w:t xml:space="preserve">Output curves </w:t>
      </w:r>
      <w:r w:rsidRPr="002C092B">
        <w:rPr>
          <w:bCs/>
        </w:rPr>
        <w:t>under</w:t>
      </w:r>
      <w:r>
        <w:rPr>
          <w:bCs/>
        </w:rPr>
        <w:t xml:space="preserve"> varying</w:t>
      </w:r>
      <w:r w:rsidRPr="006B3B9B">
        <w:rPr>
          <w:bCs/>
        </w:rPr>
        <w:t xml:space="preserve"> VGG and VTG</w:t>
      </w:r>
      <w:bookmarkEnd w:id="22"/>
      <w:bookmarkEnd w:id="23"/>
      <w:r>
        <w:rPr>
          <w:bCs/>
        </w:rPr>
        <w:t xml:space="preserve">, </w:t>
      </w:r>
      <w:proofErr w:type="spellStart"/>
      <w:r w:rsidRPr="009D1337">
        <w:rPr>
          <w:bCs/>
        </w:rPr>
        <w:t>Vds</w:t>
      </w:r>
      <w:proofErr w:type="spellEnd"/>
      <w:r w:rsidRPr="009D1337">
        <w:rPr>
          <w:bCs/>
        </w:rPr>
        <w:t xml:space="preserve"> </w:t>
      </w:r>
      <w:r>
        <w:rPr>
          <w:bCs/>
        </w:rPr>
        <w:t>sweep</w:t>
      </w:r>
      <w:r w:rsidRPr="009D1337">
        <w:rPr>
          <w:bCs/>
        </w:rPr>
        <w:t xml:space="preserve"> is fixed from 0 to 1V</w:t>
      </w:r>
      <w:r w:rsidRPr="006B3B9B">
        <w:rPr>
          <w:bCs/>
        </w:rPr>
        <w:t>.</w:t>
      </w:r>
      <w:r>
        <w:rPr>
          <w:bCs/>
        </w:rPr>
        <w:t xml:space="preserve"> </w:t>
      </w:r>
      <w:bookmarkEnd w:id="20"/>
      <w:bookmarkEnd w:id="21"/>
      <w:r>
        <w:rPr>
          <w:bCs/>
        </w:rPr>
        <w:t>(a)</w:t>
      </w:r>
      <w:r w:rsidRPr="002C092B">
        <w:t xml:space="preserve"> </w:t>
      </w:r>
      <w:r w:rsidRPr="002C092B">
        <w:rPr>
          <w:bCs/>
        </w:rPr>
        <w:t>Output curve</w:t>
      </w:r>
      <w:r>
        <w:rPr>
          <w:bCs/>
        </w:rPr>
        <w:t>s</w:t>
      </w:r>
      <w:r w:rsidRPr="002C092B">
        <w:rPr>
          <w:bCs/>
        </w:rPr>
        <w:t xml:space="preserve"> under GG modulation</w:t>
      </w:r>
      <w:r>
        <w:rPr>
          <w:bCs/>
        </w:rPr>
        <w:t xml:space="preserve">, </w:t>
      </w:r>
      <w:r w:rsidRPr="002C092B">
        <w:rPr>
          <w:bCs/>
        </w:rPr>
        <w:t>where GG is from -8 to 8V in 4V steps</w:t>
      </w:r>
      <w:r>
        <w:rPr>
          <w:bCs/>
        </w:rPr>
        <w:t>. (b)</w:t>
      </w:r>
      <w:r w:rsidRPr="002C092B">
        <w:rPr>
          <w:bCs/>
        </w:rPr>
        <w:t xml:space="preserve"> </w:t>
      </w:r>
      <w:r>
        <w:rPr>
          <w:bCs/>
        </w:rPr>
        <w:t>Output curves under T</w:t>
      </w:r>
      <w:r w:rsidRPr="002C092B">
        <w:rPr>
          <w:bCs/>
        </w:rPr>
        <w:t>G modulation</w:t>
      </w:r>
      <w:r>
        <w:rPr>
          <w:bCs/>
        </w:rPr>
        <w:t>, where TG is from -8 to 0V in 2</w:t>
      </w:r>
      <w:r w:rsidRPr="002C092B">
        <w:rPr>
          <w:bCs/>
        </w:rPr>
        <w:t>V steps</w:t>
      </w:r>
      <w:r>
        <w:rPr>
          <w:bCs/>
        </w:rPr>
        <w:t>.</w:t>
      </w:r>
    </w:p>
    <w:p w:rsidR="005C0365" w:rsidRPr="00ED47ED" w:rsidRDefault="005C0365" w:rsidP="00ED47ED"/>
    <w:p w:rsidR="005C0365" w:rsidRDefault="005C0365" w:rsidP="00ED47ED">
      <w:pPr>
        <w:pStyle w:val="TESupportingInformation"/>
        <w:numPr>
          <w:ilvl w:val="0"/>
          <w:numId w:val="11"/>
        </w:numPr>
        <w:spacing w:after="240"/>
        <w:rPr>
          <w:b/>
        </w:rPr>
      </w:pPr>
      <w:r w:rsidRPr="00ED47ED">
        <w:rPr>
          <w:b/>
        </w:rPr>
        <w:t>Memory LRS/HRS and dynamic erase/write characteristics</w:t>
      </w:r>
    </w:p>
    <w:p w:rsidR="005C0365" w:rsidRPr="00970B32" w:rsidRDefault="005C0365" w:rsidP="00C72000">
      <w:pPr>
        <w:spacing w:line="480" w:lineRule="auto"/>
      </w:pPr>
      <w:r w:rsidRPr="00C72000">
        <w:rPr>
          <w:b/>
        </w:rPr>
        <w:t>Figure S</w:t>
      </w:r>
      <w:r>
        <w:rPr>
          <w:b/>
        </w:rPr>
        <w:t>6</w:t>
      </w:r>
      <w:r w:rsidRPr="00C72000">
        <w:t xml:space="preserve"> depicts the LRS and HRS under NVM basic erase and write operations, and the corresponding dynamic characteristics.</w:t>
      </w:r>
      <w:r w:rsidRPr="0028639A">
        <w:t xml:space="preserve"> </w:t>
      </w:r>
      <w:r>
        <w:rPr>
          <w:b/>
        </w:rPr>
        <w:t>Figure S6</w:t>
      </w:r>
      <w:r w:rsidRPr="0028639A">
        <w:rPr>
          <w:b/>
        </w:rPr>
        <w:t>a</w:t>
      </w:r>
      <w:r w:rsidRPr="0028639A">
        <w:t xml:space="preserve"> shows the </w:t>
      </w:r>
      <w:r w:rsidRPr="004D39A8">
        <w:rPr>
          <w:bCs/>
        </w:rPr>
        <w:t>2D</w:t>
      </w:r>
      <w:r>
        <w:rPr>
          <w:bCs/>
        </w:rPr>
        <w:t xml:space="preserve"> </w:t>
      </w:r>
      <w:r w:rsidRPr="004D39A8">
        <w:rPr>
          <w:bCs/>
        </w:rPr>
        <w:t>α-In</w:t>
      </w:r>
      <w:r w:rsidRPr="004D39A8">
        <w:rPr>
          <w:bCs/>
          <w:vertAlign w:val="subscript"/>
        </w:rPr>
        <w:t>2</w:t>
      </w:r>
      <w:r w:rsidRPr="004D39A8">
        <w:rPr>
          <w:bCs/>
        </w:rPr>
        <w:t>Se</w:t>
      </w:r>
      <w:r w:rsidRPr="004D39A8">
        <w:rPr>
          <w:bCs/>
          <w:vertAlign w:val="subscript"/>
        </w:rPr>
        <w:t>3</w:t>
      </w:r>
      <w:r>
        <w:rPr>
          <w:bCs/>
          <w:vertAlign w:val="subscript"/>
        </w:rPr>
        <w:t xml:space="preserve"> </w:t>
      </w:r>
      <w:bookmarkStart w:id="24" w:name="OLE_LINK211"/>
      <w:bookmarkStart w:id="25" w:name="OLE_LINK212"/>
      <w:proofErr w:type="spellStart"/>
      <w:r>
        <w:rPr>
          <w:bCs/>
        </w:rPr>
        <w:t>FeCTs</w:t>
      </w:r>
      <w:bookmarkEnd w:id="24"/>
      <w:bookmarkEnd w:id="25"/>
      <w:proofErr w:type="spellEnd"/>
      <w:r>
        <w:rPr>
          <w:bCs/>
        </w:rPr>
        <w:t xml:space="preserve"> based </w:t>
      </w:r>
      <w:r>
        <w:t xml:space="preserve">NVM </w:t>
      </w:r>
      <w:r w:rsidRPr="0028639A">
        <w:t>LRS and HRS implemented in seq</w:t>
      </w:r>
      <w:r>
        <w:t>uence under the -6V GG erase and +</w:t>
      </w:r>
      <w:r w:rsidRPr="0028639A">
        <w:t xml:space="preserve">6V </w:t>
      </w:r>
      <w:r>
        <w:t xml:space="preserve">GG </w:t>
      </w:r>
      <w:r w:rsidRPr="0028639A">
        <w:t>write operations</w:t>
      </w:r>
      <w:r>
        <w:t xml:space="preserve">, with </w:t>
      </w:r>
      <w:proofErr w:type="spellStart"/>
      <w:r>
        <w:t>Vds</w:t>
      </w:r>
      <w:proofErr w:type="spellEnd"/>
      <w:r>
        <w:t xml:space="preserve"> of 0.1V and VTG of 0V,</w:t>
      </w:r>
      <w:r w:rsidRPr="0028639A">
        <w:t xml:space="preserve"> showing non-volatile data retention</w:t>
      </w:r>
      <w:r>
        <w:t>.</w:t>
      </w:r>
      <w:r w:rsidRPr="0036557C">
        <w:t xml:space="preserve"> </w:t>
      </w:r>
      <w:r>
        <w:rPr>
          <w:b/>
        </w:rPr>
        <w:t>Figure S6</w:t>
      </w:r>
      <w:r w:rsidRPr="0036557C">
        <w:rPr>
          <w:b/>
        </w:rPr>
        <w:t>b</w:t>
      </w:r>
      <w:r w:rsidRPr="0036557C">
        <w:t xml:space="preserve"> shows </w:t>
      </w:r>
      <w:r>
        <w:t>the robust</w:t>
      </w:r>
      <w:r w:rsidRPr="0036557C">
        <w:t xml:space="preserve"> 10-cycle dynamic erase</w:t>
      </w:r>
      <w:r>
        <w:t>/write</w:t>
      </w:r>
      <w:r w:rsidRPr="0036557C">
        <w:t xml:space="preserve"> </w:t>
      </w:r>
      <w:r>
        <w:t>current</w:t>
      </w:r>
      <w:r w:rsidRPr="0036557C">
        <w:t xml:space="preserve"> response</w:t>
      </w:r>
      <w:r>
        <w:t xml:space="preserve"> of </w:t>
      </w:r>
      <w:bookmarkStart w:id="26" w:name="OLE_LINK213"/>
      <w:bookmarkStart w:id="27" w:name="OLE_LINK214"/>
      <w:proofErr w:type="spellStart"/>
      <w:r>
        <w:rPr>
          <w:bCs/>
        </w:rPr>
        <w:t>FeCTs</w:t>
      </w:r>
      <w:bookmarkEnd w:id="26"/>
      <w:bookmarkEnd w:id="27"/>
      <w:proofErr w:type="spellEnd"/>
      <w:r>
        <w:t xml:space="preserve"> NVM</w:t>
      </w:r>
      <w:r w:rsidRPr="0036557C">
        <w:t xml:space="preserve">, where </w:t>
      </w:r>
      <w:r>
        <w:t>the spike voltage is ±8V</w:t>
      </w:r>
      <w:r>
        <w:rPr>
          <w:rFonts w:hint="eastAsia"/>
          <w:lang w:eastAsia="zh-CN"/>
        </w:rPr>
        <w:t>,</w:t>
      </w:r>
      <w:r>
        <w:t xml:space="preserve"> </w:t>
      </w:r>
      <w:proofErr w:type="spellStart"/>
      <w:r w:rsidRPr="0036557C">
        <w:t>Vds</w:t>
      </w:r>
      <w:proofErr w:type="spellEnd"/>
      <w:r w:rsidRPr="0036557C">
        <w:t xml:space="preserve"> is 0.1V and VTG is 0V</w:t>
      </w:r>
      <w:r>
        <w:t>.</w:t>
      </w:r>
    </w:p>
    <w:p w:rsidR="005C0365" w:rsidRDefault="005C0365" w:rsidP="00ED47ED">
      <w:r w:rsidRPr="00A32D5E">
        <w:rPr>
          <w:noProof/>
          <w:lang w:eastAsia="zh-CN"/>
        </w:rPr>
        <w:lastRenderedPageBreak/>
        <w:drawing>
          <wp:inline distT="0" distB="0" distL="0" distR="0">
            <wp:extent cx="5943048" cy="2361460"/>
            <wp:effectExtent l="0" t="0" r="0" b="0"/>
            <wp:docPr id="9" name="图片 9" descr="C:\Users\WSY\Desktop\参考\α-InSe存储计算\Figures\图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WSY\Desktop\参考\α-InSe存储计算\Figures\图S4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580"/>
                    <a:stretch/>
                  </pic:blipFill>
                  <pic:spPr bwMode="auto">
                    <a:xfrm>
                      <a:off x="0" y="0"/>
                      <a:ext cx="5943600" cy="2361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C0365" w:rsidRPr="006B3B9B" w:rsidRDefault="005C0365" w:rsidP="00C72000">
      <w:pPr>
        <w:spacing w:line="480" w:lineRule="auto"/>
      </w:pPr>
      <w:r>
        <w:rPr>
          <w:b/>
          <w:bCs/>
        </w:rPr>
        <w:t>FigureS6</w:t>
      </w:r>
      <w:r w:rsidRPr="006B3B9B">
        <w:rPr>
          <w:b/>
          <w:bCs/>
        </w:rPr>
        <w:t xml:space="preserve">. </w:t>
      </w:r>
      <w:r w:rsidRPr="006B3B9B">
        <w:rPr>
          <w:bCs/>
        </w:rPr>
        <w:t>Memory LRS/HRS and dynamic erase/write characteristics.</w:t>
      </w:r>
      <w:r>
        <w:rPr>
          <w:bCs/>
        </w:rPr>
        <w:t xml:space="preserve"> (a)</w:t>
      </w:r>
      <w:r w:rsidRPr="00C72000">
        <w:t xml:space="preserve"> </w:t>
      </w:r>
      <w:r w:rsidRPr="00C72000">
        <w:rPr>
          <w:bCs/>
        </w:rPr>
        <w:t xml:space="preserve">The </w:t>
      </w:r>
      <w:r>
        <w:rPr>
          <w:bCs/>
        </w:rPr>
        <w:t xml:space="preserve">NVM </w:t>
      </w:r>
      <w:r w:rsidRPr="00C72000">
        <w:rPr>
          <w:bCs/>
        </w:rPr>
        <w:t xml:space="preserve">LRS </w:t>
      </w:r>
      <w:r>
        <w:rPr>
          <w:bCs/>
        </w:rPr>
        <w:t>and HRS realized by VGG erase</w:t>
      </w:r>
      <w:r w:rsidRPr="00C72000">
        <w:rPr>
          <w:bCs/>
        </w:rPr>
        <w:t xml:space="preserve"> and write</w:t>
      </w:r>
      <w:r>
        <w:rPr>
          <w:bCs/>
        </w:rPr>
        <w:t xml:space="preserve"> spikes, </w:t>
      </w:r>
      <w:proofErr w:type="spellStart"/>
      <w:r>
        <w:rPr>
          <w:bCs/>
        </w:rPr>
        <w:t>Vds</w:t>
      </w:r>
      <w:proofErr w:type="spellEnd"/>
      <w:r>
        <w:rPr>
          <w:bCs/>
        </w:rPr>
        <w:t xml:space="preserve"> is fixed at 0.1V and VTG is 0V.</w:t>
      </w:r>
      <w:r w:rsidRPr="00C72000">
        <w:rPr>
          <w:bCs/>
        </w:rPr>
        <w:t xml:space="preserve"> </w:t>
      </w:r>
      <w:r>
        <w:rPr>
          <w:bCs/>
        </w:rPr>
        <w:t>(b)</w:t>
      </w:r>
      <w:r w:rsidRPr="0028639A">
        <w:t xml:space="preserve"> </w:t>
      </w:r>
      <w:r>
        <w:rPr>
          <w:bCs/>
        </w:rPr>
        <w:t>T</w:t>
      </w:r>
      <w:r w:rsidRPr="0028639A">
        <w:rPr>
          <w:bCs/>
        </w:rPr>
        <w:t>he dynamic erase/write response</w:t>
      </w:r>
      <w:r>
        <w:rPr>
          <w:bCs/>
        </w:rPr>
        <w:t xml:space="preserve"> of </w:t>
      </w:r>
      <w:proofErr w:type="spellStart"/>
      <w:r>
        <w:rPr>
          <w:bCs/>
        </w:rPr>
        <w:t>FeCTs</w:t>
      </w:r>
      <w:proofErr w:type="spellEnd"/>
      <w:r>
        <w:rPr>
          <w:bCs/>
        </w:rPr>
        <w:t xml:space="preserve"> NVM.</w:t>
      </w:r>
    </w:p>
    <w:p w:rsidR="005C0365" w:rsidRPr="00ED47ED" w:rsidRDefault="005C0365" w:rsidP="00ED47ED"/>
    <w:p w:rsidR="005C0365" w:rsidRDefault="005C0365" w:rsidP="00ED47ED">
      <w:pPr>
        <w:pStyle w:val="TESupportingInformation"/>
        <w:numPr>
          <w:ilvl w:val="0"/>
          <w:numId w:val="11"/>
        </w:numPr>
        <w:spacing w:after="240"/>
        <w:rPr>
          <w:b/>
        </w:rPr>
      </w:pPr>
      <w:r w:rsidRPr="00ED47ED">
        <w:rPr>
          <w:b/>
        </w:rPr>
        <w:t xml:space="preserve">Top gate transfer and </w:t>
      </w:r>
      <w:r>
        <w:rPr>
          <w:b/>
        </w:rPr>
        <w:t>minimal</w:t>
      </w:r>
      <w:r w:rsidRPr="00ED47ED">
        <w:rPr>
          <w:b/>
        </w:rPr>
        <w:t xml:space="preserve"> spike LTP/LTD curves</w:t>
      </w:r>
    </w:p>
    <w:p w:rsidR="005C0365" w:rsidRDefault="005C0365" w:rsidP="00BA239B">
      <w:pPr>
        <w:spacing w:line="480" w:lineRule="auto"/>
        <w:rPr>
          <w:lang w:eastAsia="zh-CN"/>
        </w:rPr>
      </w:pPr>
      <w:r>
        <w:rPr>
          <w:b/>
        </w:rPr>
        <w:t>Figure S7</w:t>
      </w:r>
      <w:r w:rsidRPr="00B73ACF">
        <w:rPr>
          <w:b/>
        </w:rPr>
        <w:t>a</w:t>
      </w:r>
      <w:r>
        <w:t xml:space="preserve"> shows a typical TG</w:t>
      </w:r>
      <w:r w:rsidRPr="00B73ACF">
        <w:t xml:space="preserve"> transfer curve with </w:t>
      </w:r>
      <w:proofErr w:type="spellStart"/>
      <w:r w:rsidRPr="00B73ACF">
        <w:t>Vds</w:t>
      </w:r>
      <w:proofErr w:type="spellEnd"/>
      <w:r w:rsidRPr="00B73ACF">
        <w:t xml:space="preserve"> of 1V and VGG of 0V</w:t>
      </w:r>
      <w:r>
        <w:t xml:space="preserve">, </w:t>
      </w:r>
      <w:r w:rsidRPr="00B73ACF">
        <w:t>where the red curve is the drain current and</w:t>
      </w:r>
      <w:r>
        <w:t xml:space="preserve"> the black curve is the TG</w:t>
      </w:r>
      <w:r w:rsidRPr="00B73ACF">
        <w:t xml:space="preserve"> leakage current. </w:t>
      </w:r>
      <w:r>
        <w:t xml:space="preserve">The TG transfer curve of </w:t>
      </w:r>
      <w:r w:rsidRPr="004D39A8">
        <w:t>2D α-In</w:t>
      </w:r>
      <w:r w:rsidRPr="004D39A8">
        <w:rPr>
          <w:vertAlign w:val="subscript"/>
        </w:rPr>
        <w:t>2</w:t>
      </w:r>
      <w:r w:rsidRPr="004D39A8">
        <w:t>Se</w:t>
      </w:r>
      <w:r w:rsidRPr="004D39A8">
        <w:rPr>
          <w:vertAlign w:val="subscript"/>
        </w:rPr>
        <w:t>3</w:t>
      </w:r>
      <w:r>
        <w:rPr>
          <w:vertAlign w:val="subscript"/>
        </w:rPr>
        <w:t xml:space="preserve"> </w:t>
      </w:r>
      <w:proofErr w:type="spellStart"/>
      <w:r>
        <w:t>Fe</w:t>
      </w:r>
      <w:r w:rsidRPr="00B73ACF">
        <w:t>CT</w:t>
      </w:r>
      <w:r>
        <w:t>s</w:t>
      </w:r>
      <w:proofErr w:type="spellEnd"/>
      <w:r w:rsidRPr="00B73ACF">
        <w:t xml:space="preserve"> also shows a significant clockwise hysteresis memory window, similar to GG, and compared to the channel current, the leakage current is negligible, </w:t>
      </w:r>
      <w:r w:rsidRPr="00BA239B">
        <w:t>reflecting the excellent dielectric</w:t>
      </w:r>
      <w:r>
        <w:t xml:space="preserve"> properties of TG </w:t>
      </w:r>
      <w:proofErr w:type="spellStart"/>
      <w:r>
        <w:t>hBN</w:t>
      </w:r>
      <w:proofErr w:type="spellEnd"/>
      <w:r>
        <w:rPr>
          <w:rFonts w:hint="eastAsia"/>
          <w:lang w:eastAsia="zh-CN"/>
        </w:rPr>
        <w:t>.</w:t>
      </w:r>
      <w:r w:rsidRPr="00BA239B">
        <w:t xml:space="preserve"> </w:t>
      </w:r>
      <w:r w:rsidRPr="00BA239B">
        <w:rPr>
          <w:b/>
        </w:rPr>
        <w:t>Figure S</w:t>
      </w:r>
      <w:r>
        <w:rPr>
          <w:b/>
          <w:lang w:eastAsia="zh-CN"/>
        </w:rPr>
        <w:t>7</w:t>
      </w:r>
      <w:r w:rsidRPr="00BA239B">
        <w:rPr>
          <w:b/>
          <w:lang w:eastAsia="zh-CN"/>
        </w:rPr>
        <w:t>b</w:t>
      </w:r>
      <w:r w:rsidRPr="00BA239B">
        <w:rPr>
          <w:lang w:eastAsia="zh-CN"/>
        </w:rPr>
        <w:t xml:space="preserve"> </w:t>
      </w:r>
      <w:r>
        <w:rPr>
          <w:lang w:eastAsia="zh-CN"/>
        </w:rPr>
        <w:t>exhibits</w:t>
      </w:r>
      <w:r w:rsidRPr="00BA239B">
        <w:rPr>
          <w:lang w:eastAsia="zh-CN"/>
        </w:rPr>
        <w:t xml:space="preserve"> the original voltage-current curve </w:t>
      </w:r>
      <w:r>
        <w:rPr>
          <w:lang w:eastAsia="zh-CN"/>
        </w:rPr>
        <w:t xml:space="preserve">of </w:t>
      </w:r>
      <w:bookmarkStart w:id="28" w:name="OLE_LINK221"/>
      <w:bookmarkStart w:id="29" w:name="OLE_LINK222"/>
      <w:bookmarkStart w:id="30" w:name="OLE_LINK223"/>
      <w:bookmarkStart w:id="31" w:name="OLE_LINK224"/>
      <w:r w:rsidRPr="00BA239B">
        <w:rPr>
          <w:lang w:eastAsia="zh-CN"/>
        </w:rPr>
        <w:t xml:space="preserve">progressive </w:t>
      </w:r>
      <w:bookmarkEnd w:id="28"/>
      <w:bookmarkEnd w:id="29"/>
      <w:r w:rsidRPr="00BA239B">
        <w:rPr>
          <w:lang w:eastAsia="zh-CN"/>
        </w:rPr>
        <w:t xml:space="preserve">excitatory and </w:t>
      </w:r>
      <w:r>
        <w:rPr>
          <w:lang w:eastAsia="zh-CN"/>
        </w:rPr>
        <w:t>inhibitory</w:t>
      </w:r>
      <w:r w:rsidRPr="00BA239B">
        <w:rPr>
          <w:lang w:eastAsia="zh-CN"/>
        </w:rPr>
        <w:t xml:space="preserve"> PSC modulation </w:t>
      </w:r>
      <w:r w:rsidRPr="00002E2A">
        <w:rPr>
          <w:lang w:eastAsia="zh-CN"/>
        </w:rPr>
        <w:t xml:space="preserve">achieved </w:t>
      </w:r>
      <w:r>
        <w:rPr>
          <w:lang w:eastAsia="zh-CN"/>
        </w:rPr>
        <w:t>with</w:t>
      </w:r>
      <w:r w:rsidRPr="00BA239B">
        <w:rPr>
          <w:lang w:eastAsia="zh-CN"/>
        </w:rPr>
        <w:t xml:space="preserve"> </w:t>
      </w:r>
      <w:r>
        <w:rPr>
          <w:lang w:eastAsia="zh-CN"/>
        </w:rPr>
        <w:t>m</w:t>
      </w:r>
      <w:r w:rsidRPr="00ED2868">
        <w:rPr>
          <w:lang w:eastAsia="zh-CN"/>
        </w:rPr>
        <w:t xml:space="preserve">inimal </w:t>
      </w:r>
      <w:r>
        <w:rPr>
          <w:lang w:eastAsia="zh-CN"/>
        </w:rPr>
        <w:t>spike</w:t>
      </w:r>
      <w:r w:rsidRPr="00BA239B">
        <w:rPr>
          <w:lang w:eastAsia="zh-CN"/>
        </w:rPr>
        <w:t xml:space="preserve"> voltage of </w:t>
      </w:r>
      <w:r>
        <w:rPr>
          <w:lang w:eastAsia="zh-CN"/>
        </w:rPr>
        <w:t>±0.5V.</w:t>
      </w:r>
      <w:bookmarkEnd w:id="30"/>
      <w:bookmarkEnd w:id="31"/>
      <w:r>
        <w:rPr>
          <w:lang w:eastAsia="zh-CN"/>
        </w:rPr>
        <w:t xml:space="preserve"> The r</w:t>
      </w:r>
      <w:r w:rsidRPr="00002E2A">
        <w:rPr>
          <w:lang w:eastAsia="zh-CN"/>
        </w:rPr>
        <w:t>ed curve is PSC under LTP and LTD</w:t>
      </w:r>
      <w:r>
        <w:t xml:space="preserve">, </w:t>
      </w:r>
      <w:r>
        <w:rPr>
          <w:lang w:eastAsia="zh-CN"/>
        </w:rPr>
        <w:t>s</w:t>
      </w:r>
      <w:r w:rsidRPr="00002E2A">
        <w:rPr>
          <w:lang w:eastAsia="zh-CN"/>
        </w:rPr>
        <w:t xml:space="preserve">equentially, </w:t>
      </w:r>
      <w:r>
        <w:rPr>
          <w:lang w:eastAsia="zh-CN"/>
        </w:rPr>
        <w:t xml:space="preserve">and the </w:t>
      </w:r>
      <w:r w:rsidRPr="00002E2A">
        <w:rPr>
          <w:lang w:eastAsia="zh-CN"/>
        </w:rPr>
        <w:t xml:space="preserve">black curve is </w:t>
      </w:r>
      <w:r>
        <w:rPr>
          <w:lang w:eastAsia="zh-CN"/>
        </w:rPr>
        <w:t xml:space="preserve">the </w:t>
      </w:r>
      <w:r w:rsidRPr="00002E2A">
        <w:rPr>
          <w:lang w:eastAsia="zh-CN"/>
        </w:rPr>
        <w:t>corresponding VG spike</w:t>
      </w:r>
      <w:r>
        <w:rPr>
          <w:lang w:eastAsia="zh-CN"/>
        </w:rPr>
        <w:t>.</w:t>
      </w:r>
      <w:bookmarkStart w:id="32" w:name="OLE_LINK225"/>
      <w:bookmarkStart w:id="33" w:name="OLE_LINK226"/>
      <w:r w:rsidRPr="00E82D59">
        <w:t xml:space="preserve"> It is worth noting that </w:t>
      </w:r>
      <w:r>
        <w:t xml:space="preserve">the </w:t>
      </w:r>
      <w:r>
        <w:rPr>
          <w:lang w:eastAsia="zh-CN"/>
        </w:rPr>
        <w:t>e</w:t>
      </w:r>
      <w:r w:rsidRPr="00E82D59">
        <w:rPr>
          <w:lang w:eastAsia="zh-CN"/>
        </w:rPr>
        <w:t xml:space="preserve">xcitation and </w:t>
      </w:r>
      <w:r>
        <w:rPr>
          <w:lang w:eastAsia="zh-CN"/>
        </w:rPr>
        <w:t>inhibition</w:t>
      </w:r>
      <w:r w:rsidRPr="00E82D59">
        <w:rPr>
          <w:lang w:eastAsia="zh-CN"/>
        </w:rPr>
        <w:t xml:space="preserve"> modulation </w:t>
      </w:r>
      <w:r>
        <w:rPr>
          <w:lang w:eastAsia="zh-CN"/>
        </w:rPr>
        <w:t>with minimum spike voltage indicates the</w:t>
      </w:r>
      <w:r w:rsidRPr="00E82D59">
        <w:rPr>
          <w:lang w:eastAsia="zh-CN"/>
        </w:rPr>
        <w:t xml:space="preserve"> extremely low </w:t>
      </w:r>
      <w:r>
        <w:rPr>
          <w:lang w:eastAsia="zh-CN"/>
        </w:rPr>
        <w:t>power</w:t>
      </w:r>
      <w:r w:rsidRPr="00E82D59">
        <w:rPr>
          <w:lang w:eastAsia="zh-CN"/>
        </w:rPr>
        <w:t xml:space="preserve"> consumption </w:t>
      </w:r>
      <w:r>
        <w:rPr>
          <w:lang w:eastAsia="zh-CN"/>
        </w:rPr>
        <w:t xml:space="preserve">of </w:t>
      </w:r>
      <w:bookmarkStart w:id="34" w:name="OLE_LINK237"/>
      <w:bookmarkStart w:id="35" w:name="OLE_LINK238"/>
      <w:r w:rsidRPr="004D39A8">
        <w:rPr>
          <w:bCs/>
        </w:rPr>
        <w:t>2D</w:t>
      </w:r>
      <w:r>
        <w:rPr>
          <w:bCs/>
        </w:rPr>
        <w:t xml:space="preserve"> </w:t>
      </w:r>
      <w:r w:rsidRPr="004D39A8">
        <w:rPr>
          <w:bCs/>
        </w:rPr>
        <w:t>α-In</w:t>
      </w:r>
      <w:r w:rsidRPr="004D39A8">
        <w:rPr>
          <w:bCs/>
          <w:vertAlign w:val="subscript"/>
        </w:rPr>
        <w:t>2</w:t>
      </w:r>
      <w:r w:rsidRPr="004D39A8">
        <w:rPr>
          <w:bCs/>
        </w:rPr>
        <w:t>Se</w:t>
      </w:r>
      <w:r w:rsidRPr="004D39A8">
        <w:rPr>
          <w:bCs/>
          <w:vertAlign w:val="subscript"/>
        </w:rPr>
        <w:t>3</w:t>
      </w:r>
      <w:bookmarkEnd w:id="34"/>
      <w:bookmarkEnd w:id="35"/>
      <w:r>
        <w:rPr>
          <w:bCs/>
          <w:vertAlign w:val="subscript"/>
        </w:rPr>
        <w:t xml:space="preserve"> </w:t>
      </w:r>
      <w:proofErr w:type="spellStart"/>
      <w:r>
        <w:rPr>
          <w:lang w:eastAsia="zh-CN"/>
        </w:rPr>
        <w:t>FeCTs</w:t>
      </w:r>
      <w:proofErr w:type="spellEnd"/>
      <w:r>
        <w:rPr>
          <w:lang w:eastAsia="zh-CN"/>
        </w:rPr>
        <w:t xml:space="preserve"> </w:t>
      </w:r>
      <w:r w:rsidRPr="00E82D59">
        <w:rPr>
          <w:lang w:eastAsia="zh-CN"/>
        </w:rPr>
        <w:t xml:space="preserve">for </w:t>
      </w:r>
      <w:r>
        <w:rPr>
          <w:lang w:eastAsia="zh-CN"/>
        </w:rPr>
        <w:t>neural</w:t>
      </w:r>
      <w:r w:rsidRPr="00E82D59">
        <w:rPr>
          <w:lang w:eastAsia="zh-CN"/>
        </w:rPr>
        <w:t xml:space="preserve"> </w:t>
      </w:r>
      <w:r>
        <w:rPr>
          <w:lang w:eastAsia="zh-CN"/>
        </w:rPr>
        <w:t>computing.</w:t>
      </w:r>
      <w:r w:rsidRPr="00F939E7">
        <w:rPr>
          <w:noProof/>
          <w:vertAlign w:val="superscript"/>
          <w:lang w:eastAsia="zh-CN"/>
        </w:rPr>
        <w:t>6</w:t>
      </w:r>
    </w:p>
    <w:bookmarkEnd w:id="32"/>
    <w:bookmarkEnd w:id="33"/>
    <w:p w:rsidR="005C0365" w:rsidRDefault="005C0365" w:rsidP="00BA239B">
      <w:pPr>
        <w:spacing w:line="480" w:lineRule="auto"/>
      </w:pPr>
      <w:r w:rsidRPr="00A32D5E">
        <w:rPr>
          <w:noProof/>
          <w:lang w:eastAsia="zh-CN"/>
        </w:rPr>
        <w:lastRenderedPageBreak/>
        <w:drawing>
          <wp:inline distT="0" distB="0" distL="0" distR="0">
            <wp:extent cx="5943600" cy="2523453"/>
            <wp:effectExtent l="0" t="0" r="0" b="0"/>
            <wp:docPr id="10" name="图片 10" descr="C:\Users\WSY\Desktop\参考\α-InSe存储计算\Figures\图S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WSY\Desktop\参考\α-InSe存储计算\Figures\图S5.t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23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0365" w:rsidRPr="006B3B9B" w:rsidRDefault="005C0365" w:rsidP="00E82D59">
      <w:pPr>
        <w:spacing w:line="480" w:lineRule="auto"/>
      </w:pPr>
      <w:r>
        <w:rPr>
          <w:b/>
          <w:bCs/>
        </w:rPr>
        <w:t>FigureS7</w:t>
      </w:r>
      <w:r w:rsidRPr="006B3B9B">
        <w:rPr>
          <w:b/>
          <w:bCs/>
        </w:rPr>
        <w:t xml:space="preserve">. </w:t>
      </w:r>
      <w:r w:rsidRPr="006B3B9B">
        <w:rPr>
          <w:bCs/>
        </w:rPr>
        <w:t xml:space="preserve">Top gate transfer and </w:t>
      </w:r>
      <w:r>
        <w:rPr>
          <w:bCs/>
        </w:rPr>
        <w:t>minimal</w:t>
      </w:r>
      <w:r w:rsidRPr="006B3B9B">
        <w:rPr>
          <w:bCs/>
        </w:rPr>
        <w:t xml:space="preserve"> spike LTP/LTD curves.</w:t>
      </w:r>
      <w:r>
        <w:rPr>
          <w:bCs/>
        </w:rPr>
        <w:t xml:space="preserve"> (a)</w:t>
      </w:r>
      <w:r w:rsidRPr="007E084E">
        <w:t xml:space="preserve"> </w:t>
      </w:r>
      <w:r>
        <w:t>TG</w:t>
      </w:r>
      <w:r w:rsidRPr="00B73ACF">
        <w:t xml:space="preserve"> transfer curve with </w:t>
      </w:r>
      <w:proofErr w:type="spellStart"/>
      <w:r w:rsidRPr="00B73ACF">
        <w:t>Vds</w:t>
      </w:r>
      <w:proofErr w:type="spellEnd"/>
      <w:r w:rsidRPr="00B73ACF">
        <w:t xml:space="preserve"> of 1V and VGG of 0V</w:t>
      </w:r>
      <w:r>
        <w:t>,</w:t>
      </w:r>
      <w:r w:rsidRPr="007E084E">
        <w:t xml:space="preserve"> </w:t>
      </w:r>
      <w:r>
        <w:t xml:space="preserve">which shows a </w:t>
      </w:r>
      <w:r w:rsidRPr="00B73ACF">
        <w:t xml:space="preserve">significant clockwise hysteresis </w:t>
      </w:r>
      <w:r>
        <w:t xml:space="preserve">window and </w:t>
      </w:r>
      <w:r w:rsidRPr="00B73ACF">
        <w:t>negligible</w:t>
      </w:r>
      <w:r>
        <w:t xml:space="preserve"> leakage current. (b)</w:t>
      </w:r>
      <w:r w:rsidRPr="007E084E">
        <w:rPr>
          <w:lang w:eastAsia="zh-CN"/>
        </w:rPr>
        <w:t xml:space="preserve"> </w:t>
      </w:r>
      <w:r>
        <w:rPr>
          <w:lang w:eastAsia="zh-CN"/>
        </w:rPr>
        <w:t>P</w:t>
      </w:r>
      <w:r w:rsidRPr="00BA239B">
        <w:rPr>
          <w:lang w:eastAsia="zh-CN"/>
        </w:rPr>
        <w:t xml:space="preserve">rogressive excitatory and </w:t>
      </w:r>
      <w:r>
        <w:rPr>
          <w:lang w:eastAsia="zh-CN"/>
        </w:rPr>
        <w:t>inhibitory</w:t>
      </w:r>
      <w:r w:rsidRPr="00BA239B">
        <w:rPr>
          <w:lang w:eastAsia="zh-CN"/>
        </w:rPr>
        <w:t xml:space="preserve"> PSC modulation </w:t>
      </w:r>
      <w:r w:rsidRPr="00002E2A">
        <w:rPr>
          <w:lang w:eastAsia="zh-CN"/>
        </w:rPr>
        <w:t xml:space="preserve">achieved </w:t>
      </w:r>
      <w:r>
        <w:rPr>
          <w:lang w:eastAsia="zh-CN"/>
        </w:rPr>
        <w:t>with</w:t>
      </w:r>
      <w:r w:rsidRPr="00BA239B">
        <w:rPr>
          <w:lang w:eastAsia="zh-CN"/>
        </w:rPr>
        <w:t xml:space="preserve"> </w:t>
      </w:r>
      <w:r>
        <w:rPr>
          <w:lang w:eastAsia="zh-CN"/>
        </w:rPr>
        <w:t>m</w:t>
      </w:r>
      <w:r w:rsidRPr="00ED2868">
        <w:rPr>
          <w:lang w:eastAsia="zh-CN"/>
        </w:rPr>
        <w:t xml:space="preserve">inimal </w:t>
      </w:r>
      <w:r>
        <w:rPr>
          <w:lang w:eastAsia="zh-CN"/>
        </w:rPr>
        <w:t>spike</w:t>
      </w:r>
      <w:r w:rsidRPr="00BA239B">
        <w:rPr>
          <w:lang w:eastAsia="zh-CN"/>
        </w:rPr>
        <w:t xml:space="preserve"> voltage of </w:t>
      </w:r>
      <w:r>
        <w:rPr>
          <w:lang w:eastAsia="zh-CN"/>
        </w:rPr>
        <w:t>±0.5V,</w:t>
      </w:r>
      <w:r w:rsidRPr="007E084E">
        <w:t xml:space="preserve"> </w:t>
      </w:r>
      <w:r>
        <w:rPr>
          <w:lang w:eastAsia="zh-CN"/>
        </w:rPr>
        <w:t>which corresponds to LTP and L</w:t>
      </w:r>
      <w:r w:rsidRPr="007E084E">
        <w:rPr>
          <w:lang w:eastAsia="zh-CN"/>
        </w:rPr>
        <w:t>TD, respectively</w:t>
      </w:r>
      <w:r>
        <w:rPr>
          <w:lang w:eastAsia="zh-CN"/>
        </w:rPr>
        <w:t>.</w:t>
      </w:r>
      <w:r w:rsidRPr="00CA4E6B">
        <w:rPr>
          <w:lang w:eastAsia="zh-CN"/>
        </w:rPr>
        <w:t xml:space="preserve"> </w:t>
      </w:r>
      <w:r>
        <w:rPr>
          <w:lang w:eastAsia="zh-CN"/>
        </w:rPr>
        <w:t>The r</w:t>
      </w:r>
      <w:r w:rsidRPr="00002E2A">
        <w:rPr>
          <w:lang w:eastAsia="zh-CN"/>
        </w:rPr>
        <w:t xml:space="preserve">ed curve is </w:t>
      </w:r>
      <w:r>
        <w:rPr>
          <w:lang w:eastAsia="zh-CN"/>
        </w:rPr>
        <w:t xml:space="preserve">the modulated </w:t>
      </w:r>
      <w:r w:rsidRPr="00002E2A">
        <w:rPr>
          <w:lang w:eastAsia="zh-CN"/>
        </w:rPr>
        <w:t xml:space="preserve">PSC under LTP and LTD, </w:t>
      </w:r>
      <w:r>
        <w:rPr>
          <w:lang w:eastAsia="zh-CN"/>
        </w:rPr>
        <w:t xml:space="preserve">and the </w:t>
      </w:r>
      <w:r w:rsidRPr="00002E2A">
        <w:rPr>
          <w:lang w:eastAsia="zh-CN"/>
        </w:rPr>
        <w:t xml:space="preserve">black curve is </w:t>
      </w:r>
      <w:r>
        <w:rPr>
          <w:lang w:eastAsia="zh-CN"/>
        </w:rPr>
        <w:t xml:space="preserve">the </w:t>
      </w:r>
      <w:r w:rsidRPr="00002E2A">
        <w:rPr>
          <w:lang w:eastAsia="zh-CN"/>
        </w:rPr>
        <w:t>corresponding VG spike</w:t>
      </w:r>
      <w:r>
        <w:rPr>
          <w:lang w:eastAsia="zh-CN"/>
        </w:rPr>
        <w:t>.</w:t>
      </w:r>
    </w:p>
    <w:p w:rsidR="005C0365" w:rsidRPr="00ED47ED" w:rsidRDefault="005C0365" w:rsidP="00ED47ED"/>
    <w:p w:rsidR="005C0365" w:rsidRDefault="005C0365" w:rsidP="00ED47ED">
      <w:pPr>
        <w:pStyle w:val="TESupportingInformation"/>
        <w:numPr>
          <w:ilvl w:val="0"/>
          <w:numId w:val="11"/>
        </w:numPr>
        <w:spacing w:after="240"/>
        <w:rPr>
          <w:b/>
        </w:rPr>
      </w:pPr>
      <w:r w:rsidRPr="00ED47ED">
        <w:rPr>
          <w:b/>
        </w:rPr>
        <w:t>Paired pulse depression characteristics</w:t>
      </w:r>
    </w:p>
    <w:p w:rsidR="005C0365" w:rsidRPr="00626C7A" w:rsidRDefault="005C0365" w:rsidP="00626C7A">
      <w:pPr>
        <w:spacing w:line="480" w:lineRule="auto"/>
      </w:pPr>
      <w:r w:rsidRPr="00626C7A">
        <w:rPr>
          <w:b/>
        </w:rPr>
        <w:t>Figure S</w:t>
      </w:r>
      <w:r>
        <w:rPr>
          <w:b/>
        </w:rPr>
        <w:t>8</w:t>
      </w:r>
      <w:r w:rsidRPr="00626C7A">
        <w:t xml:space="preserve"> </w:t>
      </w:r>
      <w:r>
        <w:t>describes</w:t>
      </w:r>
      <w:r w:rsidRPr="00626C7A">
        <w:t xml:space="preserve"> the characteristics of PPD in neural</w:t>
      </w:r>
      <w:r>
        <w:t xml:space="preserve"> computing</w:t>
      </w:r>
      <w:r w:rsidRPr="00626C7A">
        <w:t xml:space="preserve">. As the spike interval increases, </w:t>
      </w:r>
      <w:r>
        <w:t>PPD index gradually returns to 100%,</w:t>
      </w:r>
      <w:r w:rsidRPr="00626C7A">
        <w:t xml:space="preserve"> showing the disappearance of the short-term inhibitory effect.</w:t>
      </w:r>
      <w:r>
        <w:t xml:space="preserve"> </w:t>
      </w:r>
      <w:r w:rsidRPr="00626C7A">
        <w:t>Th</w:t>
      </w:r>
      <w:r>
        <w:t>e PSC</w:t>
      </w:r>
      <w:r w:rsidRPr="00626C7A">
        <w:t xml:space="preserve"> response after paired pulses is shown in </w:t>
      </w:r>
      <w:r>
        <w:rPr>
          <w:b/>
        </w:rPr>
        <w:t>Figure S8</w:t>
      </w:r>
      <w:r w:rsidRPr="00626C7A">
        <w:rPr>
          <w:b/>
        </w:rPr>
        <w:t>a</w:t>
      </w:r>
      <w:r>
        <w:t xml:space="preserve">. </w:t>
      </w:r>
      <w:bookmarkStart w:id="36" w:name="OLE_LINK229"/>
      <w:bookmarkStart w:id="37" w:name="OLE_LINK230"/>
      <w:r>
        <w:t>And the PSC</w:t>
      </w:r>
      <w:r w:rsidRPr="00626C7A">
        <w:t xml:space="preserve"> amplitude after first s</w:t>
      </w:r>
      <w:r>
        <w:t>pike is recorded as A1, and the</w:t>
      </w:r>
      <w:r w:rsidRPr="00626C7A">
        <w:t xml:space="preserve"> amplitude after second spike is recorded as A2, and when A2 is lower than A1, </w:t>
      </w:r>
      <w:r w:rsidRPr="003A14D0">
        <w:t>s</w:t>
      </w:r>
      <w:r>
        <w:t>ynaptic inhibition is simulated.</w:t>
      </w:r>
      <w:bookmarkEnd w:id="36"/>
      <w:bookmarkEnd w:id="37"/>
      <w:r w:rsidRPr="00F939E7">
        <w:rPr>
          <w:noProof/>
          <w:vertAlign w:val="superscript"/>
        </w:rPr>
        <w:t>7</w:t>
      </w:r>
      <w:r w:rsidRPr="003A14D0">
        <w:t xml:space="preserve"> </w:t>
      </w:r>
      <w:r>
        <w:rPr>
          <w:b/>
        </w:rPr>
        <w:t>Figure S8</w:t>
      </w:r>
      <w:r w:rsidRPr="003A14D0">
        <w:rPr>
          <w:b/>
        </w:rPr>
        <w:t xml:space="preserve">b </w:t>
      </w:r>
      <w:r w:rsidRPr="003A14D0">
        <w:t xml:space="preserve">shows the </w:t>
      </w:r>
      <w:bookmarkStart w:id="38" w:name="OLE_LINK231"/>
      <w:bookmarkStart w:id="39" w:name="OLE_LINK232"/>
      <w:r w:rsidRPr="003A14D0">
        <w:t xml:space="preserve">calculated </w:t>
      </w:r>
      <w:r>
        <w:t>PPD</w:t>
      </w:r>
      <w:r w:rsidRPr="003A14D0">
        <w:t xml:space="preserve"> index as a function of interval</w:t>
      </w:r>
      <w:r>
        <w:t xml:space="preserve"> time</w:t>
      </w:r>
      <w:r w:rsidRPr="003A14D0">
        <w:t xml:space="preserve">, which gradually </w:t>
      </w:r>
      <w:r>
        <w:t>refresh</w:t>
      </w:r>
      <w:r w:rsidRPr="003A14D0">
        <w:t xml:space="preserve"> to 1</w:t>
      </w:r>
      <w:r>
        <w:t>00% as the interval accumulates,</w:t>
      </w:r>
      <w:bookmarkEnd w:id="38"/>
      <w:bookmarkEnd w:id="39"/>
      <w:r w:rsidRPr="003A14D0">
        <w:t xml:space="preserve"> which corresponds to a typical STP in neural computing.</w:t>
      </w:r>
      <w:r w:rsidRPr="003A0E80">
        <w:rPr>
          <w:noProof/>
          <w:vertAlign w:val="superscript"/>
        </w:rPr>
        <w:t>2,7</w:t>
      </w:r>
    </w:p>
    <w:p w:rsidR="005C0365" w:rsidRDefault="005C0365" w:rsidP="00ED47ED">
      <w:r>
        <w:rPr>
          <w:noProof/>
          <w:lang w:eastAsia="zh-CN"/>
        </w:rPr>
        <w:lastRenderedPageBreak/>
        <w:drawing>
          <wp:inline distT="0" distB="0" distL="0" distR="0">
            <wp:extent cx="5943600" cy="255016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S6.tif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50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0365" w:rsidRPr="006B3B9B" w:rsidRDefault="005C0365" w:rsidP="00556604">
      <w:pPr>
        <w:spacing w:line="480" w:lineRule="auto"/>
      </w:pPr>
      <w:r>
        <w:rPr>
          <w:b/>
          <w:bCs/>
        </w:rPr>
        <w:t>FigureS8</w:t>
      </w:r>
      <w:r w:rsidRPr="00594ABA">
        <w:rPr>
          <w:b/>
          <w:bCs/>
        </w:rPr>
        <w:t xml:space="preserve">. </w:t>
      </w:r>
      <w:r w:rsidRPr="00594ABA">
        <w:rPr>
          <w:bCs/>
        </w:rPr>
        <w:t xml:space="preserve">Paired pulse </w:t>
      </w:r>
      <w:r w:rsidRPr="00594ABA">
        <w:rPr>
          <w:rFonts w:hint="eastAsia"/>
          <w:bCs/>
          <w:lang w:eastAsia="zh-CN"/>
        </w:rPr>
        <w:t>facilitation</w:t>
      </w:r>
      <w:r w:rsidRPr="00594ABA">
        <w:rPr>
          <w:bCs/>
        </w:rPr>
        <w:t xml:space="preserve"> characteristics. (a)</w:t>
      </w:r>
      <w:r w:rsidRPr="00594ABA">
        <w:t xml:space="preserve"> </w:t>
      </w:r>
      <w:r w:rsidRPr="00594ABA">
        <w:rPr>
          <w:bCs/>
        </w:rPr>
        <w:t>Typical PSC response to paired pulses. (b)</w:t>
      </w:r>
      <w:r w:rsidRPr="00594ABA">
        <w:t xml:space="preserve"> PPF index as a function of interval time, which gradually refresh to 100% as the interval accumulates. And PPF index is calculat</w:t>
      </w:r>
      <w:r>
        <w:t>ed by A2/</w:t>
      </w:r>
      <w:r w:rsidRPr="00556604">
        <w:t>A1</w:t>
      </w:r>
      <w:r>
        <w:t>.</w:t>
      </w:r>
    </w:p>
    <w:p w:rsidR="005C0365" w:rsidRPr="00ED47ED" w:rsidRDefault="005C0365" w:rsidP="00ED47ED"/>
    <w:p w:rsidR="005C0365" w:rsidRDefault="005C0365" w:rsidP="00594ABA">
      <w:pPr>
        <w:pStyle w:val="TESupportingInformation"/>
        <w:numPr>
          <w:ilvl w:val="0"/>
          <w:numId w:val="11"/>
        </w:numPr>
        <w:spacing w:after="240"/>
        <w:rPr>
          <w:b/>
        </w:rPr>
      </w:pPr>
      <w:r w:rsidRPr="00594ABA">
        <w:rPr>
          <w:b/>
        </w:rPr>
        <w:t>Thermal dependence of VGG output and transfer curves</w:t>
      </w:r>
    </w:p>
    <w:p w:rsidR="005C0365" w:rsidRPr="004E7615" w:rsidRDefault="005C0365" w:rsidP="004E7615">
      <w:pPr>
        <w:spacing w:line="480" w:lineRule="auto"/>
        <w:rPr>
          <w:rFonts w:ascii="Times New Roman" w:hAnsi="Times New Roman"/>
          <w:noProof/>
          <w:lang w:eastAsia="zh-CN"/>
        </w:rPr>
      </w:pPr>
      <w:r>
        <w:rPr>
          <w:rFonts w:ascii="Times New Roman" w:hAnsi="Times New Roman"/>
          <w:b/>
          <w:lang w:eastAsia="zh-CN"/>
        </w:rPr>
        <w:t>Figure S9</w:t>
      </w:r>
      <w:r w:rsidRPr="004E7615">
        <w:rPr>
          <w:rFonts w:ascii="Times New Roman" w:hAnsi="Times New Roman"/>
          <w:b/>
          <w:lang w:eastAsia="zh-CN"/>
        </w:rPr>
        <w:t>a</w:t>
      </w:r>
      <w:r w:rsidRPr="004E7615">
        <w:rPr>
          <w:rFonts w:ascii="Times New Roman" w:hAnsi="Times New Roman"/>
          <w:lang w:eastAsia="zh-CN"/>
        </w:rPr>
        <w:t xml:space="preserve"> shows the output characteristics (</w:t>
      </w:r>
      <w:proofErr w:type="spellStart"/>
      <w:r w:rsidRPr="004E7615">
        <w:rPr>
          <w:rFonts w:ascii="Times New Roman" w:hAnsi="Times New Roman"/>
          <w:lang w:eastAsia="zh-CN"/>
        </w:rPr>
        <w:t>Vds</w:t>
      </w:r>
      <w:proofErr w:type="spellEnd"/>
      <w:r w:rsidRPr="004E7615">
        <w:rPr>
          <w:rFonts w:ascii="Times New Roman" w:hAnsi="Times New Roman"/>
          <w:lang w:eastAsia="zh-CN"/>
        </w:rPr>
        <w:t xml:space="preserve"> from -1 to 1V, VGG and VTG are fixed at 0V) as a function of thermal temperature (298~423K). </w:t>
      </w:r>
      <w:bookmarkStart w:id="40" w:name="OLE_LINK176"/>
      <w:bookmarkStart w:id="41" w:name="OLE_LINK177"/>
      <w:r w:rsidRPr="004E7615">
        <w:rPr>
          <w:rFonts w:ascii="Times New Roman" w:hAnsi="Times New Roman"/>
          <w:lang w:eastAsia="zh-CN"/>
        </w:rPr>
        <w:t xml:space="preserve">As the temperature increases, the current climbs and a better </w:t>
      </w:r>
      <w:proofErr w:type="spellStart"/>
      <w:r w:rsidRPr="004E7615">
        <w:rPr>
          <w:rFonts w:ascii="Times New Roman" w:hAnsi="Times New Roman"/>
          <w:lang w:eastAsia="zh-CN"/>
        </w:rPr>
        <w:t>ohmic</w:t>
      </w:r>
      <w:proofErr w:type="spellEnd"/>
      <w:r w:rsidRPr="004E7615">
        <w:rPr>
          <w:rFonts w:ascii="Times New Roman" w:hAnsi="Times New Roman"/>
          <w:lang w:eastAsia="zh-CN"/>
        </w:rPr>
        <w:t xml:space="preserve"> contact is formed, which may be attributed to thermally affected channel ferroelectric polarization</w:t>
      </w:r>
      <w:r w:rsidRPr="00874AE0">
        <w:rPr>
          <w:rFonts w:ascii="Times New Roman" w:hAnsi="Times New Roman"/>
          <w:noProof/>
          <w:vertAlign w:val="superscript"/>
          <w:lang w:eastAsia="zh-CN"/>
        </w:rPr>
        <w:t>8</w:t>
      </w:r>
      <w:r w:rsidRPr="004E7615">
        <w:rPr>
          <w:rFonts w:ascii="Times New Roman" w:hAnsi="Times New Roman"/>
          <w:lang w:eastAsia="zh-CN"/>
        </w:rPr>
        <w:t xml:space="preserve"> and defect healing.</w:t>
      </w:r>
      <w:r w:rsidRPr="003A0E80">
        <w:rPr>
          <w:rFonts w:ascii="Times New Roman" w:hAnsi="Times New Roman"/>
          <w:noProof/>
          <w:vertAlign w:val="superscript"/>
          <w:lang w:eastAsia="zh-CN"/>
        </w:rPr>
        <w:t>9,10</w:t>
      </w:r>
      <w:bookmarkEnd w:id="40"/>
      <w:bookmarkEnd w:id="41"/>
      <w:r w:rsidRPr="004E7615">
        <w:rPr>
          <w:rFonts w:ascii="Times New Roman" w:hAnsi="Times New Roman"/>
        </w:rPr>
        <w:t xml:space="preserve"> </w:t>
      </w:r>
      <w:r w:rsidRPr="004E7615">
        <w:rPr>
          <w:rFonts w:ascii="Times New Roman" w:hAnsi="Times New Roman"/>
          <w:lang w:eastAsia="zh-CN"/>
        </w:rPr>
        <w:t xml:space="preserve">The thermal temperature-dependent transfer curves (VGG=-8~8V, </w:t>
      </w:r>
      <w:proofErr w:type="spellStart"/>
      <w:r w:rsidRPr="004E7615">
        <w:rPr>
          <w:rFonts w:ascii="Times New Roman" w:hAnsi="Times New Roman"/>
          <w:lang w:eastAsia="zh-CN"/>
        </w:rPr>
        <w:t>Vds</w:t>
      </w:r>
      <w:proofErr w:type="spellEnd"/>
      <w:r w:rsidRPr="004E7615">
        <w:rPr>
          <w:rFonts w:ascii="Times New Roman" w:hAnsi="Times New Roman"/>
          <w:lang w:eastAsia="zh-CN"/>
        </w:rPr>
        <w:t xml:space="preserve">=1V) are shown in </w:t>
      </w:r>
      <w:r>
        <w:rPr>
          <w:rFonts w:ascii="Times New Roman" w:hAnsi="Times New Roman"/>
          <w:b/>
          <w:lang w:eastAsia="zh-CN"/>
        </w:rPr>
        <w:t>Figure S9</w:t>
      </w:r>
      <w:r w:rsidRPr="004E7615">
        <w:rPr>
          <w:rFonts w:ascii="Times New Roman" w:hAnsi="Times New Roman"/>
          <w:b/>
          <w:lang w:eastAsia="zh-CN"/>
        </w:rPr>
        <w:t>b</w:t>
      </w:r>
      <w:r w:rsidRPr="004E7615">
        <w:rPr>
          <w:rFonts w:ascii="Times New Roman" w:hAnsi="Times New Roman"/>
          <w:lang w:eastAsia="zh-CN"/>
        </w:rPr>
        <w:t xml:space="preserve">. </w:t>
      </w:r>
      <w:bookmarkStart w:id="42" w:name="OLE_LINK235"/>
      <w:bookmarkStart w:id="43" w:name="OLE_LINK236"/>
      <w:r w:rsidRPr="004E7615">
        <w:rPr>
          <w:rFonts w:ascii="Times New Roman" w:hAnsi="Times New Roman"/>
          <w:lang w:eastAsia="zh-CN"/>
        </w:rPr>
        <w:t>Similarly, it still has clear memory windows, and the on-state current significantly increases to approximately the same value, while the off-state current gradually increases with increasing temperature</w:t>
      </w:r>
      <w:bookmarkEnd w:id="42"/>
      <w:bookmarkEnd w:id="43"/>
      <w:r w:rsidRPr="004E7615">
        <w:rPr>
          <w:rFonts w:ascii="Times New Roman" w:hAnsi="Times New Roman"/>
          <w:lang w:eastAsia="zh-CN"/>
        </w:rPr>
        <w:t xml:space="preserve">, which shows flexible thermal temperature </w:t>
      </w:r>
      <w:proofErr w:type="spellStart"/>
      <w:r>
        <w:rPr>
          <w:rFonts w:ascii="Times New Roman" w:hAnsi="Times New Roman"/>
          <w:lang w:eastAsia="zh-CN"/>
        </w:rPr>
        <w:t>tu</w:t>
      </w:r>
      <w:r w:rsidRPr="004E7615">
        <w:rPr>
          <w:rFonts w:ascii="Times New Roman" w:hAnsi="Times New Roman"/>
          <w:lang w:eastAsia="zh-CN"/>
        </w:rPr>
        <w:t>nability</w:t>
      </w:r>
      <w:proofErr w:type="spellEnd"/>
      <w:r>
        <w:rPr>
          <w:rFonts w:ascii="Times New Roman" w:hAnsi="Times New Roman"/>
          <w:lang w:eastAsia="zh-CN"/>
        </w:rPr>
        <w:t>.</w:t>
      </w:r>
    </w:p>
    <w:p w:rsidR="005C0365" w:rsidRDefault="005C0365" w:rsidP="00ED47ED">
      <w:r>
        <w:rPr>
          <w:noProof/>
          <w:lang w:eastAsia="zh-CN"/>
        </w:rPr>
        <w:lastRenderedPageBreak/>
        <w:drawing>
          <wp:inline distT="0" distB="0" distL="0" distR="0">
            <wp:extent cx="5943600" cy="251587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FigureS8.tif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15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0365" w:rsidRDefault="005C0365" w:rsidP="00594ABA">
      <w:pPr>
        <w:spacing w:line="480" w:lineRule="auto"/>
      </w:pPr>
      <w:r>
        <w:rPr>
          <w:b/>
          <w:bCs/>
        </w:rPr>
        <w:t>FigureS9</w:t>
      </w:r>
      <w:r w:rsidRPr="006B3B9B">
        <w:rPr>
          <w:b/>
          <w:bCs/>
        </w:rPr>
        <w:t>.</w:t>
      </w:r>
      <w:r>
        <w:rPr>
          <w:b/>
          <w:bCs/>
        </w:rPr>
        <w:t xml:space="preserve"> </w:t>
      </w:r>
      <w:r w:rsidRPr="00594ABA">
        <w:rPr>
          <w:bCs/>
        </w:rPr>
        <w:t>Thermal dependence of VGG output and transfer curves</w:t>
      </w:r>
      <w:r w:rsidRPr="006B3B9B">
        <w:rPr>
          <w:bCs/>
        </w:rPr>
        <w:t>.</w:t>
      </w:r>
      <w:r>
        <w:rPr>
          <w:bCs/>
        </w:rPr>
        <w:t xml:space="preserve"> (a)</w:t>
      </w:r>
      <w:r>
        <w:t xml:space="preserve"> </w:t>
      </w:r>
      <w:r w:rsidRPr="00E1292F">
        <w:rPr>
          <w:lang w:eastAsia="zh-CN"/>
        </w:rPr>
        <w:t>Thermal temperature-dependent output characteristi</w:t>
      </w:r>
      <w:r>
        <w:rPr>
          <w:lang w:eastAsia="zh-CN"/>
        </w:rPr>
        <w:t xml:space="preserve">cs, where </w:t>
      </w:r>
      <w:proofErr w:type="spellStart"/>
      <w:r>
        <w:rPr>
          <w:lang w:eastAsia="zh-CN"/>
        </w:rPr>
        <w:t>Vds</w:t>
      </w:r>
      <w:proofErr w:type="spellEnd"/>
      <w:r>
        <w:rPr>
          <w:lang w:eastAsia="zh-CN"/>
        </w:rPr>
        <w:t xml:space="preserve"> is from -1 to 1V, </w:t>
      </w:r>
      <w:r w:rsidRPr="00E1292F">
        <w:rPr>
          <w:lang w:eastAsia="zh-CN"/>
        </w:rPr>
        <w:t>VGG and VTG are fixed at 0V. As the temperature increases,</w:t>
      </w:r>
      <w:r w:rsidRPr="00E1292F">
        <w:t xml:space="preserve"> </w:t>
      </w:r>
      <w:r w:rsidRPr="00E1292F">
        <w:rPr>
          <w:lang w:eastAsia="zh-CN"/>
        </w:rPr>
        <w:t>the current increases and a more symm</w:t>
      </w:r>
      <w:r>
        <w:rPr>
          <w:lang w:eastAsia="zh-CN"/>
        </w:rPr>
        <w:t xml:space="preserve">etrical </w:t>
      </w:r>
      <w:proofErr w:type="spellStart"/>
      <w:r>
        <w:rPr>
          <w:lang w:eastAsia="zh-CN"/>
        </w:rPr>
        <w:t>ohmic</w:t>
      </w:r>
      <w:proofErr w:type="spellEnd"/>
      <w:r>
        <w:rPr>
          <w:lang w:eastAsia="zh-CN"/>
        </w:rPr>
        <w:t xml:space="preserve"> contact is formed</w:t>
      </w:r>
      <w:r w:rsidRPr="00E1292F">
        <w:rPr>
          <w:lang w:eastAsia="zh-CN"/>
        </w:rPr>
        <w:t>, which is consistent with the optimization of contact and channel defects after annealing.</w:t>
      </w:r>
      <w:r>
        <w:t xml:space="preserve"> (b)</w:t>
      </w:r>
      <w:r w:rsidRPr="008F4ABA">
        <w:t xml:space="preserve"> </w:t>
      </w:r>
      <w:r w:rsidRPr="00AE33F5">
        <w:rPr>
          <w:lang w:eastAsia="zh-CN"/>
        </w:rPr>
        <w:t>The transfer curve</w:t>
      </w:r>
      <w:r>
        <w:rPr>
          <w:lang w:eastAsia="zh-CN"/>
        </w:rPr>
        <w:t>s</w:t>
      </w:r>
      <w:r w:rsidRPr="00AE33F5">
        <w:rPr>
          <w:lang w:eastAsia="zh-CN"/>
        </w:rPr>
        <w:t xml:space="preserve"> </w:t>
      </w:r>
      <w:r>
        <w:rPr>
          <w:lang w:eastAsia="zh-CN"/>
        </w:rPr>
        <w:t>as</w:t>
      </w:r>
      <w:r w:rsidRPr="00AE33F5">
        <w:rPr>
          <w:lang w:eastAsia="zh-CN"/>
        </w:rPr>
        <w:t xml:space="preserve"> a function of </w:t>
      </w:r>
      <w:r>
        <w:rPr>
          <w:lang w:eastAsia="zh-CN"/>
        </w:rPr>
        <w:t xml:space="preserve">thermal </w:t>
      </w:r>
      <w:r w:rsidRPr="00AE33F5">
        <w:rPr>
          <w:lang w:eastAsia="zh-CN"/>
        </w:rPr>
        <w:t>temperature, w</w:t>
      </w:r>
      <w:r>
        <w:rPr>
          <w:lang w:eastAsia="zh-CN"/>
        </w:rPr>
        <w:t xml:space="preserve">ith VGG from -8 to 8V and </w:t>
      </w:r>
      <w:proofErr w:type="spellStart"/>
      <w:r>
        <w:rPr>
          <w:lang w:eastAsia="zh-CN"/>
        </w:rPr>
        <w:t>Vds</w:t>
      </w:r>
      <w:proofErr w:type="spellEnd"/>
      <w:r>
        <w:rPr>
          <w:lang w:eastAsia="zh-CN"/>
        </w:rPr>
        <w:t xml:space="preserve"> of </w:t>
      </w:r>
      <w:r w:rsidRPr="00AE33F5">
        <w:rPr>
          <w:lang w:eastAsia="zh-CN"/>
        </w:rPr>
        <w:t xml:space="preserve">1V. </w:t>
      </w:r>
      <w:r>
        <w:rPr>
          <w:lang w:eastAsia="zh-CN"/>
        </w:rPr>
        <w:t xml:space="preserve">It still shows </w:t>
      </w:r>
      <w:r w:rsidRPr="00AE33F5">
        <w:rPr>
          <w:lang w:eastAsia="zh-CN"/>
        </w:rPr>
        <w:t>clear memory window</w:t>
      </w:r>
      <w:r>
        <w:rPr>
          <w:lang w:eastAsia="zh-CN"/>
        </w:rPr>
        <w:t>s</w:t>
      </w:r>
      <w:r w:rsidRPr="00AE33F5">
        <w:rPr>
          <w:lang w:eastAsia="zh-CN"/>
        </w:rPr>
        <w:t>, and the on-state current increases significantly to an approximate value</w:t>
      </w:r>
      <w:r>
        <w:rPr>
          <w:lang w:eastAsia="zh-CN"/>
        </w:rPr>
        <w:t xml:space="preserve"> of 1</w:t>
      </w:r>
      <w:r>
        <w:rPr>
          <w:rFonts w:cs="Times"/>
          <w:lang w:eastAsia="zh-CN"/>
        </w:rPr>
        <w:t>μ</w:t>
      </w:r>
      <w:r>
        <w:rPr>
          <w:lang w:eastAsia="zh-CN"/>
        </w:rPr>
        <w:t xml:space="preserve">A, </w:t>
      </w:r>
      <w:r w:rsidRPr="00AE33F5">
        <w:rPr>
          <w:lang w:eastAsia="zh-CN"/>
        </w:rPr>
        <w:t>while the off-state current gradually climbs as the temperature increases</w:t>
      </w:r>
      <w:r>
        <w:rPr>
          <w:lang w:eastAsia="zh-CN"/>
        </w:rPr>
        <w:t>.</w:t>
      </w:r>
    </w:p>
    <w:p w:rsidR="005C0365" w:rsidRDefault="005C0365" w:rsidP="008F4ABA">
      <w:pPr>
        <w:spacing w:line="480" w:lineRule="auto"/>
      </w:pPr>
    </w:p>
    <w:p w:rsidR="005C0365" w:rsidRDefault="005C0365" w:rsidP="00874AE0">
      <w:pPr>
        <w:pStyle w:val="TESupportingInformation"/>
        <w:numPr>
          <w:ilvl w:val="0"/>
          <w:numId w:val="11"/>
        </w:numPr>
        <w:spacing w:after="240"/>
        <w:rPr>
          <w:b/>
        </w:rPr>
      </w:pPr>
      <w:r w:rsidRPr="00ED47ED">
        <w:rPr>
          <w:b/>
        </w:rPr>
        <w:t>Thermal dependence of VGG transfer curves</w:t>
      </w:r>
      <w:r>
        <w:rPr>
          <w:b/>
        </w:rPr>
        <w:t xml:space="preserve"> </w:t>
      </w:r>
      <w:r w:rsidRPr="00874AE0">
        <w:rPr>
          <w:b/>
        </w:rPr>
        <w:t>with varying sweeping range</w:t>
      </w:r>
    </w:p>
    <w:p w:rsidR="005C0365" w:rsidRPr="009B08FE" w:rsidRDefault="005C0365" w:rsidP="00594ABA">
      <w:pPr>
        <w:spacing w:line="480" w:lineRule="auto"/>
      </w:pPr>
      <w:r>
        <w:rPr>
          <w:b/>
        </w:rPr>
        <w:t>Figures S10</w:t>
      </w:r>
      <w:r w:rsidRPr="009B08FE">
        <w:rPr>
          <w:b/>
        </w:rPr>
        <w:t>a, b</w:t>
      </w:r>
      <w:r w:rsidRPr="009B08FE">
        <w:t xml:space="preserve"> depict</w:t>
      </w:r>
      <w:r>
        <w:t>s</w:t>
      </w:r>
      <w:r w:rsidRPr="009B08FE">
        <w:t xml:space="preserve"> the thermal dependence of the </w:t>
      </w:r>
      <w:r>
        <w:t>transfer</w:t>
      </w:r>
      <w:r w:rsidRPr="009B08FE">
        <w:t xml:space="preserve"> curves in the VGG range of -4 to 4V and -6 to 6V, respectively. Similar to </w:t>
      </w:r>
      <w:r>
        <w:rPr>
          <w:b/>
        </w:rPr>
        <w:t>Figure S9</w:t>
      </w:r>
      <w:r w:rsidRPr="009B08FE">
        <w:rPr>
          <w:b/>
        </w:rPr>
        <w:t>b</w:t>
      </w:r>
      <w:r w:rsidRPr="009B08FE">
        <w:t>, as the temperature increases f</w:t>
      </w:r>
      <w:r>
        <w:t>rom 298 to 373K,</w:t>
      </w:r>
      <w:r w:rsidRPr="009B08FE">
        <w:t xml:space="preserve"> the on-state current increased significantly to an approximate value, while the off-state current gradually increased, and </w:t>
      </w:r>
      <w:r w:rsidRPr="004D39A8">
        <w:rPr>
          <w:bCs/>
        </w:rPr>
        <w:t>2D</w:t>
      </w:r>
      <w:r>
        <w:rPr>
          <w:bCs/>
        </w:rPr>
        <w:t xml:space="preserve"> </w:t>
      </w:r>
      <w:r w:rsidRPr="004D39A8">
        <w:rPr>
          <w:bCs/>
        </w:rPr>
        <w:t>α-In</w:t>
      </w:r>
      <w:r w:rsidRPr="004D39A8">
        <w:rPr>
          <w:bCs/>
          <w:vertAlign w:val="subscript"/>
        </w:rPr>
        <w:t>2</w:t>
      </w:r>
      <w:r w:rsidRPr="004D39A8">
        <w:rPr>
          <w:bCs/>
        </w:rPr>
        <w:t>Se</w:t>
      </w:r>
      <w:r w:rsidRPr="004D39A8">
        <w:rPr>
          <w:bCs/>
          <w:vertAlign w:val="subscript"/>
        </w:rPr>
        <w:t>3</w:t>
      </w:r>
      <w:r>
        <w:rPr>
          <w:bCs/>
          <w:vertAlign w:val="subscript"/>
        </w:rPr>
        <w:t xml:space="preserve"> </w:t>
      </w:r>
      <w:proofErr w:type="spellStart"/>
      <w:r w:rsidRPr="009B08FE">
        <w:t>FeCT</w:t>
      </w:r>
      <w:r>
        <w:t>s</w:t>
      </w:r>
      <w:proofErr w:type="spellEnd"/>
      <w:r>
        <w:t xml:space="preserve"> shows a varying memory window,</w:t>
      </w:r>
      <w:r w:rsidRPr="009B08FE">
        <w:t xml:space="preserve"> reflecting flexible thermal temperature adjustability</w:t>
      </w:r>
      <w:r>
        <w:t>.</w:t>
      </w:r>
    </w:p>
    <w:p w:rsidR="005C0365" w:rsidRDefault="005C0365" w:rsidP="00594ABA">
      <w:r w:rsidRPr="00A32D5E">
        <w:rPr>
          <w:noProof/>
          <w:lang w:eastAsia="zh-CN"/>
        </w:rPr>
        <w:lastRenderedPageBreak/>
        <w:drawing>
          <wp:inline distT="0" distB="0" distL="0" distR="0" wp14:anchorId="50472A48" wp14:editId="552DEF6F">
            <wp:extent cx="5943600" cy="2507904"/>
            <wp:effectExtent l="0" t="0" r="0" b="0"/>
            <wp:docPr id="14" name="图片 14" descr="C:\Users\WSY\Desktop\参考\α-InSe存储计算\Figures\图S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WSY\Desktop\参考\α-InSe存储计算\Figures\图S7.t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07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0365" w:rsidRPr="006B3B9B" w:rsidRDefault="005C0365" w:rsidP="00594ABA">
      <w:pPr>
        <w:spacing w:line="480" w:lineRule="auto"/>
      </w:pPr>
      <w:r>
        <w:rPr>
          <w:b/>
          <w:bCs/>
        </w:rPr>
        <w:t>FigureS10</w:t>
      </w:r>
      <w:r w:rsidRPr="006B3B9B">
        <w:rPr>
          <w:b/>
          <w:bCs/>
        </w:rPr>
        <w:t xml:space="preserve">. </w:t>
      </w:r>
      <w:r w:rsidRPr="006B3B9B">
        <w:rPr>
          <w:bCs/>
        </w:rPr>
        <w:t>Thermal dependence of VGG transfer curves</w:t>
      </w:r>
      <w:r>
        <w:rPr>
          <w:bCs/>
        </w:rPr>
        <w:t xml:space="preserve"> </w:t>
      </w:r>
      <w:r w:rsidRPr="00874AE0">
        <w:rPr>
          <w:bCs/>
        </w:rPr>
        <w:t>with varying sweeping range</w:t>
      </w:r>
      <w:r w:rsidRPr="006B3B9B">
        <w:rPr>
          <w:bCs/>
        </w:rPr>
        <w:t>.</w:t>
      </w:r>
      <w:r>
        <w:rPr>
          <w:bCs/>
        </w:rPr>
        <w:t xml:space="preserve"> (a)</w:t>
      </w:r>
      <w:r>
        <w:t xml:space="preserve"> </w:t>
      </w:r>
      <w:r w:rsidRPr="009B08FE">
        <w:t xml:space="preserve">Thermal dependence of the </w:t>
      </w:r>
      <w:r>
        <w:t>transfer</w:t>
      </w:r>
      <w:r w:rsidRPr="009B08FE">
        <w:t xml:space="preserve"> curve in the VGG range of -4 to 4V</w:t>
      </w:r>
      <w:r>
        <w:t xml:space="preserve">, </w:t>
      </w:r>
      <w:r w:rsidRPr="008F4ABA">
        <w:t xml:space="preserve">where </w:t>
      </w:r>
      <w:proofErr w:type="spellStart"/>
      <w:r w:rsidRPr="008F4ABA">
        <w:t>Vds</w:t>
      </w:r>
      <w:proofErr w:type="spellEnd"/>
      <w:r w:rsidRPr="008F4ABA">
        <w:t xml:space="preserve"> is fixed at 1V and the thermal temperature is from 298 to 373K</w:t>
      </w:r>
      <w:r>
        <w:t>. (b)</w:t>
      </w:r>
      <w:r w:rsidRPr="008F4ABA">
        <w:t xml:space="preserve"> </w:t>
      </w:r>
      <w:proofErr w:type="spellStart"/>
      <w:r w:rsidRPr="008F4ABA">
        <w:t>Vds</w:t>
      </w:r>
      <w:proofErr w:type="spellEnd"/>
      <w:r w:rsidRPr="008F4ABA">
        <w:t xml:space="preserve"> and thermal temperature fixed, </w:t>
      </w:r>
      <w:r>
        <w:t>thermal</w:t>
      </w:r>
      <w:r w:rsidRPr="008F4ABA">
        <w:t xml:space="preserve">-dependent </w:t>
      </w:r>
      <w:r>
        <w:t>transfer curve under -6 ~ 6V VGG sweep.</w:t>
      </w:r>
    </w:p>
    <w:p w:rsidR="005C0365" w:rsidRPr="006B3B9B" w:rsidRDefault="005C0365" w:rsidP="008F4ABA">
      <w:pPr>
        <w:spacing w:line="480" w:lineRule="auto"/>
      </w:pPr>
    </w:p>
    <w:p w:rsidR="005C0365" w:rsidRPr="00ED47ED" w:rsidRDefault="005C0365" w:rsidP="00ED47ED"/>
    <w:p w:rsidR="005C0365" w:rsidRDefault="005C0365" w:rsidP="009F4DA3">
      <w:pPr>
        <w:pStyle w:val="TESupportingInformation"/>
        <w:numPr>
          <w:ilvl w:val="0"/>
          <w:numId w:val="11"/>
        </w:numPr>
        <w:spacing w:after="240"/>
        <w:rPr>
          <w:b/>
        </w:rPr>
      </w:pPr>
      <w:r w:rsidRPr="00ED47ED">
        <w:rPr>
          <w:b/>
        </w:rPr>
        <w:t xml:space="preserve">Different VGG transfer curves under 323K and memory LRS/HRS thermal </w:t>
      </w:r>
      <w:proofErr w:type="spellStart"/>
      <w:r>
        <w:rPr>
          <w:b/>
        </w:rPr>
        <w:t>tunability</w:t>
      </w:r>
      <w:proofErr w:type="spellEnd"/>
    </w:p>
    <w:p w:rsidR="005C0365" w:rsidRDefault="005C0365" w:rsidP="00D0240D">
      <w:pPr>
        <w:spacing w:line="480" w:lineRule="auto"/>
        <w:rPr>
          <w:lang w:eastAsia="zh-CN"/>
        </w:rPr>
      </w:pPr>
      <w:r>
        <w:rPr>
          <w:b/>
        </w:rPr>
        <w:t>Figure S11</w:t>
      </w:r>
      <w:r w:rsidRPr="009F4DA3">
        <w:rPr>
          <w:b/>
        </w:rPr>
        <w:t>a</w:t>
      </w:r>
      <w:r w:rsidRPr="009F4DA3">
        <w:t xml:space="preserve"> shows the </w:t>
      </w:r>
      <w:r>
        <w:t>transfer</w:t>
      </w:r>
      <w:r w:rsidRPr="009F4DA3">
        <w:t xml:space="preserve"> curve</w:t>
      </w:r>
      <w:r>
        <w:t>s</w:t>
      </w:r>
      <w:r w:rsidRPr="009F4DA3">
        <w:t xml:space="preserve"> of </w:t>
      </w:r>
      <w:r>
        <w:t>VGG sweep</w:t>
      </w:r>
      <w:r w:rsidRPr="009F4DA3">
        <w:t xml:space="preserve"> range of -</w:t>
      </w:r>
      <w:r>
        <w:t xml:space="preserve">4 ~ 4V, -6 ~ 6V and -8 ~ 8V </w:t>
      </w:r>
      <w:r w:rsidRPr="009F4DA3">
        <w:t xml:space="preserve">at 323K. As the </w:t>
      </w:r>
      <w:r>
        <w:t xml:space="preserve">VGG </w:t>
      </w:r>
      <w:r w:rsidRPr="009F4DA3">
        <w:t xml:space="preserve">voltage increases, the hysteresis memory window expands, and the </w:t>
      </w:r>
      <w:r>
        <w:t>ON/OFF</w:t>
      </w:r>
      <w:r w:rsidRPr="009F4DA3">
        <w:t xml:space="preserve"> ratio can still reach </w:t>
      </w:r>
      <w:r>
        <w:t>~</w:t>
      </w:r>
      <w:r w:rsidRPr="009F4DA3">
        <w:t>10</w:t>
      </w:r>
      <w:r w:rsidRPr="009F4DA3">
        <w:rPr>
          <w:vertAlign w:val="superscript"/>
        </w:rPr>
        <w:t>3</w:t>
      </w:r>
      <w:r w:rsidRPr="009F4DA3">
        <w:t xml:space="preserve"> at 323K.</w:t>
      </w:r>
      <w:r w:rsidRPr="00D0240D">
        <w:t xml:space="preserve"> </w:t>
      </w:r>
      <w:r>
        <w:rPr>
          <w:b/>
        </w:rPr>
        <w:t>Figure S11</w:t>
      </w:r>
      <w:r w:rsidRPr="00D0240D">
        <w:rPr>
          <w:b/>
        </w:rPr>
        <w:t>b</w:t>
      </w:r>
      <w:r w:rsidRPr="00D0240D">
        <w:t xml:space="preserve"> depicts </w:t>
      </w:r>
      <w:bookmarkStart w:id="44" w:name="OLE_LINK247"/>
      <w:bookmarkStart w:id="45" w:name="OLE_LINK248"/>
      <w:r w:rsidRPr="00D0240D">
        <w:t xml:space="preserve">the </w:t>
      </w:r>
      <w:r>
        <w:t>thermal</w:t>
      </w:r>
      <w:r w:rsidRPr="00D0240D">
        <w:t xml:space="preserve"> temperature-adjustable LRS and HRS</w:t>
      </w:r>
      <w:r>
        <w:t xml:space="preserve"> of 2D </w:t>
      </w:r>
      <w:proofErr w:type="spellStart"/>
      <w:r w:rsidRPr="00D0240D">
        <w:t>FeCT</w:t>
      </w:r>
      <w:r>
        <w:t>s</w:t>
      </w:r>
      <w:proofErr w:type="spellEnd"/>
      <w:r w:rsidRPr="00D0240D">
        <w:t xml:space="preserve"> NVM </w:t>
      </w:r>
      <w:r>
        <w:t>under ±</w:t>
      </w:r>
      <w:r w:rsidRPr="00D0240D">
        <w:t xml:space="preserve">4V erase and write </w:t>
      </w:r>
      <w:r>
        <w:t>spikes</w:t>
      </w:r>
      <w:r w:rsidRPr="00D0240D">
        <w:t>.</w:t>
      </w:r>
      <w:bookmarkEnd w:id="44"/>
      <w:bookmarkEnd w:id="45"/>
      <w:r w:rsidRPr="00D0240D">
        <w:t xml:space="preserve"> As the </w:t>
      </w:r>
      <w:r>
        <w:t xml:space="preserve">thermal </w:t>
      </w:r>
      <w:r w:rsidRPr="00D0240D">
        <w:t>temperature increases, both LRS and HRS increase and gradually overlap, as shown by the red and blue arrows</w:t>
      </w:r>
      <w:r>
        <w:t xml:space="preserve"> in </w:t>
      </w:r>
      <w:r>
        <w:rPr>
          <w:b/>
        </w:rPr>
        <w:t>Figure S11</w:t>
      </w:r>
      <w:r w:rsidRPr="00D0240D">
        <w:rPr>
          <w:b/>
        </w:rPr>
        <w:t>b</w:t>
      </w:r>
      <w:r w:rsidRPr="00D0240D">
        <w:t xml:space="preserve">, which is consistent with the </w:t>
      </w:r>
      <w:r>
        <w:t>raise</w:t>
      </w:r>
      <w:r w:rsidRPr="00D0240D">
        <w:t xml:space="preserve"> of the </w:t>
      </w:r>
      <w:r w:rsidRPr="00005621">
        <w:rPr>
          <w:lang w:eastAsia="zh-CN"/>
        </w:rPr>
        <w:t xml:space="preserve">switching </w:t>
      </w:r>
      <w:r w:rsidRPr="00D0240D">
        <w:t>coefficient under thermal operation</w:t>
      </w:r>
      <w:r>
        <w:t xml:space="preserve">, </w:t>
      </w:r>
      <w:r>
        <w:rPr>
          <w:lang w:eastAsia="zh-CN"/>
        </w:rPr>
        <w:t xml:space="preserve">indicating </w:t>
      </w:r>
      <w:r w:rsidRPr="00005621">
        <w:rPr>
          <w:lang w:eastAsia="zh-CN"/>
        </w:rPr>
        <w:t>the depolarization of</w:t>
      </w:r>
      <w:r>
        <w:rPr>
          <w:lang w:eastAsia="zh-CN"/>
        </w:rPr>
        <w:t xml:space="preserve"> </w:t>
      </w:r>
      <w:r w:rsidRPr="00C54F3B">
        <w:rPr>
          <w:lang w:eastAsia="zh-CN"/>
        </w:rPr>
        <w:t>α-In</w:t>
      </w:r>
      <w:r w:rsidRPr="00C54F3B">
        <w:rPr>
          <w:vertAlign w:val="subscript"/>
          <w:lang w:eastAsia="zh-CN"/>
        </w:rPr>
        <w:t>2</w:t>
      </w:r>
      <w:r w:rsidRPr="00C54F3B">
        <w:rPr>
          <w:lang w:eastAsia="zh-CN"/>
        </w:rPr>
        <w:t>Se</w:t>
      </w:r>
      <w:r w:rsidRPr="00C54F3B">
        <w:rPr>
          <w:vertAlign w:val="subscript"/>
          <w:lang w:eastAsia="zh-CN"/>
        </w:rPr>
        <w:t>3</w:t>
      </w:r>
      <w:r>
        <w:rPr>
          <w:vertAlign w:val="subscript"/>
          <w:lang w:eastAsia="zh-CN"/>
        </w:rPr>
        <w:t xml:space="preserve"> </w:t>
      </w:r>
      <w:r w:rsidRPr="00005621">
        <w:rPr>
          <w:lang w:eastAsia="zh-CN"/>
        </w:rPr>
        <w:t xml:space="preserve">channel ferroelectric </w:t>
      </w:r>
      <w:r>
        <w:rPr>
          <w:lang w:eastAsia="zh-CN"/>
        </w:rPr>
        <w:t xml:space="preserve">and </w:t>
      </w:r>
      <w:r w:rsidRPr="00005621">
        <w:rPr>
          <w:lang w:eastAsia="zh-CN"/>
        </w:rPr>
        <w:t xml:space="preserve">the </w:t>
      </w:r>
      <w:proofErr w:type="spellStart"/>
      <w:r w:rsidRPr="00005621">
        <w:rPr>
          <w:lang w:eastAsia="zh-CN"/>
        </w:rPr>
        <w:t>el</w:t>
      </w:r>
      <w:r>
        <w:rPr>
          <w:lang w:eastAsia="zh-CN"/>
        </w:rPr>
        <w:t>ectrothermal</w:t>
      </w:r>
      <w:proofErr w:type="spellEnd"/>
      <w:r>
        <w:rPr>
          <w:lang w:eastAsia="zh-CN"/>
        </w:rPr>
        <w:t xml:space="preserve"> </w:t>
      </w:r>
      <w:proofErr w:type="spellStart"/>
      <w:r>
        <w:rPr>
          <w:lang w:eastAsia="zh-CN"/>
        </w:rPr>
        <w:t>tunability</w:t>
      </w:r>
      <w:proofErr w:type="spellEnd"/>
      <w:r>
        <w:rPr>
          <w:lang w:eastAsia="zh-CN"/>
        </w:rPr>
        <w:t xml:space="preserve"> of </w:t>
      </w:r>
      <w:proofErr w:type="spellStart"/>
      <w:r>
        <w:rPr>
          <w:lang w:eastAsia="zh-CN"/>
        </w:rPr>
        <w:t>FeCTs</w:t>
      </w:r>
      <w:proofErr w:type="spellEnd"/>
      <w:r>
        <w:rPr>
          <w:lang w:eastAsia="zh-CN"/>
        </w:rPr>
        <w:t xml:space="preserve"> NVM.</w:t>
      </w:r>
      <w:r w:rsidRPr="00874AE0">
        <w:rPr>
          <w:noProof/>
          <w:vertAlign w:val="superscript"/>
          <w:lang w:eastAsia="zh-CN"/>
        </w:rPr>
        <w:t>11</w:t>
      </w:r>
    </w:p>
    <w:p w:rsidR="005C0365" w:rsidRDefault="005C0365" w:rsidP="00D0240D">
      <w:pPr>
        <w:spacing w:line="480" w:lineRule="auto"/>
      </w:pPr>
      <w:r w:rsidRPr="00A32D5E">
        <w:rPr>
          <w:noProof/>
          <w:lang w:eastAsia="zh-CN"/>
        </w:rPr>
        <w:lastRenderedPageBreak/>
        <w:drawing>
          <wp:inline distT="0" distB="0" distL="0" distR="0">
            <wp:extent cx="5943600" cy="2522978"/>
            <wp:effectExtent l="0" t="0" r="0" b="0"/>
            <wp:docPr id="13" name="图片 13" descr="C:\Users\WSY\Desktop\参考\α-InSe存储计算\Figures\图S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WSY\Desktop\参考\α-InSe存储计算\Figures\图S8.t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22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0365" w:rsidRDefault="005C0365" w:rsidP="0053579F">
      <w:pPr>
        <w:spacing w:line="480" w:lineRule="auto"/>
      </w:pPr>
      <w:r>
        <w:rPr>
          <w:b/>
          <w:bCs/>
        </w:rPr>
        <w:t>FigureS11</w:t>
      </w:r>
      <w:r w:rsidRPr="006B3B9B">
        <w:rPr>
          <w:b/>
          <w:bCs/>
        </w:rPr>
        <w:t xml:space="preserve">. </w:t>
      </w:r>
      <w:r w:rsidRPr="006B3B9B">
        <w:rPr>
          <w:bCs/>
        </w:rPr>
        <w:t xml:space="preserve">Different VGG transfer curves under 323K and memory LRS/HRS thermal </w:t>
      </w:r>
      <w:proofErr w:type="spellStart"/>
      <w:r>
        <w:rPr>
          <w:bCs/>
        </w:rPr>
        <w:t>tu</w:t>
      </w:r>
      <w:r w:rsidRPr="006B3B9B">
        <w:rPr>
          <w:bCs/>
        </w:rPr>
        <w:t>nability</w:t>
      </w:r>
      <w:proofErr w:type="spellEnd"/>
      <w:r w:rsidRPr="006B3B9B">
        <w:rPr>
          <w:bCs/>
        </w:rPr>
        <w:t>.</w:t>
      </w:r>
      <w:r>
        <w:rPr>
          <w:bCs/>
        </w:rPr>
        <w:t xml:space="preserve"> (a)</w:t>
      </w:r>
      <w:r w:rsidRPr="0053579F">
        <w:t xml:space="preserve"> </w:t>
      </w:r>
      <w:bookmarkStart w:id="46" w:name="OLE_LINK245"/>
      <w:bookmarkStart w:id="47" w:name="OLE_LINK246"/>
      <w:r>
        <w:t>T</w:t>
      </w:r>
      <w:r w:rsidRPr="009F4DA3">
        <w:t xml:space="preserve">he </w:t>
      </w:r>
      <w:r>
        <w:t>transfer</w:t>
      </w:r>
      <w:r w:rsidRPr="009F4DA3">
        <w:t xml:space="preserve"> curve</w:t>
      </w:r>
      <w:r>
        <w:t>s</w:t>
      </w:r>
      <w:r w:rsidRPr="009F4DA3">
        <w:t xml:space="preserve"> of </w:t>
      </w:r>
      <w:r>
        <w:t>VGG sweep</w:t>
      </w:r>
      <w:r w:rsidRPr="009F4DA3">
        <w:t xml:space="preserve"> range of -</w:t>
      </w:r>
      <w:r>
        <w:t xml:space="preserve">4 ~ 4V, -6 ~ 6V and -8 ~ 8V at 323K, </w:t>
      </w:r>
      <w:bookmarkEnd w:id="46"/>
      <w:bookmarkEnd w:id="47"/>
      <w:r w:rsidRPr="0053579F">
        <w:t xml:space="preserve">and </w:t>
      </w:r>
      <w:proofErr w:type="spellStart"/>
      <w:r w:rsidRPr="0053579F">
        <w:t>Vds</w:t>
      </w:r>
      <w:proofErr w:type="spellEnd"/>
      <w:r w:rsidRPr="0053579F">
        <w:t xml:space="preserve"> is fixed at 1V.</w:t>
      </w:r>
      <w:r>
        <w:t xml:space="preserve"> (b)</w:t>
      </w:r>
      <w:r w:rsidRPr="0053579F">
        <w:t xml:space="preserve"> </w:t>
      </w:r>
      <w:r>
        <w:t>2D</w:t>
      </w:r>
      <w:r w:rsidRPr="0053579F">
        <w:t xml:space="preserve"> </w:t>
      </w:r>
      <w:proofErr w:type="spellStart"/>
      <w:r w:rsidRPr="0053579F">
        <w:t>FeCTs</w:t>
      </w:r>
      <w:proofErr w:type="spellEnd"/>
      <w:r w:rsidRPr="0053579F">
        <w:t xml:space="preserve"> NVM thermally </w:t>
      </w:r>
      <w:r>
        <w:t>tunable</w:t>
      </w:r>
      <w:r w:rsidRPr="0053579F">
        <w:t xml:space="preserve"> LRS and HRS under ± 4V erase and write spikes, </w:t>
      </w:r>
      <w:proofErr w:type="spellStart"/>
      <w:r w:rsidRPr="0053579F">
        <w:t>Vds</w:t>
      </w:r>
      <w:proofErr w:type="spellEnd"/>
      <w:r w:rsidRPr="0053579F">
        <w:t xml:space="preserve"> is fixed at 1V</w:t>
      </w:r>
      <w:r>
        <w:t>.</w:t>
      </w:r>
      <w:r w:rsidRPr="0053579F">
        <w:t xml:space="preserve"> The evolution trend of LRS and HRS indicated by red and blue arrows implies ferroelectric </w:t>
      </w:r>
      <w:r>
        <w:t xml:space="preserve">channel </w:t>
      </w:r>
      <w:r w:rsidRPr="0053579F">
        <w:t xml:space="preserve">depolarization and </w:t>
      </w:r>
      <w:proofErr w:type="spellStart"/>
      <w:r w:rsidRPr="00005621">
        <w:rPr>
          <w:lang w:eastAsia="zh-CN"/>
        </w:rPr>
        <w:t>el</w:t>
      </w:r>
      <w:r>
        <w:rPr>
          <w:lang w:eastAsia="zh-CN"/>
        </w:rPr>
        <w:t>ectrothermal</w:t>
      </w:r>
      <w:proofErr w:type="spellEnd"/>
      <w:r>
        <w:rPr>
          <w:lang w:eastAsia="zh-CN"/>
        </w:rPr>
        <w:t xml:space="preserve"> </w:t>
      </w:r>
      <w:r w:rsidRPr="00D457E9">
        <w:t>adjustability</w:t>
      </w:r>
      <w:r>
        <w:t>.</w:t>
      </w:r>
    </w:p>
    <w:p w:rsidR="005C0365" w:rsidRDefault="005C0365" w:rsidP="0053579F">
      <w:pPr>
        <w:spacing w:line="480" w:lineRule="auto"/>
      </w:pPr>
    </w:p>
    <w:p w:rsidR="005C0365" w:rsidRDefault="005C0365" w:rsidP="002D7764">
      <w:pPr>
        <w:pStyle w:val="TESupportingInformation"/>
        <w:numPr>
          <w:ilvl w:val="0"/>
          <w:numId w:val="11"/>
        </w:numPr>
        <w:spacing w:after="240"/>
        <w:rPr>
          <w:b/>
        </w:rPr>
      </w:pPr>
      <w:r w:rsidRPr="002D7764">
        <w:rPr>
          <w:b/>
        </w:rPr>
        <w:t xml:space="preserve">Flow chart of simulated Iris recognition and classification based on </w:t>
      </w:r>
      <w:proofErr w:type="spellStart"/>
      <w:r w:rsidRPr="002D7764">
        <w:rPr>
          <w:b/>
        </w:rPr>
        <w:t>FeCTs</w:t>
      </w:r>
      <w:proofErr w:type="spellEnd"/>
      <w:r w:rsidRPr="002D7764">
        <w:rPr>
          <w:b/>
        </w:rPr>
        <w:t xml:space="preserve"> fully connected neural network</w:t>
      </w:r>
    </w:p>
    <w:p w:rsidR="005C0365" w:rsidRDefault="005C0365" w:rsidP="002D7764">
      <w:pPr>
        <w:spacing w:line="480" w:lineRule="auto"/>
        <w:rPr>
          <w:lang w:eastAsia="zh-CN"/>
        </w:rPr>
      </w:pPr>
      <w:r w:rsidRPr="00CF2D99">
        <w:rPr>
          <w:b/>
        </w:rPr>
        <w:t>Figure S1</w:t>
      </w:r>
      <w:r>
        <w:rPr>
          <w:b/>
        </w:rPr>
        <w:t>2</w:t>
      </w:r>
      <w:r w:rsidRPr="00CC218C">
        <w:t xml:space="preserve"> shows the detailed flow chart of iris recognition and classification based on</w:t>
      </w:r>
      <w:r>
        <w:t xml:space="preserve"> </w:t>
      </w:r>
      <w:proofErr w:type="spellStart"/>
      <w:r>
        <w:t>FeCTs</w:t>
      </w:r>
      <w:proofErr w:type="spellEnd"/>
      <w:r>
        <w:t xml:space="preserve"> simulated neural network,</w:t>
      </w:r>
      <w:r w:rsidRPr="00CC218C">
        <w:t xml:space="preserve"> including </w:t>
      </w:r>
      <w:r>
        <w:t>loading the iris standard data</w:t>
      </w:r>
      <w:r w:rsidRPr="00CC218C">
        <w:t>set, defining a fully connected network model, training the network, testing the network, and obtaining the weight matrix under the optimal accuracy. Subsequently, the device conductance mapping function</w:t>
      </w:r>
      <w:r>
        <w:t xml:space="preserve"> SME</w:t>
      </w:r>
      <w:r w:rsidRPr="00CC218C">
        <w:t xml:space="preserve"> is defined, the conductance is mapped to the optimal weight matrix, the new network after the conductance mapping is obtained, and the recognition and classification accuracy of the new network is retested</w:t>
      </w:r>
      <w:r>
        <w:t>.</w:t>
      </w:r>
    </w:p>
    <w:p w:rsidR="005C0365" w:rsidRDefault="005C0365" w:rsidP="002D7764">
      <w:pPr>
        <w:spacing w:line="480" w:lineRule="auto"/>
      </w:pPr>
      <w:r>
        <w:rPr>
          <w:noProof/>
          <w:lang w:eastAsia="zh-CN"/>
        </w:rPr>
        <w:lastRenderedPageBreak/>
        <w:drawing>
          <wp:inline distT="0" distB="0" distL="0" distR="0">
            <wp:extent cx="5943600" cy="537400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FigureS11.tif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74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0365" w:rsidRDefault="005C0365" w:rsidP="002D7764">
      <w:pPr>
        <w:spacing w:line="480" w:lineRule="auto"/>
      </w:pPr>
      <w:r>
        <w:rPr>
          <w:b/>
          <w:bCs/>
        </w:rPr>
        <w:t>FigureS12</w:t>
      </w:r>
      <w:r w:rsidRPr="006B3B9B">
        <w:rPr>
          <w:b/>
          <w:bCs/>
        </w:rPr>
        <w:t xml:space="preserve">. </w:t>
      </w:r>
      <w:r w:rsidRPr="00D97519">
        <w:rPr>
          <w:bCs/>
        </w:rPr>
        <w:t xml:space="preserve">Flow chart of iris classification based on </w:t>
      </w:r>
      <w:proofErr w:type="spellStart"/>
      <w:r w:rsidRPr="00D97519">
        <w:rPr>
          <w:bCs/>
        </w:rPr>
        <w:t>FeCTs</w:t>
      </w:r>
      <w:proofErr w:type="spellEnd"/>
      <w:r w:rsidRPr="00D97519">
        <w:rPr>
          <w:bCs/>
        </w:rPr>
        <w:t xml:space="preserve"> simulated n</w:t>
      </w:r>
      <w:r>
        <w:rPr>
          <w:bCs/>
        </w:rPr>
        <w:t>eural network</w:t>
      </w:r>
      <w:r>
        <w:t>.</w:t>
      </w:r>
    </w:p>
    <w:p w:rsidR="005C0365" w:rsidRDefault="005C0365" w:rsidP="00DD6DBB">
      <w:pPr>
        <w:spacing w:line="480" w:lineRule="auto"/>
        <w:jc w:val="left"/>
      </w:pPr>
    </w:p>
    <w:p w:rsidR="005C0365" w:rsidRDefault="005C0365" w:rsidP="002D7764">
      <w:pPr>
        <w:pStyle w:val="TESupportingInformation"/>
        <w:numPr>
          <w:ilvl w:val="0"/>
          <w:numId w:val="11"/>
        </w:numPr>
        <w:spacing w:after="240"/>
        <w:rPr>
          <w:b/>
        </w:rPr>
      </w:pPr>
      <w:r w:rsidRPr="002D7764">
        <w:rPr>
          <w:b/>
        </w:rPr>
        <w:t>SME with varying thermal and spike amplitudes to determine mapping coefficient</w:t>
      </w:r>
    </w:p>
    <w:p w:rsidR="005C0365" w:rsidRDefault="005C0365" w:rsidP="002D7764">
      <w:pPr>
        <w:spacing w:line="480" w:lineRule="auto"/>
        <w:rPr>
          <w:lang w:eastAsia="zh-CN"/>
        </w:rPr>
      </w:pPr>
      <w:r>
        <w:rPr>
          <w:b/>
        </w:rPr>
        <w:t>Figure S13</w:t>
      </w:r>
      <w:r w:rsidRPr="006B2530">
        <w:rPr>
          <w:b/>
        </w:rPr>
        <w:t xml:space="preserve">a </w:t>
      </w:r>
      <w:r w:rsidRPr="006B2530">
        <w:t>depicts the SME as a function of mapping coefficient at varying thermal temperatures</w:t>
      </w:r>
      <w:r w:rsidRPr="009F4DA3">
        <w:t>.</w:t>
      </w:r>
      <w:r w:rsidRPr="00D0240D">
        <w:t xml:space="preserve"> </w:t>
      </w:r>
      <w:bookmarkStart w:id="48" w:name="OLE_LINK309"/>
      <w:bookmarkStart w:id="49" w:name="OLE_LINK310"/>
      <w:r w:rsidRPr="006B2530">
        <w:t>T</w:t>
      </w:r>
      <w:r>
        <w:t xml:space="preserve">he optimal mapping coefficients </w:t>
      </w:r>
      <w:r>
        <w:rPr>
          <w:rFonts w:ascii="仿宋" w:eastAsia="仿宋" w:hAnsi="仿宋" w:hint="eastAsia"/>
        </w:rPr>
        <w:t>λ</w:t>
      </w:r>
      <w:r>
        <w:t xml:space="preserve"> </w:t>
      </w:r>
      <w:r w:rsidRPr="006B2530">
        <w:t>at 323</w:t>
      </w:r>
      <w:r>
        <w:t>K</w:t>
      </w:r>
      <w:r w:rsidRPr="006B2530">
        <w:t>, 373</w:t>
      </w:r>
      <w:r>
        <w:t>K</w:t>
      </w:r>
      <w:r w:rsidRPr="006B2530">
        <w:t>, and 423K are 0.18, 0.28, and 0.9, respectively</w:t>
      </w:r>
      <w:r>
        <w:t>.</w:t>
      </w:r>
      <w:bookmarkEnd w:id="48"/>
      <w:bookmarkEnd w:id="49"/>
      <w:r>
        <w:t xml:space="preserve"> </w:t>
      </w:r>
      <w:r>
        <w:rPr>
          <w:b/>
        </w:rPr>
        <w:t>Figure S13</w:t>
      </w:r>
      <w:r w:rsidRPr="00D0240D">
        <w:rPr>
          <w:b/>
        </w:rPr>
        <w:t>b</w:t>
      </w:r>
      <w:r w:rsidRPr="00D0240D">
        <w:t xml:space="preserve"> </w:t>
      </w:r>
      <w:r>
        <w:t xml:space="preserve">shows the </w:t>
      </w:r>
      <w:r w:rsidRPr="006B2530">
        <w:t xml:space="preserve">SME as a function of mapping coefficient </w:t>
      </w:r>
      <w:r>
        <w:t>with</w:t>
      </w:r>
      <w:r w:rsidRPr="006B2530">
        <w:t xml:space="preserve"> varying spike </w:t>
      </w:r>
      <w:r w:rsidRPr="006B2530">
        <w:lastRenderedPageBreak/>
        <w:t>amplitudes</w:t>
      </w:r>
      <w:r>
        <w:t xml:space="preserve"> at RT. And t</w:t>
      </w:r>
      <w:r w:rsidRPr="006B2530">
        <w:t>he optimal mapping coefficients</w:t>
      </w:r>
      <w:r>
        <w:t xml:space="preserve"> </w:t>
      </w:r>
      <w:r>
        <w:rPr>
          <w:rFonts w:ascii="仿宋" w:eastAsia="仿宋" w:hAnsi="仿宋" w:hint="eastAsia"/>
        </w:rPr>
        <w:t>λ</w:t>
      </w:r>
      <w:r w:rsidRPr="006B2530">
        <w:t xml:space="preserve"> for ±4V and ±0.5V spikes at </w:t>
      </w:r>
      <w:r>
        <w:t>RT</w:t>
      </w:r>
      <w:r w:rsidRPr="006B2530">
        <w:t xml:space="preserve"> are 8 and 12.5, respectively. </w:t>
      </w:r>
      <w:r w:rsidRPr="00B43715">
        <w:t>Both thermal temperature</w:t>
      </w:r>
      <w:r>
        <w:t xml:space="preserve"> </w:t>
      </w:r>
      <w:r w:rsidRPr="00B43715">
        <w:t xml:space="preserve">and </w:t>
      </w:r>
      <w:r>
        <w:t>spike</w:t>
      </w:r>
      <w:r w:rsidRPr="00B43715">
        <w:t xml:space="preserve"> amplitudes have an effect on the mapping coefficient, </w:t>
      </w:r>
      <w:r w:rsidRPr="00821930">
        <w:t xml:space="preserve">due to the modulation of </w:t>
      </w:r>
      <w:r w:rsidRPr="00C54F3B">
        <w:rPr>
          <w:lang w:eastAsia="zh-CN"/>
        </w:rPr>
        <w:t>α-In</w:t>
      </w:r>
      <w:r w:rsidRPr="00C54F3B">
        <w:rPr>
          <w:vertAlign w:val="subscript"/>
          <w:lang w:eastAsia="zh-CN"/>
        </w:rPr>
        <w:t>2</w:t>
      </w:r>
      <w:r w:rsidRPr="00C54F3B">
        <w:rPr>
          <w:lang w:eastAsia="zh-CN"/>
        </w:rPr>
        <w:t>Se</w:t>
      </w:r>
      <w:r w:rsidRPr="00C54F3B">
        <w:rPr>
          <w:vertAlign w:val="subscript"/>
          <w:lang w:eastAsia="zh-CN"/>
        </w:rPr>
        <w:t>3</w:t>
      </w:r>
      <w:r>
        <w:rPr>
          <w:vertAlign w:val="subscript"/>
          <w:lang w:eastAsia="zh-CN"/>
        </w:rPr>
        <w:t xml:space="preserve"> </w:t>
      </w:r>
      <w:proofErr w:type="spellStart"/>
      <w:r>
        <w:t>FeCTs</w:t>
      </w:r>
      <w:proofErr w:type="spellEnd"/>
      <w:r>
        <w:t xml:space="preserve"> </w:t>
      </w:r>
      <w:r w:rsidRPr="00821930">
        <w:t>channel polarization</w:t>
      </w:r>
      <w:r>
        <w:t xml:space="preserve">, </w:t>
      </w:r>
      <w:r w:rsidRPr="00B43715">
        <w:t>which in turn affects SME</w:t>
      </w:r>
      <w:r>
        <w:t>.</w:t>
      </w:r>
    </w:p>
    <w:p w:rsidR="005C0365" w:rsidRDefault="005C0365" w:rsidP="002D7764">
      <w:pPr>
        <w:spacing w:line="480" w:lineRule="auto"/>
      </w:pPr>
      <w:r>
        <w:rPr>
          <w:noProof/>
          <w:lang w:eastAsia="zh-CN"/>
        </w:rPr>
        <w:drawing>
          <wp:inline distT="0" distB="0" distL="0" distR="0">
            <wp:extent cx="5943600" cy="248856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FigureS12.tif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88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0365" w:rsidRDefault="005C0365" w:rsidP="002D7764">
      <w:pPr>
        <w:spacing w:line="480" w:lineRule="auto"/>
      </w:pPr>
      <w:r>
        <w:rPr>
          <w:b/>
          <w:bCs/>
        </w:rPr>
        <w:t>FigureS13</w:t>
      </w:r>
      <w:r w:rsidRPr="006B3B9B">
        <w:rPr>
          <w:b/>
          <w:bCs/>
        </w:rPr>
        <w:t xml:space="preserve">. </w:t>
      </w:r>
      <w:r w:rsidRPr="006B2530">
        <w:rPr>
          <w:bCs/>
        </w:rPr>
        <w:t>SME with varying thermal and spike amplitudes to determine mapping coefficient</w:t>
      </w:r>
      <w:r w:rsidRPr="006B3B9B">
        <w:rPr>
          <w:bCs/>
        </w:rPr>
        <w:t>.</w:t>
      </w:r>
      <w:r>
        <w:rPr>
          <w:bCs/>
        </w:rPr>
        <w:t xml:space="preserve"> (a)</w:t>
      </w:r>
      <w:r>
        <w:t xml:space="preserve"> </w:t>
      </w:r>
      <w:r w:rsidRPr="006B2530">
        <w:t>SME as a function of mapping coefficient at varying thermal temperatures</w:t>
      </w:r>
      <w:r>
        <w:t xml:space="preserve"> (</w:t>
      </w:r>
      <w:r w:rsidRPr="006B2530">
        <w:t>323</w:t>
      </w:r>
      <w:r>
        <w:t>K</w:t>
      </w:r>
      <w:r w:rsidRPr="006B2530">
        <w:t>, 373</w:t>
      </w:r>
      <w:r>
        <w:t>K</w:t>
      </w:r>
      <w:r w:rsidRPr="006B2530">
        <w:t>, 423K</w:t>
      </w:r>
      <w:r>
        <w:t>)</w:t>
      </w:r>
      <w:r w:rsidRPr="0053579F">
        <w:t>.</w:t>
      </w:r>
      <w:r>
        <w:t xml:space="preserve"> (b)</w:t>
      </w:r>
      <w:r w:rsidRPr="0053579F">
        <w:t xml:space="preserve"> </w:t>
      </w:r>
      <w:r w:rsidRPr="006B2530">
        <w:t xml:space="preserve">SME as a function of mapping coefficient </w:t>
      </w:r>
      <w:r>
        <w:t>with</w:t>
      </w:r>
      <w:r w:rsidRPr="006B2530">
        <w:t xml:space="preserve"> varying spike amplitudes</w:t>
      </w:r>
      <w:r>
        <w:t xml:space="preserve"> (±4V, </w:t>
      </w:r>
      <w:r w:rsidRPr="006B2530">
        <w:t>±0.5V</w:t>
      </w:r>
      <w:r>
        <w:t>) at RT.</w:t>
      </w:r>
    </w:p>
    <w:p w:rsidR="005C0365" w:rsidRDefault="005C0365" w:rsidP="00DD6DBB">
      <w:pPr>
        <w:spacing w:line="480" w:lineRule="auto"/>
        <w:jc w:val="left"/>
      </w:pPr>
    </w:p>
    <w:p w:rsidR="005C0365" w:rsidRDefault="005C0365" w:rsidP="002D7764">
      <w:pPr>
        <w:pStyle w:val="TESupportingInformation"/>
        <w:numPr>
          <w:ilvl w:val="0"/>
          <w:numId w:val="11"/>
        </w:numPr>
        <w:spacing w:after="240"/>
        <w:rPr>
          <w:b/>
        </w:rPr>
      </w:pPr>
      <w:r w:rsidRPr="002D7764">
        <w:rPr>
          <w:b/>
        </w:rPr>
        <w:t>Weight distribution of conductance mapping with varying spike amplitude at RT</w:t>
      </w:r>
    </w:p>
    <w:p w:rsidR="005C0365" w:rsidRDefault="005C0365" w:rsidP="002D7764">
      <w:pPr>
        <w:spacing w:line="480" w:lineRule="auto"/>
        <w:rPr>
          <w:lang w:eastAsia="zh-CN"/>
        </w:rPr>
      </w:pPr>
      <w:r>
        <w:rPr>
          <w:b/>
        </w:rPr>
        <w:t>Figure S14</w:t>
      </w:r>
      <w:r w:rsidRPr="007C5867">
        <w:rPr>
          <w:b/>
        </w:rPr>
        <w:t xml:space="preserve"> </w:t>
      </w:r>
      <w:r w:rsidRPr="007C5867">
        <w:t>shows the weight distribution of conductance map</w:t>
      </w:r>
      <w:r>
        <w:t>ping</w:t>
      </w:r>
      <w:r w:rsidRPr="007C5867">
        <w:t xml:space="preserve"> with </w:t>
      </w:r>
      <w:r>
        <w:t>varying</w:t>
      </w:r>
      <w:r w:rsidRPr="007C5867">
        <w:t xml:space="preserve"> </w:t>
      </w:r>
      <w:r>
        <w:t>spike</w:t>
      </w:r>
      <w:r w:rsidRPr="007C5867">
        <w:t xml:space="preserve"> amplitudes at RT</w:t>
      </w:r>
      <w:r w:rsidRPr="007C5867">
        <w:rPr>
          <w:rFonts w:hint="eastAsia"/>
          <w:lang w:eastAsia="zh-CN"/>
        </w:rPr>
        <w:t>.</w:t>
      </w:r>
      <w:r w:rsidRPr="007C5867">
        <w:t xml:space="preserve"> </w:t>
      </w:r>
      <w:r w:rsidRPr="005F7862">
        <w:t xml:space="preserve">Specifically, </w:t>
      </w:r>
      <w:r>
        <w:rPr>
          <w:b/>
          <w:lang w:eastAsia="zh-CN"/>
        </w:rPr>
        <w:t>Figure S14</w:t>
      </w:r>
      <w:r w:rsidRPr="007C5867">
        <w:rPr>
          <w:b/>
          <w:lang w:eastAsia="zh-CN"/>
        </w:rPr>
        <w:t>a</w:t>
      </w:r>
      <w:r w:rsidRPr="007C5867">
        <w:rPr>
          <w:lang w:eastAsia="zh-CN"/>
        </w:rPr>
        <w:t xml:space="preserve"> shows </w:t>
      </w:r>
      <w:bookmarkStart w:id="50" w:name="OLE_LINK315"/>
      <w:bookmarkStart w:id="51" w:name="OLE_LINK316"/>
      <w:r w:rsidRPr="007C5867">
        <w:rPr>
          <w:lang w:eastAsia="zh-CN"/>
        </w:rPr>
        <w:t xml:space="preserve">the network weight distribution after the </w:t>
      </w:r>
      <w:bookmarkStart w:id="52" w:name="OLE_LINK313"/>
      <w:bookmarkStart w:id="53" w:name="OLE_LINK314"/>
      <w:r w:rsidRPr="004D39A8">
        <w:rPr>
          <w:bCs/>
        </w:rPr>
        <w:t>α-In</w:t>
      </w:r>
      <w:r w:rsidRPr="004D39A8">
        <w:rPr>
          <w:bCs/>
          <w:vertAlign w:val="subscript"/>
        </w:rPr>
        <w:t>2</w:t>
      </w:r>
      <w:r w:rsidRPr="004D39A8">
        <w:rPr>
          <w:bCs/>
        </w:rPr>
        <w:t>Se</w:t>
      </w:r>
      <w:r w:rsidRPr="004D39A8">
        <w:rPr>
          <w:bCs/>
          <w:vertAlign w:val="subscript"/>
        </w:rPr>
        <w:t>3</w:t>
      </w:r>
      <w:r>
        <w:rPr>
          <w:bCs/>
          <w:vertAlign w:val="subscript"/>
        </w:rPr>
        <w:t xml:space="preserve"> </w:t>
      </w:r>
      <w:proofErr w:type="spellStart"/>
      <w:r>
        <w:rPr>
          <w:lang w:eastAsia="zh-CN"/>
        </w:rPr>
        <w:t>FeCTs</w:t>
      </w:r>
      <w:proofErr w:type="spellEnd"/>
      <w:r w:rsidRPr="007C5867">
        <w:rPr>
          <w:lang w:eastAsia="zh-CN"/>
        </w:rPr>
        <w:t xml:space="preserve"> </w:t>
      </w:r>
      <w:bookmarkEnd w:id="52"/>
      <w:bookmarkEnd w:id="53"/>
      <w:r w:rsidRPr="007C5867">
        <w:rPr>
          <w:lang w:eastAsia="zh-CN"/>
        </w:rPr>
        <w:t>conductance mapping of ±4V spike</w:t>
      </w:r>
      <w:r>
        <w:rPr>
          <w:lang w:eastAsia="zh-CN"/>
        </w:rPr>
        <w:t>s</w:t>
      </w:r>
      <w:r w:rsidRPr="007C5867">
        <w:rPr>
          <w:lang w:eastAsia="zh-CN"/>
        </w:rPr>
        <w:t xml:space="preserve"> at RT</w:t>
      </w:r>
      <w:bookmarkEnd w:id="50"/>
      <w:bookmarkEnd w:id="51"/>
      <w:r>
        <w:rPr>
          <w:lang w:eastAsia="zh-CN"/>
        </w:rPr>
        <w:t xml:space="preserve">, </w:t>
      </w:r>
      <w:r w:rsidRPr="007C5867">
        <w:rPr>
          <w:lang w:eastAsia="zh-CN"/>
        </w:rPr>
        <w:t xml:space="preserve">while </w:t>
      </w:r>
      <w:r w:rsidRPr="007C5867">
        <w:rPr>
          <w:b/>
          <w:lang w:eastAsia="zh-CN"/>
        </w:rPr>
        <w:t xml:space="preserve">Figure </w:t>
      </w:r>
      <w:r>
        <w:rPr>
          <w:b/>
          <w:lang w:eastAsia="zh-CN"/>
        </w:rPr>
        <w:t>S14</w:t>
      </w:r>
      <w:r w:rsidRPr="007C5867">
        <w:rPr>
          <w:b/>
          <w:lang w:eastAsia="zh-CN"/>
        </w:rPr>
        <w:t>b</w:t>
      </w:r>
      <w:r w:rsidRPr="007C5867">
        <w:rPr>
          <w:lang w:eastAsia="zh-CN"/>
        </w:rPr>
        <w:t xml:space="preserve"> exhibit</w:t>
      </w:r>
      <w:r>
        <w:rPr>
          <w:lang w:eastAsia="zh-CN"/>
        </w:rPr>
        <w:t>s</w:t>
      </w:r>
      <w:r w:rsidRPr="007C5867">
        <w:rPr>
          <w:lang w:eastAsia="zh-CN"/>
        </w:rPr>
        <w:t xml:space="preserve"> the ±0.5V </w:t>
      </w:r>
      <w:r>
        <w:rPr>
          <w:lang w:eastAsia="zh-CN"/>
        </w:rPr>
        <w:t>spikes mapped</w:t>
      </w:r>
      <w:r w:rsidRPr="007C5867">
        <w:rPr>
          <w:lang w:eastAsia="zh-CN"/>
        </w:rPr>
        <w:t xml:space="preserve"> weight distribution</w:t>
      </w:r>
      <w:r>
        <w:rPr>
          <w:lang w:eastAsia="zh-CN"/>
        </w:rPr>
        <w:t>.</w:t>
      </w:r>
    </w:p>
    <w:p w:rsidR="005C0365" w:rsidRPr="007C5867" w:rsidRDefault="005C0365" w:rsidP="002D7764">
      <w:pPr>
        <w:spacing w:line="480" w:lineRule="auto"/>
        <w:rPr>
          <w:b/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0" distR="0">
            <wp:extent cx="5943600" cy="248031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FigureS13.tif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8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0365" w:rsidRDefault="005C0365" w:rsidP="002D15C2">
      <w:pPr>
        <w:spacing w:line="480" w:lineRule="auto"/>
      </w:pPr>
      <w:r>
        <w:rPr>
          <w:b/>
          <w:bCs/>
        </w:rPr>
        <w:t>FigureS14</w:t>
      </w:r>
      <w:r w:rsidRPr="006B3B9B">
        <w:rPr>
          <w:b/>
          <w:bCs/>
        </w:rPr>
        <w:t xml:space="preserve">. </w:t>
      </w:r>
      <w:r w:rsidRPr="007C5867">
        <w:rPr>
          <w:bCs/>
        </w:rPr>
        <w:t>Weight distribution of conductance mapping with varying spike amplitude at RT</w:t>
      </w:r>
      <w:r w:rsidRPr="006B3B9B">
        <w:rPr>
          <w:bCs/>
        </w:rPr>
        <w:t>.</w:t>
      </w:r>
      <w:r>
        <w:rPr>
          <w:bCs/>
        </w:rPr>
        <w:t xml:space="preserve"> (a)</w:t>
      </w:r>
      <w:r w:rsidRPr="0053579F">
        <w:t xml:space="preserve"> </w:t>
      </w:r>
      <w:r>
        <w:rPr>
          <w:lang w:eastAsia="zh-CN"/>
        </w:rPr>
        <w:t>T</w:t>
      </w:r>
      <w:r w:rsidRPr="007C5867">
        <w:rPr>
          <w:lang w:eastAsia="zh-CN"/>
        </w:rPr>
        <w:t xml:space="preserve">he network weight distribution after the </w:t>
      </w:r>
      <w:bookmarkStart w:id="54" w:name="OLE_LINK317"/>
      <w:bookmarkStart w:id="55" w:name="OLE_LINK318"/>
      <w:proofErr w:type="spellStart"/>
      <w:r>
        <w:rPr>
          <w:lang w:eastAsia="zh-CN"/>
        </w:rPr>
        <w:t>FeCTs</w:t>
      </w:r>
      <w:proofErr w:type="spellEnd"/>
      <w:r w:rsidRPr="007C5867">
        <w:rPr>
          <w:lang w:eastAsia="zh-CN"/>
        </w:rPr>
        <w:t xml:space="preserve"> </w:t>
      </w:r>
      <w:bookmarkEnd w:id="54"/>
      <w:bookmarkEnd w:id="55"/>
      <w:r w:rsidRPr="007C5867">
        <w:rPr>
          <w:lang w:eastAsia="zh-CN"/>
        </w:rPr>
        <w:t>conductance mapping of ±4V spike</w:t>
      </w:r>
      <w:r>
        <w:rPr>
          <w:lang w:eastAsia="zh-CN"/>
        </w:rPr>
        <w:t>s</w:t>
      </w:r>
      <w:r w:rsidRPr="0053579F">
        <w:t>.</w:t>
      </w:r>
      <w:r>
        <w:t xml:space="preserve"> (b)</w:t>
      </w:r>
      <w:r w:rsidRPr="0053579F">
        <w:t xml:space="preserve"> </w:t>
      </w:r>
      <w:bookmarkStart w:id="56" w:name="OLE_LINK319"/>
      <w:bookmarkStart w:id="57" w:name="OLE_LINK320"/>
      <w:r>
        <w:t>T</w:t>
      </w:r>
      <w:r w:rsidRPr="00416753">
        <w:t xml:space="preserve">he </w:t>
      </w:r>
      <w:r>
        <w:t xml:space="preserve">weight distribution of </w:t>
      </w:r>
      <w:proofErr w:type="spellStart"/>
      <w:r>
        <w:t>FeCTs</w:t>
      </w:r>
      <w:proofErr w:type="spellEnd"/>
      <w:r w:rsidRPr="00AD2700">
        <w:t xml:space="preserve"> conductance map</w:t>
      </w:r>
      <w:r>
        <w:t>ping</w:t>
      </w:r>
      <w:r w:rsidRPr="00AD2700">
        <w:t xml:space="preserve"> </w:t>
      </w:r>
      <w:r>
        <w:t>under</w:t>
      </w:r>
      <w:r w:rsidRPr="00AD2700">
        <w:t xml:space="preserve"> ±0.5V </w:t>
      </w:r>
      <w:r>
        <w:t>spikes.</w:t>
      </w:r>
    </w:p>
    <w:bookmarkEnd w:id="56"/>
    <w:bookmarkEnd w:id="57"/>
    <w:p w:rsidR="005C0365" w:rsidRDefault="005C0365" w:rsidP="002D15C2">
      <w:pPr>
        <w:spacing w:line="480" w:lineRule="auto"/>
      </w:pPr>
    </w:p>
    <w:p w:rsidR="005C0365" w:rsidRPr="0014505F" w:rsidRDefault="005C0365" w:rsidP="000B5610">
      <w:pPr>
        <w:pStyle w:val="TFReferencesSection"/>
        <w:spacing w:after="0"/>
        <w:ind w:firstLine="0"/>
        <w:rPr>
          <w:b/>
        </w:rPr>
      </w:pPr>
      <w:r w:rsidRPr="0014505F">
        <w:rPr>
          <w:b/>
        </w:rPr>
        <w:t>References:</w:t>
      </w:r>
    </w:p>
    <w:p w:rsidR="005C0365" w:rsidRPr="00F07B71" w:rsidRDefault="005C0365" w:rsidP="00F07B71">
      <w:pPr>
        <w:pStyle w:val="EndNoteBibliography"/>
        <w:spacing w:after="0"/>
        <w:ind w:left="720" w:hanging="720"/>
      </w:pPr>
      <w:bookmarkStart w:id="58" w:name="_ENREF_1"/>
      <w:r w:rsidRPr="00F07B71">
        <w:t>1.</w:t>
      </w:r>
      <w:r w:rsidRPr="00F07B71">
        <w:tab/>
        <w:t>Si, M.</w:t>
      </w:r>
      <w:r w:rsidRPr="00F07B71">
        <w:rPr>
          <w:i/>
        </w:rPr>
        <w:t xml:space="preserve"> et al.</w:t>
      </w:r>
      <w:r w:rsidRPr="00F07B71">
        <w:t xml:space="preserve"> A ferroelectric semiconductor field-effect transistor. </w:t>
      </w:r>
      <w:r w:rsidRPr="00F07B71">
        <w:rPr>
          <w:i/>
        </w:rPr>
        <w:t>Nature Electronics</w:t>
      </w:r>
      <w:r w:rsidRPr="00F07B71">
        <w:t xml:space="preserve"> </w:t>
      </w:r>
      <w:r w:rsidRPr="00F07B71">
        <w:rPr>
          <w:b/>
        </w:rPr>
        <w:t>2</w:t>
      </w:r>
      <w:r w:rsidRPr="00F07B71">
        <w:t>, 580-586 (2019).</w:t>
      </w:r>
      <w:bookmarkEnd w:id="58"/>
    </w:p>
    <w:p w:rsidR="005C0365" w:rsidRPr="00F07B71" w:rsidRDefault="005C0365" w:rsidP="00F07B71">
      <w:pPr>
        <w:pStyle w:val="EndNoteBibliography"/>
        <w:spacing w:after="0"/>
        <w:ind w:left="720" w:hanging="720"/>
      </w:pPr>
      <w:bookmarkStart w:id="59" w:name="_ENREF_2"/>
      <w:r w:rsidRPr="00F07B71">
        <w:t>2.</w:t>
      </w:r>
      <w:r w:rsidRPr="00F07B71">
        <w:tab/>
        <w:t>Wang, S.</w:t>
      </w:r>
      <w:r w:rsidRPr="00F07B71">
        <w:rPr>
          <w:i/>
        </w:rPr>
        <w:t xml:space="preserve"> et al.</w:t>
      </w:r>
      <w:r w:rsidRPr="00F07B71">
        <w:t xml:space="preserve"> A Photoelectric-Stimulated MoS2 Transistor for Neuromorphic Engineering. </w:t>
      </w:r>
      <w:r w:rsidRPr="00F07B71">
        <w:rPr>
          <w:i/>
        </w:rPr>
        <w:t>Research</w:t>
      </w:r>
      <w:r w:rsidRPr="00F07B71">
        <w:t xml:space="preserve"> </w:t>
      </w:r>
      <w:r w:rsidRPr="00F07B71">
        <w:rPr>
          <w:b/>
        </w:rPr>
        <w:t>2019</w:t>
      </w:r>
      <w:r w:rsidRPr="00F07B71">
        <w:t>, 1618798 (2019).</w:t>
      </w:r>
      <w:bookmarkEnd w:id="59"/>
    </w:p>
    <w:p w:rsidR="005C0365" w:rsidRPr="00F07B71" w:rsidRDefault="005C0365" w:rsidP="00F07B71">
      <w:pPr>
        <w:pStyle w:val="EndNoteBibliography"/>
        <w:spacing w:after="0"/>
        <w:ind w:left="720" w:hanging="720"/>
      </w:pPr>
      <w:bookmarkStart w:id="60" w:name="_ENREF_3"/>
      <w:r w:rsidRPr="00F07B71">
        <w:t>3.</w:t>
      </w:r>
      <w:r w:rsidRPr="00F07B71">
        <w:tab/>
        <w:t>Lee, G.-H.</w:t>
      </w:r>
      <w:r w:rsidRPr="00F07B71">
        <w:rPr>
          <w:i/>
        </w:rPr>
        <w:t xml:space="preserve"> et al.</w:t>
      </w:r>
      <w:r w:rsidRPr="00F07B71">
        <w:t xml:space="preserve"> Highly stable, dual-gated MoS2 transistors encapsulated by hexagonal boron nitride with gate-controllable contact, resistance, and threshold voltage. </w:t>
      </w:r>
      <w:r w:rsidRPr="00F07B71">
        <w:rPr>
          <w:i/>
        </w:rPr>
        <w:t>ACS Nano</w:t>
      </w:r>
      <w:r w:rsidRPr="00F07B71">
        <w:t xml:space="preserve"> </w:t>
      </w:r>
      <w:r w:rsidRPr="00F07B71">
        <w:rPr>
          <w:b/>
        </w:rPr>
        <w:t>9</w:t>
      </w:r>
      <w:r w:rsidRPr="00F07B71">
        <w:t>, 7019-7026 (2015).</w:t>
      </w:r>
      <w:bookmarkEnd w:id="60"/>
    </w:p>
    <w:p w:rsidR="005C0365" w:rsidRPr="00F07B71" w:rsidRDefault="005C0365" w:rsidP="00F07B71">
      <w:pPr>
        <w:pStyle w:val="EndNoteBibliography"/>
        <w:spacing w:after="0"/>
        <w:ind w:left="720" w:hanging="720"/>
      </w:pPr>
      <w:bookmarkStart w:id="61" w:name="_ENREF_4"/>
      <w:r w:rsidRPr="00F07B71">
        <w:t>4.</w:t>
      </w:r>
      <w:r w:rsidRPr="00F07B71">
        <w:tab/>
        <w:t>Petrone, N.</w:t>
      </w:r>
      <w:r w:rsidRPr="00F07B71">
        <w:rPr>
          <w:i/>
        </w:rPr>
        <w:t xml:space="preserve"> et al.</w:t>
      </w:r>
      <w:r w:rsidRPr="00F07B71">
        <w:t xml:space="preserve"> Flexible graphene field-effect transistors encapsulated in hexagonal boron nitride. </w:t>
      </w:r>
      <w:r w:rsidRPr="00F07B71">
        <w:rPr>
          <w:i/>
        </w:rPr>
        <w:t>ACS Nano</w:t>
      </w:r>
      <w:r w:rsidRPr="00F07B71">
        <w:t xml:space="preserve"> </w:t>
      </w:r>
      <w:r w:rsidRPr="00F07B71">
        <w:rPr>
          <w:b/>
        </w:rPr>
        <w:t>9</w:t>
      </w:r>
      <w:r w:rsidRPr="00F07B71">
        <w:t>, 8953-8959 (2015).</w:t>
      </w:r>
      <w:bookmarkEnd w:id="61"/>
    </w:p>
    <w:p w:rsidR="005C0365" w:rsidRPr="00F07B71" w:rsidRDefault="005C0365" w:rsidP="00F07B71">
      <w:pPr>
        <w:pStyle w:val="EndNoteBibliography"/>
        <w:spacing w:after="0"/>
        <w:ind w:left="720" w:hanging="720"/>
      </w:pPr>
      <w:bookmarkStart w:id="62" w:name="_ENREF_5"/>
      <w:r w:rsidRPr="00F07B71">
        <w:t>5.</w:t>
      </w:r>
      <w:r w:rsidRPr="00F07B71">
        <w:tab/>
        <w:t>Cui, C.</w:t>
      </w:r>
      <w:r w:rsidRPr="00F07B71">
        <w:rPr>
          <w:i/>
        </w:rPr>
        <w:t xml:space="preserve"> et al.</w:t>
      </w:r>
      <w:r w:rsidRPr="00F07B71">
        <w:t xml:space="preserve"> Intercorrelated in-plane and out-of-plane ferroelectricity in ultrathin two-dimensional layered semiconductor In2Se3. </w:t>
      </w:r>
      <w:r w:rsidRPr="00F07B71">
        <w:rPr>
          <w:i/>
        </w:rPr>
        <w:t>Nano Lett.</w:t>
      </w:r>
      <w:r w:rsidRPr="00F07B71">
        <w:t xml:space="preserve"> </w:t>
      </w:r>
      <w:r w:rsidRPr="00F07B71">
        <w:rPr>
          <w:b/>
        </w:rPr>
        <w:t>18</w:t>
      </w:r>
      <w:r w:rsidRPr="00F07B71">
        <w:t>, 1253-1258 (2018).</w:t>
      </w:r>
      <w:bookmarkEnd w:id="62"/>
    </w:p>
    <w:p w:rsidR="005C0365" w:rsidRPr="00F07B71" w:rsidRDefault="005C0365" w:rsidP="00F07B71">
      <w:pPr>
        <w:pStyle w:val="EndNoteBibliography"/>
        <w:spacing w:after="0"/>
        <w:ind w:left="720" w:hanging="720"/>
      </w:pPr>
      <w:bookmarkStart w:id="63" w:name="_ENREF_6"/>
      <w:r w:rsidRPr="00F07B71">
        <w:t>6.</w:t>
      </w:r>
      <w:r w:rsidRPr="00F07B71">
        <w:tab/>
        <w:t xml:space="preserve">Van De Burgt, Y., Melianas, A., Keene, S. T., Malliaras, G. &amp; Salleo, A. Organic electronics for neuromorphic computing. </w:t>
      </w:r>
      <w:r w:rsidRPr="00F07B71">
        <w:rPr>
          <w:i/>
        </w:rPr>
        <w:t>Nature Electronics</w:t>
      </w:r>
      <w:r w:rsidRPr="00F07B71">
        <w:t xml:space="preserve"> </w:t>
      </w:r>
      <w:r w:rsidRPr="00F07B71">
        <w:rPr>
          <w:b/>
        </w:rPr>
        <w:t>1</w:t>
      </w:r>
      <w:r w:rsidRPr="00F07B71">
        <w:t>, 386-397 (2018).</w:t>
      </w:r>
      <w:bookmarkEnd w:id="63"/>
    </w:p>
    <w:p w:rsidR="005C0365" w:rsidRPr="00F07B71" w:rsidRDefault="005C0365" w:rsidP="00F07B71">
      <w:pPr>
        <w:pStyle w:val="EndNoteBibliography"/>
        <w:spacing w:after="0"/>
        <w:ind w:left="720" w:hanging="720"/>
      </w:pPr>
      <w:bookmarkStart w:id="64" w:name="_ENREF_7"/>
      <w:r w:rsidRPr="00F07B71">
        <w:t>7.</w:t>
      </w:r>
      <w:r w:rsidRPr="00F07B71">
        <w:tab/>
        <w:t>Wang, S.</w:t>
      </w:r>
      <w:r w:rsidRPr="00F07B71">
        <w:rPr>
          <w:i/>
        </w:rPr>
        <w:t xml:space="preserve"> et al.</w:t>
      </w:r>
      <w:r w:rsidRPr="00F07B71">
        <w:t xml:space="preserve"> A MoS2/PTCDA hybrid heterojunction synapse with efficient photoelectric dual modulation and versatility. </w:t>
      </w:r>
      <w:r w:rsidRPr="00F07B71">
        <w:rPr>
          <w:i/>
        </w:rPr>
        <w:t>Adv. Mater.</w:t>
      </w:r>
      <w:r w:rsidRPr="00F07B71">
        <w:t xml:space="preserve"> </w:t>
      </w:r>
      <w:r w:rsidRPr="00F07B71">
        <w:rPr>
          <w:b/>
        </w:rPr>
        <w:t>31</w:t>
      </w:r>
      <w:r w:rsidRPr="00F07B71">
        <w:t>, 1806227 (2019).</w:t>
      </w:r>
      <w:bookmarkEnd w:id="64"/>
    </w:p>
    <w:p w:rsidR="005C0365" w:rsidRPr="00F07B71" w:rsidRDefault="005C0365" w:rsidP="00F07B71">
      <w:pPr>
        <w:pStyle w:val="EndNoteBibliography"/>
        <w:spacing w:after="0"/>
        <w:ind w:left="720" w:hanging="720"/>
      </w:pPr>
      <w:bookmarkStart w:id="65" w:name="_ENREF_8"/>
      <w:r w:rsidRPr="00F07B71">
        <w:rPr>
          <w:rFonts w:hint="eastAsia"/>
        </w:rPr>
        <w:t>8.</w:t>
      </w:r>
      <w:r w:rsidRPr="00F07B71">
        <w:rPr>
          <w:rFonts w:hint="eastAsia"/>
        </w:rPr>
        <w:tab/>
        <w:t>Xue, F.</w:t>
      </w:r>
      <w:r w:rsidRPr="00F07B71">
        <w:rPr>
          <w:rFonts w:hint="eastAsia"/>
          <w:i/>
        </w:rPr>
        <w:t xml:space="preserve"> et al.</w:t>
      </w:r>
      <w:r w:rsidRPr="00F07B71">
        <w:rPr>
          <w:rFonts w:hint="eastAsia"/>
        </w:rPr>
        <w:t xml:space="preserve"> Gate</w:t>
      </w:r>
      <w:r w:rsidRPr="00F07B71">
        <w:rPr>
          <w:rFonts w:hint="eastAsia"/>
        </w:rPr>
        <w:t>‐</w:t>
      </w:r>
      <w:r w:rsidRPr="00F07B71">
        <w:rPr>
          <w:rFonts w:hint="eastAsia"/>
        </w:rPr>
        <w:t>Tunable and Multidirection</w:t>
      </w:r>
      <w:r w:rsidRPr="00F07B71">
        <w:rPr>
          <w:rFonts w:hint="eastAsia"/>
        </w:rPr>
        <w:t>‐</w:t>
      </w:r>
      <w:r w:rsidRPr="00F07B71">
        <w:rPr>
          <w:rFonts w:hint="eastAsia"/>
        </w:rPr>
        <w:t xml:space="preserve">Switchable Memristive Phenomena in a Van Der Waals Ferroelectric. </w:t>
      </w:r>
      <w:r w:rsidRPr="00F07B71">
        <w:rPr>
          <w:rFonts w:hint="eastAsia"/>
          <w:i/>
        </w:rPr>
        <w:t>Adv. Mater.</w:t>
      </w:r>
      <w:r w:rsidRPr="00F07B71">
        <w:rPr>
          <w:rFonts w:hint="eastAsia"/>
        </w:rPr>
        <w:t xml:space="preserve"> </w:t>
      </w:r>
      <w:r w:rsidRPr="00F07B71">
        <w:rPr>
          <w:rFonts w:hint="eastAsia"/>
          <w:b/>
        </w:rPr>
        <w:t>31</w:t>
      </w:r>
      <w:r w:rsidRPr="00F07B71">
        <w:rPr>
          <w:rFonts w:hint="eastAsia"/>
        </w:rPr>
        <w:t>, 1901300 (2019).</w:t>
      </w:r>
      <w:bookmarkEnd w:id="65"/>
    </w:p>
    <w:p w:rsidR="005C0365" w:rsidRPr="00F07B71" w:rsidRDefault="005C0365" w:rsidP="00F07B71">
      <w:pPr>
        <w:pStyle w:val="EndNoteBibliography"/>
        <w:spacing w:after="0"/>
        <w:ind w:left="720" w:hanging="720"/>
      </w:pPr>
      <w:bookmarkStart w:id="66" w:name="_ENREF_9"/>
      <w:r w:rsidRPr="00F07B71">
        <w:t>9.</w:t>
      </w:r>
      <w:r w:rsidRPr="00F07B71">
        <w:tab/>
        <w:t>Jia, K.</w:t>
      </w:r>
      <w:r w:rsidRPr="00F07B71">
        <w:rPr>
          <w:i/>
        </w:rPr>
        <w:t xml:space="preserve"> et al.</w:t>
      </w:r>
      <w:r w:rsidRPr="00F07B71">
        <w:t xml:space="preserve"> Effects of defects and thermal treatment on the properties of graphene. </w:t>
      </w:r>
      <w:r w:rsidRPr="00F07B71">
        <w:rPr>
          <w:i/>
        </w:rPr>
        <w:t>Vacuu</w:t>
      </w:r>
      <w:r w:rsidRPr="00F07B71">
        <w:t xml:space="preserve"> </w:t>
      </w:r>
      <w:r w:rsidRPr="00F07B71">
        <w:rPr>
          <w:b/>
        </w:rPr>
        <w:t>116</w:t>
      </w:r>
      <w:r w:rsidRPr="00F07B71">
        <w:t>, 90-95 (2015).</w:t>
      </w:r>
      <w:bookmarkEnd w:id="66"/>
    </w:p>
    <w:p w:rsidR="005C0365" w:rsidRPr="00F07B71" w:rsidRDefault="005C0365" w:rsidP="00F07B71">
      <w:pPr>
        <w:pStyle w:val="EndNoteBibliography"/>
        <w:spacing w:after="0"/>
        <w:ind w:left="720" w:hanging="720"/>
      </w:pPr>
      <w:bookmarkStart w:id="67" w:name="_ENREF_10"/>
      <w:r w:rsidRPr="00F07B71">
        <w:lastRenderedPageBreak/>
        <w:t>10.</w:t>
      </w:r>
      <w:r w:rsidRPr="00F07B71">
        <w:tab/>
        <w:t>Xin, G.</w:t>
      </w:r>
      <w:r w:rsidRPr="00F07B71">
        <w:rPr>
          <w:i/>
        </w:rPr>
        <w:t xml:space="preserve"> et al.</w:t>
      </w:r>
      <w:r w:rsidRPr="00F07B71">
        <w:t xml:space="preserve"> Advanced phase change composite by thermally annealed defect-free graphene for thermal energy storage. </w:t>
      </w:r>
      <w:r w:rsidRPr="00F07B71">
        <w:rPr>
          <w:i/>
        </w:rPr>
        <w:t>ACS applied materials &amp; interfaces</w:t>
      </w:r>
      <w:r w:rsidRPr="00F07B71">
        <w:t xml:space="preserve"> </w:t>
      </w:r>
      <w:r w:rsidRPr="00F07B71">
        <w:rPr>
          <w:b/>
        </w:rPr>
        <w:t>6</w:t>
      </w:r>
      <w:r w:rsidRPr="00F07B71">
        <w:t>, 15262-15271 (2014).</w:t>
      </w:r>
      <w:bookmarkEnd w:id="67"/>
    </w:p>
    <w:p w:rsidR="005C0365" w:rsidRPr="00F07B71" w:rsidRDefault="005C0365" w:rsidP="00F07B71">
      <w:pPr>
        <w:pStyle w:val="EndNoteBibliography"/>
        <w:ind w:left="720" w:hanging="720"/>
      </w:pPr>
      <w:bookmarkStart w:id="68" w:name="_ENREF_11"/>
      <w:r w:rsidRPr="00F07B71">
        <w:rPr>
          <w:rFonts w:hint="eastAsia"/>
        </w:rPr>
        <w:t>11.</w:t>
      </w:r>
      <w:r w:rsidRPr="00F07B71">
        <w:rPr>
          <w:rFonts w:hint="eastAsia"/>
        </w:rPr>
        <w:tab/>
        <w:t>Xue, F.</w:t>
      </w:r>
      <w:r w:rsidRPr="00F07B71">
        <w:rPr>
          <w:rFonts w:hint="eastAsia"/>
          <w:i/>
        </w:rPr>
        <w:t xml:space="preserve"> et al.</w:t>
      </w:r>
      <w:r w:rsidRPr="00F07B71">
        <w:rPr>
          <w:rFonts w:hint="eastAsia"/>
        </w:rPr>
        <w:t xml:space="preserve"> Gate</w:t>
      </w:r>
      <w:r w:rsidRPr="00F07B71">
        <w:rPr>
          <w:rFonts w:hint="eastAsia"/>
        </w:rPr>
        <w:t>‐</w:t>
      </w:r>
      <w:r w:rsidRPr="00F07B71">
        <w:rPr>
          <w:rFonts w:hint="eastAsia"/>
        </w:rPr>
        <w:t>Tunable and Multidirection</w:t>
      </w:r>
      <w:r w:rsidRPr="00F07B71">
        <w:rPr>
          <w:rFonts w:hint="eastAsia"/>
        </w:rPr>
        <w:t>‐</w:t>
      </w:r>
      <w:r w:rsidRPr="00F07B71">
        <w:rPr>
          <w:rFonts w:hint="eastAsia"/>
        </w:rPr>
        <w:t xml:space="preserve">Switchable Memristive Phenomena in a Van Der Waals Ferroelectric. </w:t>
      </w:r>
      <w:r w:rsidRPr="00F07B71">
        <w:rPr>
          <w:rFonts w:hint="eastAsia"/>
          <w:i/>
        </w:rPr>
        <w:t>Adv. Mater.</w:t>
      </w:r>
      <w:r w:rsidRPr="00F07B71">
        <w:rPr>
          <w:rFonts w:hint="eastAsia"/>
        </w:rPr>
        <w:t xml:space="preserve"> </w:t>
      </w:r>
      <w:r w:rsidRPr="00F07B71">
        <w:rPr>
          <w:rFonts w:hint="eastAsia"/>
          <w:b/>
        </w:rPr>
        <w:t>31</w:t>
      </w:r>
      <w:r w:rsidRPr="00F07B71">
        <w:rPr>
          <w:rFonts w:hint="eastAsia"/>
        </w:rPr>
        <w:t>, 1901300 (2019).</w:t>
      </w:r>
      <w:bookmarkEnd w:id="68"/>
    </w:p>
    <w:p w:rsidR="005C0365" w:rsidRPr="00D0741E" w:rsidRDefault="005C0365" w:rsidP="00FF7976">
      <w:pPr>
        <w:pStyle w:val="TFReferencesSection"/>
        <w:rPr>
          <w:b/>
        </w:rPr>
      </w:pPr>
    </w:p>
    <w:p w:rsidR="000B0935" w:rsidRDefault="000B0935"/>
    <w:sectPr w:rsidR="000B0935" w:rsidSect="00735583">
      <w:footerReference w:type="even" r:id="rId22"/>
      <w:footerReference w:type="default" r:id="rId23"/>
      <w:type w:val="continuous"/>
      <w:pgSz w:w="12242" w:h="15842" w:code="1"/>
      <w:pgMar w:top="1440" w:right="1440" w:bottom="1440" w:left="1440" w:header="0" w:footer="0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43C3" w:rsidRDefault="00CA43C3">
      <w:pPr>
        <w:spacing w:after="0"/>
      </w:pPr>
      <w:r>
        <w:separator/>
      </w:r>
    </w:p>
  </w:endnote>
  <w:endnote w:type="continuationSeparator" w:id="0">
    <w:p w:rsidR="00CA43C3" w:rsidRDefault="00CA43C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MinionPro-Regular2">
    <w:altName w:val="Times New Roman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239B" w:rsidRDefault="00735583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>
      <w:rPr>
        <w:rStyle w:val="ab"/>
        <w:noProof/>
      </w:rPr>
      <w:t>1</w:t>
    </w:r>
    <w:r>
      <w:rPr>
        <w:rStyle w:val="ab"/>
      </w:rPr>
      <w:fldChar w:fldCharType="end"/>
    </w:r>
  </w:p>
  <w:p w:rsidR="00BA239B" w:rsidRDefault="00CA43C3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239B" w:rsidRDefault="00735583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EB36AD">
      <w:rPr>
        <w:rStyle w:val="ab"/>
        <w:noProof/>
      </w:rPr>
      <w:t>16</w:t>
    </w:r>
    <w:r>
      <w:rPr>
        <w:rStyle w:val="ab"/>
      </w:rPr>
      <w:fldChar w:fldCharType="end"/>
    </w:r>
  </w:p>
  <w:p w:rsidR="00BA239B" w:rsidRDefault="00CA43C3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43C3" w:rsidRDefault="00CA43C3">
      <w:pPr>
        <w:spacing w:after="0"/>
      </w:pPr>
      <w:r>
        <w:separator/>
      </w:r>
    </w:p>
  </w:footnote>
  <w:footnote w:type="continuationSeparator" w:id="0">
    <w:p w:rsidR="00CA43C3" w:rsidRDefault="00CA43C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647C33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0D4588"/>
    <w:multiLevelType w:val="hybridMultilevel"/>
    <w:tmpl w:val="56DCB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01202A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C86632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8" w15:restartNumberingAfterBreak="0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9" w15:restartNumberingAfterBreak="0">
    <w:nsid w:val="40041E97"/>
    <w:multiLevelType w:val="hybridMultilevel"/>
    <w:tmpl w:val="A8FAE800"/>
    <w:lvl w:ilvl="0" w:tplc="B4E438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>
    <w:abstractNumId w:val="8"/>
  </w:num>
  <w:num w:numId="2">
    <w:abstractNumId w:val="6"/>
  </w:num>
  <w:num w:numId="3">
    <w:abstractNumId w:val="10"/>
  </w:num>
  <w:num w:numId="4">
    <w:abstractNumId w:val="7"/>
  </w:num>
  <w:num w:numId="5">
    <w:abstractNumId w:val="5"/>
  </w:num>
  <w:num w:numId="6">
    <w:abstractNumId w:val="4"/>
  </w:num>
  <w:num w:numId="7">
    <w:abstractNumId w:val="3"/>
  </w:num>
  <w:num w:numId="8">
    <w:abstractNumId w:val="1"/>
  </w:num>
  <w:num w:numId="9">
    <w:abstractNumId w:val="0"/>
  </w:num>
  <w:num w:numId="10">
    <w:abstractNumId w:val="2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5C0365"/>
    <w:rsid w:val="000B0935"/>
    <w:rsid w:val="005C0365"/>
    <w:rsid w:val="00735583"/>
    <w:rsid w:val="00CA43C3"/>
    <w:rsid w:val="00EB3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AE723F7-6788-485B-BE72-8C47B6077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微软雅黑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0365"/>
    <w:pPr>
      <w:spacing w:after="200"/>
      <w:jc w:val="both"/>
    </w:pPr>
    <w:rPr>
      <w:rFonts w:ascii="Times" w:eastAsiaTheme="minorEastAsia" w:hAnsi="Times"/>
      <w:kern w:val="0"/>
      <w:sz w:val="24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rsid w:val="005C0365"/>
    <w:rPr>
      <w:color w:val="800080"/>
      <w:u w:val="single"/>
    </w:rPr>
  </w:style>
  <w:style w:type="paragraph" w:styleId="a4">
    <w:name w:val="Body Text"/>
    <w:basedOn w:val="a"/>
    <w:link w:val="a5"/>
    <w:rsid w:val="005C0365"/>
    <w:pPr>
      <w:jc w:val="center"/>
    </w:pPr>
    <w:rPr>
      <w:b/>
      <w:sz w:val="40"/>
    </w:rPr>
  </w:style>
  <w:style w:type="character" w:customStyle="1" w:styleId="a5">
    <w:name w:val="正文文本 字符"/>
    <w:basedOn w:val="a0"/>
    <w:link w:val="a4"/>
    <w:rsid w:val="005C0365"/>
    <w:rPr>
      <w:rFonts w:ascii="Times" w:eastAsiaTheme="minorEastAsia" w:hAnsi="Times"/>
      <w:b/>
      <w:kern w:val="0"/>
      <w:sz w:val="40"/>
      <w:szCs w:val="20"/>
      <w:lang w:eastAsia="en-US"/>
    </w:rPr>
  </w:style>
  <w:style w:type="paragraph" w:styleId="a6">
    <w:name w:val="footnote text"/>
    <w:basedOn w:val="a"/>
    <w:next w:val="TFReferencesSection"/>
    <w:link w:val="a7"/>
    <w:semiHidden/>
    <w:rsid w:val="005C0365"/>
  </w:style>
  <w:style w:type="character" w:customStyle="1" w:styleId="a7">
    <w:name w:val="脚注文本 字符"/>
    <w:basedOn w:val="a0"/>
    <w:link w:val="a6"/>
    <w:semiHidden/>
    <w:rsid w:val="005C0365"/>
    <w:rPr>
      <w:rFonts w:ascii="Times" w:eastAsiaTheme="minorEastAsia" w:hAnsi="Times"/>
      <w:kern w:val="0"/>
      <w:sz w:val="24"/>
      <w:szCs w:val="20"/>
      <w:lang w:eastAsia="en-US"/>
    </w:rPr>
  </w:style>
  <w:style w:type="paragraph" w:customStyle="1" w:styleId="TFReferencesSection">
    <w:name w:val="TF_References_Section"/>
    <w:basedOn w:val="a"/>
    <w:rsid w:val="005C0365"/>
    <w:pPr>
      <w:spacing w:line="480" w:lineRule="auto"/>
      <w:ind w:firstLine="187"/>
    </w:pPr>
  </w:style>
  <w:style w:type="paragraph" w:customStyle="1" w:styleId="TAMainText">
    <w:name w:val="TA_Main_Text"/>
    <w:basedOn w:val="a"/>
    <w:link w:val="TAMainTextChar"/>
    <w:rsid w:val="005C0365"/>
    <w:pPr>
      <w:spacing w:after="0" w:line="480" w:lineRule="auto"/>
      <w:ind w:firstLine="202"/>
    </w:pPr>
  </w:style>
  <w:style w:type="paragraph" w:customStyle="1" w:styleId="BATitle">
    <w:name w:val="BA_Title"/>
    <w:basedOn w:val="a"/>
    <w:next w:val="BBAuthorName"/>
    <w:rsid w:val="005C0365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a"/>
    <w:next w:val="BCAuthorAddress"/>
    <w:rsid w:val="005C0365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a"/>
    <w:next w:val="BIEmailAddress"/>
    <w:rsid w:val="005C0365"/>
    <w:pPr>
      <w:spacing w:after="240" w:line="480" w:lineRule="auto"/>
      <w:jc w:val="center"/>
    </w:pPr>
  </w:style>
  <w:style w:type="paragraph" w:customStyle="1" w:styleId="BIEmailAddress">
    <w:name w:val="BI_Email_Address"/>
    <w:basedOn w:val="a"/>
    <w:next w:val="AIReceivedDate"/>
    <w:rsid w:val="005C0365"/>
    <w:pPr>
      <w:spacing w:line="480" w:lineRule="auto"/>
    </w:pPr>
  </w:style>
  <w:style w:type="paragraph" w:customStyle="1" w:styleId="AIReceivedDate">
    <w:name w:val="AI_Received_Date"/>
    <w:basedOn w:val="a"/>
    <w:next w:val="BDAbstract"/>
    <w:rsid w:val="005C0365"/>
    <w:pPr>
      <w:spacing w:after="240" w:line="480" w:lineRule="auto"/>
    </w:pPr>
    <w:rPr>
      <w:b/>
    </w:rPr>
  </w:style>
  <w:style w:type="paragraph" w:customStyle="1" w:styleId="BDAbstract">
    <w:name w:val="BD_Abstract"/>
    <w:basedOn w:val="a"/>
    <w:next w:val="TAMainText"/>
    <w:rsid w:val="005C0365"/>
    <w:pPr>
      <w:spacing w:before="360" w:after="360" w:line="480" w:lineRule="auto"/>
    </w:pPr>
  </w:style>
  <w:style w:type="paragraph" w:customStyle="1" w:styleId="TDAcknowledgments">
    <w:name w:val="TD_Acknowledgments"/>
    <w:basedOn w:val="a"/>
    <w:next w:val="a"/>
    <w:rsid w:val="005C0365"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a"/>
    <w:next w:val="a"/>
    <w:rsid w:val="005C0365"/>
    <w:pPr>
      <w:spacing w:line="480" w:lineRule="auto"/>
      <w:ind w:firstLine="187"/>
    </w:pPr>
  </w:style>
  <w:style w:type="paragraph" w:customStyle="1" w:styleId="VCSchemeTitle">
    <w:name w:val="VC_Scheme_Title"/>
    <w:basedOn w:val="a"/>
    <w:next w:val="a"/>
    <w:rsid w:val="005C0365"/>
    <w:pPr>
      <w:spacing w:line="480" w:lineRule="auto"/>
    </w:pPr>
  </w:style>
  <w:style w:type="paragraph" w:customStyle="1" w:styleId="VDTableTitle">
    <w:name w:val="VD_Table_Title"/>
    <w:basedOn w:val="a"/>
    <w:next w:val="a"/>
    <w:rsid w:val="005C0365"/>
    <w:pPr>
      <w:spacing w:line="480" w:lineRule="auto"/>
    </w:pPr>
  </w:style>
  <w:style w:type="paragraph" w:customStyle="1" w:styleId="VAFigureCaption">
    <w:name w:val="VA_Figure_Caption"/>
    <w:basedOn w:val="a"/>
    <w:next w:val="a"/>
    <w:rsid w:val="005C0365"/>
    <w:pPr>
      <w:spacing w:line="480" w:lineRule="auto"/>
    </w:pPr>
  </w:style>
  <w:style w:type="paragraph" w:customStyle="1" w:styleId="VBChartTitle">
    <w:name w:val="VB_Chart_Title"/>
    <w:basedOn w:val="a"/>
    <w:next w:val="a"/>
    <w:rsid w:val="005C0365"/>
    <w:pPr>
      <w:spacing w:line="480" w:lineRule="auto"/>
    </w:pPr>
  </w:style>
  <w:style w:type="paragraph" w:customStyle="1" w:styleId="FETableFootnote">
    <w:name w:val="FE_Table_Footnote"/>
    <w:basedOn w:val="a"/>
    <w:next w:val="a"/>
    <w:rsid w:val="005C0365"/>
    <w:pPr>
      <w:ind w:firstLine="187"/>
    </w:pPr>
  </w:style>
  <w:style w:type="paragraph" w:customStyle="1" w:styleId="FCChartFootnote">
    <w:name w:val="FC_Chart_Footnote"/>
    <w:basedOn w:val="a"/>
    <w:next w:val="a"/>
    <w:rsid w:val="005C0365"/>
    <w:pPr>
      <w:ind w:firstLine="187"/>
    </w:pPr>
  </w:style>
  <w:style w:type="paragraph" w:customStyle="1" w:styleId="FDSchemeFootnote">
    <w:name w:val="FD_Scheme_Footnote"/>
    <w:basedOn w:val="a"/>
    <w:next w:val="a"/>
    <w:rsid w:val="005C0365"/>
    <w:pPr>
      <w:ind w:firstLine="187"/>
    </w:pPr>
  </w:style>
  <w:style w:type="paragraph" w:customStyle="1" w:styleId="TCTableBody">
    <w:name w:val="TC_Table_Body"/>
    <w:basedOn w:val="a"/>
    <w:rsid w:val="005C0365"/>
  </w:style>
  <w:style w:type="paragraph" w:customStyle="1" w:styleId="AFTitleRunningHead">
    <w:name w:val="AF_Title_Running_Head"/>
    <w:basedOn w:val="a"/>
    <w:next w:val="TAMainText"/>
    <w:rsid w:val="005C0365"/>
    <w:pPr>
      <w:spacing w:line="480" w:lineRule="auto"/>
    </w:pPr>
  </w:style>
  <w:style w:type="paragraph" w:customStyle="1" w:styleId="BEAuthorBiography">
    <w:name w:val="BE_Author_Biography"/>
    <w:basedOn w:val="a"/>
    <w:rsid w:val="005C0365"/>
    <w:pPr>
      <w:spacing w:line="480" w:lineRule="auto"/>
    </w:pPr>
  </w:style>
  <w:style w:type="paragraph" w:customStyle="1" w:styleId="FACorrespondingAuthorFootnote">
    <w:name w:val="FA_Corresponding_Author_Footnote"/>
    <w:basedOn w:val="a"/>
    <w:next w:val="TAMainText"/>
    <w:rsid w:val="005C0365"/>
    <w:pPr>
      <w:spacing w:line="480" w:lineRule="auto"/>
    </w:pPr>
  </w:style>
  <w:style w:type="paragraph" w:customStyle="1" w:styleId="SNSynopsisTOC">
    <w:name w:val="SN_Synopsis_TOC"/>
    <w:basedOn w:val="a"/>
    <w:rsid w:val="005C0365"/>
    <w:pPr>
      <w:spacing w:line="480" w:lineRule="auto"/>
    </w:pPr>
  </w:style>
  <w:style w:type="character" w:styleId="a8">
    <w:name w:val="Hyperlink"/>
    <w:rsid w:val="005C0365"/>
    <w:rPr>
      <w:color w:val="0000FF"/>
      <w:u w:val="single"/>
    </w:rPr>
  </w:style>
  <w:style w:type="paragraph" w:styleId="a9">
    <w:name w:val="footer"/>
    <w:basedOn w:val="a"/>
    <w:link w:val="aa"/>
    <w:rsid w:val="005C0365"/>
    <w:pPr>
      <w:tabs>
        <w:tab w:val="center" w:pos="4320"/>
        <w:tab w:val="right" w:pos="8640"/>
      </w:tabs>
    </w:pPr>
  </w:style>
  <w:style w:type="character" w:customStyle="1" w:styleId="aa">
    <w:name w:val="页脚 字符"/>
    <w:basedOn w:val="a0"/>
    <w:link w:val="a9"/>
    <w:rsid w:val="005C0365"/>
    <w:rPr>
      <w:rFonts w:ascii="Times" w:eastAsiaTheme="minorEastAsia" w:hAnsi="Times"/>
      <w:kern w:val="0"/>
      <w:sz w:val="24"/>
      <w:szCs w:val="20"/>
      <w:lang w:eastAsia="en-US"/>
    </w:rPr>
  </w:style>
  <w:style w:type="paragraph" w:customStyle="1" w:styleId="BGKeywords">
    <w:name w:val="BG_Keywords"/>
    <w:basedOn w:val="a"/>
    <w:rsid w:val="005C0365"/>
    <w:pPr>
      <w:spacing w:line="480" w:lineRule="auto"/>
    </w:pPr>
  </w:style>
  <w:style w:type="paragraph" w:customStyle="1" w:styleId="BHBriefs">
    <w:name w:val="BH_Briefs"/>
    <w:basedOn w:val="a"/>
    <w:rsid w:val="005C0365"/>
    <w:pPr>
      <w:spacing w:line="480" w:lineRule="auto"/>
    </w:pPr>
  </w:style>
  <w:style w:type="character" w:styleId="ab">
    <w:name w:val="page number"/>
    <w:basedOn w:val="a0"/>
    <w:rsid w:val="005C0365"/>
  </w:style>
  <w:style w:type="paragraph" w:styleId="ac">
    <w:name w:val="Balloon Text"/>
    <w:basedOn w:val="a"/>
    <w:link w:val="ad"/>
    <w:semiHidden/>
    <w:rsid w:val="005C0365"/>
    <w:rPr>
      <w:rFonts w:ascii="Tahoma" w:hAnsi="Tahoma" w:cs="Tahoma"/>
      <w:sz w:val="16"/>
      <w:szCs w:val="16"/>
    </w:rPr>
  </w:style>
  <w:style w:type="character" w:customStyle="1" w:styleId="ad">
    <w:name w:val="批注框文本 字符"/>
    <w:basedOn w:val="a0"/>
    <w:link w:val="ac"/>
    <w:semiHidden/>
    <w:rsid w:val="005C0365"/>
    <w:rPr>
      <w:rFonts w:ascii="Tahoma" w:eastAsiaTheme="minorEastAsia" w:hAnsi="Tahoma" w:cs="Tahoma"/>
      <w:kern w:val="0"/>
      <w:sz w:val="16"/>
      <w:szCs w:val="16"/>
      <w:lang w:eastAsia="en-US"/>
    </w:rPr>
  </w:style>
  <w:style w:type="paragraph" w:customStyle="1" w:styleId="StyleFACorrespondingAuthorFootnote7pt">
    <w:name w:val="Style FA_Corresponding_Author_Footnote + 7 pt"/>
    <w:basedOn w:val="a"/>
    <w:next w:val="BGKeywords"/>
    <w:link w:val="StyleFACorrespondingAuthorFootnote7ptChar"/>
    <w:autoRedefine/>
    <w:rsid w:val="005C0365"/>
    <w:pPr>
      <w:spacing w:after="0"/>
      <w:jc w:val="left"/>
    </w:pPr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5C0365"/>
    <w:rPr>
      <w:rFonts w:ascii="Arno Pro" w:eastAsiaTheme="minorEastAsia" w:hAnsi="Arno Pro"/>
      <w:kern w:val="20"/>
      <w:sz w:val="18"/>
      <w:szCs w:val="20"/>
      <w:lang w:eastAsia="en-US"/>
    </w:rPr>
  </w:style>
  <w:style w:type="paragraph" w:customStyle="1" w:styleId="FAAuthorInfoSubtitle">
    <w:name w:val="FA_Author_Info_Subtitle"/>
    <w:basedOn w:val="a"/>
    <w:link w:val="FAAuthorInfoSubtitleChar"/>
    <w:autoRedefine/>
    <w:rsid w:val="005C0365"/>
    <w:pPr>
      <w:spacing w:before="120" w:after="60" w:line="480" w:lineRule="auto"/>
      <w:jc w:val="left"/>
    </w:pPr>
    <w:rPr>
      <w:b/>
    </w:rPr>
  </w:style>
  <w:style w:type="character" w:customStyle="1" w:styleId="FAAuthorInfoSubtitleChar">
    <w:name w:val="FA_Author_Info_Subtitle Char"/>
    <w:link w:val="FAAuthorInfoSubtitle"/>
    <w:rsid w:val="005C0365"/>
    <w:rPr>
      <w:rFonts w:ascii="Times" w:eastAsiaTheme="minorEastAsia" w:hAnsi="Times"/>
      <w:b/>
      <w:kern w:val="0"/>
      <w:sz w:val="24"/>
      <w:szCs w:val="20"/>
      <w:lang w:eastAsia="en-US"/>
    </w:rPr>
  </w:style>
  <w:style w:type="paragraph" w:customStyle="1" w:styleId="Default">
    <w:name w:val="Default"/>
    <w:rsid w:val="005C0365"/>
    <w:pPr>
      <w:autoSpaceDE w:val="0"/>
      <w:autoSpaceDN w:val="0"/>
      <w:adjustRightInd w:val="0"/>
    </w:pPr>
    <w:rPr>
      <w:rFonts w:ascii="Symbol" w:eastAsiaTheme="minorEastAsia" w:hAnsi="Symbol" w:cs="Symbol"/>
      <w:color w:val="000000"/>
      <w:kern w:val="0"/>
      <w:sz w:val="24"/>
      <w:szCs w:val="24"/>
      <w:lang w:eastAsia="en-US"/>
    </w:rPr>
  </w:style>
  <w:style w:type="paragraph" w:styleId="ae">
    <w:name w:val="header"/>
    <w:basedOn w:val="a"/>
    <w:link w:val="af"/>
    <w:unhideWhenUsed/>
    <w:rsid w:val="005C03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rsid w:val="005C0365"/>
    <w:rPr>
      <w:rFonts w:ascii="Times" w:eastAsiaTheme="minorEastAsia" w:hAnsi="Times"/>
      <w:kern w:val="0"/>
      <w:sz w:val="18"/>
      <w:szCs w:val="18"/>
      <w:lang w:eastAsia="en-US"/>
    </w:rPr>
  </w:style>
  <w:style w:type="character" w:styleId="af0">
    <w:name w:val="Placeholder Text"/>
    <w:basedOn w:val="a0"/>
    <w:uiPriority w:val="99"/>
    <w:semiHidden/>
    <w:rsid w:val="005C0365"/>
    <w:rPr>
      <w:color w:val="808080"/>
    </w:rPr>
  </w:style>
  <w:style w:type="paragraph" w:customStyle="1" w:styleId="EndNoteBibliographyTitle">
    <w:name w:val="EndNote Bibliography Title"/>
    <w:basedOn w:val="a"/>
    <w:link w:val="EndNoteBibliographyTitleChar"/>
    <w:rsid w:val="005C0365"/>
    <w:pPr>
      <w:spacing w:after="0"/>
      <w:jc w:val="center"/>
    </w:pPr>
    <w:rPr>
      <w:rFonts w:cs="Times"/>
      <w:noProof/>
    </w:rPr>
  </w:style>
  <w:style w:type="character" w:customStyle="1" w:styleId="TAMainTextChar">
    <w:name w:val="TA_Main_Text Char"/>
    <w:basedOn w:val="a0"/>
    <w:link w:val="TAMainText"/>
    <w:rsid w:val="005C0365"/>
    <w:rPr>
      <w:rFonts w:ascii="Times" w:eastAsiaTheme="minorEastAsia" w:hAnsi="Times"/>
      <w:kern w:val="0"/>
      <w:sz w:val="24"/>
      <w:szCs w:val="20"/>
      <w:lang w:eastAsia="en-US"/>
    </w:rPr>
  </w:style>
  <w:style w:type="character" w:customStyle="1" w:styleId="EndNoteBibliographyTitleChar">
    <w:name w:val="EndNote Bibliography Title Char"/>
    <w:basedOn w:val="TAMainTextChar"/>
    <w:link w:val="EndNoteBibliographyTitle"/>
    <w:rsid w:val="005C0365"/>
    <w:rPr>
      <w:rFonts w:ascii="Times" w:eastAsiaTheme="minorEastAsia" w:hAnsi="Times" w:cs="Times"/>
      <w:noProof/>
      <w:kern w:val="0"/>
      <w:sz w:val="24"/>
      <w:szCs w:val="20"/>
      <w:lang w:eastAsia="en-US"/>
    </w:rPr>
  </w:style>
  <w:style w:type="paragraph" w:customStyle="1" w:styleId="EndNoteBibliography">
    <w:name w:val="EndNote Bibliography"/>
    <w:basedOn w:val="a"/>
    <w:link w:val="EndNoteBibliographyChar"/>
    <w:rsid w:val="005C0365"/>
    <w:rPr>
      <w:rFonts w:cs="Times"/>
      <w:noProof/>
    </w:rPr>
  </w:style>
  <w:style w:type="character" w:customStyle="1" w:styleId="EndNoteBibliographyChar">
    <w:name w:val="EndNote Bibliography Char"/>
    <w:basedOn w:val="TAMainTextChar"/>
    <w:link w:val="EndNoteBibliography"/>
    <w:rsid w:val="005C0365"/>
    <w:rPr>
      <w:rFonts w:ascii="Times" w:eastAsiaTheme="minorEastAsia" w:hAnsi="Times" w:cs="Times"/>
      <w:noProof/>
      <w:kern w:val="0"/>
      <w:sz w:val="24"/>
      <w:szCs w:val="20"/>
      <w:lang w:eastAsia="en-US"/>
    </w:rPr>
  </w:style>
  <w:style w:type="paragraph" w:styleId="af1">
    <w:name w:val="List Paragraph"/>
    <w:basedOn w:val="a"/>
    <w:uiPriority w:val="34"/>
    <w:qFormat/>
    <w:rsid w:val="005C036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13" Type="http://schemas.openxmlformats.org/officeDocument/2006/relationships/image" Target="media/image6.tiff"/><Relationship Id="rId18" Type="http://schemas.openxmlformats.org/officeDocument/2006/relationships/image" Target="media/image11.tiff"/><Relationship Id="rId3" Type="http://schemas.openxmlformats.org/officeDocument/2006/relationships/settings" Target="settings.xml"/><Relationship Id="rId21" Type="http://schemas.openxmlformats.org/officeDocument/2006/relationships/image" Target="media/image14.tif"/><Relationship Id="rId7" Type="http://schemas.openxmlformats.org/officeDocument/2006/relationships/hyperlink" Target="mailto:pengzhou@fudan.edu.cn" TargetMode="External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tif"/><Relationship Id="rId20" Type="http://schemas.openxmlformats.org/officeDocument/2006/relationships/image" Target="media/image13.ti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8.tif"/><Relationship Id="rId23" Type="http://schemas.openxmlformats.org/officeDocument/2006/relationships/footer" Target="footer2.xml"/><Relationship Id="rId10" Type="http://schemas.openxmlformats.org/officeDocument/2006/relationships/image" Target="media/image3.tiff"/><Relationship Id="rId19" Type="http://schemas.openxmlformats.org/officeDocument/2006/relationships/image" Target="media/image12.tif"/><Relationship Id="rId4" Type="http://schemas.openxmlformats.org/officeDocument/2006/relationships/webSettings" Target="webSettings.xml"/><Relationship Id="rId9" Type="http://schemas.openxmlformats.org/officeDocument/2006/relationships/image" Target="media/image2.tif"/><Relationship Id="rId14" Type="http://schemas.openxmlformats.org/officeDocument/2006/relationships/image" Target="media/image7.tiff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16</Pages>
  <Words>2219</Words>
  <Characters>12650</Characters>
  <Application>Microsoft Office Word</Application>
  <DocSecurity>0</DocSecurity>
  <Lines>105</Lines>
  <Paragraphs>29</Paragraphs>
  <ScaleCrop>false</ScaleCrop>
  <Company/>
  <LinksUpToDate>false</LinksUpToDate>
  <CharactersWithSpaces>14840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wangshy</dc:creator>
  <cp:keywords/>
  <dc:description/>
  <cp:lastModifiedBy>wangshy</cp:lastModifiedBy>
  <cp:revision>3</cp:revision>
  <dcterms:created xsi:type="dcterms:W3CDTF">2020-08-10T03:23:00Z</dcterms:created>
  <dcterms:modified xsi:type="dcterms:W3CDTF">2020-08-10T03:50:00Z</dcterms:modified>
</cp:coreProperties>
</file>