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0D25B4" w14:textId="00D3B44B" w:rsidR="006234AD" w:rsidRDefault="006234AD" w:rsidP="006234AD">
      <w:pPr>
        <w:jc w:val="center"/>
        <w:rPr>
          <w:rFonts w:ascii="Times New Roman" w:hAnsi="Times New Roman" w:cs="Times New Roman"/>
          <w:b/>
          <w:bCs/>
        </w:rPr>
      </w:pPr>
      <w:r>
        <w:rPr>
          <w:rFonts w:ascii="Times New Roman" w:hAnsi="Times New Roman" w:cs="Times New Roman"/>
          <w:b/>
          <w:bCs/>
        </w:rPr>
        <w:t>Supplementary</w:t>
      </w:r>
      <w:r w:rsidRPr="00670B34">
        <w:rPr>
          <w:rFonts w:ascii="Times New Roman" w:hAnsi="Times New Roman" w:cs="Times New Roman"/>
          <w:b/>
          <w:bCs/>
        </w:rPr>
        <w:t xml:space="preserve"> Information</w:t>
      </w:r>
    </w:p>
    <w:p w14:paraId="79126F6F" w14:textId="77777777" w:rsidR="006234AD" w:rsidRDefault="006234AD" w:rsidP="006234AD">
      <w:pPr>
        <w:jc w:val="center"/>
        <w:rPr>
          <w:rFonts w:ascii="Times New Roman" w:hAnsi="Times New Roman" w:cs="Times New Roman"/>
          <w:b/>
          <w:bCs/>
        </w:rPr>
      </w:pPr>
    </w:p>
    <w:p w14:paraId="77941966" w14:textId="2E204827" w:rsidR="006234AD" w:rsidRPr="006234AD" w:rsidRDefault="006234AD" w:rsidP="006234AD">
      <w:pPr>
        <w:jc w:val="center"/>
        <w:rPr>
          <w:rFonts w:ascii="Times New Roman" w:hAnsi="Times New Roman" w:cs="Times New Roman"/>
          <w:b/>
          <w:bCs/>
        </w:rPr>
      </w:pPr>
      <w:r w:rsidRPr="00670B34">
        <w:rPr>
          <w:rFonts w:ascii="Times New Roman" w:hAnsi="Times New Roman" w:cs="Times New Roman"/>
          <w:b/>
          <w:bCs/>
        </w:rPr>
        <w:t>Arrhythmia in the Amazon: La Niña influence on riverine organic molecular signatures</w:t>
      </w:r>
    </w:p>
    <w:p w14:paraId="079F4DC7" w14:textId="77777777" w:rsidR="006234AD" w:rsidRPr="00670B34" w:rsidRDefault="006234AD" w:rsidP="006234AD">
      <w:pPr>
        <w:jc w:val="center"/>
        <w:rPr>
          <w:rFonts w:ascii="Times New Roman" w:hAnsi="Times New Roman" w:cs="Times New Roman"/>
        </w:rPr>
      </w:pPr>
      <w:r w:rsidRPr="00670B34">
        <w:rPr>
          <w:rFonts w:ascii="Times New Roman" w:hAnsi="Times New Roman" w:cs="Times New Roman"/>
        </w:rPr>
        <w:t>Martin R. Kurek</w:t>
      </w:r>
      <w:r w:rsidRPr="00670B34">
        <w:rPr>
          <w:rFonts w:ascii="Times New Roman" w:hAnsi="Times New Roman" w:cs="Times New Roman"/>
          <w:vertAlign w:val="superscript"/>
        </w:rPr>
        <w:t>1</w:t>
      </w:r>
      <w:r w:rsidRPr="00670B34">
        <w:rPr>
          <w:rFonts w:ascii="Times New Roman" w:hAnsi="Times New Roman" w:cs="Times New Roman"/>
        </w:rPr>
        <w:t>*, Aron Stubbins</w:t>
      </w:r>
      <w:r w:rsidRPr="00670B34">
        <w:rPr>
          <w:rFonts w:ascii="Times New Roman" w:hAnsi="Times New Roman" w:cs="Times New Roman"/>
          <w:vertAlign w:val="superscript"/>
        </w:rPr>
        <w:t>2</w:t>
      </w:r>
      <w:r w:rsidRPr="00670B34">
        <w:rPr>
          <w:rFonts w:ascii="Times New Roman" w:hAnsi="Times New Roman" w:cs="Times New Roman"/>
        </w:rPr>
        <w:t>, Travis Drake</w:t>
      </w:r>
      <w:r w:rsidRPr="00670B34">
        <w:rPr>
          <w:rFonts w:ascii="Times New Roman" w:hAnsi="Times New Roman" w:cs="Times New Roman"/>
          <w:vertAlign w:val="superscript"/>
        </w:rPr>
        <w:t>3</w:t>
      </w:r>
      <w:r w:rsidRPr="00670B34">
        <w:rPr>
          <w:rFonts w:ascii="Times New Roman" w:hAnsi="Times New Roman" w:cs="Times New Roman"/>
        </w:rPr>
        <w:t>, Jose M.S. Moura</w:t>
      </w:r>
      <w:r w:rsidRPr="00670B34">
        <w:rPr>
          <w:rFonts w:ascii="Times New Roman" w:hAnsi="Times New Roman" w:cs="Times New Roman"/>
          <w:vertAlign w:val="superscript"/>
        </w:rPr>
        <w:t>4</w:t>
      </w:r>
      <w:r w:rsidRPr="00670B34">
        <w:rPr>
          <w:rFonts w:ascii="Times New Roman" w:hAnsi="Times New Roman" w:cs="Times New Roman"/>
        </w:rPr>
        <w:t>, R. Max Holmes</w:t>
      </w:r>
      <w:r w:rsidRPr="00670B34">
        <w:rPr>
          <w:rFonts w:ascii="Times New Roman" w:hAnsi="Times New Roman" w:cs="Times New Roman"/>
          <w:vertAlign w:val="superscript"/>
        </w:rPr>
        <w:t>5</w:t>
      </w:r>
      <w:r w:rsidRPr="00670B34">
        <w:rPr>
          <w:rFonts w:ascii="Times New Roman" w:hAnsi="Times New Roman" w:cs="Times New Roman"/>
        </w:rPr>
        <w:t>, Helena Osterholz</w:t>
      </w:r>
      <w:r w:rsidRPr="00670B34">
        <w:rPr>
          <w:rFonts w:ascii="Times New Roman" w:hAnsi="Times New Roman" w:cs="Times New Roman"/>
          <w:vertAlign w:val="superscript"/>
        </w:rPr>
        <w:t>6,7</w:t>
      </w:r>
      <w:r w:rsidRPr="00670B34">
        <w:rPr>
          <w:rFonts w:ascii="Times New Roman" w:hAnsi="Times New Roman" w:cs="Times New Roman"/>
        </w:rPr>
        <w:t>,</w:t>
      </w:r>
      <w:r w:rsidRPr="00670B34">
        <w:rPr>
          <w:rFonts w:ascii="Times New Roman" w:hAnsi="Times New Roman" w:cs="Times New Roman"/>
          <w:vertAlign w:val="superscript"/>
        </w:rPr>
        <w:t xml:space="preserve"> </w:t>
      </w:r>
      <w:r w:rsidRPr="00670B34">
        <w:rPr>
          <w:rFonts w:ascii="Times New Roman" w:hAnsi="Times New Roman" w:cs="Times New Roman"/>
        </w:rPr>
        <w:t>Thorsten Dittmar</w:t>
      </w:r>
      <w:r w:rsidRPr="00670B34">
        <w:rPr>
          <w:rFonts w:ascii="Times New Roman" w:hAnsi="Times New Roman" w:cs="Times New Roman"/>
          <w:vertAlign w:val="superscript"/>
        </w:rPr>
        <w:t>7,8</w:t>
      </w:r>
      <w:r w:rsidRPr="00670B34">
        <w:rPr>
          <w:rFonts w:ascii="Times New Roman" w:hAnsi="Times New Roman" w:cs="Times New Roman"/>
        </w:rPr>
        <w:t>, Bernhard Peucker-Ehrenbrink</w:t>
      </w:r>
      <w:r w:rsidRPr="00670B34">
        <w:rPr>
          <w:rFonts w:ascii="Times New Roman" w:hAnsi="Times New Roman" w:cs="Times New Roman"/>
          <w:vertAlign w:val="superscript"/>
        </w:rPr>
        <w:t>9</w:t>
      </w:r>
      <w:r w:rsidRPr="00670B34">
        <w:rPr>
          <w:rFonts w:ascii="Times New Roman" w:hAnsi="Times New Roman" w:cs="Times New Roman"/>
        </w:rPr>
        <w:t>, Miyuki Mitsuya</w:t>
      </w:r>
      <w:r w:rsidRPr="00670B34">
        <w:rPr>
          <w:rFonts w:ascii="Times New Roman" w:hAnsi="Times New Roman" w:cs="Times New Roman"/>
          <w:vertAlign w:val="superscript"/>
        </w:rPr>
        <w:t>4</w:t>
      </w:r>
      <w:r w:rsidRPr="00670B34">
        <w:rPr>
          <w:rFonts w:ascii="Times New Roman" w:hAnsi="Times New Roman" w:cs="Times New Roman"/>
        </w:rPr>
        <w:t>,</w:t>
      </w:r>
      <w:r w:rsidRPr="00670B34">
        <w:rPr>
          <w:rFonts w:ascii="Times New Roman" w:hAnsi="Times New Roman" w:cs="Times New Roman"/>
          <w:vertAlign w:val="superscript"/>
        </w:rPr>
        <w:t xml:space="preserve"> </w:t>
      </w:r>
      <w:r w:rsidRPr="00670B34">
        <w:rPr>
          <w:rFonts w:ascii="Times New Roman" w:hAnsi="Times New Roman" w:cs="Times New Roman"/>
        </w:rPr>
        <w:t>Robert G.M. Spencer</w:t>
      </w:r>
      <w:r w:rsidRPr="00670B34">
        <w:rPr>
          <w:rFonts w:ascii="Times New Roman" w:hAnsi="Times New Roman" w:cs="Times New Roman"/>
          <w:vertAlign w:val="superscript"/>
        </w:rPr>
        <w:t>1</w:t>
      </w:r>
    </w:p>
    <w:p w14:paraId="0577782E" w14:textId="77777777" w:rsidR="006234AD" w:rsidRPr="00670B34" w:rsidRDefault="006234AD" w:rsidP="006234AD">
      <w:pPr>
        <w:jc w:val="center"/>
        <w:rPr>
          <w:rFonts w:ascii="Times New Roman" w:hAnsi="Times New Roman" w:cs="Times New Roman"/>
        </w:rPr>
      </w:pPr>
    </w:p>
    <w:p w14:paraId="534A289E" w14:textId="77777777" w:rsidR="006234AD" w:rsidRPr="00670B34" w:rsidRDefault="006234AD" w:rsidP="006234AD">
      <w:pPr>
        <w:jc w:val="both"/>
        <w:rPr>
          <w:rFonts w:ascii="Times New Roman" w:hAnsi="Times New Roman" w:cs="Times New Roman"/>
        </w:rPr>
      </w:pPr>
      <w:r w:rsidRPr="00670B34">
        <w:rPr>
          <w:rFonts w:ascii="Times New Roman" w:hAnsi="Times New Roman" w:cs="Times New Roman"/>
          <w:vertAlign w:val="superscript"/>
        </w:rPr>
        <w:t>1</w:t>
      </w:r>
      <w:r w:rsidRPr="00670B34">
        <w:rPr>
          <w:rFonts w:ascii="Times New Roman" w:hAnsi="Times New Roman" w:cs="Times New Roman"/>
        </w:rPr>
        <w:t>Department of Earth, Ocean and Atmospheric Science, Florida State University, Tallahassee, FL, USA</w:t>
      </w:r>
    </w:p>
    <w:p w14:paraId="5F05202B" w14:textId="77777777" w:rsidR="006234AD" w:rsidRPr="00670B34" w:rsidRDefault="006234AD" w:rsidP="006234AD">
      <w:pPr>
        <w:rPr>
          <w:rFonts w:ascii="Times New Roman" w:eastAsia="Times New Roman" w:hAnsi="Times New Roman" w:cs="Times New Roman"/>
          <w:color w:val="000000" w:themeColor="text1"/>
          <w:shd w:val="clear" w:color="auto" w:fill="FFFFFF"/>
          <w:lang w:eastAsia="zh-CN"/>
        </w:rPr>
      </w:pPr>
      <w:r w:rsidRPr="00670B34">
        <w:rPr>
          <w:rFonts w:ascii="Times New Roman" w:eastAsia="Times New Roman" w:hAnsi="Times New Roman" w:cs="Times New Roman"/>
          <w:color w:val="000000" w:themeColor="text1"/>
          <w:shd w:val="clear" w:color="auto" w:fill="FFFFFF"/>
          <w:vertAlign w:val="superscript"/>
          <w:lang w:eastAsia="zh-CN"/>
        </w:rPr>
        <w:t>2</w:t>
      </w:r>
      <w:r w:rsidRPr="00670B34">
        <w:rPr>
          <w:rFonts w:ascii="Times New Roman" w:eastAsia="Times New Roman" w:hAnsi="Times New Roman" w:cs="Times New Roman"/>
          <w:color w:val="000000" w:themeColor="text1"/>
          <w:shd w:val="clear" w:color="auto" w:fill="FFFFFF"/>
          <w:lang w:eastAsia="zh-CN"/>
        </w:rPr>
        <w:t>Departments of Marine and Environmental Science, and Civil and Environmental Engineering, and Chemistry and Chemical Biology, Northeastern University, Boston, MA, USA</w:t>
      </w:r>
    </w:p>
    <w:p w14:paraId="62B00B9A" w14:textId="77777777" w:rsidR="006234AD" w:rsidRPr="00670B34" w:rsidRDefault="006234AD" w:rsidP="006234AD">
      <w:pPr>
        <w:rPr>
          <w:rFonts w:ascii="Times New Roman" w:hAnsi="Times New Roman" w:cs="Times New Roman"/>
          <w:color w:val="000000"/>
          <w:shd w:val="clear" w:color="auto" w:fill="FFFFFF"/>
        </w:rPr>
      </w:pPr>
      <w:r w:rsidRPr="00670B34">
        <w:rPr>
          <w:rFonts w:ascii="Times New Roman" w:eastAsia="Times New Roman" w:hAnsi="Times New Roman" w:cs="Times New Roman"/>
          <w:color w:val="000000" w:themeColor="text1"/>
          <w:shd w:val="clear" w:color="auto" w:fill="FFFFFF"/>
          <w:vertAlign w:val="superscript"/>
          <w:lang w:eastAsia="zh-CN"/>
        </w:rPr>
        <w:t>3</w:t>
      </w:r>
      <w:r w:rsidRPr="00670B34">
        <w:rPr>
          <w:rFonts w:ascii="Times New Roman" w:hAnsi="Times New Roman" w:cs="Times New Roman"/>
          <w:color w:val="000000"/>
          <w:shd w:val="clear" w:color="auto" w:fill="FFFFFF"/>
        </w:rPr>
        <w:t>Department of Environmental Systems Science, Swiss Federal Institute of Technology, ETH Zurich, Switzerland</w:t>
      </w:r>
    </w:p>
    <w:p w14:paraId="16BA0810" w14:textId="77777777" w:rsidR="006234AD" w:rsidRPr="00670B34" w:rsidRDefault="006234AD" w:rsidP="006234AD">
      <w:pPr>
        <w:rPr>
          <w:rFonts w:ascii="Times New Roman" w:eastAsia="Times New Roman" w:hAnsi="Times New Roman" w:cs="Times New Roman"/>
          <w:color w:val="000000" w:themeColor="text1"/>
          <w:shd w:val="clear" w:color="auto" w:fill="FFFFFF"/>
          <w:lang w:eastAsia="zh-CN"/>
        </w:rPr>
      </w:pPr>
      <w:r w:rsidRPr="00670B34">
        <w:rPr>
          <w:rFonts w:ascii="Times New Roman" w:hAnsi="Times New Roman" w:cs="Times New Roman"/>
          <w:vertAlign w:val="superscript"/>
        </w:rPr>
        <w:t>4</w:t>
      </w:r>
      <w:r w:rsidRPr="00670B34">
        <w:rPr>
          <w:rFonts w:ascii="Times New Roman" w:eastAsia="Times New Roman" w:hAnsi="Times New Roman" w:cs="Times New Roman"/>
          <w:color w:val="000000" w:themeColor="text1"/>
          <w:shd w:val="clear" w:color="auto" w:fill="FFFFFF"/>
          <w:lang w:eastAsia="zh-CN"/>
        </w:rPr>
        <w:t xml:space="preserve">Center for Interdisciplinary Formation, Federal University of Western Para, </w:t>
      </w:r>
      <w:proofErr w:type="spellStart"/>
      <w:r w:rsidRPr="00670B34">
        <w:rPr>
          <w:rFonts w:ascii="Times New Roman" w:eastAsia="Times New Roman" w:hAnsi="Times New Roman" w:cs="Times New Roman"/>
          <w:color w:val="000000" w:themeColor="text1"/>
          <w:shd w:val="clear" w:color="auto" w:fill="FFFFFF"/>
          <w:lang w:eastAsia="zh-CN"/>
        </w:rPr>
        <w:t>Santarém</w:t>
      </w:r>
      <w:proofErr w:type="spellEnd"/>
      <w:r w:rsidRPr="00670B34">
        <w:rPr>
          <w:rFonts w:ascii="Times New Roman" w:eastAsia="Times New Roman" w:hAnsi="Times New Roman" w:cs="Times New Roman"/>
          <w:color w:val="000000" w:themeColor="text1"/>
          <w:shd w:val="clear" w:color="auto" w:fill="FFFFFF"/>
          <w:lang w:eastAsia="zh-CN"/>
        </w:rPr>
        <w:t>, PA, Bra</w:t>
      </w:r>
      <w:r>
        <w:rPr>
          <w:rFonts w:ascii="Times New Roman" w:eastAsia="Times New Roman" w:hAnsi="Times New Roman" w:cs="Times New Roman"/>
          <w:color w:val="000000" w:themeColor="text1"/>
          <w:shd w:val="clear" w:color="auto" w:fill="FFFFFF"/>
          <w:lang w:eastAsia="zh-CN"/>
        </w:rPr>
        <w:t>z</w:t>
      </w:r>
      <w:r w:rsidRPr="00670B34">
        <w:rPr>
          <w:rFonts w:ascii="Times New Roman" w:eastAsia="Times New Roman" w:hAnsi="Times New Roman" w:cs="Times New Roman"/>
          <w:color w:val="000000" w:themeColor="text1"/>
          <w:shd w:val="clear" w:color="auto" w:fill="FFFFFF"/>
          <w:lang w:eastAsia="zh-CN"/>
        </w:rPr>
        <w:t>il</w:t>
      </w:r>
    </w:p>
    <w:p w14:paraId="79D3FD9D" w14:textId="77777777" w:rsidR="006234AD" w:rsidRPr="00670B34" w:rsidRDefault="006234AD" w:rsidP="006234AD">
      <w:pPr>
        <w:rPr>
          <w:rFonts w:ascii="Times New Roman" w:eastAsia="Times New Roman" w:hAnsi="Times New Roman" w:cs="Times New Roman"/>
          <w:color w:val="000000" w:themeColor="text1"/>
          <w:shd w:val="clear" w:color="auto" w:fill="FFFFFF"/>
          <w:lang w:eastAsia="zh-CN"/>
        </w:rPr>
      </w:pPr>
      <w:r w:rsidRPr="00670B34">
        <w:rPr>
          <w:rFonts w:ascii="Times New Roman" w:eastAsia="Times New Roman" w:hAnsi="Times New Roman" w:cs="Times New Roman"/>
          <w:color w:val="000000" w:themeColor="text1"/>
          <w:shd w:val="clear" w:color="auto" w:fill="FFFFFF"/>
          <w:vertAlign w:val="superscript"/>
          <w:lang w:eastAsia="zh-CN"/>
        </w:rPr>
        <w:t>5</w:t>
      </w:r>
      <w:r w:rsidRPr="00670B34">
        <w:rPr>
          <w:rFonts w:ascii="Times New Roman" w:eastAsia="Times New Roman" w:hAnsi="Times New Roman" w:cs="Times New Roman"/>
          <w:color w:val="000000" w:themeColor="text1"/>
          <w:shd w:val="clear" w:color="auto" w:fill="FFFFFF"/>
          <w:lang w:eastAsia="zh-CN"/>
        </w:rPr>
        <w:t>Woods Hole Research Center, Falmouth, MA, USA</w:t>
      </w:r>
    </w:p>
    <w:p w14:paraId="54B56BE4" w14:textId="6DDB45F5" w:rsidR="006234AD" w:rsidRPr="00670B34" w:rsidRDefault="006234AD" w:rsidP="006234AD">
      <w:pPr>
        <w:rPr>
          <w:rFonts w:ascii="Times New Roman" w:eastAsia="Times New Roman" w:hAnsi="Times New Roman" w:cs="Times New Roman"/>
          <w:color w:val="000000" w:themeColor="text1"/>
          <w:shd w:val="clear" w:color="auto" w:fill="FFFFFF"/>
          <w:lang w:eastAsia="zh-CN"/>
        </w:rPr>
      </w:pPr>
      <w:r w:rsidRPr="00670B34">
        <w:rPr>
          <w:rFonts w:ascii="Times New Roman" w:eastAsia="Times New Roman" w:hAnsi="Times New Roman" w:cs="Times New Roman"/>
          <w:color w:val="000000" w:themeColor="text1"/>
          <w:shd w:val="clear" w:color="auto" w:fill="FFFFFF"/>
          <w:vertAlign w:val="superscript"/>
          <w:lang w:eastAsia="zh-CN"/>
        </w:rPr>
        <w:t>6</w:t>
      </w:r>
      <w:r w:rsidRPr="00670B34">
        <w:rPr>
          <w:rFonts w:ascii="Times New Roman" w:eastAsia="Times New Roman" w:hAnsi="Times New Roman" w:cs="Times New Roman"/>
          <w:color w:val="000000" w:themeColor="text1"/>
          <w:shd w:val="clear" w:color="auto" w:fill="FFFFFF"/>
          <w:lang w:eastAsia="zh-CN"/>
        </w:rPr>
        <w:t xml:space="preserve">Marine Chemistry, Leibniz Institute for Baltic Sea Research </w:t>
      </w:r>
      <w:proofErr w:type="spellStart"/>
      <w:r w:rsidRPr="00670B34">
        <w:rPr>
          <w:rFonts w:ascii="Times New Roman" w:eastAsia="Times New Roman" w:hAnsi="Times New Roman" w:cs="Times New Roman"/>
          <w:color w:val="000000" w:themeColor="text1"/>
          <w:shd w:val="clear" w:color="auto" w:fill="FFFFFF"/>
          <w:lang w:eastAsia="zh-CN"/>
        </w:rPr>
        <w:t>Warnemünde</w:t>
      </w:r>
      <w:proofErr w:type="spellEnd"/>
      <w:r w:rsidRPr="00670B34">
        <w:rPr>
          <w:rFonts w:ascii="Times New Roman" w:eastAsia="Times New Roman" w:hAnsi="Times New Roman" w:cs="Times New Roman"/>
          <w:color w:val="000000" w:themeColor="text1"/>
          <w:shd w:val="clear" w:color="auto" w:fill="FFFFFF"/>
          <w:lang w:eastAsia="zh-CN"/>
        </w:rPr>
        <w:t>, Rostock, Germany</w:t>
      </w:r>
    </w:p>
    <w:p w14:paraId="4EF8ED68" w14:textId="77777777" w:rsidR="006234AD" w:rsidRPr="00670B34" w:rsidRDefault="006234AD" w:rsidP="006234AD">
      <w:pPr>
        <w:rPr>
          <w:rFonts w:ascii="Times New Roman" w:eastAsia="Times New Roman" w:hAnsi="Times New Roman" w:cs="Times New Roman"/>
          <w:color w:val="000000" w:themeColor="text1"/>
          <w:shd w:val="clear" w:color="auto" w:fill="FFFFFF"/>
          <w:lang w:eastAsia="zh-CN"/>
        </w:rPr>
      </w:pPr>
      <w:r w:rsidRPr="00670B34">
        <w:rPr>
          <w:rFonts w:ascii="Times New Roman" w:eastAsia="Times New Roman" w:hAnsi="Times New Roman" w:cs="Times New Roman"/>
          <w:color w:val="000000" w:themeColor="text1"/>
          <w:shd w:val="clear" w:color="auto" w:fill="FFFFFF"/>
          <w:vertAlign w:val="superscript"/>
          <w:lang w:eastAsia="zh-CN"/>
        </w:rPr>
        <w:t>7</w:t>
      </w:r>
      <w:r w:rsidRPr="00670B34">
        <w:rPr>
          <w:rFonts w:ascii="Times New Roman" w:eastAsia="Times New Roman" w:hAnsi="Times New Roman" w:cs="Times New Roman"/>
          <w:color w:val="000000" w:themeColor="text1"/>
          <w:shd w:val="clear" w:color="auto" w:fill="FFFFFF"/>
          <w:lang w:eastAsia="zh-CN"/>
        </w:rPr>
        <w:t>Institute for Chemistry and Biology of the Marine Environment (ICBM), University of Oldenburg, Oldenburg, Germany</w:t>
      </w:r>
    </w:p>
    <w:p w14:paraId="3EB897FB" w14:textId="77777777" w:rsidR="006234AD" w:rsidRPr="00670B34" w:rsidRDefault="006234AD" w:rsidP="006234AD">
      <w:pPr>
        <w:rPr>
          <w:rFonts w:ascii="Times New Roman" w:eastAsia="Times New Roman" w:hAnsi="Times New Roman" w:cs="Times New Roman"/>
          <w:color w:val="000000" w:themeColor="text1"/>
          <w:shd w:val="clear" w:color="auto" w:fill="FFFFFF"/>
          <w:lang w:eastAsia="zh-CN"/>
        </w:rPr>
      </w:pPr>
      <w:r w:rsidRPr="00670B34">
        <w:rPr>
          <w:rFonts w:ascii="Times New Roman" w:eastAsia="Times New Roman" w:hAnsi="Times New Roman" w:cs="Times New Roman"/>
          <w:color w:val="000000" w:themeColor="text1"/>
          <w:shd w:val="clear" w:color="auto" w:fill="FFFFFF"/>
          <w:vertAlign w:val="superscript"/>
          <w:lang w:eastAsia="zh-CN"/>
        </w:rPr>
        <w:t>8</w:t>
      </w:r>
      <w:r w:rsidRPr="00670B34">
        <w:rPr>
          <w:rFonts w:ascii="Times New Roman" w:eastAsia="Times New Roman" w:hAnsi="Times New Roman" w:cs="Times New Roman"/>
          <w:color w:val="000000" w:themeColor="text1"/>
          <w:shd w:val="clear" w:color="auto" w:fill="FFFFFF"/>
          <w:lang w:eastAsia="zh-CN"/>
        </w:rPr>
        <w:t>Helmholtz Institute for Functional Marine Biodiversity (HIFMB) at the University of Oldenburg, Oldenburg, Germany</w:t>
      </w:r>
    </w:p>
    <w:p w14:paraId="4AAB52EC" w14:textId="77777777" w:rsidR="006234AD" w:rsidRPr="00670B34" w:rsidRDefault="006234AD" w:rsidP="006234AD">
      <w:pPr>
        <w:rPr>
          <w:rFonts w:ascii="Times New Roman" w:eastAsia="Times New Roman" w:hAnsi="Times New Roman" w:cs="Times New Roman"/>
          <w:color w:val="000000" w:themeColor="text1"/>
          <w:shd w:val="clear" w:color="auto" w:fill="FFFFFF"/>
          <w:lang w:eastAsia="zh-CN"/>
        </w:rPr>
      </w:pPr>
      <w:r w:rsidRPr="00670B34">
        <w:rPr>
          <w:rFonts w:ascii="Times New Roman" w:eastAsia="Times New Roman" w:hAnsi="Times New Roman" w:cs="Times New Roman"/>
          <w:color w:val="000000" w:themeColor="text1"/>
          <w:shd w:val="clear" w:color="auto" w:fill="FFFFFF"/>
          <w:vertAlign w:val="superscript"/>
          <w:lang w:eastAsia="zh-CN"/>
        </w:rPr>
        <w:t>9</w:t>
      </w:r>
      <w:r w:rsidRPr="00670B34">
        <w:rPr>
          <w:rFonts w:ascii="Times New Roman" w:eastAsia="Times New Roman" w:hAnsi="Times New Roman" w:cs="Times New Roman"/>
          <w:color w:val="000000" w:themeColor="text1"/>
          <w:shd w:val="clear" w:color="auto" w:fill="FFFFFF"/>
          <w:lang w:eastAsia="zh-CN"/>
        </w:rPr>
        <w:t>Woods Hole Oceanographic Institution, Woods Hole, MA, USA</w:t>
      </w:r>
    </w:p>
    <w:p w14:paraId="2999004D" w14:textId="77777777" w:rsidR="006234AD" w:rsidRPr="00670B34" w:rsidRDefault="006234AD" w:rsidP="006234AD">
      <w:pPr>
        <w:rPr>
          <w:rFonts w:ascii="Times New Roman" w:eastAsia="Times New Roman" w:hAnsi="Times New Roman" w:cs="Times New Roman"/>
          <w:color w:val="000000" w:themeColor="text1"/>
          <w:shd w:val="clear" w:color="auto" w:fill="FFFFFF"/>
          <w:lang w:eastAsia="zh-CN"/>
        </w:rPr>
      </w:pPr>
    </w:p>
    <w:p w14:paraId="2A898599" w14:textId="6DAD5845" w:rsidR="006234AD" w:rsidRPr="00670B34" w:rsidRDefault="006234AD" w:rsidP="006234AD">
      <w:pPr>
        <w:rPr>
          <w:rFonts w:ascii="Times New Roman" w:hAnsi="Times New Roman" w:cs="Times New Roman"/>
          <w:b/>
          <w:bCs/>
        </w:rPr>
      </w:pPr>
      <w:r w:rsidRPr="00670B34">
        <w:rPr>
          <w:rFonts w:ascii="Times New Roman" w:eastAsia="Times New Roman" w:hAnsi="Times New Roman" w:cs="Times New Roman"/>
          <w:color w:val="000000" w:themeColor="text1"/>
          <w:lang w:eastAsia="zh-CN"/>
        </w:rPr>
        <w:t xml:space="preserve">*Corresponding author: </w:t>
      </w:r>
      <w:hyperlink r:id="rId7" w:history="1">
        <w:r w:rsidRPr="00254CAB">
          <w:rPr>
            <w:rStyle w:val="Hyperlink"/>
            <w:rFonts w:ascii="Times New Roman" w:eastAsia="Times New Roman" w:hAnsi="Times New Roman" w:cs="Times New Roman"/>
            <w:lang w:eastAsia="zh-CN"/>
          </w:rPr>
          <w:t>mrk19f@my.fsu.edu</w:t>
        </w:r>
      </w:hyperlink>
    </w:p>
    <w:p w14:paraId="5609DD0D" w14:textId="65D7202D" w:rsidR="006234AD" w:rsidRDefault="006234AD" w:rsidP="006234AD">
      <w:pPr>
        <w:rPr>
          <w:rFonts w:ascii="Times New Roman" w:hAnsi="Times New Roman" w:cs="Times New Roman"/>
        </w:rPr>
      </w:pPr>
    </w:p>
    <w:p w14:paraId="08FA42AE" w14:textId="77777777" w:rsidR="008B19AE" w:rsidRDefault="008B19AE" w:rsidP="006234AD">
      <w:pPr>
        <w:rPr>
          <w:rFonts w:ascii="Times New Roman" w:hAnsi="Times New Roman" w:cs="Times New Roman"/>
        </w:rPr>
      </w:pPr>
    </w:p>
    <w:p w14:paraId="073F6EE0" w14:textId="5F7C2589" w:rsidR="006234AD" w:rsidRDefault="006234AD" w:rsidP="006234AD">
      <w:pPr>
        <w:rPr>
          <w:rFonts w:ascii="Times New Roman" w:hAnsi="Times New Roman" w:cs="Times New Roman"/>
        </w:rPr>
      </w:pPr>
    </w:p>
    <w:p w14:paraId="38B8DC5A" w14:textId="69A7F301" w:rsidR="006234AD" w:rsidRDefault="006234AD" w:rsidP="006234AD">
      <w:pPr>
        <w:rPr>
          <w:rFonts w:ascii="Times New Roman" w:hAnsi="Times New Roman" w:cs="Times New Roman"/>
        </w:rPr>
      </w:pPr>
    </w:p>
    <w:p w14:paraId="6B226207" w14:textId="211784BB" w:rsidR="006234AD" w:rsidRDefault="006234AD" w:rsidP="006234AD">
      <w:pPr>
        <w:rPr>
          <w:rFonts w:ascii="Times New Roman" w:hAnsi="Times New Roman" w:cs="Times New Roman"/>
        </w:rPr>
      </w:pPr>
    </w:p>
    <w:p w14:paraId="1E4BB9DA" w14:textId="5A259159" w:rsidR="006234AD" w:rsidRDefault="006234AD" w:rsidP="006234AD">
      <w:pPr>
        <w:rPr>
          <w:rFonts w:ascii="Times New Roman" w:hAnsi="Times New Roman" w:cs="Times New Roman"/>
        </w:rPr>
      </w:pPr>
    </w:p>
    <w:p w14:paraId="6E45E32A" w14:textId="0A28A850" w:rsidR="006234AD" w:rsidRDefault="006234AD" w:rsidP="006234AD">
      <w:pPr>
        <w:rPr>
          <w:rFonts w:ascii="Times New Roman" w:hAnsi="Times New Roman" w:cs="Times New Roman"/>
        </w:rPr>
      </w:pPr>
    </w:p>
    <w:p w14:paraId="54CDC7D3" w14:textId="7577BD6B" w:rsidR="006234AD" w:rsidRDefault="006234AD" w:rsidP="006234AD">
      <w:pPr>
        <w:rPr>
          <w:rFonts w:ascii="Times New Roman" w:hAnsi="Times New Roman" w:cs="Times New Roman"/>
        </w:rPr>
      </w:pPr>
    </w:p>
    <w:p w14:paraId="0DAAB4ED" w14:textId="68EB8FBC" w:rsidR="006234AD" w:rsidRDefault="006234AD" w:rsidP="006234AD">
      <w:pPr>
        <w:rPr>
          <w:rFonts w:ascii="Times New Roman" w:hAnsi="Times New Roman" w:cs="Times New Roman"/>
        </w:rPr>
      </w:pPr>
    </w:p>
    <w:p w14:paraId="2FF5FC82" w14:textId="0AE4DF92" w:rsidR="006234AD" w:rsidRDefault="006234AD" w:rsidP="006234AD">
      <w:pPr>
        <w:rPr>
          <w:rFonts w:ascii="Times New Roman" w:hAnsi="Times New Roman" w:cs="Times New Roman"/>
        </w:rPr>
      </w:pPr>
    </w:p>
    <w:p w14:paraId="09619D70" w14:textId="77777777" w:rsidR="006234AD" w:rsidRDefault="006234AD" w:rsidP="006234AD">
      <w:pPr>
        <w:rPr>
          <w:rFonts w:ascii="Times New Roman" w:hAnsi="Times New Roman" w:cs="Times New Roman"/>
        </w:rPr>
      </w:pPr>
    </w:p>
    <w:p w14:paraId="0094DB26" w14:textId="413FA5E7" w:rsidR="006234AD" w:rsidRPr="006234AD" w:rsidRDefault="006234AD" w:rsidP="006234AD">
      <w:pPr>
        <w:rPr>
          <w:rFonts w:ascii="Times New Roman" w:hAnsi="Times New Roman" w:cs="Times New Roman"/>
        </w:rPr>
      </w:pPr>
      <w:r w:rsidRPr="006234AD">
        <w:rPr>
          <w:rFonts w:ascii="Times New Roman" w:hAnsi="Times New Roman" w:cs="Times New Roman"/>
        </w:rPr>
        <w:lastRenderedPageBreak/>
        <w:t>Supplemental figures and tables</w:t>
      </w:r>
      <w:r>
        <w:rPr>
          <w:rFonts w:ascii="Times New Roman" w:hAnsi="Times New Roman" w:cs="Times New Roman"/>
        </w:rPr>
        <w:t>:</w:t>
      </w:r>
    </w:p>
    <w:p w14:paraId="7B8D5A0E" w14:textId="77777777" w:rsidR="006234AD" w:rsidRPr="00670B34" w:rsidRDefault="006234AD" w:rsidP="006234AD">
      <w:pPr>
        <w:jc w:val="center"/>
        <w:rPr>
          <w:rFonts w:ascii="Times New Roman" w:hAnsi="Times New Roman" w:cs="Times New Roman"/>
        </w:rPr>
      </w:pPr>
      <w:r w:rsidRPr="00670B34">
        <w:rPr>
          <w:rFonts w:ascii="Times New Roman" w:hAnsi="Times New Roman" w:cs="Times New Roman"/>
          <w:noProof/>
          <w:lang w:eastAsia="zh-CN"/>
        </w:rPr>
        <w:drawing>
          <wp:inline distT="0" distB="0" distL="0" distR="0" wp14:anchorId="257FCBCF" wp14:editId="32BA7A00">
            <wp:extent cx="5299364" cy="2994480"/>
            <wp:effectExtent l="0" t="0" r="0" b="3175"/>
            <wp:docPr id="5" name="Picture 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 up of a map&#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12182" cy="3001723"/>
                    </a:xfrm>
                    <a:prstGeom prst="rect">
                      <a:avLst/>
                    </a:prstGeom>
                  </pic:spPr>
                </pic:pic>
              </a:graphicData>
            </a:graphic>
          </wp:inline>
        </w:drawing>
      </w:r>
    </w:p>
    <w:p w14:paraId="78C4C6A4" w14:textId="77777777" w:rsidR="006234AD" w:rsidRPr="00670B34" w:rsidRDefault="006234AD" w:rsidP="006234AD">
      <w:pPr>
        <w:rPr>
          <w:rFonts w:ascii="Times New Roman" w:hAnsi="Times New Roman" w:cs="Times New Roman"/>
        </w:rPr>
      </w:pPr>
      <w:r w:rsidRPr="00670B34">
        <w:rPr>
          <w:rFonts w:ascii="Times New Roman" w:hAnsi="Times New Roman" w:cs="Times New Roman"/>
        </w:rPr>
        <w:t xml:space="preserve">Figure S1. (A) Monthly Southern Oscillation Index (SOI) from June 2010 to November 2013 with data obtained from the Australian Government Bureau of Meteorology. Sustained SOI values above 7 (dashed line) are typical of La Niña events. (B) Monthly Oceanic Niño Index (ONI) from June 2010 to November 2013 with data obtained from the National Oceanic and Atmospheric Administration (NOAA). Values below -1.5 indicate a strong La Niña event, values between -1.0 and -1.5 indicate a moderate La Niña event and values between -0.5 and -1.0 indicate a weak La Niña event. The shaded pink regions correspond to the months from the study period (July 2011 to November 2013) and a 0-month lag in index values. The shaded blue region spans index values 6 months prior to the start of the study period illustrating a 6-month lag. The overlap between the regions signifies SOI and ONI values that occurred during both the 0-month and 6-month lag periods. </w:t>
      </w:r>
    </w:p>
    <w:p w14:paraId="30056FA6" w14:textId="77777777" w:rsidR="006234AD" w:rsidRPr="00670B34" w:rsidRDefault="006234AD" w:rsidP="006234AD">
      <w:pPr>
        <w:rPr>
          <w:rFonts w:ascii="Times New Roman" w:hAnsi="Times New Roman" w:cs="Times New Roman"/>
        </w:rPr>
      </w:pPr>
    </w:p>
    <w:p w14:paraId="5B9906B3" w14:textId="77777777" w:rsidR="006234AD" w:rsidRPr="00670B34" w:rsidRDefault="006234AD" w:rsidP="006234AD">
      <w:pPr>
        <w:jc w:val="center"/>
        <w:rPr>
          <w:rFonts w:ascii="Times New Roman" w:hAnsi="Times New Roman" w:cs="Times New Roman"/>
        </w:rPr>
      </w:pPr>
    </w:p>
    <w:p w14:paraId="18A2E13D" w14:textId="77777777" w:rsidR="006234AD" w:rsidRPr="00670B34" w:rsidRDefault="006234AD" w:rsidP="006234AD">
      <w:pPr>
        <w:jc w:val="center"/>
        <w:rPr>
          <w:rFonts w:ascii="Times New Roman" w:hAnsi="Times New Roman" w:cs="Times New Roman"/>
        </w:rPr>
      </w:pPr>
    </w:p>
    <w:p w14:paraId="3BA79D54" w14:textId="77777777" w:rsidR="006234AD" w:rsidRPr="00670B34" w:rsidRDefault="006234AD" w:rsidP="006234AD">
      <w:pPr>
        <w:jc w:val="center"/>
        <w:rPr>
          <w:rFonts w:ascii="Times New Roman" w:hAnsi="Times New Roman" w:cs="Times New Roman"/>
        </w:rPr>
      </w:pPr>
    </w:p>
    <w:p w14:paraId="284B73E3" w14:textId="77777777" w:rsidR="006234AD" w:rsidRPr="00670B34" w:rsidRDefault="006234AD" w:rsidP="006234AD">
      <w:pPr>
        <w:jc w:val="center"/>
        <w:rPr>
          <w:rFonts w:ascii="Times New Roman" w:hAnsi="Times New Roman" w:cs="Times New Roman"/>
        </w:rPr>
      </w:pPr>
    </w:p>
    <w:p w14:paraId="71A9932B" w14:textId="77777777" w:rsidR="006234AD" w:rsidRPr="00670B34" w:rsidRDefault="006234AD" w:rsidP="006234AD">
      <w:pPr>
        <w:jc w:val="center"/>
        <w:rPr>
          <w:rFonts w:ascii="Times New Roman" w:hAnsi="Times New Roman" w:cs="Times New Roman"/>
        </w:rPr>
      </w:pPr>
    </w:p>
    <w:p w14:paraId="117FD24F" w14:textId="77777777" w:rsidR="006234AD" w:rsidRPr="00670B34" w:rsidRDefault="006234AD" w:rsidP="006234AD">
      <w:pPr>
        <w:jc w:val="center"/>
        <w:rPr>
          <w:rFonts w:ascii="Times New Roman" w:hAnsi="Times New Roman" w:cs="Times New Roman"/>
        </w:rPr>
      </w:pPr>
    </w:p>
    <w:p w14:paraId="6FB3D393" w14:textId="77777777" w:rsidR="006234AD" w:rsidRPr="00670B34" w:rsidRDefault="006234AD" w:rsidP="006234AD">
      <w:pPr>
        <w:jc w:val="center"/>
        <w:rPr>
          <w:rFonts w:ascii="Times New Roman" w:hAnsi="Times New Roman" w:cs="Times New Roman"/>
        </w:rPr>
      </w:pPr>
    </w:p>
    <w:p w14:paraId="60C8950D" w14:textId="77777777" w:rsidR="006234AD" w:rsidRPr="00670B34" w:rsidRDefault="006234AD" w:rsidP="006234AD">
      <w:pPr>
        <w:rPr>
          <w:rFonts w:ascii="Times New Roman" w:hAnsi="Times New Roman" w:cs="Times New Roman"/>
        </w:rPr>
      </w:pPr>
    </w:p>
    <w:p w14:paraId="0A0B0E3C" w14:textId="77777777" w:rsidR="006234AD" w:rsidRPr="00670B34" w:rsidRDefault="006234AD" w:rsidP="006234AD">
      <w:pPr>
        <w:jc w:val="center"/>
        <w:rPr>
          <w:rFonts w:ascii="Times New Roman" w:hAnsi="Times New Roman" w:cs="Times New Roman"/>
        </w:rPr>
      </w:pPr>
      <w:r w:rsidRPr="00670B34">
        <w:rPr>
          <w:rFonts w:ascii="Times New Roman" w:hAnsi="Times New Roman" w:cs="Times New Roman"/>
          <w:noProof/>
          <w:lang w:eastAsia="zh-CN"/>
        </w:rPr>
        <w:lastRenderedPageBreak/>
        <w:drawing>
          <wp:inline distT="0" distB="0" distL="0" distR="0" wp14:anchorId="36E71583" wp14:editId="5A310F51">
            <wp:extent cx="5943600" cy="25050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9">
                      <a:extLst>
                        <a:ext uri="{28A0092B-C50C-407E-A947-70E740481C1C}">
                          <a14:useLocalDpi xmlns:a14="http://schemas.microsoft.com/office/drawing/2010/main" val="0"/>
                        </a:ext>
                      </a:extLst>
                    </a:blip>
                    <a:stretch>
                      <a:fillRect/>
                    </a:stretch>
                  </pic:blipFill>
                  <pic:spPr>
                    <a:xfrm>
                      <a:off x="0" y="0"/>
                      <a:ext cx="5943600" cy="2505075"/>
                    </a:xfrm>
                    <a:prstGeom prst="rect">
                      <a:avLst/>
                    </a:prstGeom>
                  </pic:spPr>
                </pic:pic>
              </a:graphicData>
            </a:graphic>
          </wp:inline>
        </w:drawing>
      </w:r>
    </w:p>
    <w:p w14:paraId="652DC699" w14:textId="77777777" w:rsidR="006234AD" w:rsidRPr="00670B34" w:rsidRDefault="006234AD" w:rsidP="006234AD">
      <w:pPr>
        <w:tabs>
          <w:tab w:val="left" w:pos="8565"/>
        </w:tabs>
        <w:rPr>
          <w:rFonts w:ascii="Times New Roman" w:hAnsi="Times New Roman" w:cs="Times New Roman"/>
        </w:rPr>
      </w:pPr>
      <w:r w:rsidRPr="00670B34">
        <w:rPr>
          <w:rFonts w:ascii="Times New Roman" w:hAnsi="Times New Roman" w:cs="Times New Roman"/>
        </w:rPr>
        <w:t xml:space="preserve">Figure S2. (A) Total number of significantly correlated molecular formulae with SOI values lagging from 0 to 12 months. (B) van Krevelen diagram of formulae correlated with SOI values from a 6-month lag period. Red points are positively correlated with SOI values while blue points are negatively correlated with SOI values. </w:t>
      </w:r>
    </w:p>
    <w:p w14:paraId="2828BB44" w14:textId="77777777" w:rsidR="006234AD" w:rsidRPr="00670B34" w:rsidRDefault="006234AD" w:rsidP="006234AD">
      <w:pPr>
        <w:tabs>
          <w:tab w:val="left" w:pos="8565"/>
        </w:tabs>
        <w:rPr>
          <w:rFonts w:ascii="Times New Roman" w:hAnsi="Times New Roman" w:cs="Times New Roman"/>
        </w:rPr>
      </w:pPr>
    </w:p>
    <w:p w14:paraId="3DA4F7D2" w14:textId="77777777" w:rsidR="006234AD" w:rsidRPr="00670B34" w:rsidRDefault="006234AD" w:rsidP="006234AD">
      <w:pPr>
        <w:tabs>
          <w:tab w:val="left" w:pos="8565"/>
        </w:tabs>
        <w:rPr>
          <w:rFonts w:ascii="Times New Roman" w:hAnsi="Times New Roman" w:cs="Times New Roman"/>
        </w:rPr>
      </w:pPr>
    </w:p>
    <w:p w14:paraId="7CC3FE24" w14:textId="77777777" w:rsidR="006234AD" w:rsidRPr="00670B34" w:rsidRDefault="006234AD" w:rsidP="006234AD">
      <w:pPr>
        <w:tabs>
          <w:tab w:val="left" w:pos="8565"/>
        </w:tabs>
        <w:rPr>
          <w:rFonts w:ascii="Times New Roman" w:hAnsi="Times New Roman" w:cs="Times New Roman"/>
        </w:rPr>
      </w:pPr>
    </w:p>
    <w:p w14:paraId="05F99687" w14:textId="77777777" w:rsidR="006234AD" w:rsidRPr="00670B34" w:rsidRDefault="006234AD" w:rsidP="006234AD">
      <w:pPr>
        <w:tabs>
          <w:tab w:val="left" w:pos="8565"/>
        </w:tabs>
        <w:rPr>
          <w:rFonts w:ascii="Times New Roman" w:hAnsi="Times New Roman" w:cs="Times New Roman"/>
        </w:rPr>
      </w:pPr>
    </w:p>
    <w:p w14:paraId="53107ECD" w14:textId="77777777" w:rsidR="006234AD" w:rsidRPr="00670B34" w:rsidRDefault="006234AD" w:rsidP="006234AD">
      <w:pPr>
        <w:tabs>
          <w:tab w:val="left" w:pos="8565"/>
        </w:tabs>
        <w:rPr>
          <w:rFonts w:ascii="Times New Roman" w:hAnsi="Times New Roman" w:cs="Times New Roman"/>
        </w:rPr>
      </w:pPr>
    </w:p>
    <w:p w14:paraId="3ADD5C6F" w14:textId="77777777" w:rsidR="006234AD" w:rsidRPr="00670B34" w:rsidRDefault="006234AD" w:rsidP="006234AD">
      <w:pPr>
        <w:tabs>
          <w:tab w:val="left" w:pos="8565"/>
        </w:tabs>
        <w:rPr>
          <w:rFonts w:ascii="Times New Roman" w:hAnsi="Times New Roman" w:cs="Times New Roman"/>
        </w:rPr>
      </w:pPr>
    </w:p>
    <w:p w14:paraId="592FDF9F" w14:textId="77777777" w:rsidR="006234AD" w:rsidRPr="00670B34" w:rsidRDefault="006234AD" w:rsidP="006234AD">
      <w:pPr>
        <w:tabs>
          <w:tab w:val="left" w:pos="8565"/>
        </w:tabs>
        <w:rPr>
          <w:rFonts w:ascii="Times New Roman" w:hAnsi="Times New Roman" w:cs="Times New Roman"/>
        </w:rPr>
      </w:pPr>
    </w:p>
    <w:p w14:paraId="1CA2B3AD" w14:textId="77777777" w:rsidR="006234AD" w:rsidRPr="00670B34" w:rsidRDefault="006234AD" w:rsidP="006234AD">
      <w:pPr>
        <w:tabs>
          <w:tab w:val="left" w:pos="8565"/>
        </w:tabs>
        <w:rPr>
          <w:rFonts w:ascii="Times New Roman" w:hAnsi="Times New Roman" w:cs="Times New Roman"/>
        </w:rPr>
      </w:pPr>
    </w:p>
    <w:p w14:paraId="28D3B051" w14:textId="77777777" w:rsidR="006234AD" w:rsidRPr="00670B34" w:rsidRDefault="006234AD" w:rsidP="006234AD">
      <w:pPr>
        <w:tabs>
          <w:tab w:val="left" w:pos="8565"/>
        </w:tabs>
        <w:rPr>
          <w:rFonts w:ascii="Times New Roman" w:hAnsi="Times New Roman" w:cs="Times New Roman"/>
        </w:rPr>
      </w:pPr>
    </w:p>
    <w:p w14:paraId="5C1FDD4E" w14:textId="77777777" w:rsidR="006234AD" w:rsidRPr="00670B34" w:rsidRDefault="006234AD" w:rsidP="006234AD">
      <w:pPr>
        <w:tabs>
          <w:tab w:val="left" w:pos="8565"/>
        </w:tabs>
        <w:rPr>
          <w:rFonts w:ascii="Times New Roman" w:hAnsi="Times New Roman" w:cs="Times New Roman"/>
        </w:rPr>
      </w:pPr>
    </w:p>
    <w:p w14:paraId="4D79D6EC" w14:textId="77777777" w:rsidR="006234AD" w:rsidRPr="00670B34" w:rsidRDefault="006234AD" w:rsidP="006234AD">
      <w:pPr>
        <w:tabs>
          <w:tab w:val="left" w:pos="8565"/>
        </w:tabs>
        <w:rPr>
          <w:rFonts w:ascii="Times New Roman" w:hAnsi="Times New Roman" w:cs="Times New Roman"/>
        </w:rPr>
      </w:pPr>
    </w:p>
    <w:p w14:paraId="5636F08D" w14:textId="77777777" w:rsidR="006234AD" w:rsidRPr="00670B34" w:rsidRDefault="006234AD" w:rsidP="006234AD">
      <w:pPr>
        <w:tabs>
          <w:tab w:val="left" w:pos="8565"/>
        </w:tabs>
        <w:rPr>
          <w:rFonts w:ascii="Times New Roman" w:hAnsi="Times New Roman" w:cs="Times New Roman"/>
        </w:rPr>
      </w:pPr>
    </w:p>
    <w:p w14:paraId="14B742BE" w14:textId="77777777" w:rsidR="006234AD" w:rsidRPr="00670B34" w:rsidRDefault="006234AD" w:rsidP="006234AD">
      <w:pPr>
        <w:tabs>
          <w:tab w:val="left" w:pos="8565"/>
        </w:tabs>
        <w:rPr>
          <w:rFonts w:ascii="Times New Roman" w:hAnsi="Times New Roman" w:cs="Times New Roman"/>
        </w:rPr>
      </w:pPr>
    </w:p>
    <w:p w14:paraId="55882D9E" w14:textId="77777777" w:rsidR="006234AD" w:rsidRPr="00670B34" w:rsidRDefault="006234AD" w:rsidP="006234AD">
      <w:pPr>
        <w:tabs>
          <w:tab w:val="left" w:pos="8565"/>
        </w:tabs>
        <w:rPr>
          <w:rFonts w:ascii="Times New Roman" w:hAnsi="Times New Roman" w:cs="Times New Roman"/>
        </w:rPr>
      </w:pPr>
    </w:p>
    <w:p w14:paraId="644AE1E2" w14:textId="77777777" w:rsidR="006234AD" w:rsidRDefault="006234AD" w:rsidP="006234AD">
      <w:pPr>
        <w:tabs>
          <w:tab w:val="left" w:pos="8565"/>
        </w:tabs>
        <w:rPr>
          <w:rFonts w:ascii="Times New Roman" w:hAnsi="Times New Roman" w:cs="Times New Roman"/>
        </w:rPr>
      </w:pPr>
    </w:p>
    <w:p w14:paraId="27C892FD" w14:textId="77777777" w:rsidR="006234AD" w:rsidRPr="00670B34" w:rsidRDefault="006234AD" w:rsidP="006234AD">
      <w:pPr>
        <w:tabs>
          <w:tab w:val="left" w:pos="8565"/>
        </w:tabs>
        <w:rPr>
          <w:rFonts w:ascii="Times New Roman" w:hAnsi="Times New Roman" w:cs="Times New Roman"/>
        </w:rPr>
      </w:pPr>
    </w:p>
    <w:p w14:paraId="54BBBF5D" w14:textId="77777777" w:rsidR="006234AD" w:rsidRPr="00670B34" w:rsidRDefault="006234AD" w:rsidP="006234AD">
      <w:pPr>
        <w:pStyle w:val="NoSpacing"/>
        <w:rPr>
          <w:rFonts w:ascii="Times New Roman" w:hAnsi="Times New Roman" w:cs="Times New Roman"/>
        </w:rPr>
      </w:pPr>
      <w:r w:rsidRPr="00670B34">
        <w:rPr>
          <w:rFonts w:ascii="Times New Roman" w:hAnsi="Times New Roman" w:cs="Times New Roman"/>
        </w:rPr>
        <w:lastRenderedPageBreak/>
        <w:t>Table S1. Mean values for FT-ICR MS</w:t>
      </w:r>
      <w:r>
        <w:rPr>
          <w:rFonts w:ascii="Times New Roman" w:hAnsi="Times New Roman" w:cs="Times New Roman"/>
        </w:rPr>
        <w:t>-</w:t>
      </w:r>
      <w:r w:rsidRPr="00670B34">
        <w:rPr>
          <w:rFonts w:ascii="Times New Roman" w:hAnsi="Times New Roman" w:cs="Times New Roman"/>
        </w:rPr>
        <w:t>derived DOM compositions in the La Niña year (August 2011 to July 2012) and the normal year (August 2012 to July 2013) of the study period. Statistical significance (</w:t>
      </w:r>
      <w:r w:rsidRPr="00670B34">
        <w:rPr>
          <w:rFonts w:ascii="Times New Roman" w:hAnsi="Times New Roman" w:cs="Times New Roman"/>
          <w:lang w:val="el-GR"/>
        </w:rPr>
        <w:t>α</w:t>
      </w:r>
      <w:r w:rsidRPr="00670B34">
        <w:rPr>
          <w:rFonts w:ascii="Times New Roman" w:hAnsi="Times New Roman" w:cs="Times New Roman"/>
        </w:rPr>
        <w:t xml:space="preserve">=0.05) between the two means was evaluated using a T-test. </w:t>
      </w:r>
    </w:p>
    <w:p w14:paraId="41A92941" w14:textId="77777777" w:rsidR="006234AD" w:rsidRPr="00670B34" w:rsidRDefault="006234AD" w:rsidP="006234AD">
      <w:pPr>
        <w:tabs>
          <w:tab w:val="left" w:pos="8565"/>
        </w:tabs>
        <w:rPr>
          <w:rFonts w:ascii="Times New Roman" w:hAnsi="Times New Roman" w:cs="Times New Roman"/>
        </w:rPr>
      </w:pPr>
    </w:p>
    <w:tbl>
      <w:tblPr>
        <w:tblpPr w:leftFromText="180" w:rightFromText="180" w:vertAnchor="page" w:horzAnchor="page" w:tblpX="2573" w:tblpY="2841"/>
        <w:tblW w:w="6750" w:type="dxa"/>
        <w:tblCellMar>
          <w:left w:w="0" w:type="dxa"/>
          <w:right w:w="0" w:type="dxa"/>
        </w:tblCellMar>
        <w:tblLook w:val="0420" w:firstRow="1" w:lastRow="0" w:firstColumn="0" w:lastColumn="0" w:noHBand="0" w:noVBand="1"/>
      </w:tblPr>
      <w:tblGrid>
        <w:gridCol w:w="1890"/>
        <w:gridCol w:w="1620"/>
        <w:gridCol w:w="1620"/>
        <w:gridCol w:w="1620"/>
      </w:tblGrid>
      <w:tr w:rsidR="006234AD" w:rsidRPr="00670B34" w14:paraId="18FB108E" w14:textId="77777777" w:rsidTr="002B4939">
        <w:trPr>
          <w:trHeight w:val="644"/>
        </w:trPr>
        <w:tc>
          <w:tcPr>
            <w:tcW w:w="1890" w:type="dxa"/>
            <w:tcBorders>
              <w:top w:val="single" w:sz="4" w:space="0" w:color="auto"/>
              <w:left w:val="nil"/>
              <w:bottom w:val="single" w:sz="8" w:space="0" w:color="000000"/>
              <w:right w:val="nil"/>
            </w:tcBorders>
            <w:shd w:val="clear" w:color="auto" w:fill="auto"/>
            <w:tcMar>
              <w:top w:w="72" w:type="dxa"/>
              <w:left w:w="144" w:type="dxa"/>
              <w:bottom w:w="72" w:type="dxa"/>
              <w:right w:w="144" w:type="dxa"/>
            </w:tcMar>
            <w:vAlign w:val="center"/>
            <w:hideMark/>
          </w:tcPr>
          <w:p w14:paraId="11A06D9F" w14:textId="77777777" w:rsidR="006234AD" w:rsidRPr="00670B34" w:rsidRDefault="006234AD" w:rsidP="002B4939">
            <w:pPr>
              <w:tabs>
                <w:tab w:val="left" w:pos="8565"/>
              </w:tabs>
              <w:jc w:val="center"/>
              <w:rPr>
                <w:rFonts w:ascii="Times New Roman" w:hAnsi="Times New Roman" w:cs="Times New Roman"/>
              </w:rPr>
            </w:pPr>
          </w:p>
        </w:tc>
        <w:tc>
          <w:tcPr>
            <w:tcW w:w="1620" w:type="dxa"/>
            <w:tcBorders>
              <w:top w:val="single" w:sz="4" w:space="0" w:color="auto"/>
              <w:left w:val="nil"/>
              <w:bottom w:val="single" w:sz="8" w:space="0" w:color="000000"/>
              <w:right w:val="nil"/>
            </w:tcBorders>
            <w:shd w:val="clear" w:color="auto" w:fill="auto"/>
            <w:tcMar>
              <w:top w:w="72" w:type="dxa"/>
              <w:left w:w="144" w:type="dxa"/>
              <w:bottom w:w="72" w:type="dxa"/>
              <w:right w:w="144" w:type="dxa"/>
            </w:tcMar>
            <w:vAlign w:val="center"/>
            <w:hideMark/>
          </w:tcPr>
          <w:p w14:paraId="529A196B" w14:textId="77777777" w:rsidR="006234AD" w:rsidRPr="00670B34" w:rsidRDefault="006234AD" w:rsidP="002B4939">
            <w:pPr>
              <w:pStyle w:val="NoSpacing"/>
              <w:jc w:val="center"/>
              <w:rPr>
                <w:rFonts w:ascii="Times New Roman" w:hAnsi="Times New Roman" w:cs="Times New Roman"/>
              </w:rPr>
            </w:pPr>
            <w:r w:rsidRPr="00670B34">
              <w:rPr>
                <w:rFonts w:ascii="Times New Roman" w:hAnsi="Times New Roman" w:cs="Times New Roman"/>
              </w:rPr>
              <w:t>August 2011-July 2012</w:t>
            </w:r>
          </w:p>
          <w:p w14:paraId="7CCE0199" w14:textId="77777777" w:rsidR="006234AD" w:rsidRPr="00670B34" w:rsidRDefault="006234AD" w:rsidP="002B4939">
            <w:pPr>
              <w:pStyle w:val="NoSpacing"/>
              <w:jc w:val="center"/>
              <w:rPr>
                <w:rFonts w:ascii="Times New Roman" w:hAnsi="Times New Roman" w:cs="Times New Roman"/>
              </w:rPr>
            </w:pPr>
            <w:r w:rsidRPr="00670B34">
              <w:rPr>
                <w:rFonts w:ascii="Times New Roman" w:hAnsi="Times New Roman" w:cs="Times New Roman"/>
              </w:rPr>
              <w:t>‘La Niña year’</w:t>
            </w:r>
          </w:p>
        </w:tc>
        <w:tc>
          <w:tcPr>
            <w:tcW w:w="1620" w:type="dxa"/>
            <w:tcBorders>
              <w:top w:val="single" w:sz="4" w:space="0" w:color="auto"/>
              <w:left w:val="nil"/>
              <w:bottom w:val="single" w:sz="8" w:space="0" w:color="000000"/>
              <w:right w:val="nil"/>
            </w:tcBorders>
            <w:shd w:val="clear" w:color="auto" w:fill="auto"/>
            <w:tcMar>
              <w:top w:w="72" w:type="dxa"/>
              <w:left w:w="144" w:type="dxa"/>
              <w:bottom w:w="72" w:type="dxa"/>
              <w:right w:w="144" w:type="dxa"/>
            </w:tcMar>
            <w:vAlign w:val="center"/>
            <w:hideMark/>
          </w:tcPr>
          <w:p w14:paraId="062041B9" w14:textId="77777777" w:rsidR="006234AD" w:rsidRPr="00670B34" w:rsidRDefault="006234AD" w:rsidP="002B4939">
            <w:pPr>
              <w:pStyle w:val="NoSpacing"/>
              <w:jc w:val="center"/>
              <w:rPr>
                <w:rFonts w:ascii="Times New Roman" w:hAnsi="Times New Roman" w:cs="Times New Roman"/>
              </w:rPr>
            </w:pPr>
            <w:r w:rsidRPr="00670B34">
              <w:rPr>
                <w:rFonts w:ascii="Times New Roman" w:hAnsi="Times New Roman" w:cs="Times New Roman"/>
              </w:rPr>
              <w:t>August 2012-July 2013</w:t>
            </w:r>
          </w:p>
          <w:p w14:paraId="1E86027E" w14:textId="77777777" w:rsidR="006234AD" w:rsidRPr="00670B34" w:rsidRDefault="006234AD" w:rsidP="002B4939">
            <w:pPr>
              <w:pStyle w:val="NoSpacing"/>
              <w:jc w:val="center"/>
              <w:rPr>
                <w:rFonts w:ascii="Times New Roman" w:hAnsi="Times New Roman" w:cs="Times New Roman"/>
              </w:rPr>
            </w:pPr>
            <w:r w:rsidRPr="00670B34">
              <w:rPr>
                <w:rFonts w:ascii="Times New Roman" w:hAnsi="Times New Roman" w:cs="Times New Roman"/>
              </w:rPr>
              <w:t>‘normal year</w:t>
            </w:r>
            <w:r>
              <w:rPr>
                <w:rFonts w:ascii="Times New Roman" w:hAnsi="Times New Roman" w:cs="Times New Roman"/>
              </w:rPr>
              <w:t>’</w:t>
            </w:r>
          </w:p>
        </w:tc>
        <w:tc>
          <w:tcPr>
            <w:tcW w:w="1620" w:type="dxa"/>
            <w:tcBorders>
              <w:top w:val="single" w:sz="4" w:space="0" w:color="auto"/>
              <w:left w:val="nil"/>
              <w:bottom w:val="single" w:sz="8" w:space="0" w:color="000000"/>
              <w:right w:val="nil"/>
            </w:tcBorders>
            <w:shd w:val="clear" w:color="auto" w:fill="auto"/>
            <w:tcMar>
              <w:top w:w="72" w:type="dxa"/>
              <w:left w:w="144" w:type="dxa"/>
              <w:bottom w:w="72" w:type="dxa"/>
              <w:right w:w="144" w:type="dxa"/>
            </w:tcMar>
            <w:vAlign w:val="center"/>
            <w:hideMark/>
          </w:tcPr>
          <w:p w14:paraId="161A5CAA" w14:textId="77777777" w:rsidR="006234AD" w:rsidRPr="00670B34" w:rsidRDefault="006234AD" w:rsidP="002B4939">
            <w:pPr>
              <w:tabs>
                <w:tab w:val="left" w:pos="8565"/>
              </w:tabs>
              <w:jc w:val="center"/>
              <w:rPr>
                <w:rFonts w:ascii="Times New Roman" w:hAnsi="Times New Roman" w:cs="Times New Roman"/>
                <w:i/>
                <w:iCs/>
              </w:rPr>
            </w:pPr>
            <w:r w:rsidRPr="00670B34">
              <w:rPr>
                <w:rFonts w:ascii="Times New Roman" w:hAnsi="Times New Roman" w:cs="Times New Roman"/>
                <w:i/>
                <w:iCs/>
              </w:rPr>
              <w:t>p</w:t>
            </w:r>
          </w:p>
          <w:p w14:paraId="0C61A4C7" w14:textId="77777777" w:rsidR="006234AD" w:rsidRPr="00670B34" w:rsidRDefault="006234AD" w:rsidP="002B4939">
            <w:pPr>
              <w:tabs>
                <w:tab w:val="left" w:pos="8565"/>
              </w:tabs>
              <w:jc w:val="center"/>
              <w:rPr>
                <w:rFonts w:ascii="Times New Roman" w:hAnsi="Times New Roman" w:cs="Times New Roman"/>
              </w:rPr>
            </w:pPr>
          </w:p>
        </w:tc>
      </w:tr>
      <w:tr w:rsidR="006234AD" w:rsidRPr="00670B34" w14:paraId="01130A8C" w14:textId="77777777" w:rsidTr="002B4939">
        <w:trPr>
          <w:trHeight w:val="376"/>
        </w:trPr>
        <w:tc>
          <w:tcPr>
            <w:tcW w:w="1890"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72B6DC24" w14:textId="77777777" w:rsidR="006234AD" w:rsidRPr="00670B34" w:rsidRDefault="006234AD" w:rsidP="002B4939">
            <w:pPr>
              <w:tabs>
                <w:tab w:val="left" w:pos="8565"/>
              </w:tabs>
              <w:rPr>
                <w:rFonts w:ascii="Times New Roman" w:hAnsi="Times New Roman" w:cs="Times New Roman"/>
              </w:rPr>
            </w:pPr>
            <w:r w:rsidRPr="00670B34">
              <w:rPr>
                <w:rFonts w:ascii="Times New Roman" w:hAnsi="Times New Roman" w:cs="Times New Roman"/>
              </w:rPr>
              <w:t>Mass (Da)</w:t>
            </w:r>
          </w:p>
        </w:tc>
        <w:tc>
          <w:tcPr>
            <w:tcW w:w="1620"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6C2858FF"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428.1332</w:t>
            </w:r>
          </w:p>
        </w:tc>
        <w:tc>
          <w:tcPr>
            <w:tcW w:w="1620"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62EB1BA8"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404.7946</w:t>
            </w:r>
          </w:p>
        </w:tc>
        <w:tc>
          <w:tcPr>
            <w:tcW w:w="1620"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7090E0F5"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0.0014</w:t>
            </w:r>
          </w:p>
        </w:tc>
      </w:tr>
      <w:tr w:rsidR="006234AD" w:rsidRPr="00670B34" w14:paraId="45EE29E4" w14:textId="77777777" w:rsidTr="002B4939">
        <w:trPr>
          <w:trHeight w:val="467"/>
        </w:trPr>
        <w:tc>
          <w:tcPr>
            <w:tcW w:w="1890" w:type="dxa"/>
            <w:tcBorders>
              <w:top w:val="nil"/>
              <w:left w:val="nil"/>
              <w:bottom w:val="nil"/>
              <w:right w:val="nil"/>
            </w:tcBorders>
            <w:shd w:val="clear" w:color="auto" w:fill="auto"/>
            <w:tcMar>
              <w:top w:w="72" w:type="dxa"/>
              <w:left w:w="144" w:type="dxa"/>
              <w:bottom w:w="72" w:type="dxa"/>
              <w:right w:w="144" w:type="dxa"/>
            </w:tcMar>
            <w:hideMark/>
          </w:tcPr>
          <w:p w14:paraId="528853EE" w14:textId="77777777" w:rsidR="006234AD" w:rsidRPr="00670B34" w:rsidRDefault="006234AD" w:rsidP="002B4939">
            <w:pPr>
              <w:tabs>
                <w:tab w:val="left" w:pos="8565"/>
              </w:tabs>
              <w:rPr>
                <w:rFonts w:ascii="Times New Roman" w:hAnsi="Times New Roman" w:cs="Times New Roman"/>
              </w:rPr>
            </w:pPr>
            <w:r w:rsidRPr="00670B34">
              <w:rPr>
                <w:rFonts w:ascii="Times New Roman" w:hAnsi="Times New Roman" w:cs="Times New Roman"/>
              </w:rPr>
              <w:t>H/C</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5308BEB5"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1.09</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1189049E"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1.12</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5082D33A"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0.0029</w:t>
            </w:r>
          </w:p>
        </w:tc>
      </w:tr>
      <w:tr w:rsidR="006234AD" w:rsidRPr="00670B34" w14:paraId="5A274EB9" w14:textId="77777777" w:rsidTr="002B4939">
        <w:trPr>
          <w:trHeight w:val="467"/>
        </w:trPr>
        <w:tc>
          <w:tcPr>
            <w:tcW w:w="1890" w:type="dxa"/>
            <w:tcBorders>
              <w:top w:val="nil"/>
              <w:left w:val="nil"/>
              <w:bottom w:val="nil"/>
              <w:right w:val="nil"/>
            </w:tcBorders>
            <w:shd w:val="clear" w:color="auto" w:fill="auto"/>
            <w:tcMar>
              <w:top w:w="72" w:type="dxa"/>
              <w:left w:w="144" w:type="dxa"/>
              <w:bottom w:w="72" w:type="dxa"/>
              <w:right w:w="144" w:type="dxa"/>
            </w:tcMar>
            <w:hideMark/>
          </w:tcPr>
          <w:p w14:paraId="5CC9F727" w14:textId="77777777" w:rsidR="006234AD" w:rsidRPr="00670B34" w:rsidRDefault="006234AD" w:rsidP="002B4939">
            <w:pPr>
              <w:tabs>
                <w:tab w:val="left" w:pos="8565"/>
              </w:tabs>
              <w:rPr>
                <w:rFonts w:ascii="Times New Roman" w:hAnsi="Times New Roman" w:cs="Times New Roman"/>
              </w:rPr>
            </w:pPr>
            <w:r w:rsidRPr="00670B34">
              <w:rPr>
                <w:rFonts w:ascii="Times New Roman" w:hAnsi="Times New Roman" w:cs="Times New Roman"/>
              </w:rPr>
              <w:t>O/C</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4B1B7F84"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0.40</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78F7B774"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0.39</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5245C870"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0.014</w:t>
            </w:r>
          </w:p>
        </w:tc>
      </w:tr>
      <w:tr w:rsidR="006234AD" w:rsidRPr="00670B34" w14:paraId="7397BABE" w14:textId="77777777" w:rsidTr="002B4939">
        <w:trPr>
          <w:trHeight w:val="467"/>
        </w:trPr>
        <w:tc>
          <w:tcPr>
            <w:tcW w:w="1890" w:type="dxa"/>
            <w:tcBorders>
              <w:top w:val="nil"/>
              <w:left w:val="nil"/>
              <w:bottom w:val="nil"/>
              <w:right w:val="nil"/>
            </w:tcBorders>
            <w:shd w:val="clear" w:color="auto" w:fill="auto"/>
            <w:tcMar>
              <w:top w:w="72" w:type="dxa"/>
              <w:left w:w="144" w:type="dxa"/>
              <w:bottom w:w="72" w:type="dxa"/>
              <w:right w:w="144" w:type="dxa"/>
            </w:tcMar>
            <w:hideMark/>
          </w:tcPr>
          <w:p w14:paraId="3103E779" w14:textId="77777777" w:rsidR="006234AD" w:rsidRPr="00670B34" w:rsidRDefault="006234AD" w:rsidP="002B4939">
            <w:pPr>
              <w:tabs>
                <w:tab w:val="left" w:pos="8565"/>
              </w:tabs>
              <w:rPr>
                <w:rFonts w:ascii="Times New Roman" w:hAnsi="Times New Roman" w:cs="Times New Roman"/>
              </w:rPr>
            </w:pPr>
            <w:r w:rsidRPr="00670B34">
              <w:rPr>
                <w:rFonts w:ascii="Times New Roman" w:hAnsi="Times New Roman" w:cs="Times New Roman"/>
              </w:rPr>
              <w:t>C</w:t>
            </w:r>
            <w:r w:rsidRPr="00670B34">
              <w:rPr>
                <w:rFonts w:ascii="Times New Roman" w:hAnsi="Times New Roman" w:cs="Times New Roman"/>
                <w:vertAlign w:val="subscript"/>
              </w:rPr>
              <w:t>OX</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7DD3E5BE"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-0.29</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4521B397"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-0.34</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38F39494"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0.0042</w:t>
            </w:r>
          </w:p>
        </w:tc>
      </w:tr>
      <w:tr w:rsidR="006234AD" w:rsidRPr="00670B34" w14:paraId="7A2EC9C0" w14:textId="77777777" w:rsidTr="002B4939">
        <w:trPr>
          <w:trHeight w:val="467"/>
        </w:trPr>
        <w:tc>
          <w:tcPr>
            <w:tcW w:w="1890" w:type="dxa"/>
            <w:tcBorders>
              <w:top w:val="nil"/>
              <w:left w:val="nil"/>
              <w:bottom w:val="nil"/>
              <w:right w:val="nil"/>
            </w:tcBorders>
            <w:shd w:val="clear" w:color="auto" w:fill="auto"/>
            <w:tcMar>
              <w:top w:w="72" w:type="dxa"/>
              <w:left w:w="144" w:type="dxa"/>
              <w:bottom w:w="72" w:type="dxa"/>
              <w:right w:w="144" w:type="dxa"/>
            </w:tcMar>
            <w:hideMark/>
          </w:tcPr>
          <w:p w14:paraId="1EE40815" w14:textId="77777777" w:rsidR="006234AD" w:rsidRPr="00670B34" w:rsidRDefault="006234AD" w:rsidP="002B4939">
            <w:pPr>
              <w:tabs>
                <w:tab w:val="left" w:pos="8565"/>
              </w:tabs>
              <w:rPr>
                <w:rFonts w:ascii="Times New Roman" w:hAnsi="Times New Roman" w:cs="Times New Roman"/>
                <w:vertAlign w:val="subscript"/>
              </w:rPr>
            </w:pPr>
            <w:proofErr w:type="spellStart"/>
            <w:r w:rsidRPr="00670B34">
              <w:rPr>
                <w:rFonts w:ascii="Times New Roman" w:hAnsi="Times New Roman" w:cs="Times New Roman"/>
              </w:rPr>
              <w:t>AI</w:t>
            </w:r>
            <w:r w:rsidRPr="00670B34">
              <w:rPr>
                <w:rFonts w:ascii="Times New Roman" w:hAnsi="Times New Roman" w:cs="Times New Roman"/>
                <w:vertAlign w:val="subscript"/>
              </w:rPr>
              <w:t>mod</w:t>
            </w:r>
            <w:proofErr w:type="spellEnd"/>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2D16C740"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0.36</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5DE6AFE0"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0.35</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75F6051B"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0.0029</w:t>
            </w:r>
          </w:p>
        </w:tc>
      </w:tr>
      <w:tr w:rsidR="006234AD" w:rsidRPr="00670B34" w14:paraId="304202A9" w14:textId="77777777" w:rsidTr="002B4939">
        <w:trPr>
          <w:trHeight w:val="467"/>
        </w:trPr>
        <w:tc>
          <w:tcPr>
            <w:tcW w:w="1890" w:type="dxa"/>
            <w:tcBorders>
              <w:top w:val="nil"/>
              <w:left w:val="nil"/>
              <w:bottom w:val="nil"/>
              <w:right w:val="nil"/>
            </w:tcBorders>
            <w:shd w:val="clear" w:color="auto" w:fill="auto"/>
            <w:tcMar>
              <w:top w:w="72" w:type="dxa"/>
              <w:left w:w="144" w:type="dxa"/>
              <w:bottom w:w="72" w:type="dxa"/>
              <w:right w:w="144" w:type="dxa"/>
            </w:tcMar>
            <w:hideMark/>
          </w:tcPr>
          <w:p w14:paraId="6FFECF25" w14:textId="77777777" w:rsidR="006234AD" w:rsidRPr="00670B34" w:rsidRDefault="006234AD" w:rsidP="002B4939">
            <w:pPr>
              <w:tabs>
                <w:tab w:val="left" w:pos="8565"/>
              </w:tabs>
              <w:rPr>
                <w:rFonts w:ascii="Times New Roman" w:hAnsi="Times New Roman" w:cs="Times New Roman"/>
              </w:rPr>
            </w:pPr>
            <w:proofErr w:type="spellStart"/>
            <w:r w:rsidRPr="00670B34">
              <w:rPr>
                <w:rFonts w:ascii="Times New Roman" w:hAnsi="Times New Roman" w:cs="Times New Roman"/>
              </w:rPr>
              <w:t>n</w:t>
            </w:r>
            <w:r w:rsidRPr="00670B34">
              <w:rPr>
                <w:rFonts w:ascii="Times New Roman" w:hAnsi="Times New Roman" w:cs="Times New Roman"/>
                <w:vertAlign w:val="subscript"/>
              </w:rPr>
              <w:t>Formula</w:t>
            </w:r>
            <w:proofErr w:type="spellEnd"/>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1D5DBD26"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7523</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302E1447"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6289</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72CCA77B"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0.0080</w:t>
            </w:r>
          </w:p>
        </w:tc>
      </w:tr>
      <w:tr w:rsidR="006234AD" w:rsidRPr="00670B34" w14:paraId="2BA67288" w14:textId="77777777" w:rsidTr="002B4939">
        <w:trPr>
          <w:trHeight w:val="467"/>
        </w:trPr>
        <w:tc>
          <w:tcPr>
            <w:tcW w:w="1890" w:type="dxa"/>
            <w:tcBorders>
              <w:top w:val="nil"/>
              <w:left w:val="nil"/>
              <w:bottom w:val="nil"/>
              <w:right w:val="nil"/>
            </w:tcBorders>
            <w:shd w:val="clear" w:color="auto" w:fill="auto"/>
            <w:tcMar>
              <w:top w:w="72" w:type="dxa"/>
              <w:left w:w="144" w:type="dxa"/>
              <w:bottom w:w="72" w:type="dxa"/>
              <w:right w:w="144" w:type="dxa"/>
            </w:tcMar>
            <w:hideMark/>
          </w:tcPr>
          <w:p w14:paraId="6F6CD34D" w14:textId="77777777" w:rsidR="006234AD" w:rsidRPr="00670B34" w:rsidRDefault="006234AD" w:rsidP="002B4939">
            <w:pPr>
              <w:tabs>
                <w:tab w:val="left" w:pos="8565"/>
              </w:tabs>
              <w:rPr>
                <w:rFonts w:ascii="Times New Roman" w:hAnsi="Times New Roman" w:cs="Times New Roman"/>
              </w:rPr>
            </w:pPr>
            <w:r w:rsidRPr="00670B34">
              <w:rPr>
                <w:rFonts w:ascii="Times New Roman" w:hAnsi="Times New Roman" w:cs="Times New Roman"/>
              </w:rPr>
              <w:t>S/C (x10</w:t>
            </w:r>
            <w:r w:rsidRPr="00670B34">
              <w:rPr>
                <w:rFonts w:ascii="Times New Roman" w:hAnsi="Times New Roman" w:cs="Times New Roman"/>
                <w:vertAlign w:val="superscript"/>
              </w:rPr>
              <w:t>3</w:t>
            </w:r>
            <w:r w:rsidRPr="00670B34">
              <w:rPr>
                <w:rFonts w:ascii="Times New Roman" w:hAnsi="Times New Roman" w:cs="Times New Roman"/>
              </w:rPr>
              <w:t>)</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3CF31CDF"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5.9</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55A76011"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6.5</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111D49D7"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0.030</w:t>
            </w:r>
          </w:p>
        </w:tc>
      </w:tr>
      <w:tr w:rsidR="006234AD" w:rsidRPr="00670B34" w14:paraId="35C86684" w14:textId="77777777" w:rsidTr="002B4939">
        <w:trPr>
          <w:trHeight w:val="467"/>
        </w:trPr>
        <w:tc>
          <w:tcPr>
            <w:tcW w:w="1890" w:type="dxa"/>
            <w:tcBorders>
              <w:top w:val="nil"/>
              <w:left w:val="nil"/>
              <w:bottom w:val="nil"/>
              <w:right w:val="nil"/>
            </w:tcBorders>
            <w:shd w:val="clear" w:color="auto" w:fill="auto"/>
            <w:tcMar>
              <w:top w:w="72" w:type="dxa"/>
              <w:left w:w="144" w:type="dxa"/>
              <w:bottom w:w="72" w:type="dxa"/>
              <w:right w:w="144" w:type="dxa"/>
            </w:tcMar>
            <w:hideMark/>
          </w:tcPr>
          <w:p w14:paraId="2B849271" w14:textId="77777777" w:rsidR="006234AD" w:rsidRPr="00670B34" w:rsidRDefault="006234AD" w:rsidP="002B4939">
            <w:pPr>
              <w:tabs>
                <w:tab w:val="left" w:pos="8565"/>
              </w:tabs>
              <w:rPr>
                <w:rFonts w:ascii="Times New Roman" w:hAnsi="Times New Roman" w:cs="Times New Roman"/>
              </w:rPr>
            </w:pPr>
            <w:r w:rsidRPr="00670B34">
              <w:rPr>
                <w:rFonts w:ascii="Times New Roman" w:hAnsi="Times New Roman" w:cs="Times New Roman"/>
              </w:rPr>
              <w:t>P/C (x10</w:t>
            </w:r>
            <w:r w:rsidRPr="00670B34">
              <w:rPr>
                <w:rFonts w:ascii="Times New Roman" w:hAnsi="Times New Roman" w:cs="Times New Roman"/>
                <w:vertAlign w:val="superscript"/>
              </w:rPr>
              <w:t>3</w:t>
            </w:r>
            <w:r w:rsidRPr="00670B34">
              <w:rPr>
                <w:rFonts w:ascii="Times New Roman" w:hAnsi="Times New Roman" w:cs="Times New Roman"/>
              </w:rPr>
              <w:t>)</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17F2B406"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3.5</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54F0FBC8"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4.6</w:t>
            </w:r>
          </w:p>
        </w:tc>
        <w:tc>
          <w:tcPr>
            <w:tcW w:w="1620" w:type="dxa"/>
            <w:tcBorders>
              <w:top w:val="nil"/>
              <w:left w:val="nil"/>
              <w:bottom w:val="nil"/>
              <w:right w:val="nil"/>
            </w:tcBorders>
            <w:shd w:val="clear" w:color="auto" w:fill="auto"/>
            <w:tcMar>
              <w:top w:w="72" w:type="dxa"/>
              <w:left w:w="144" w:type="dxa"/>
              <w:bottom w:w="72" w:type="dxa"/>
              <w:right w:w="144" w:type="dxa"/>
            </w:tcMar>
            <w:hideMark/>
          </w:tcPr>
          <w:p w14:paraId="3BF80AF0"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0.0039</w:t>
            </w:r>
          </w:p>
        </w:tc>
      </w:tr>
      <w:tr w:rsidR="006234AD" w:rsidRPr="00670B34" w14:paraId="1773F11D" w14:textId="77777777" w:rsidTr="002B4939">
        <w:trPr>
          <w:trHeight w:val="261"/>
        </w:trPr>
        <w:tc>
          <w:tcPr>
            <w:tcW w:w="1890" w:type="dxa"/>
            <w:tcBorders>
              <w:top w:val="nil"/>
              <w:left w:val="nil"/>
              <w:right w:val="nil"/>
            </w:tcBorders>
            <w:shd w:val="clear" w:color="auto" w:fill="FFFFFF" w:themeFill="background1"/>
            <w:tcMar>
              <w:top w:w="72" w:type="dxa"/>
              <w:left w:w="144" w:type="dxa"/>
              <w:bottom w:w="72" w:type="dxa"/>
              <w:right w:w="144" w:type="dxa"/>
            </w:tcMar>
            <w:hideMark/>
          </w:tcPr>
          <w:p w14:paraId="64119ACF" w14:textId="77777777" w:rsidR="006234AD" w:rsidRPr="00670B34" w:rsidRDefault="006234AD" w:rsidP="002B4939">
            <w:pPr>
              <w:tabs>
                <w:tab w:val="left" w:pos="8565"/>
              </w:tabs>
              <w:rPr>
                <w:rFonts w:ascii="Times New Roman" w:hAnsi="Times New Roman" w:cs="Times New Roman"/>
              </w:rPr>
            </w:pPr>
            <w:r w:rsidRPr="00670B34">
              <w:rPr>
                <w:rFonts w:ascii="Times New Roman" w:hAnsi="Times New Roman" w:cs="Times New Roman"/>
              </w:rPr>
              <w:t>N/C (x10</w:t>
            </w:r>
            <w:r w:rsidRPr="00670B34">
              <w:rPr>
                <w:rFonts w:ascii="Times New Roman" w:hAnsi="Times New Roman" w:cs="Times New Roman"/>
                <w:vertAlign w:val="superscript"/>
              </w:rPr>
              <w:t>3</w:t>
            </w:r>
            <w:r w:rsidRPr="00670B34">
              <w:rPr>
                <w:rFonts w:ascii="Times New Roman" w:hAnsi="Times New Roman" w:cs="Times New Roman"/>
              </w:rPr>
              <w:t>)</w:t>
            </w:r>
          </w:p>
        </w:tc>
        <w:tc>
          <w:tcPr>
            <w:tcW w:w="1620" w:type="dxa"/>
            <w:tcBorders>
              <w:top w:val="nil"/>
              <w:left w:val="nil"/>
              <w:right w:val="nil"/>
            </w:tcBorders>
            <w:shd w:val="clear" w:color="auto" w:fill="FFFFFF" w:themeFill="background1"/>
            <w:tcMar>
              <w:top w:w="72" w:type="dxa"/>
              <w:left w:w="144" w:type="dxa"/>
              <w:bottom w:w="72" w:type="dxa"/>
              <w:right w:w="144" w:type="dxa"/>
            </w:tcMar>
            <w:hideMark/>
          </w:tcPr>
          <w:p w14:paraId="126CF4A2"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30.8</w:t>
            </w:r>
          </w:p>
        </w:tc>
        <w:tc>
          <w:tcPr>
            <w:tcW w:w="1620" w:type="dxa"/>
            <w:tcBorders>
              <w:top w:val="nil"/>
              <w:left w:val="nil"/>
              <w:right w:val="nil"/>
            </w:tcBorders>
            <w:shd w:val="clear" w:color="auto" w:fill="FFFFFF" w:themeFill="background1"/>
            <w:tcMar>
              <w:top w:w="72" w:type="dxa"/>
              <w:left w:w="144" w:type="dxa"/>
              <w:bottom w:w="72" w:type="dxa"/>
              <w:right w:w="144" w:type="dxa"/>
            </w:tcMar>
            <w:hideMark/>
          </w:tcPr>
          <w:p w14:paraId="78F1A0DF"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29.6</w:t>
            </w:r>
          </w:p>
        </w:tc>
        <w:tc>
          <w:tcPr>
            <w:tcW w:w="1620" w:type="dxa"/>
            <w:tcBorders>
              <w:top w:val="nil"/>
              <w:left w:val="nil"/>
              <w:right w:val="nil"/>
            </w:tcBorders>
            <w:shd w:val="clear" w:color="auto" w:fill="FFFFFF" w:themeFill="background1"/>
            <w:tcMar>
              <w:top w:w="72" w:type="dxa"/>
              <w:left w:w="144" w:type="dxa"/>
              <w:bottom w:w="72" w:type="dxa"/>
              <w:right w:w="144" w:type="dxa"/>
            </w:tcMar>
            <w:hideMark/>
          </w:tcPr>
          <w:p w14:paraId="68B589CA"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0.33</w:t>
            </w:r>
          </w:p>
        </w:tc>
      </w:tr>
      <w:tr w:rsidR="006234AD" w:rsidRPr="00670B34" w14:paraId="6BB30DAE" w14:textId="77777777" w:rsidTr="002B4939">
        <w:trPr>
          <w:trHeight w:val="261"/>
        </w:trPr>
        <w:tc>
          <w:tcPr>
            <w:tcW w:w="1890" w:type="dxa"/>
            <w:tcBorders>
              <w:top w:val="nil"/>
              <w:left w:val="nil"/>
              <w:bottom w:val="single" w:sz="4" w:space="0" w:color="auto"/>
              <w:right w:val="nil"/>
            </w:tcBorders>
            <w:shd w:val="clear" w:color="auto" w:fill="FFFFFF" w:themeFill="background1"/>
            <w:tcMar>
              <w:top w:w="72" w:type="dxa"/>
              <w:left w:w="144" w:type="dxa"/>
              <w:bottom w:w="72" w:type="dxa"/>
              <w:right w:w="144" w:type="dxa"/>
            </w:tcMar>
          </w:tcPr>
          <w:p w14:paraId="55F59A22" w14:textId="77777777" w:rsidR="006234AD" w:rsidRPr="00670B34" w:rsidRDefault="006234AD" w:rsidP="002B4939">
            <w:pPr>
              <w:tabs>
                <w:tab w:val="left" w:pos="8565"/>
              </w:tabs>
              <w:rPr>
                <w:rFonts w:ascii="Times New Roman" w:hAnsi="Times New Roman" w:cs="Times New Roman"/>
              </w:rPr>
            </w:pPr>
            <w:r w:rsidRPr="00670B34">
              <w:rPr>
                <w:rFonts w:ascii="Times New Roman" w:hAnsi="Times New Roman" w:cs="Times New Roman"/>
              </w:rPr>
              <w:t>% IOS</w:t>
            </w:r>
          </w:p>
        </w:tc>
        <w:tc>
          <w:tcPr>
            <w:tcW w:w="1620" w:type="dxa"/>
            <w:tcBorders>
              <w:top w:val="nil"/>
              <w:left w:val="nil"/>
              <w:bottom w:val="single" w:sz="4" w:space="0" w:color="auto"/>
              <w:right w:val="nil"/>
            </w:tcBorders>
            <w:shd w:val="clear" w:color="auto" w:fill="FFFFFF" w:themeFill="background1"/>
            <w:tcMar>
              <w:top w:w="72" w:type="dxa"/>
              <w:left w:w="144" w:type="dxa"/>
              <w:bottom w:w="72" w:type="dxa"/>
              <w:right w:w="144" w:type="dxa"/>
            </w:tcMar>
          </w:tcPr>
          <w:p w14:paraId="4A26F7D2"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6.0</w:t>
            </w:r>
          </w:p>
        </w:tc>
        <w:tc>
          <w:tcPr>
            <w:tcW w:w="1620" w:type="dxa"/>
            <w:tcBorders>
              <w:top w:val="nil"/>
              <w:left w:val="nil"/>
              <w:bottom w:val="single" w:sz="4" w:space="0" w:color="auto"/>
              <w:right w:val="nil"/>
            </w:tcBorders>
            <w:shd w:val="clear" w:color="auto" w:fill="FFFFFF" w:themeFill="background1"/>
            <w:tcMar>
              <w:top w:w="72" w:type="dxa"/>
              <w:left w:w="144" w:type="dxa"/>
              <w:bottom w:w="72" w:type="dxa"/>
              <w:right w:w="144" w:type="dxa"/>
            </w:tcMar>
          </w:tcPr>
          <w:p w14:paraId="53FE1B97"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4.8</w:t>
            </w:r>
          </w:p>
        </w:tc>
        <w:tc>
          <w:tcPr>
            <w:tcW w:w="1620" w:type="dxa"/>
            <w:tcBorders>
              <w:top w:val="nil"/>
              <w:left w:val="nil"/>
              <w:bottom w:val="single" w:sz="4" w:space="0" w:color="auto"/>
              <w:right w:val="nil"/>
            </w:tcBorders>
            <w:shd w:val="clear" w:color="auto" w:fill="FFFFFF" w:themeFill="background1"/>
            <w:tcMar>
              <w:top w:w="72" w:type="dxa"/>
              <w:left w:w="144" w:type="dxa"/>
              <w:bottom w:w="72" w:type="dxa"/>
              <w:right w:w="144" w:type="dxa"/>
            </w:tcMar>
          </w:tcPr>
          <w:p w14:paraId="567543B3" w14:textId="77777777" w:rsidR="006234AD" w:rsidRPr="00670B34" w:rsidRDefault="006234AD" w:rsidP="002B4939">
            <w:pPr>
              <w:tabs>
                <w:tab w:val="left" w:pos="8565"/>
              </w:tabs>
              <w:jc w:val="center"/>
              <w:rPr>
                <w:rFonts w:ascii="Times New Roman" w:hAnsi="Times New Roman" w:cs="Times New Roman"/>
              </w:rPr>
            </w:pPr>
            <w:r w:rsidRPr="00670B34">
              <w:rPr>
                <w:rFonts w:ascii="Times New Roman" w:hAnsi="Times New Roman" w:cs="Times New Roman"/>
              </w:rPr>
              <w:t>0.0018</w:t>
            </w:r>
          </w:p>
        </w:tc>
      </w:tr>
    </w:tbl>
    <w:p w14:paraId="4F20BC61" w14:textId="77777777" w:rsidR="006234AD" w:rsidRPr="00670B34" w:rsidRDefault="006234AD" w:rsidP="006234AD">
      <w:pPr>
        <w:tabs>
          <w:tab w:val="left" w:pos="8565"/>
        </w:tabs>
        <w:rPr>
          <w:rFonts w:ascii="Times New Roman" w:hAnsi="Times New Roman" w:cs="Times New Roman"/>
        </w:rPr>
      </w:pPr>
    </w:p>
    <w:p w14:paraId="35E7ABEE" w14:textId="77777777" w:rsidR="006234AD" w:rsidRPr="00670B34" w:rsidRDefault="006234AD" w:rsidP="006234AD">
      <w:pPr>
        <w:rPr>
          <w:rFonts w:ascii="Times New Roman" w:hAnsi="Times New Roman" w:cs="Times New Roman"/>
        </w:rPr>
      </w:pPr>
    </w:p>
    <w:p w14:paraId="13BBA95F" w14:textId="77777777" w:rsidR="006234AD" w:rsidRPr="00670B34" w:rsidRDefault="006234AD" w:rsidP="006234AD">
      <w:pPr>
        <w:rPr>
          <w:rFonts w:ascii="Times New Roman" w:hAnsi="Times New Roman" w:cs="Times New Roman"/>
        </w:rPr>
      </w:pPr>
    </w:p>
    <w:p w14:paraId="215D682C" w14:textId="77777777" w:rsidR="006234AD" w:rsidRPr="00670B34" w:rsidRDefault="006234AD" w:rsidP="006234AD">
      <w:pPr>
        <w:rPr>
          <w:rFonts w:ascii="Times New Roman" w:hAnsi="Times New Roman" w:cs="Times New Roman"/>
        </w:rPr>
      </w:pPr>
    </w:p>
    <w:p w14:paraId="17721E7A" w14:textId="77777777" w:rsidR="006234AD" w:rsidRPr="00670B34" w:rsidRDefault="006234AD" w:rsidP="006234AD">
      <w:pPr>
        <w:rPr>
          <w:rFonts w:ascii="Times New Roman" w:hAnsi="Times New Roman" w:cs="Times New Roman"/>
        </w:rPr>
      </w:pPr>
    </w:p>
    <w:p w14:paraId="1007F488" w14:textId="77777777" w:rsidR="006234AD" w:rsidRPr="00670B34" w:rsidRDefault="006234AD" w:rsidP="006234AD">
      <w:pPr>
        <w:rPr>
          <w:rFonts w:ascii="Times New Roman" w:hAnsi="Times New Roman" w:cs="Times New Roman"/>
        </w:rPr>
      </w:pPr>
    </w:p>
    <w:p w14:paraId="1C3CC074" w14:textId="77777777" w:rsidR="006234AD" w:rsidRPr="00670B34" w:rsidRDefault="006234AD" w:rsidP="006234AD">
      <w:pPr>
        <w:rPr>
          <w:rFonts w:ascii="Times New Roman" w:hAnsi="Times New Roman" w:cs="Times New Roman"/>
        </w:rPr>
      </w:pPr>
    </w:p>
    <w:p w14:paraId="61AFDAB6" w14:textId="77777777" w:rsidR="006234AD" w:rsidRPr="00670B34" w:rsidRDefault="006234AD" w:rsidP="006234AD">
      <w:pPr>
        <w:rPr>
          <w:rFonts w:ascii="Times New Roman" w:hAnsi="Times New Roman" w:cs="Times New Roman"/>
        </w:rPr>
      </w:pPr>
    </w:p>
    <w:p w14:paraId="32665747" w14:textId="77777777" w:rsidR="006234AD" w:rsidRPr="00670B34" w:rsidRDefault="006234AD" w:rsidP="006234AD">
      <w:pPr>
        <w:rPr>
          <w:rFonts w:ascii="Times New Roman" w:hAnsi="Times New Roman" w:cs="Times New Roman"/>
        </w:rPr>
      </w:pPr>
    </w:p>
    <w:p w14:paraId="1B2F0C7F" w14:textId="77777777" w:rsidR="006234AD" w:rsidRPr="00670B34" w:rsidRDefault="006234AD" w:rsidP="006234AD">
      <w:pPr>
        <w:rPr>
          <w:rFonts w:ascii="Times New Roman" w:hAnsi="Times New Roman" w:cs="Times New Roman"/>
        </w:rPr>
      </w:pPr>
    </w:p>
    <w:p w14:paraId="76FF2579" w14:textId="77777777" w:rsidR="006234AD" w:rsidRPr="00670B34" w:rsidRDefault="006234AD" w:rsidP="006234AD">
      <w:pPr>
        <w:rPr>
          <w:rFonts w:ascii="Times New Roman" w:hAnsi="Times New Roman" w:cs="Times New Roman"/>
        </w:rPr>
      </w:pPr>
    </w:p>
    <w:p w14:paraId="354D7BC8" w14:textId="77777777" w:rsidR="006234AD" w:rsidRPr="00670B34" w:rsidRDefault="006234AD" w:rsidP="006234AD">
      <w:pPr>
        <w:rPr>
          <w:rFonts w:ascii="Times New Roman" w:hAnsi="Times New Roman" w:cs="Times New Roman"/>
        </w:rPr>
      </w:pPr>
    </w:p>
    <w:p w14:paraId="789285FD" w14:textId="77777777" w:rsidR="006234AD" w:rsidRPr="00670B34" w:rsidRDefault="006234AD" w:rsidP="006234AD">
      <w:pPr>
        <w:rPr>
          <w:rFonts w:ascii="Times New Roman" w:hAnsi="Times New Roman" w:cs="Times New Roman"/>
        </w:rPr>
      </w:pPr>
    </w:p>
    <w:p w14:paraId="282B2F0D" w14:textId="77777777" w:rsidR="006234AD" w:rsidRPr="00670B34" w:rsidRDefault="006234AD" w:rsidP="006234AD">
      <w:pPr>
        <w:rPr>
          <w:rFonts w:ascii="Times New Roman" w:hAnsi="Times New Roman" w:cs="Times New Roman"/>
        </w:rPr>
      </w:pPr>
    </w:p>
    <w:p w14:paraId="1BB8CE2E" w14:textId="77777777" w:rsidR="006234AD" w:rsidRPr="00670B34" w:rsidRDefault="006234AD" w:rsidP="006234AD">
      <w:pPr>
        <w:rPr>
          <w:rFonts w:ascii="Times New Roman" w:hAnsi="Times New Roman" w:cs="Times New Roman"/>
        </w:rPr>
      </w:pPr>
    </w:p>
    <w:p w14:paraId="1BCA86FE" w14:textId="77777777" w:rsidR="006234AD" w:rsidRPr="00670B34" w:rsidRDefault="006234AD" w:rsidP="006234AD">
      <w:pPr>
        <w:rPr>
          <w:rFonts w:ascii="Times New Roman" w:hAnsi="Times New Roman" w:cs="Times New Roman"/>
        </w:rPr>
      </w:pPr>
    </w:p>
    <w:p w14:paraId="43A96E4D" w14:textId="77777777" w:rsidR="006234AD" w:rsidRDefault="006234AD" w:rsidP="006234AD">
      <w:pPr>
        <w:rPr>
          <w:rFonts w:ascii="Times New Roman" w:hAnsi="Times New Roman" w:cs="Times New Roman"/>
        </w:rPr>
      </w:pPr>
    </w:p>
    <w:p w14:paraId="55F96A5F" w14:textId="77777777" w:rsidR="006234AD" w:rsidRDefault="006234AD" w:rsidP="006234AD">
      <w:pPr>
        <w:rPr>
          <w:rFonts w:ascii="Times New Roman" w:hAnsi="Times New Roman" w:cs="Times New Roman"/>
        </w:rPr>
      </w:pPr>
    </w:p>
    <w:p w14:paraId="5C7295A7" w14:textId="77777777" w:rsidR="006234AD" w:rsidRPr="00670B34" w:rsidRDefault="006234AD" w:rsidP="006234AD">
      <w:pPr>
        <w:jc w:val="both"/>
        <w:rPr>
          <w:rFonts w:ascii="Times New Roman" w:hAnsi="Times New Roman" w:cs="Times New Roman"/>
        </w:rPr>
      </w:pPr>
      <w:r w:rsidRPr="00670B34">
        <w:rPr>
          <w:rFonts w:ascii="Times New Roman" w:hAnsi="Times New Roman" w:cs="Times New Roman"/>
        </w:rPr>
        <w:t>Supplemental methods:</w:t>
      </w:r>
    </w:p>
    <w:p w14:paraId="32E40B06" w14:textId="77777777" w:rsidR="006234AD" w:rsidRPr="00670B34" w:rsidRDefault="006234AD" w:rsidP="006234AD">
      <w:pPr>
        <w:jc w:val="both"/>
        <w:rPr>
          <w:rFonts w:ascii="Times New Roman" w:hAnsi="Times New Roman" w:cs="Times New Roman"/>
        </w:rPr>
      </w:pPr>
      <w:r w:rsidRPr="00670B34">
        <w:rPr>
          <w:rFonts w:ascii="Times New Roman" w:hAnsi="Times New Roman" w:cs="Times New Roman"/>
        </w:rPr>
        <w:tab/>
        <w:t>Anion concentrations (Cl</w:t>
      </w:r>
      <w:r w:rsidRPr="00670B34">
        <w:rPr>
          <w:rFonts w:ascii="Times New Roman" w:hAnsi="Times New Roman" w:cs="Times New Roman"/>
          <w:vertAlign w:val="superscript"/>
        </w:rPr>
        <w:t>-</w:t>
      </w:r>
      <w:r w:rsidRPr="00670B34">
        <w:rPr>
          <w:rFonts w:ascii="Times New Roman" w:hAnsi="Times New Roman" w:cs="Times New Roman"/>
        </w:rPr>
        <w:t xml:space="preserve"> and SO</w:t>
      </w:r>
      <w:r w:rsidRPr="00670B34">
        <w:rPr>
          <w:rFonts w:ascii="Times New Roman" w:hAnsi="Times New Roman" w:cs="Times New Roman"/>
          <w:vertAlign w:val="subscript"/>
        </w:rPr>
        <w:t>4</w:t>
      </w:r>
      <w:r w:rsidRPr="00670B34">
        <w:rPr>
          <w:rFonts w:ascii="Times New Roman" w:hAnsi="Times New Roman" w:cs="Times New Roman"/>
          <w:vertAlign w:val="superscript"/>
        </w:rPr>
        <w:t>2-</w:t>
      </w:r>
      <w:r w:rsidRPr="00670B34">
        <w:rPr>
          <w:rFonts w:ascii="Times New Roman" w:hAnsi="Times New Roman" w:cs="Times New Roman"/>
        </w:rPr>
        <w:t xml:space="preserve">) were measured using a </w:t>
      </w:r>
      <w:proofErr w:type="spellStart"/>
      <w:r w:rsidRPr="00670B34">
        <w:rPr>
          <w:rFonts w:ascii="Times New Roman" w:hAnsi="Times New Roman" w:cs="Times New Roman"/>
        </w:rPr>
        <w:t>Dionex</w:t>
      </w:r>
      <w:proofErr w:type="spellEnd"/>
      <w:r w:rsidRPr="00670B34">
        <w:rPr>
          <w:rFonts w:ascii="Times New Roman" w:hAnsi="Times New Roman" w:cs="Times New Roman"/>
        </w:rPr>
        <w:t xml:space="preserve"> ion chromatography system using a modified procedure outlined in </w:t>
      </w:r>
      <w:r w:rsidRPr="008B62B3">
        <w:rPr>
          <w:rFonts w:ascii="Times New Roman" w:hAnsi="Times New Roman" w:cs="Times New Roman"/>
        </w:rPr>
        <w:t>Voss et al</w:t>
      </w:r>
      <w:r w:rsidRPr="008B62B3">
        <w:rPr>
          <w:rFonts w:ascii="Times New Roman" w:hAnsi="Times New Roman" w:cs="Times New Roman"/>
          <w:vertAlign w:val="superscript"/>
        </w:rPr>
        <w:t>1</w:t>
      </w:r>
      <w:r w:rsidRPr="008B62B3">
        <w:rPr>
          <w:rFonts w:ascii="Times New Roman" w:hAnsi="Times New Roman" w:cs="Times New Roman"/>
        </w:rPr>
        <w:t>.</w:t>
      </w:r>
      <w:r w:rsidRPr="00670B34">
        <w:rPr>
          <w:rFonts w:ascii="Times New Roman" w:hAnsi="Times New Roman" w:cs="Times New Roman"/>
        </w:rPr>
        <w:t xml:space="preserve"> Undiluted samples were injected twice on an anion column (IonPacAS15, 4mm, with ASRS 300 suppressor) and eluted with 50% 75 mM NaOH and 50% Milli-Q water. Analytical response was evaluated against serial dilutions using an internal standard (</w:t>
      </w:r>
      <w:proofErr w:type="spellStart"/>
      <w:r w:rsidRPr="00670B34">
        <w:rPr>
          <w:rFonts w:ascii="Times New Roman" w:hAnsi="Times New Roman" w:cs="Times New Roman"/>
        </w:rPr>
        <w:t>SpecPure</w:t>
      </w:r>
      <w:proofErr w:type="spellEnd"/>
      <w:r w:rsidRPr="00670B34">
        <w:rPr>
          <w:rFonts w:ascii="Times New Roman" w:hAnsi="Times New Roman" w:cs="Times New Roman"/>
        </w:rPr>
        <w:t xml:space="preserve"> ion chromatography standards; Alfa </w:t>
      </w:r>
      <w:proofErr w:type="spellStart"/>
      <w:r w:rsidRPr="00670B34">
        <w:rPr>
          <w:rFonts w:ascii="Times New Roman" w:hAnsi="Times New Roman" w:cs="Times New Roman"/>
        </w:rPr>
        <w:t>Aesar</w:t>
      </w:r>
      <w:proofErr w:type="spellEnd"/>
      <w:r w:rsidRPr="00670B34">
        <w:rPr>
          <w:rFonts w:ascii="Times New Roman" w:hAnsi="Times New Roman" w:cs="Times New Roman"/>
        </w:rPr>
        <w:t xml:space="preserve">) and IAPSO standard seawater certified reference material (CRM, Batch P160). Final concentrations were calculated using a 5-point calibration curve with </w:t>
      </w:r>
      <w:proofErr w:type="spellStart"/>
      <w:r w:rsidRPr="00670B34">
        <w:rPr>
          <w:rFonts w:ascii="Times New Roman" w:hAnsi="Times New Roman" w:cs="Times New Roman"/>
        </w:rPr>
        <w:t>Chromeleon</w:t>
      </w:r>
      <w:proofErr w:type="spellEnd"/>
      <w:r w:rsidRPr="00670B34">
        <w:rPr>
          <w:rFonts w:ascii="Times New Roman" w:hAnsi="Times New Roman" w:cs="Times New Roman"/>
        </w:rPr>
        <w:t xml:space="preserve"> software and no blank correction. CRM concentrations were always within ± 3% of reported values for Cl</w:t>
      </w:r>
      <w:r w:rsidRPr="00670B34">
        <w:rPr>
          <w:rFonts w:ascii="Times New Roman" w:hAnsi="Times New Roman" w:cs="Times New Roman"/>
          <w:vertAlign w:val="superscript"/>
        </w:rPr>
        <w:t>-</w:t>
      </w:r>
      <w:r w:rsidRPr="00670B34">
        <w:rPr>
          <w:rFonts w:ascii="Times New Roman" w:hAnsi="Times New Roman" w:cs="Times New Roman"/>
        </w:rPr>
        <w:t xml:space="preserve"> and SO</w:t>
      </w:r>
      <w:r w:rsidRPr="00670B34">
        <w:rPr>
          <w:rFonts w:ascii="Times New Roman" w:hAnsi="Times New Roman" w:cs="Times New Roman"/>
          <w:vertAlign w:val="subscript"/>
        </w:rPr>
        <w:t>4</w:t>
      </w:r>
      <w:r w:rsidRPr="00670B34">
        <w:rPr>
          <w:rFonts w:ascii="Times New Roman" w:hAnsi="Times New Roman" w:cs="Times New Roman"/>
          <w:vertAlign w:val="superscript"/>
        </w:rPr>
        <w:t>2-</w:t>
      </w:r>
      <w:r w:rsidRPr="00670B34">
        <w:rPr>
          <w:rFonts w:ascii="Times New Roman" w:hAnsi="Times New Roman" w:cs="Times New Roman"/>
        </w:rPr>
        <w:t xml:space="preserve">. </w:t>
      </w:r>
      <w:r w:rsidRPr="00670B34">
        <w:rPr>
          <w:rFonts w:ascii="Times New Roman" w:hAnsi="Times New Roman" w:cs="Times New Roman"/>
        </w:rPr>
        <w:tab/>
      </w:r>
    </w:p>
    <w:p w14:paraId="7187B979" w14:textId="77777777" w:rsidR="006234AD" w:rsidRPr="00670B34" w:rsidRDefault="006234AD" w:rsidP="006234AD">
      <w:pPr>
        <w:ind w:firstLine="720"/>
        <w:jc w:val="both"/>
        <w:rPr>
          <w:rFonts w:ascii="Times New Roman" w:hAnsi="Times New Roman" w:cs="Times New Roman"/>
        </w:rPr>
      </w:pPr>
      <w:r w:rsidRPr="00670B34">
        <w:rPr>
          <w:rFonts w:ascii="Times New Roman" w:hAnsi="Times New Roman" w:cs="Times New Roman"/>
        </w:rPr>
        <w:t>Cation concentrations (Na</w:t>
      </w:r>
      <w:r w:rsidRPr="00670B34">
        <w:rPr>
          <w:rFonts w:ascii="Times New Roman" w:hAnsi="Times New Roman" w:cs="Times New Roman"/>
          <w:vertAlign w:val="superscript"/>
        </w:rPr>
        <w:t>+</w:t>
      </w:r>
      <w:r w:rsidRPr="00670B34">
        <w:rPr>
          <w:rFonts w:ascii="Times New Roman" w:hAnsi="Times New Roman" w:cs="Times New Roman"/>
        </w:rPr>
        <w:t>, Mg</w:t>
      </w:r>
      <w:r w:rsidRPr="00670B34">
        <w:rPr>
          <w:rFonts w:ascii="Times New Roman" w:hAnsi="Times New Roman" w:cs="Times New Roman"/>
          <w:vertAlign w:val="superscript"/>
        </w:rPr>
        <w:t>2+</w:t>
      </w:r>
      <w:r w:rsidRPr="00670B34">
        <w:rPr>
          <w:rFonts w:ascii="Times New Roman" w:hAnsi="Times New Roman" w:cs="Times New Roman"/>
        </w:rPr>
        <w:t>, K</w:t>
      </w:r>
      <w:r w:rsidRPr="00670B34">
        <w:rPr>
          <w:rFonts w:ascii="Times New Roman" w:hAnsi="Times New Roman" w:cs="Times New Roman"/>
          <w:vertAlign w:val="superscript"/>
        </w:rPr>
        <w:t>+</w:t>
      </w:r>
      <w:r w:rsidRPr="00670B34">
        <w:rPr>
          <w:rFonts w:ascii="Times New Roman" w:hAnsi="Times New Roman" w:cs="Times New Roman"/>
        </w:rPr>
        <w:t>, Ca</w:t>
      </w:r>
      <w:r w:rsidRPr="00670B34">
        <w:rPr>
          <w:rFonts w:ascii="Times New Roman" w:hAnsi="Times New Roman" w:cs="Times New Roman"/>
          <w:vertAlign w:val="superscript"/>
        </w:rPr>
        <w:t>2+</w:t>
      </w:r>
      <w:r w:rsidRPr="00670B34">
        <w:rPr>
          <w:rFonts w:ascii="Times New Roman" w:hAnsi="Times New Roman" w:cs="Times New Roman"/>
        </w:rPr>
        <w:t xml:space="preserve">) were </w:t>
      </w:r>
      <w:r>
        <w:rPr>
          <w:rFonts w:ascii="Times New Roman" w:hAnsi="Times New Roman" w:cs="Times New Roman"/>
        </w:rPr>
        <w:t>determined from</w:t>
      </w:r>
      <w:r w:rsidRPr="00670B34">
        <w:rPr>
          <w:rFonts w:ascii="Times New Roman" w:hAnsi="Times New Roman" w:cs="Times New Roman"/>
        </w:rPr>
        <w:t xml:space="preserve"> single collect, inductively coupled plasma, magnetic sector mass spectrometry (ICPMS) using the Thermo Scientific Element2 ICMPS of the WHOI Plasma Facility with methods described in </w:t>
      </w:r>
      <w:r w:rsidRPr="008B62B3">
        <w:rPr>
          <w:rFonts w:ascii="Times New Roman" w:hAnsi="Times New Roman" w:cs="Times New Roman"/>
        </w:rPr>
        <w:t>Voss et al.</w:t>
      </w:r>
      <w:r w:rsidRPr="008B62B3">
        <w:rPr>
          <w:rFonts w:ascii="Times New Roman" w:hAnsi="Times New Roman" w:cs="Times New Roman"/>
          <w:vertAlign w:val="superscript"/>
        </w:rPr>
        <w:t>1</w:t>
      </w:r>
      <w:r w:rsidRPr="008B62B3">
        <w:rPr>
          <w:rFonts w:ascii="Times New Roman" w:hAnsi="Times New Roman" w:cs="Times New Roman"/>
        </w:rPr>
        <w:t xml:space="preserve"> and Brown et al.</w:t>
      </w:r>
      <w:r w:rsidRPr="008B62B3">
        <w:rPr>
          <w:rFonts w:ascii="Times New Roman" w:hAnsi="Times New Roman" w:cs="Times New Roman"/>
          <w:vertAlign w:val="superscript"/>
        </w:rPr>
        <w:t>2</w:t>
      </w:r>
      <w:r w:rsidRPr="00670B34">
        <w:rPr>
          <w:rFonts w:ascii="Times New Roman" w:hAnsi="Times New Roman" w:cs="Times New Roman"/>
        </w:rPr>
        <w:t xml:space="preserve"> Water samples (1.8 mL) were pipetted into 2 mL screwcap autosampler vials and centrifuged (10 minutes at 7000 </w:t>
      </w:r>
      <w:r w:rsidRPr="00670B34">
        <w:rPr>
          <w:rFonts w:ascii="Times New Roman" w:hAnsi="Times New Roman" w:cs="Times New Roman"/>
        </w:rPr>
        <w:lastRenderedPageBreak/>
        <w:t>rpm) in a clean laboratory. The supernatant (1 mL) was transferred to another 2 mL vial and small amounts of indium and rhenium internal standards were added and the pH was adjusted to ≤ 2 with HNO</w:t>
      </w:r>
      <w:r w:rsidRPr="00670B34">
        <w:rPr>
          <w:rFonts w:ascii="Times New Roman" w:hAnsi="Times New Roman" w:cs="Times New Roman"/>
          <w:vertAlign w:val="subscript"/>
        </w:rPr>
        <w:t>3</w:t>
      </w:r>
      <w:r w:rsidRPr="00670B34">
        <w:rPr>
          <w:rFonts w:ascii="Times New Roman" w:hAnsi="Times New Roman" w:cs="Times New Roman"/>
        </w:rPr>
        <w:t>. The concentrations of the internal standard isotopes were adjusted such that typical count rates were ~500,000 counts per second (cps, 10</w:t>
      </w:r>
      <w:r w:rsidRPr="00670B34">
        <w:rPr>
          <w:rFonts w:ascii="Times New Roman" w:hAnsi="Times New Roman" w:cs="Times New Roman"/>
          <w:vertAlign w:val="superscript"/>
        </w:rPr>
        <w:t>11</w:t>
      </w:r>
      <w:r w:rsidRPr="00670B34">
        <w:rPr>
          <w:rFonts w:ascii="Times New Roman" w:hAnsi="Times New Roman" w:cs="Times New Roman"/>
        </w:rPr>
        <w:t xml:space="preserve"> </w:t>
      </w:r>
      <w:r w:rsidRPr="00670B34">
        <w:rPr>
          <w:rFonts w:ascii="Times New Roman" w:hAnsi="Times New Roman" w:cs="Times New Roman"/>
        </w:rPr>
        <w:sym w:font="Symbol" w:char="F057"/>
      </w:r>
      <w:r w:rsidRPr="00670B34">
        <w:rPr>
          <w:rFonts w:ascii="Times New Roman" w:hAnsi="Times New Roman" w:cs="Times New Roman"/>
        </w:rPr>
        <w:t xml:space="preserve"> resistor). Sample vials were placed on a vibrating shaker before being loaded into an autosampler and analyzed by self-aspiration at medium (m/</w:t>
      </w:r>
      <w:proofErr w:type="spellStart"/>
      <w:r w:rsidRPr="00670B34">
        <w:rPr>
          <w:rFonts w:ascii="Times New Roman" w:hAnsi="Times New Roman" w:cs="Times New Roman"/>
        </w:rPr>
        <w:t>Δm</w:t>
      </w:r>
      <w:proofErr w:type="spellEnd"/>
      <w:r w:rsidRPr="00670B34">
        <w:rPr>
          <w:rFonts w:ascii="Times New Roman" w:hAnsi="Times New Roman" w:cs="Times New Roman"/>
        </w:rPr>
        <w:t xml:space="preserve"> ~3000, Ca) and high (m/</w:t>
      </w:r>
      <w:proofErr w:type="spellStart"/>
      <w:r w:rsidRPr="00670B34">
        <w:rPr>
          <w:rFonts w:ascii="Times New Roman" w:hAnsi="Times New Roman" w:cs="Times New Roman"/>
        </w:rPr>
        <w:t>Δm</w:t>
      </w:r>
      <w:proofErr w:type="spellEnd"/>
      <w:r w:rsidRPr="00670B34">
        <w:rPr>
          <w:rFonts w:ascii="Times New Roman" w:hAnsi="Times New Roman" w:cs="Times New Roman"/>
        </w:rPr>
        <w:t xml:space="preserve"> ~10,000, Na, Mg, K) mass resolving powers. Concentrations were determined with 7-point calibration curves using serial dilutions of NIST 1640a and SLRC-5 (National Research Council Canada) as certified reference materials. Whenever possible, count rates were collected for more than one isotope per element in order to check for the presence of isobaric interferences. Analytical blanks were prepared identical to the samples using Milli-Q water. Analytical results were corrected for blank, drift and isobaric interferences. External reproducibility (2 standard deviation) was generally within ±5%.</w:t>
      </w:r>
    </w:p>
    <w:p w14:paraId="7EE33E0E" w14:textId="77777777" w:rsidR="006234AD" w:rsidRPr="00670B34" w:rsidRDefault="006234AD" w:rsidP="006234AD">
      <w:pPr>
        <w:ind w:firstLine="720"/>
        <w:jc w:val="both"/>
        <w:rPr>
          <w:rFonts w:ascii="Times New Roman" w:hAnsi="Times New Roman" w:cs="Times New Roman"/>
        </w:rPr>
      </w:pPr>
      <w:r w:rsidRPr="00670B34">
        <w:rPr>
          <w:rFonts w:ascii="Times New Roman" w:hAnsi="Times New Roman" w:cs="Times New Roman"/>
        </w:rPr>
        <w:t>Samples were acidified and measured for SiO</w:t>
      </w:r>
      <w:r w:rsidRPr="00670B34">
        <w:rPr>
          <w:rFonts w:ascii="Times New Roman" w:hAnsi="Times New Roman" w:cs="Times New Roman"/>
          <w:vertAlign w:val="subscript"/>
        </w:rPr>
        <w:t>2</w:t>
      </w:r>
      <w:r w:rsidRPr="00670B34">
        <w:rPr>
          <w:rFonts w:ascii="Times New Roman" w:hAnsi="Times New Roman" w:cs="Times New Roman"/>
        </w:rPr>
        <w:t xml:space="preserve"> using colorimetry on an Astoria </w:t>
      </w:r>
      <w:proofErr w:type="spellStart"/>
      <w:r w:rsidRPr="00670B34">
        <w:rPr>
          <w:rFonts w:ascii="Times New Roman" w:hAnsi="Times New Roman" w:cs="Times New Roman"/>
        </w:rPr>
        <w:t>Analzyer</w:t>
      </w:r>
      <w:proofErr w:type="spellEnd"/>
      <w:r w:rsidRPr="00670B34">
        <w:rPr>
          <w:rFonts w:ascii="Times New Roman" w:hAnsi="Times New Roman" w:cs="Times New Roman"/>
        </w:rPr>
        <w:t xml:space="preserve"> with methods modified from </w:t>
      </w:r>
      <w:r w:rsidRPr="008B62B3">
        <w:rPr>
          <w:rFonts w:ascii="Times New Roman" w:hAnsi="Times New Roman" w:cs="Times New Roman"/>
        </w:rPr>
        <w:t>Mann et al.</w:t>
      </w:r>
      <w:r w:rsidRPr="008B62B3">
        <w:rPr>
          <w:rFonts w:ascii="Times New Roman" w:hAnsi="Times New Roman" w:cs="Times New Roman"/>
          <w:vertAlign w:val="superscript"/>
        </w:rPr>
        <w:t>3</w:t>
      </w:r>
      <w:r w:rsidRPr="00670B34">
        <w:rPr>
          <w:rFonts w:ascii="Times New Roman" w:hAnsi="Times New Roman" w:cs="Times New Roman"/>
        </w:rPr>
        <w:t xml:space="preserve"> </w:t>
      </w:r>
    </w:p>
    <w:p w14:paraId="6ED09CE3" w14:textId="77777777" w:rsidR="006234AD" w:rsidRPr="00670B34" w:rsidRDefault="006234AD" w:rsidP="006234AD">
      <w:pPr>
        <w:rPr>
          <w:rFonts w:ascii="Times New Roman" w:hAnsi="Times New Roman" w:cs="Times New Roman"/>
        </w:rPr>
      </w:pPr>
      <w:r w:rsidRPr="00670B34">
        <w:rPr>
          <w:rFonts w:ascii="Times New Roman" w:hAnsi="Times New Roman" w:cs="Times New Roman"/>
        </w:rPr>
        <w:tab/>
      </w:r>
    </w:p>
    <w:p w14:paraId="541FAFC4" w14:textId="77777777" w:rsidR="006234AD" w:rsidRPr="00670B34" w:rsidRDefault="006234AD" w:rsidP="006234AD">
      <w:pPr>
        <w:spacing w:after="0"/>
        <w:rPr>
          <w:rFonts w:ascii="Times New Roman" w:hAnsi="Times New Roman" w:cs="Times New Roman"/>
        </w:rPr>
      </w:pPr>
      <w:r w:rsidRPr="00670B34">
        <w:rPr>
          <w:rFonts w:ascii="Times New Roman" w:hAnsi="Times New Roman" w:cs="Times New Roman"/>
        </w:rPr>
        <w:t>References</w:t>
      </w:r>
    </w:p>
    <w:p w14:paraId="5EA6E36B" w14:textId="77777777" w:rsidR="006234AD" w:rsidRPr="00670B34" w:rsidRDefault="006234AD" w:rsidP="006234AD">
      <w:pPr>
        <w:spacing w:after="0"/>
        <w:rPr>
          <w:rFonts w:ascii="Times New Roman" w:hAnsi="Times New Roman" w:cs="Times New Roman"/>
        </w:rPr>
      </w:pPr>
    </w:p>
    <w:p w14:paraId="436F6B52" w14:textId="77777777" w:rsidR="006234AD" w:rsidRPr="00B61B23" w:rsidRDefault="006234AD" w:rsidP="006234AD">
      <w:pPr>
        <w:pStyle w:val="ListParagraph"/>
        <w:numPr>
          <w:ilvl w:val="0"/>
          <w:numId w:val="1"/>
        </w:numPr>
        <w:spacing w:after="0"/>
        <w:rPr>
          <w:rFonts w:ascii="Times New Roman" w:hAnsi="Times New Roman" w:cs="Times New Roman"/>
        </w:rPr>
      </w:pPr>
      <w:r w:rsidRPr="00B61B23">
        <w:rPr>
          <w:rFonts w:ascii="Times New Roman" w:hAnsi="Times New Roman" w:cs="Times New Roman"/>
          <w:lang w:val="de-DE"/>
        </w:rPr>
        <w:t>Voss, B. M.</w:t>
      </w:r>
      <w:r w:rsidRPr="00B61B23">
        <w:rPr>
          <w:rFonts w:ascii="Times New Roman" w:hAnsi="Times New Roman" w:cs="Times New Roman"/>
        </w:rPr>
        <w:t xml:space="preserve"> Tracing river chemistry in space and time: Dissolved inorganic constituents of the Fraser River, Canada. </w:t>
      </w:r>
      <w:proofErr w:type="spellStart"/>
      <w:r w:rsidRPr="00B61B23">
        <w:rPr>
          <w:rFonts w:ascii="Times New Roman" w:hAnsi="Times New Roman" w:cs="Times New Roman"/>
          <w:i/>
          <w:iCs/>
        </w:rPr>
        <w:t>Geochimica</w:t>
      </w:r>
      <w:proofErr w:type="spellEnd"/>
      <w:r w:rsidRPr="00B61B23">
        <w:rPr>
          <w:rFonts w:ascii="Times New Roman" w:hAnsi="Times New Roman" w:cs="Times New Roman"/>
          <w:i/>
          <w:iCs/>
        </w:rPr>
        <w:t xml:space="preserve"> et </w:t>
      </w:r>
      <w:proofErr w:type="spellStart"/>
      <w:r w:rsidRPr="00B61B23">
        <w:rPr>
          <w:rFonts w:ascii="Times New Roman" w:hAnsi="Times New Roman" w:cs="Times New Roman"/>
          <w:i/>
          <w:iCs/>
        </w:rPr>
        <w:t>Cosmochimica</w:t>
      </w:r>
      <w:proofErr w:type="spellEnd"/>
      <w:r w:rsidRPr="00B61B23">
        <w:rPr>
          <w:rFonts w:ascii="Times New Roman" w:hAnsi="Times New Roman" w:cs="Times New Roman"/>
          <w:i/>
          <w:iCs/>
        </w:rPr>
        <w:t xml:space="preserve"> Acta</w:t>
      </w:r>
      <w:r w:rsidRPr="00B61B23">
        <w:rPr>
          <w:rFonts w:ascii="Times New Roman" w:hAnsi="Times New Roman" w:cs="Times New Roman"/>
        </w:rPr>
        <w:t> </w:t>
      </w:r>
      <w:r w:rsidRPr="00B61B23">
        <w:rPr>
          <w:rFonts w:ascii="Times New Roman" w:hAnsi="Times New Roman" w:cs="Times New Roman"/>
          <w:b/>
          <w:bCs/>
        </w:rPr>
        <w:t>124,</w:t>
      </w:r>
      <w:r w:rsidRPr="00B61B23">
        <w:rPr>
          <w:rFonts w:ascii="Times New Roman" w:hAnsi="Times New Roman" w:cs="Times New Roman"/>
        </w:rPr>
        <w:t xml:space="preserve"> 283-308 (2014).</w:t>
      </w:r>
    </w:p>
    <w:p w14:paraId="2474EE66" w14:textId="77777777" w:rsidR="006234AD" w:rsidRPr="00B61B23" w:rsidRDefault="006234AD" w:rsidP="006234AD">
      <w:pPr>
        <w:pStyle w:val="ListParagraph"/>
        <w:numPr>
          <w:ilvl w:val="0"/>
          <w:numId w:val="1"/>
        </w:numPr>
        <w:spacing w:after="0"/>
        <w:rPr>
          <w:rFonts w:ascii="Times New Roman" w:hAnsi="Times New Roman" w:cs="Times New Roman"/>
        </w:rPr>
      </w:pPr>
      <w:r w:rsidRPr="00B61B23">
        <w:rPr>
          <w:rFonts w:ascii="Times New Roman" w:hAnsi="Times New Roman" w:cs="Times New Roman"/>
        </w:rPr>
        <w:t>Brown, K. A. et al. Geochemistry of Small Canadian Arctic Rivers with Diverse Geological and Hydrological Settings. </w:t>
      </w:r>
      <w:r w:rsidRPr="00B61B23">
        <w:rPr>
          <w:rFonts w:ascii="Times New Roman" w:hAnsi="Times New Roman" w:cs="Times New Roman"/>
          <w:i/>
          <w:iCs/>
        </w:rPr>
        <w:t xml:space="preserve">Journal of Geophysical Research: </w:t>
      </w:r>
      <w:proofErr w:type="spellStart"/>
      <w:r w:rsidRPr="00B61B23">
        <w:rPr>
          <w:rFonts w:ascii="Times New Roman" w:hAnsi="Times New Roman" w:cs="Times New Roman"/>
          <w:i/>
          <w:iCs/>
        </w:rPr>
        <w:t>Biogeosciences</w:t>
      </w:r>
      <w:proofErr w:type="spellEnd"/>
      <w:r w:rsidRPr="00B61B23">
        <w:rPr>
          <w:rFonts w:ascii="Times New Roman" w:hAnsi="Times New Roman" w:cs="Times New Roman"/>
        </w:rPr>
        <w:t> </w:t>
      </w:r>
      <w:r w:rsidRPr="00B61B23">
        <w:rPr>
          <w:rFonts w:ascii="Times New Roman" w:hAnsi="Times New Roman" w:cs="Times New Roman"/>
          <w:b/>
          <w:bCs/>
        </w:rPr>
        <w:t>125,</w:t>
      </w:r>
      <w:r w:rsidRPr="00B61B23">
        <w:rPr>
          <w:rFonts w:ascii="Times New Roman" w:hAnsi="Times New Roman" w:cs="Times New Roman"/>
        </w:rPr>
        <w:t xml:space="preserve"> 1-21 (2020).  </w:t>
      </w:r>
    </w:p>
    <w:p w14:paraId="34EA8F14" w14:textId="77777777" w:rsidR="006234AD" w:rsidRPr="00B61B23" w:rsidRDefault="006234AD" w:rsidP="006234AD">
      <w:pPr>
        <w:pStyle w:val="ListParagraph"/>
        <w:numPr>
          <w:ilvl w:val="0"/>
          <w:numId w:val="1"/>
        </w:numPr>
        <w:spacing w:after="0" w:line="240" w:lineRule="auto"/>
        <w:rPr>
          <w:rFonts w:ascii="Times New Roman" w:eastAsia="Times New Roman" w:hAnsi="Times New Roman" w:cs="Times New Roman"/>
        </w:rPr>
      </w:pPr>
      <w:r w:rsidRPr="00B61B23">
        <w:rPr>
          <w:rFonts w:ascii="Times New Roman" w:eastAsia="Times New Roman" w:hAnsi="Times New Roman" w:cs="Times New Roman"/>
          <w:color w:val="222222"/>
          <w:shd w:val="clear" w:color="auto" w:fill="F8F8F8"/>
        </w:rPr>
        <w:t>Mann, P. J. et al. Controls on the composition and lability of dissolved organic matter in Siberia's Kolyma River basin. </w:t>
      </w:r>
      <w:r w:rsidRPr="00B61B23">
        <w:rPr>
          <w:rFonts w:ascii="Times New Roman" w:eastAsia="Times New Roman" w:hAnsi="Times New Roman" w:cs="Times New Roman"/>
          <w:i/>
          <w:iCs/>
          <w:color w:val="222222"/>
          <w:shd w:val="clear" w:color="auto" w:fill="F8F8F8"/>
        </w:rPr>
        <w:t xml:space="preserve">Journal of Geophysical Research: </w:t>
      </w:r>
      <w:proofErr w:type="spellStart"/>
      <w:r w:rsidRPr="00B61B23">
        <w:rPr>
          <w:rFonts w:ascii="Times New Roman" w:eastAsia="Times New Roman" w:hAnsi="Times New Roman" w:cs="Times New Roman"/>
          <w:i/>
          <w:iCs/>
          <w:color w:val="222222"/>
          <w:shd w:val="clear" w:color="auto" w:fill="F8F8F8"/>
        </w:rPr>
        <w:t>Biogeosciences</w:t>
      </w:r>
      <w:proofErr w:type="spellEnd"/>
      <w:r w:rsidRPr="00B61B23">
        <w:rPr>
          <w:rFonts w:ascii="Times New Roman" w:eastAsia="Times New Roman" w:hAnsi="Times New Roman" w:cs="Times New Roman"/>
          <w:color w:val="222222"/>
          <w:shd w:val="clear" w:color="auto" w:fill="F8F8F8"/>
        </w:rPr>
        <w:t> </w:t>
      </w:r>
      <w:r w:rsidRPr="00B61B23">
        <w:rPr>
          <w:rFonts w:ascii="Times New Roman" w:eastAsia="Times New Roman" w:hAnsi="Times New Roman" w:cs="Times New Roman"/>
          <w:b/>
          <w:bCs/>
          <w:color w:val="222222"/>
          <w:shd w:val="clear" w:color="auto" w:fill="F8F8F8"/>
        </w:rPr>
        <w:t>117,</w:t>
      </w:r>
      <w:r w:rsidRPr="00B61B23">
        <w:rPr>
          <w:rFonts w:ascii="Times New Roman" w:eastAsia="Times New Roman" w:hAnsi="Times New Roman" w:cs="Times New Roman"/>
          <w:color w:val="222222"/>
          <w:shd w:val="clear" w:color="auto" w:fill="F8F8F8"/>
        </w:rPr>
        <w:t xml:space="preserve"> 1-15 (2012).</w:t>
      </w:r>
    </w:p>
    <w:p w14:paraId="6B339CAA" w14:textId="77777777" w:rsidR="00824BF8" w:rsidRDefault="00D11A32"/>
    <w:sectPr w:rsidR="00824BF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D8FAC8" w14:textId="77777777" w:rsidR="00D11A32" w:rsidRDefault="00D11A32" w:rsidP="006234AD">
      <w:pPr>
        <w:spacing w:after="0" w:line="240" w:lineRule="auto"/>
      </w:pPr>
      <w:r>
        <w:separator/>
      </w:r>
    </w:p>
  </w:endnote>
  <w:endnote w:type="continuationSeparator" w:id="0">
    <w:p w14:paraId="08F0D783" w14:textId="77777777" w:rsidR="00D11A32" w:rsidRDefault="00D11A32" w:rsidP="00623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602A94" w14:textId="77777777" w:rsidR="00D11A32" w:rsidRDefault="00D11A32" w:rsidP="006234AD">
      <w:pPr>
        <w:spacing w:after="0" w:line="240" w:lineRule="auto"/>
      </w:pPr>
      <w:r>
        <w:separator/>
      </w:r>
    </w:p>
  </w:footnote>
  <w:footnote w:type="continuationSeparator" w:id="0">
    <w:p w14:paraId="7BEC16AB" w14:textId="77777777" w:rsidR="00D11A32" w:rsidRDefault="00D11A32" w:rsidP="006234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83806BC"/>
    <w:multiLevelType w:val="hybridMultilevel"/>
    <w:tmpl w:val="F21845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4AD"/>
    <w:rsid w:val="006234AD"/>
    <w:rsid w:val="006E1778"/>
    <w:rsid w:val="008B19AE"/>
    <w:rsid w:val="00A57AD8"/>
    <w:rsid w:val="00CC5A68"/>
    <w:rsid w:val="00D11A32"/>
    <w:rsid w:val="00DB31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4F941A"/>
  <w15:chartTrackingRefBased/>
  <w15:docId w15:val="{F1C00A6A-A402-594D-85A3-5666C7C24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4AD"/>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34AD"/>
    <w:pPr>
      <w:ind w:left="720"/>
      <w:contextualSpacing/>
    </w:pPr>
  </w:style>
  <w:style w:type="paragraph" w:styleId="NoSpacing">
    <w:name w:val="No Spacing"/>
    <w:uiPriority w:val="1"/>
    <w:qFormat/>
    <w:rsid w:val="006234AD"/>
    <w:rPr>
      <w:sz w:val="22"/>
      <w:szCs w:val="22"/>
    </w:rPr>
  </w:style>
  <w:style w:type="character" w:styleId="Hyperlink">
    <w:name w:val="Hyperlink"/>
    <w:basedOn w:val="DefaultParagraphFont"/>
    <w:uiPriority w:val="99"/>
    <w:unhideWhenUsed/>
    <w:rsid w:val="006234AD"/>
    <w:rPr>
      <w:color w:val="0000FF"/>
      <w:u w:val="single"/>
    </w:rPr>
  </w:style>
  <w:style w:type="paragraph" w:styleId="Header">
    <w:name w:val="header"/>
    <w:basedOn w:val="Normal"/>
    <w:link w:val="HeaderChar"/>
    <w:uiPriority w:val="99"/>
    <w:unhideWhenUsed/>
    <w:rsid w:val="006234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4AD"/>
    <w:rPr>
      <w:sz w:val="22"/>
      <w:szCs w:val="22"/>
    </w:rPr>
  </w:style>
  <w:style w:type="paragraph" w:styleId="Footer">
    <w:name w:val="footer"/>
    <w:basedOn w:val="Normal"/>
    <w:link w:val="FooterChar"/>
    <w:uiPriority w:val="99"/>
    <w:unhideWhenUsed/>
    <w:rsid w:val="006234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4AD"/>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mrk19f@my.fs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921</Words>
  <Characters>5255</Characters>
  <Application>Microsoft Office Word</Application>
  <DocSecurity>0</DocSecurity>
  <Lines>43</Lines>
  <Paragraphs>12</Paragraphs>
  <ScaleCrop>false</ScaleCrop>
  <Company/>
  <LinksUpToDate>false</LinksUpToDate>
  <CharactersWithSpaces>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Kurek</dc:creator>
  <cp:keywords/>
  <dc:description/>
  <cp:lastModifiedBy>Martin Kurek</cp:lastModifiedBy>
  <cp:revision>3</cp:revision>
  <dcterms:created xsi:type="dcterms:W3CDTF">2020-08-10T16:40:00Z</dcterms:created>
  <dcterms:modified xsi:type="dcterms:W3CDTF">2020-08-10T19:31:00Z</dcterms:modified>
</cp:coreProperties>
</file>