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ackground w:color="FFFFFF"/>
  <w:body>
    <w:p w14:paraId="149649C5" w14:textId="5FCEAA1F" w:rsidR="0090309F" w:rsidRDefault="00000000">
      <w:pPr>
        <w:pStyle w:val="Heading2"/>
        <w:rPr>
          <w:b/>
          <w:sz w:val="26"/>
          <w:szCs w:val="26"/>
        </w:rPr>
      </w:pPr>
      <w:bookmarkStart w:id="0" w:name="_brp6eqz568m8" w:colFirst="0" w:colLast="0"/>
      <w:bookmarkEnd w:id="0"/>
      <w:r w:rsidRPr="000E2449">
        <w:rPr>
          <w:b/>
          <w:sz w:val="26"/>
          <w:szCs w:val="26"/>
          <w:highlight w:val="yellow"/>
        </w:rPr>
        <w:t xml:space="preserve">Additional File </w:t>
      </w:r>
      <w:r w:rsidR="00FC5310" w:rsidRPr="000E2449">
        <w:rPr>
          <w:b/>
          <w:sz w:val="26"/>
          <w:szCs w:val="26"/>
          <w:highlight w:val="yellow"/>
        </w:rPr>
        <w:t>8</w:t>
      </w:r>
      <w:r w:rsidRPr="000E2449">
        <w:rPr>
          <w:b/>
          <w:sz w:val="26"/>
          <w:szCs w:val="26"/>
          <w:highlight w:val="yellow"/>
        </w:rPr>
        <w:t>.</w:t>
      </w:r>
      <w:r>
        <w:rPr>
          <w:b/>
          <w:sz w:val="26"/>
          <w:szCs w:val="26"/>
        </w:rPr>
        <w:t xml:space="preserve"> Suggested Implementation Strategies that Were </w:t>
      </w:r>
      <w:r>
        <w:rPr>
          <w:b/>
          <w:i/>
          <w:sz w:val="26"/>
          <w:szCs w:val="26"/>
        </w:rPr>
        <w:t>Not</w:t>
      </w:r>
      <w:r>
        <w:rPr>
          <w:b/>
          <w:sz w:val="26"/>
          <w:szCs w:val="26"/>
        </w:rPr>
        <w:t xml:space="preserve"> Built</w:t>
      </w:r>
    </w:p>
    <w:p w14:paraId="6498D99D" w14:textId="77777777" w:rsidR="0090309F" w:rsidRDefault="00000000">
      <w:r>
        <w:t xml:space="preserve">Due to several constraints (e.g., time, funding) we were unable to build all suggested implementation strategies. Below are suggested strategies that were not built and descriptions of why they were not feasible. </w:t>
      </w:r>
    </w:p>
    <w:p w14:paraId="56E14E13" w14:textId="77777777" w:rsidR="0090309F" w:rsidRDefault="0090309F"/>
    <w:tbl>
      <w:tblPr>
        <w:tblStyle w:val="a"/>
        <w:tblpPr w:leftFromText="180" w:rightFromText="180" w:topFromText="180" w:bottomFromText="180" w:vertAnchor="text" w:tblpX="-11" w:tblpY="1"/>
        <w:tblW w:w="1119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695"/>
        <w:gridCol w:w="4485"/>
        <w:gridCol w:w="5010"/>
      </w:tblGrid>
      <w:tr w:rsidR="0090309F" w14:paraId="33CE26C2" w14:textId="77777777">
        <w:trPr>
          <w:trHeight w:val="492"/>
        </w:trPr>
        <w:tc>
          <w:tcPr>
            <w:tcW w:w="1695" w:type="dxa"/>
            <w:shd w:val="clear" w:color="auto" w:fill="CCCCCC"/>
          </w:tcPr>
          <w:p w14:paraId="1C7D1A47" w14:textId="77777777" w:rsidR="0090309F" w:rsidRDefault="00000000">
            <w:pPr>
              <w:widowControl w:val="0"/>
              <w:spacing w:line="240" w:lineRule="auto"/>
              <w:jc w:val="center"/>
              <w:rPr>
                <w:b/>
              </w:rPr>
            </w:pPr>
            <w:r>
              <w:rPr>
                <w:b/>
              </w:rPr>
              <w:t xml:space="preserve">Suggested Strategies </w:t>
            </w:r>
            <w:hyperlink r:id="rId6">
              <w:r>
                <w:rPr>
                  <w:b/>
                </w:rPr>
                <w:t>(1)</w:t>
              </w:r>
            </w:hyperlink>
            <w:r>
              <w:rPr>
                <w:b/>
              </w:rPr>
              <w:t xml:space="preserve"> </w:t>
            </w:r>
          </w:p>
        </w:tc>
        <w:tc>
          <w:tcPr>
            <w:tcW w:w="4485" w:type="dxa"/>
            <w:shd w:val="clear" w:color="auto" w:fill="CCCCCC"/>
          </w:tcPr>
          <w:p w14:paraId="0665D470" w14:textId="77777777" w:rsidR="0090309F" w:rsidRDefault="00000000">
            <w:pPr>
              <w:widowControl w:val="0"/>
              <w:spacing w:line="240" w:lineRule="auto"/>
              <w:jc w:val="center"/>
              <w:rPr>
                <w:b/>
              </w:rPr>
            </w:pPr>
            <w:r>
              <w:rPr>
                <w:b/>
              </w:rPr>
              <w:t>Description</w:t>
            </w:r>
          </w:p>
        </w:tc>
        <w:tc>
          <w:tcPr>
            <w:tcW w:w="5010" w:type="dxa"/>
            <w:shd w:val="clear" w:color="auto" w:fill="CCCCCC"/>
          </w:tcPr>
          <w:p w14:paraId="0B937A79" w14:textId="77777777" w:rsidR="0090309F" w:rsidRDefault="00000000">
            <w:pPr>
              <w:widowControl w:val="0"/>
              <w:spacing w:line="240" w:lineRule="auto"/>
              <w:jc w:val="center"/>
              <w:rPr>
                <w:b/>
              </w:rPr>
            </w:pPr>
            <w:r>
              <w:rPr>
                <w:b/>
              </w:rPr>
              <w:t>Exclusion Rationale</w:t>
            </w:r>
          </w:p>
        </w:tc>
      </w:tr>
      <w:tr w:rsidR="0090309F" w14:paraId="048A504D" w14:textId="77777777">
        <w:tc>
          <w:tcPr>
            <w:tcW w:w="1695" w:type="dxa"/>
          </w:tcPr>
          <w:p w14:paraId="06B1C02A" w14:textId="77777777" w:rsidR="0090309F" w:rsidRDefault="00000000">
            <w:pPr>
              <w:widowControl w:val="0"/>
              <w:spacing w:line="240" w:lineRule="auto"/>
            </w:pPr>
            <w:r>
              <w:t xml:space="preserve">Change Credentialing </w:t>
            </w:r>
          </w:p>
        </w:tc>
        <w:tc>
          <w:tcPr>
            <w:tcW w:w="4485" w:type="dxa"/>
          </w:tcPr>
          <w:p w14:paraId="6C25BD02" w14:textId="77777777" w:rsidR="0090309F" w:rsidRDefault="00000000">
            <w:pPr>
              <w:widowControl w:val="0"/>
              <w:spacing w:line="240" w:lineRule="auto"/>
            </w:pPr>
            <w:r>
              <w:t xml:space="preserve">GAP certificate provided upon training completion. </w:t>
            </w:r>
          </w:p>
          <w:p w14:paraId="7ED0E6F1" w14:textId="77777777" w:rsidR="0090309F" w:rsidRDefault="0090309F">
            <w:pPr>
              <w:widowControl w:val="0"/>
              <w:spacing w:line="240" w:lineRule="auto"/>
            </w:pPr>
          </w:p>
          <w:p w14:paraId="2F389713" w14:textId="77777777" w:rsidR="0090309F" w:rsidRDefault="00000000">
            <w:pPr>
              <w:widowControl w:val="0"/>
              <w:spacing w:line="240" w:lineRule="auto"/>
            </w:pPr>
            <w:r>
              <w:t xml:space="preserve">Change licensing requirements such that GAP training is required for licensure renewal. </w:t>
            </w:r>
          </w:p>
          <w:p w14:paraId="2908808E" w14:textId="77777777" w:rsidR="0090309F" w:rsidRDefault="0090309F">
            <w:pPr>
              <w:widowControl w:val="0"/>
              <w:spacing w:line="240" w:lineRule="auto"/>
            </w:pPr>
          </w:p>
        </w:tc>
        <w:tc>
          <w:tcPr>
            <w:tcW w:w="5010" w:type="dxa"/>
          </w:tcPr>
          <w:p w14:paraId="46389A75" w14:textId="77777777" w:rsidR="0090309F" w:rsidRDefault="00000000">
            <w:pPr>
              <w:widowControl w:val="0"/>
              <w:spacing w:line="240" w:lineRule="auto"/>
            </w:pPr>
            <w:r>
              <w:t>Changing credentialing was not feasible due to time, funding, and ethical concerns. Establishing or partnering with a credentialing body would require substantial upfront and ongoing administrative management beyond the current capacity of the research team and partner-clinic. Additionally, we were reluctant to offer certification in gender-affirming psychotherapy as we do not currently have the capacity to monitor use (e.g., adoption, fidelity) of GAP after training completion.</w:t>
            </w:r>
          </w:p>
        </w:tc>
      </w:tr>
      <w:tr w:rsidR="0090309F" w14:paraId="0E45249F" w14:textId="77777777">
        <w:trPr>
          <w:trHeight w:val="1050"/>
        </w:trPr>
        <w:tc>
          <w:tcPr>
            <w:tcW w:w="1695" w:type="dxa"/>
          </w:tcPr>
          <w:p w14:paraId="49374CA0" w14:textId="77777777" w:rsidR="0090309F" w:rsidRDefault="00000000">
            <w:pPr>
              <w:widowControl w:val="0"/>
              <w:spacing w:line="240" w:lineRule="auto"/>
            </w:pPr>
            <w:r>
              <w:t>Learning Collaborative</w:t>
            </w:r>
          </w:p>
        </w:tc>
        <w:tc>
          <w:tcPr>
            <w:tcW w:w="4485" w:type="dxa"/>
          </w:tcPr>
          <w:p w14:paraId="698367DF" w14:textId="77777777" w:rsidR="0090309F" w:rsidRDefault="00000000">
            <w:pPr>
              <w:widowControl w:val="0"/>
              <w:spacing w:line="240" w:lineRule="auto"/>
            </w:pPr>
            <w:r>
              <w:t xml:space="preserve">Form and facilitate ongoing groups where clinicians can share resources, engage in regular consultation, and practice GAP skills together. </w:t>
            </w:r>
          </w:p>
        </w:tc>
        <w:tc>
          <w:tcPr>
            <w:tcW w:w="5010" w:type="dxa"/>
          </w:tcPr>
          <w:p w14:paraId="7134B65E" w14:textId="77777777" w:rsidR="0090309F" w:rsidRDefault="00000000">
            <w:pPr>
              <w:widowControl w:val="0"/>
              <w:spacing w:line="240" w:lineRule="auto"/>
            </w:pPr>
            <w:r>
              <w:t xml:space="preserve">Forming a learning collaborative was not feasible as we lacked the staffing required to initiate and facilitate continued experiential learning groups. </w:t>
            </w:r>
          </w:p>
        </w:tc>
      </w:tr>
      <w:tr w:rsidR="0090309F" w14:paraId="5A7FE6F6" w14:textId="77777777">
        <w:tc>
          <w:tcPr>
            <w:tcW w:w="1695" w:type="dxa"/>
          </w:tcPr>
          <w:p w14:paraId="0D9A8D9B" w14:textId="77777777" w:rsidR="0090309F" w:rsidRDefault="00000000">
            <w:pPr>
              <w:widowControl w:val="0"/>
              <w:spacing w:line="240" w:lineRule="auto"/>
            </w:pPr>
            <w:r>
              <w:t>Ongoing Training</w:t>
            </w:r>
          </w:p>
        </w:tc>
        <w:tc>
          <w:tcPr>
            <w:tcW w:w="4485" w:type="dxa"/>
          </w:tcPr>
          <w:p w14:paraId="7D371C5E" w14:textId="77777777" w:rsidR="0090309F" w:rsidRDefault="00000000">
            <w:pPr>
              <w:widowControl w:val="0"/>
              <w:spacing w:line="240" w:lineRule="auto"/>
            </w:pPr>
            <w:r>
              <w:t xml:space="preserve">Continuous training for clinicians in GAP, allowing participants to start with basic knowledge and skills, like terminology and later engage with more advanced knowledge and skills, like writing referral letters.  </w:t>
            </w:r>
          </w:p>
        </w:tc>
        <w:tc>
          <w:tcPr>
            <w:tcW w:w="5010" w:type="dxa"/>
          </w:tcPr>
          <w:p w14:paraId="464830AB" w14:textId="77777777" w:rsidR="0090309F" w:rsidRDefault="00000000">
            <w:pPr>
              <w:widowControl w:val="0"/>
              <w:spacing w:line="240" w:lineRule="auto"/>
            </w:pPr>
            <w:r>
              <w:t>Ongoing training was not feasible due to the lack of funding and personpower to create and provide subsequent training. Of note, providers received a full PDF of the training curriculum after training completion for their later reference.</w:t>
            </w:r>
          </w:p>
        </w:tc>
      </w:tr>
      <w:tr w:rsidR="0090309F" w14:paraId="3A8583B8" w14:textId="77777777">
        <w:tc>
          <w:tcPr>
            <w:tcW w:w="1695" w:type="dxa"/>
          </w:tcPr>
          <w:p w14:paraId="77CC5935" w14:textId="77777777" w:rsidR="0090309F" w:rsidRDefault="00000000">
            <w:pPr>
              <w:widowControl w:val="0"/>
              <w:spacing w:line="240" w:lineRule="auto"/>
            </w:pPr>
            <w:r>
              <w:t>Accessing New Funding</w:t>
            </w:r>
          </w:p>
        </w:tc>
        <w:tc>
          <w:tcPr>
            <w:tcW w:w="4485" w:type="dxa"/>
          </w:tcPr>
          <w:p w14:paraId="75875165" w14:textId="77777777" w:rsidR="0090309F" w:rsidRDefault="00000000">
            <w:pPr>
              <w:widowControl w:val="0"/>
              <w:spacing w:line="240" w:lineRule="auto"/>
            </w:pPr>
            <w:r>
              <w:t xml:space="preserve">Grants and funded partnerships to secure additional financial resources to expand GAP and GAP implementation strategy dissemination.  </w:t>
            </w:r>
          </w:p>
        </w:tc>
        <w:tc>
          <w:tcPr>
            <w:tcW w:w="5010" w:type="dxa"/>
          </w:tcPr>
          <w:p w14:paraId="634A755E" w14:textId="77777777" w:rsidR="0090309F" w:rsidRDefault="00000000">
            <w:pPr>
              <w:widowControl w:val="0"/>
              <w:spacing w:line="240" w:lineRule="auto"/>
            </w:pPr>
            <w:r>
              <w:t xml:space="preserve">Accessing new funding was outside of the initial scope of this project. We continue to pursue additional grant funding to support future intervention evaluation and implementation research. </w:t>
            </w:r>
          </w:p>
        </w:tc>
      </w:tr>
      <w:tr w:rsidR="0090309F" w14:paraId="66EDAA7F" w14:textId="77777777">
        <w:tc>
          <w:tcPr>
            <w:tcW w:w="1695" w:type="dxa"/>
          </w:tcPr>
          <w:p w14:paraId="2F1B0B40" w14:textId="77777777" w:rsidR="0090309F" w:rsidRDefault="00000000">
            <w:pPr>
              <w:widowControl w:val="0"/>
              <w:spacing w:line="240" w:lineRule="auto"/>
            </w:pPr>
            <w:r>
              <w:t>Change Physical Space</w:t>
            </w:r>
          </w:p>
        </w:tc>
        <w:tc>
          <w:tcPr>
            <w:tcW w:w="4485" w:type="dxa"/>
          </w:tcPr>
          <w:p w14:paraId="3B8B752F" w14:textId="77777777" w:rsidR="0090309F" w:rsidRDefault="00000000">
            <w:pPr>
              <w:widowControl w:val="0"/>
              <w:spacing w:line="240" w:lineRule="auto"/>
            </w:pPr>
            <w:r>
              <w:t>Modify the physical environment to enhance gender-inclusivity. For example, label as all-gender.</w:t>
            </w:r>
          </w:p>
        </w:tc>
        <w:tc>
          <w:tcPr>
            <w:tcW w:w="5010" w:type="dxa"/>
          </w:tcPr>
          <w:p w14:paraId="701B6B3B" w14:textId="77777777" w:rsidR="0090309F" w:rsidRDefault="00000000">
            <w:pPr>
              <w:widowControl w:val="0"/>
              <w:spacing w:line="240" w:lineRule="auto"/>
            </w:pPr>
            <w:r>
              <w:t xml:space="preserve">Changing physical space was not necessary at our partner clinic, as they have gender-inclusive bathrooms in their clinics. Nonetheless, lessons about changing physical space were included in the training to enable providers outside of the partner clinic to implement this strategy on their own. </w:t>
            </w:r>
          </w:p>
        </w:tc>
      </w:tr>
    </w:tbl>
    <w:p w14:paraId="46B2B1EA" w14:textId="77777777" w:rsidR="0090309F" w:rsidRDefault="0090309F"/>
    <w:p w14:paraId="50602770" w14:textId="77777777" w:rsidR="0090309F" w:rsidRDefault="00B06502">
      <w:r>
        <w:rPr>
          <w:noProof/>
        </w:rPr>
        <w:pict w14:anchorId="0961F80D">
          <v:rect id="_x0000_i1025" alt="" style="width:468pt;height:.05pt;mso-width-percent:0;mso-height-percent:0;mso-width-percent:0;mso-height-percent:0" o:hralign="center" o:hrstd="t" o:hr="t" fillcolor="#a0a0a0" stroked="f"/>
        </w:pict>
      </w:r>
    </w:p>
    <w:p w14:paraId="13D5CDD4" w14:textId="77777777" w:rsidR="0090309F" w:rsidRDefault="00000000">
      <w:pPr>
        <w:rPr>
          <w:b/>
        </w:rPr>
      </w:pPr>
      <w:r>
        <w:rPr>
          <w:b/>
        </w:rPr>
        <w:t>References:</w:t>
      </w:r>
    </w:p>
    <w:p w14:paraId="0C460533" w14:textId="77777777" w:rsidR="0090309F" w:rsidRDefault="00000000">
      <w:pPr>
        <w:spacing w:line="240" w:lineRule="auto"/>
        <w:ind w:left="264" w:hanging="264"/>
        <w:rPr>
          <w:b/>
        </w:rPr>
      </w:pPr>
      <w:hyperlink r:id="rId7">
        <w:r>
          <w:t>1.</w:t>
        </w:r>
        <w:r>
          <w:tab/>
          <w:t>Powell BJ, Waltz TJ, Chinman MJ, Damschroder LJ, Smith JL, Matthieu MM, et al. A refined compilation of implementation strategies: Results from the Expert Recommendations for Implementing Change (ERIC) project. Implement Sci. 2015;10(1):1–14.</w:t>
        </w:r>
      </w:hyperlink>
    </w:p>
    <w:p w14:paraId="75423E6E" w14:textId="77777777" w:rsidR="0090309F" w:rsidRDefault="0090309F"/>
    <w:sectPr w:rsidR="0090309F">
      <w:headerReference w:type="even" r:id="rId8"/>
      <w:headerReference w:type="default" r:id="rId9"/>
      <w:footerReference w:type="even" r:id="rId10"/>
      <w:footerReference w:type="default" r:id="rId11"/>
      <w:headerReference w:type="first" r:id="rId12"/>
      <w:footerReference w:type="first" r:id="rId13"/>
      <w:pgSz w:w="12240" w:h="15840"/>
      <w:pgMar w:top="566" w:right="566" w:bottom="566" w:left="566"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9CE393B" w14:textId="77777777" w:rsidR="00B06502" w:rsidRDefault="00B06502" w:rsidP="00FC5310">
      <w:pPr>
        <w:spacing w:line="240" w:lineRule="auto"/>
      </w:pPr>
      <w:r>
        <w:separator/>
      </w:r>
    </w:p>
  </w:endnote>
  <w:endnote w:type="continuationSeparator" w:id="0">
    <w:p w14:paraId="1920C4FF" w14:textId="77777777" w:rsidR="00B06502" w:rsidRDefault="00B06502" w:rsidP="00FC5310">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E051951" w14:textId="77777777" w:rsidR="00FC5310" w:rsidRDefault="00FC531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F914D0B" w14:textId="77777777" w:rsidR="00FC5310" w:rsidRDefault="00FC5310">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461C125" w14:textId="77777777" w:rsidR="00FC5310" w:rsidRDefault="00FC531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46ECF77" w14:textId="77777777" w:rsidR="00B06502" w:rsidRDefault="00B06502" w:rsidP="00FC5310">
      <w:pPr>
        <w:spacing w:line="240" w:lineRule="auto"/>
      </w:pPr>
      <w:r>
        <w:separator/>
      </w:r>
    </w:p>
  </w:footnote>
  <w:footnote w:type="continuationSeparator" w:id="0">
    <w:p w14:paraId="7C6A7092" w14:textId="77777777" w:rsidR="00B06502" w:rsidRDefault="00B06502" w:rsidP="00FC5310">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249AE54" w14:textId="77777777" w:rsidR="00FC5310" w:rsidRDefault="00FC531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CBAE912" w14:textId="77777777" w:rsidR="00FC5310" w:rsidRDefault="00FC5310">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0C4D14A" w14:textId="77777777" w:rsidR="00FC5310" w:rsidRDefault="00FC5310">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6"/>
  <w:displayBackgroundShape/>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0309F"/>
    <w:rsid w:val="000E2449"/>
    <w:rsid w:val="00263721"/>
    <w:rsid w:val="00754255"/>
    <w:rsid w:val="00797D77"/>
    <w:rsid w:val="008B5B29"/>
    <w:rsid w:val="0090309F"/>
    <w:rsid w:val="00B06502"/>
    <w:rsid w:val="00FC531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184E75B"/>
  <w15:docId w15:val="{D110A131-7FE6-024D-A07F-774DC27B40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Arial" w:eastAsia="Arial" w:hAnsi="Arial" w:cs="Arial"/>
        <w:sz w:val="22"/>
        <w:szCs w:val="22"/>
        <w:lang w:val="en-GB"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 w:type="paragraph" w:styleId="Header">
    <w:name w:val="header"/>
    <w:basedOn w:val="Normal"/>
    <w:link w:val="HeaderChar"/>
    <w:uiPriority w:val="99"/>
    <w:unhideWhenUsed/>
    <w:rsid w:val="00FC5310"/>
    <w:pPr>
      <w:tabs>
        <w:tab w:val="center" w:pos="4680"/>
        <w:tab w:val="right" w:pos="9360"/>
      </w:tabs>
      <w:spacing w:line="240" w:lineRule="auto"/>
    </w:pPr>
  </w:style>
  <w:style w:type="character" w:customStyle="1" w:styleId="HeaderChar">
    <w:name w:val="Header Char"/>
    <w:basedOn w:val="DefaultParagraphFont"/>
    <w:link w:val="Header"/>
    <w:uiPriority w:val="99"/>
    <w:rsid w:val="00FC5310"/>
  </w:style>
  <w:style w:type="paragraph" w:styleId="Footer">
    <w:name w:val="footer"/>
    <w:basedOn w:val="Normal"/>
    <w:link w:val="FooterChar"/>
    <w:uiPriority w:val="99"/>
    <w:unhideWhenUsed/>
    <w:rsid w:val="00FC5310"/>
    <w:pPr>
      <w:tabs>
        <w:tab w:val="center" w:pos="4680"/>
        <w:tab w:val="right" w:pos="9360"/>
      </w:tabs>
      <w:spacing w:line="240" w:lineRule="auto"/>
    </w:pPr>
  </w:style>
  <w:style w:type="character" w:customStyle="1" w:styleId="FooterChar">
    <w:name w:val="Footer Char"/>
    <w:basedOn w:val="DefaultParagraphFont"/>
    <w:link w:val="Footer"/>
    <w:uiPriority w:val="99"/>
    <w:rsid w:val="00FC531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webSettings" Target="webSettings.xml"/><Relationship Id="rId7" Type="http://schemas.openxmlformats.org/officeDocument/2006/relationships/hyperlink" Target="https://www.zotero.org/google-docs/?q5v9Tf" TargetMode="External"/><Relationship Id="rId12" Type="http://schemas.openxmlformats.org/officeDocument/2006/relationships/header" Target="header3.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zotero.org/google-docs/?YQ1ev6" TargetMode="External"/><Relationship Id="rId11" Type="http://schemas.openxmlformats.org/officeDocument/2006/relationships/footer" Target="footer2.xml"/><Relationship Id="rId5" Type="http://schemas.openxmlformats.org/officeDocument/2006/relationships/endnotes" Target="end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footnotes" Target="footnote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438</Words>
  <Characters>2499</Characters>
  <Application>Microsoft Office Word</Application>
  <DocSecurity>0</DocSecurity>
  <Lines>20</Lines>
  <Paragraphs>5</Paragraphs>
  <ScaleCrop>false</ScaleCrop>
  <Company/>
  <LinksUpToDate>false</LinksUpToDate>
  <CharactersWithSpaces>2932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Author</cp:lastModifiedBy>
  <cp:revision>3</cp:revision>
  <dcterms:created xsi:type="dcterms:W3CDTF">2025-02-19T21:23:00Z</dcterms:created>
  <dcterms:modified xsi:type="dcterms:W3CDTF">2025-02-21T15:12:00Z</dcterms:modified>
</cp:coreProperties>
</file>