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FD624" w14:textId="77777777" w:rsidR="005A04A7" w:rsidRDefault="005A04A7"/>
    <w:p w14:paraId="4636DF3F" w14:textId="77777777" w:rsidR="00261AA1" w:rsidRDefault="00261AA1"/>
    <w:p w14:paraId="421F4842" w14:textId="77777777" w:rsidR="00261AA1" w:rsidRDefault="00261AA1" w:rsidP="00261AA1">
      <w:r>
        <w:rPr>
          <w:b/>
        </w:rPr>
        <w:t xml:space="preserve">Table </w:t>
      </w:r>
      <w:r w:rsidR="002F62C3">
        <w:rPr>
          <w:b/>
        </w:rPr>
        <w:t>3</w:t>
      </w:r>
      <w:r>
        <w:rPr>
          <w:b/>
        </w:rPr>
        <w:t>: Summary of synthesised findings relating to access to healthcare</w:t>
      </w:r>
    </w:p>
    <w:tbl>
      <w:tblPr>
        <w:tblW w:w="1502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02"/>
        <w:gridCol w:w="2630"/>
        <w:gridCol w:w="1273"/>
        <w:gridCol w:w="1964"/>
        <w:gridCol w:w="1668"/>
        <w:gridCol w:w="1507"/>
        <w:gridCol w:w="3377"/>
      </w:tblGrid>
      <w:tr w:rsidR="00261AA1" w14:paraId="4DC7568B" w14:textId="77777777" w:rsidTr="00ED00E6">
        <w:tc>
          <w:tcPr>
            <w:tcW w:w="6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3E212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Qualitative </w:t>
            </w:r>
          </w:p>
        </w:tc>
        <w:tc>
          <w:tcPr>
            <w:tcW w:w="5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49B11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Quantitative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D9C71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Synthesis </w:t>
            </w:r>
          </w:p>
        </w:tc>
      </w:tr>
      <w:tr w:rsidR="00261AA1" w14:paraId="07575EAE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FF4E0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Theme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2222B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Subtheme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5C1EE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Level of confidence in evidence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DC065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Description of outcome measurement tool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AC320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Outcome data </w:t>
            </w:r>
          </w:p>
          <w:p w14:paraId="05EC73B4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  <w:p w14:paraId="5B1F6208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(merge with column before)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0BC19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Level of confidence in evidence of measurement tool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CFA33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Overarching synthesised finding </w:t>
            </w:r>
          </w:p>
        </w:tc>
      </w:tr>
      <w:tr w:rsidR="00261AA1" w14:paraId="33B5F689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7FF1F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Healthcare system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30DCC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GP access issues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5142A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Mixture of moderate and high level, in studies</w:t>
            </w:r>
          </w:p>
          <w:p w14:paraId="3CB36CE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High (ref)</w:t>
            </w:r>
          </w:p>
          <w:p w14:paraId="4A664F2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(ref)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79EE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using Likert scale and closed yes/no/unsure questions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8CB6E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ASR reported generally good overall experience, with 70% reporting mainly difficulties with registering with a GP.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112E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FF162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quality of evidence in 6/17 studies, showing this.  The quantitative data supported this in 3 out of 4 studies. </w:t>
            </w:r>
          </w:p>
          <w:p w14:paraId="69DBE390" w14:textId="77777777" w:rsidR="00261AA1" w:rsidRDefault="00261AA1" w:rsidP="00ED00E6">
            <w:pPr>
              <w:spacing w:after="0"/>
              <w:textAlignment w:val="auto"/>
            </w:pPr>
          </w:p>
        </w:tc>
      </w:tr>
      <w:tr w:rsidR="00261AA1" w14:paraId="64880B0C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FBCD6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C3A20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Knowledge of healthcare system, structure, and function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EDC6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level of confidence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A4224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SF36 Health related QOL questionnaire and SF 36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8606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Worse physical functioning with limited role due to physical health and limited role due to emotional problems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73CE4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7B8C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Low quantitative data to support this </w:t>
            </w:r>
          </w:p>
        </w:tc>
      </w:tr>
      <w:tr w:rsidR="00261AA1" w14:paraId="50B64903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CAF0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2F642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Socio-economic status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E1899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confidence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25829" w14:textId="77777777" w:rsidR="00261AA1" w:rsidRDefault="00261AA1" w:rsidP="00ED00E6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 xml:space="preserve"> </w:t>
            </w:r>
            <w:r>
              <w:rPr>
                <w:rFonts w:cs="Calibri"/>
                <w:color w:val="000000"/>
                <w:sz w:val="20"/>
                <w:szCs w:val="20"/>
              </w:rPr>
              <w:t xml:space="preserve">Cross sectional pseudo-anonymised data of patient contact and staff questionnaire </w:t>
            </w:r>
          </w:p>
          <w:p w14:paraId="1C5CE7A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095F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Need for standardised data protective documentation and need for greater psychological support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5EE7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Moderate level of confidence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9F48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Low quantitative data supported this evidence </w:t>
            </w:r>
          </w:p>
        </w:tc>
      </w:tr>
      <w:tr w:rsidR="00261AA1" w14:paraId="1ECD8F71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BE8D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1018F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Capacity, resources, weakened healthcare system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5A94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level of confidence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C234C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and </w:t>
            </w:r>
          </w:p>
          <w:p w14:paraId="1582E2EB" w14:textId="77777777" w:rsidR="00261AA1" w:rsidRDefault="00261AA1" w:rsidP="00ED00E6">
            <w:pPr>
              <w:spacing w:after="0"/>
              <w:textAlignment w:val="auto"/>
            </w:pPr>
            <w:r>
              <w:rPr>
                <w:rFonts w:cs="Calibri"/>
                <w:color w:val="000000"/>
                <w:sz w:val="20"/>
                <w:szCs w:val="20"/>
              </w:rPr>
              <w:lastRenderedPageBreak/>
              <w:t xml:space="preserve">Likert scale to </w:t>
            </w:r>
            <w:r>
              <w:rPr>
                <w:rFonts w:cs="Calibri"/>
                <w:sz w:val="20"/>
                <w:szCs w:val="20"/>
              </w:rPr>
              <w:t>assess opinion and views of PC workers and ASR on the barriers to access mental health care</w:t>
            </w:r>
          </w:p>
          <w:p w14:paraId="59480FB6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F97C1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65.3% agreed strongly or very </w:t>
            </w:r>
            <w:r>
              <w:rPr>
                <w:rFonts w:cs="Calibri"/>
                <w:sz w:val="20"/>
                <w:szCs w:val="20"/>
              </w:rPr>
              <w:lastRenderedPageBreak/>
              <w:t>strongly that the negative portrayal of psychiatry is major barriers to accessing mental health services 66% agreed strongly of fear of being stigmatised by one’s community is significant barrier 72.2% of MH care providers believed strongly on lack of information available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D8A66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High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3493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Moderate quantitative data supported this</w:t>
            </w:r>
          </w:p>
        </w:tc>
      </w:tr>
      <w:tr w:rsidR="00261AA1" w14:paraId="1850D89B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49334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Healthcare encounter 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011B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Navigation of the health care system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4CC4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evidence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CE91A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using yes/no/unsure and Likert scale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75E3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Language barriers and lack of understanding of GP explanation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640AA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BAE0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Low level of quality quantitative data to support this.  Did not specifically address navigation of the healthcare system in any of quantitative studies </w:t>
            </w:r>
          </w:p>
        </w:tc>
      </w:tr>
      <w:tr w:rsidR="00261AA1" w14:paraId="77DC64F0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2687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F1D09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Attitudes and specific training of health care professionals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9C0E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evidence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A4791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SF36 QOL measures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863D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Fear of being stigmatised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BD521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BFD2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2/4 quantitative study, high quality evidence supported this </w:t>
            </w:r>
          </w:p>
        </w:tc>
      </w:tr>
      <w:tr w:rsidR="00261AA1" w14:paraId="30AED9FC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930D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47ADC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Stigma/fear/discrimination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A04F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evidence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D56A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SF36 and questionnaire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296E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Fear of being stigmatised by health care workers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4831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level of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5313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2/4 quantitative studies supported this moderate quality evidence </w:t>
            </w:r>
          </w:p>
        </w:tc>
      </w:tr>
      <w:tr w:rsidR="00261AA1" w14:paraId="22D3F6FE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D76CF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Pre-migration experience 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3AA02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Psychological trauma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DDB2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of evidence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D4B7F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Likert scale on accessing mental health services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6294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65.3% agreed strongly or very strongly that the negative portrayal of psychiatry. 66% </w:t>
            </w:r>
            <w:r>
              <w:rPr>
                <w:rFonts w:cs="Calibri"/>
                <w:sz w:val="20"/>
                <w:szCs w:val="20"/>
              </w:rPr>
              <w:lastRenderedPageBreak/>
              <w:t xml:space="preserve">agreed strongly of fear of being stigmatised by ones community.   72.2% of MH care providers believed strongly on lack of information available bout MH services seeking treatment.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AFA24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Moderate level of confidence 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AED06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Low level of quantitative data on numbers. Low   evidence available on levels of depression and anxiety in the ASR population considering migration experiences and exposure to psychological trauma</w:t>
            </w:r>
          </w:p>
        </w:tc>
      </w:tr>
      <w:tr w:rsidR="00261AA1" w14:paraId="7E56349F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732D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5F6EF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Expectation of the healthcare system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F1BB2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and high level of evidence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6529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AEC9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addressed in questionnaires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2CA6D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Low confidence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C773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1/4 studies supported this showing low level of evidence </w:t>
            </w:r>
          </w:p>
        </w:tc>
      </w:tr>
      <w:tr w:rsidR="00261AA1" w14:paraId="120F0A21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DA814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5EBE6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Cultural differences affecting engagement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787DC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level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3CA5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5D65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Lack of understanding of treatment plans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C17E0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CD18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Low level of evidence only reported in younger males’ refugees reporting higher levels of engagement  </w:t>
            </w:r>
          </w:p>
        </w:tc>
      </w:tr>
      <w:tr w:rsidR="00261AA1" w14:paraId="73DAB185" w14:textId="77777777" w:rsidTr="00ED00E6"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43E8C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0614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Pregnancy and post pregnancy services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14B51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and moderate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350CC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None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F6B03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addressed in quantitative data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9482E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 evidence in quantitative data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2CA60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This is not supported by any quantitative evidence</w:t>
            </w:r>
          </w:p>
        </w:tc>
      </w:tr>
      <w:tr w:rsidR="00261AA1" w14:paraId="51C8F7B5" w14:textId="77777777" w:rsidTr="00ED00E6">
        <w:trPr>
          <w:trHeight w:val="1310"/>
        </w:trPr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923B1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Language/communication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B1830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Cross cultural sensitivity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BCFF1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High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5169B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Questionnaires 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13225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90 % of those surveyed, highlighted clients did not understand the GPs explanation.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D766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evidence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439C4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quality quantitative evidence to support this. </w:t>
            </w:r>
          </w:p>
        </w:tc>
      </w:tr>
      <w:tr w:rsidR="00261AA1" w14:paraId="43E48D43" w14:textId="77777777" w:rsidTr="00ED00E6">
        <w:trPr>
          <w:trHeight w:val="650"/>
        </w:trPr>
        <w:tc>
          <w:tcPr>
            <w:tcW w:w="2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3BCFD" w14:textId="77777777" w:rsidR="00261AA1" w:rsidRDefault="00261AA1" w:rsidP="00ED00E6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5EE68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Use of interpreter services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E3F9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High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19947" w14:textId="77777777" w:rsidR="00261AA1" w:rsidRDefault="00261AA1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2201F" w14:textId="77777777" w:rsidR="00261AA1" w:rsidRDefault="00987F48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90% of those surveyed highlighted language and communication a major barrier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70B3E" w14:textId="77777777" w:rsidR="00261AA1" w:rsidRDefault="00987F48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 evidence 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3C64" w14:textId="77777777" w:rsidR="00261AA1" w:rsidRDefault="00987F48" w:rsidP="00ED00E6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Moderate evidence to support this </w:t>
            </w:r>
          </w:p>
        </w:tc>
      </w:tr>
    </w:tbl>
    <w:p w14:paraId="320C2160" w14:textId="77777777" w:rsidR="00261AA1" w:rsidRDefault="00261AA1" w:rsidP="00261AA1">
      <w:pPr>
        <w:rPr>
          <w:bCs/>
          <w:sz w:val="20"/>
          <w:szCs w:val="20"/>
        </w:rPr>
      </w:pPr>
      <w:r w:rsidRPr="00841DCC">
        <w:rPr>
          <w:b/>
          <w:bCs/>
          <w:sz w:val="20"/>
          <w:szCs w:val="20"/>
        </w:rPr>
        <w:t>ASR</w:t>
      </w:r>
      <w:r>
        <w:rPr>
          <w:bCs/>
          <w:sz w:val="20"/>
          <w:szCs w:val="20"/>
        </w:rPr>
        <w:t xml:space="preserve">: Asylum seeker and refugee, </w:t>
      </w:r>
      <w:r w:rsidRPr="00841DCC">
        <w:rPr>
          <w:b/>
          <w:bCs/>
          <w:sz w:val="20"/>
          <w:szCs w:val="20"/>
        </w:rPr>
        <w:t>MH</w:t>
      </w:r>
      <w:r>
        <w:rPr>
          <w:bCs/>
          <w:sz w:val="20"/>
          <w:szCs w:val="20"/>
        </w:rPr>
        <w:t xml:space="preserve">: Mental health, </w:t>
      </w:r>
      <w:r w:rsidRPr="00841DCC">
        <w:rPr>
          <w:b/>
          <w:bCs/>
          <w:sz w:val="20"/>
          <w:szCs w:val="20"/>
        </w:rPr>
        <w:t>GP</w:t>
      </w:r>
      <w:r>
        <w:rPr>
          <w:bCs/>
          <w:sz w:val="20"/>
          <w:szCs w:val="20"/>
        </w:rPr>
        <w:t xml:space="preserve">: General Practitioner, </w:t>
      </w:r>
      <w:r w:rsidRPr="00841DCC">
        <w:rPr>
          <w:b/>
          <w:bCs/>
          <w:sz w:val="20"/>
          <w:szCs w:val="20"/>
        </w:rPr>
        <w:t>SF-36</w:t>
      </w:r>
      <w:r>
        <w:rPr>
          <w:bCs/>
          <w:sz w:val="20"/>
          <w:szCs w:val="20"/>
        </w:rPr>
        <w:t xml:space="preserve">: short form 36, </w:t>
      </w:r>
      <w:r w:rsidR="00841DCC">
        <w:rPr>
          <w:b/>
          <w:bCs/>
          <w:sz w:val="20"/>
          <w:szCs w:val="20"/>
        </w:rPr>
        <w:t>Qo</w:t>
      </w:r>
      <w:r w:rsidRPr="00841DCC">
        <w:rPr>
          <w:b/>
          <w:bCs/>
          <w:sz w:val="20"/>
          <w:szCs w:val="20"/>
        </w:rPr>
        <w:t>L</w:t>
      </w:r>
      <w:r>
        <w:rPr>
          <w:bCs/>
          <w:sz w:val="20"/>
          <w:szCs w:val="20"/>
        </w:rPr>
        <w:t xml:space="preserve">:  Quality of life </w:t>
      </w:r>
    </w:p>
    <w:p w14:paraId="16693825" w14:textId="77777777" w:rsidR="00261AA1" w:rsidRDefault="00261AA1"/>
    <w:sectPr w:rsidR="00261AA1" w:rsidSect="00261AA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AA1"/>
    <w:rsid w:val="00063C46"/>
    <w:rsid w:val="00261AA1"/>
    <w:rsid w:val="002F62C3"/>
    <w:rsid w:val="005A04A7"/>
    <w:rsid w:val="00841DCC"/>
    <w:rsid w:val="008579BD"/>
    <w:rsid w:val="00987F48"/>
    <w:rsid w:val="00AF4EC7"/>
    <w:rsid w:val="00E0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148DB"/>
  <w15:chartTrackingRefBased/>
  <w15:docId w15:val="{F4D9218B-1AC2-413D-95A0-945E1AA5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61AA1"/>
    <w:pPr>
      <w:suppressAutoHyphens/>
      <w:autoSpaceDN w:val="0"/>
      <w:spacing w:after="160"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Fitzharris</dc:creator>
  <cp:keywords/>
  <dc:description/>
  <cp:lastModifiedBy>Laura Fitzharris</cp:lastModifiedBy>
  <cp:revision>2</cp:revision>
  <dcterms:created xsi:type="dcterms:W3CDTF">2024-12-23T10:20:00Z</dcterms:created>
  <dcterms:modified xsi:type="dcterms:W3CDTF">2024-12-23T10:20:00Z</dcterms:modified>
</cp:coreProperties>
</file>