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7324E0" w14:textId="65A34D82" w:rsidR="009148EC" w:rsidRPr="0049640D" w:rsidRDefault="009148EC" w:rsidP="009148EC">
      <w:pPr>
        <w:widowControl w:val="0"/>
        <w:spacing w:line="480" w:lineRule="auto"/>
        <w:jc w:val="both"/>
        <w:rPr>
          <w:rFonts w:ascii="Arial" w:eastAsia="MS Mincho" w:hAnsi="Arial" w:cs="Arial"/>
          <w:color w:val="000000" w:themeColor="text1"/>
          <w:kern w:val="2"/>
          <w:sz w:val="21"/>
        </w:rPr>
      </w:pPr>
      <w:r>
        <w:rPr>
          <w:rFonts w:ascii="Arial" w:eastAsia="MS Mincho" w:hAnsi="Arial" w:cs="Arial"/>
          <w:b/>
          <w:color w:val="000000" w:themeColor="text1"/>
          <w:kern w:val="2"/>
          <w:sz w:val="21"/>
        </w:rPr>
        <w:t>Table S5</w:t>
      </w:r>
      <w:r w:rsidRPr="0049640D">
        <w:rPr>
          <w:rFonts w:ascii="Arial" w:eastAsia="MS Mincho" w:hAnsi="Arial" w:cs="Arial"/>
          <w:b/>
          <w:color w:val="000000" w:themeColor="text1"/>
          <w:kern w:val="2"/>
          <w:sz w:val="21"/>
        </w:rPr>
        <w:t>.</w:t>
      </w:r>
      <w:r w:rsidRPr="0049640D">
        <w:rPr>
          <w:rFonts w:ascii="Arial" w:eastAsia="MS Mincho" w:hAnsi="Arial" w:cs="Arial"/>
          <w:color w:val="000000" w:themeColor="text1"/>
          <w:kern w:val="2"/>
          <w:sz w:val="21"/>
        </w:rPr>
        <w:t xml:space="preserve"> DENV infection rates in field-c</w:t>
      </w:r>
      <w:r w:rsidR="00CC0FD1">
        <w:rPr>
          <w:rFonts w:ascii="Arial" w:eastAsia="MS Mincho" w:hAnsi="Arial" w:cs="Arial"/>
          <w:color w:val="000000" w:themeColor="text1"/>
          <w:kern w:val="2"/>
          <w:sz w:val="21"/>
        </w:rPr>
        <w:t>ollected</w:t>
      </w:r>
      <w:r w:rsidRPr="0049640D">
        <w:rPr>
          <w:rFonts w:ascii="Arial" w:eastAsia="MS Mincho" w:hAnsi="Arial" w:cs="Arial"/>
          <w:color w:val="000000" w:themeColor="text1"/>
          <w:kern w:val="2"/>
          <w:sz w:val="21"/>
        </w:rPr>
        <w:t xml:space="preserve"> female </w:t>
      </w:r>
      <w:proofErr w:type="spellStart"/>
      <w:r w:rsidRPr="0049640D">
        <w:rPr>
          <w:rFonts w:ascii="Arial" w:eastAsia="MS Mincho" w:hAnsi="Arial" w:cs="Arial"/>
          <w:i/>
          <w:color w:val="000000" w:themeColor="text1"/>
          <w:kern w:val="2"/>
          <w:sz w:val="21"/>
        </w:rPr>
        <w:t>Aedes</w:t>
      </w:r>
      <w:proofErr w:type="spellEnd"/>
      <w:r w:rsidRPr="0049640D">
        <w:rPr>
          <w:rFonts w:ascii="Arial" w:eastAsia="MS Mincho" w:hAnsi="Arial" w:cs="Arial"/>
          <w:i/>
          <w:color w:val="000000" w:themeColor="text1"/>
          <w:kern w:val="2"/>
          <w:sz w:val="21"/>
        </w:rPr>
        <w:t xml:space="preserve"> aegypti</w:t>
      </w:r>
      <w:r w:rsidRPr="0049640D">
        <w:rPr>
          <w:rFonts w:ascii="Arial" w:eastAsia="MS Mincho" w:hAnsi="Arial" w:cs="Arial"/>
          <w:color w:val="000000" w:themeColor="text1"/>
          <w:kern w:val="2"/>
          <w:sz w:val="21"/>
        </w:rPr>
        <w:t xml:space="preserve"> reported in previous field studies, which utilized either RT-PCR or real-time RT-PCR. For pooled infection r</w:t>
      </w:r>
      <w:r>
        <w:rPr>
          <w:rFonts w:ascii="Arial" w:eastAsia="MS Mincho" w:hAnsi="Arial" w:cs="Arial"/>
          <w:color w:val="000000" w:themeColor="text1"/>
          <w:kern w:val="2"/>
          <w:sz w:val="21"/>
        </w:rPr>
        <w:t>ates, Minimum Infection Rate is</w:t>
      </w:r>
      <w:r w:rsidRPr="0049640D">
        <w:rPr>
          <w:rFonts w:ascii="Arial" w:eastAsia="MS Mincho" w:hAnsi="Arial" w:cs="Arial"/>
          <w:color w:val="000000" w:themeColor="text1"/>
          <w:kern w:val="2"/>
          <w:sz w:val="21"/>
        </w:rPr>
        <w:t xml:space="preserve"> denoted as MIR, while Maximum Likelihood Est</w:t>
      </w:r>
      <w:r>
        <w:rPr>
          <w:rFonts w:ascii="Arial" w:eastAsia="MS Mincho" w:hAnsi="Arial" w:cs="Arial"/>
          <w:color w:val="000000" w:themeColor="text1"/>
          <w:kern w:val="2"/>
          <w:sz w:val="21"/>
        </w:rPr>
        <w:t>imates of the Infection Rate is</w:t>
      </w:r>
      <w:r w:rsidRPr="0049640D">
        <w:rPr>
          <w:rFonts w:ascii="Arial" w:eastAsia="MS Mincho" w:hAnsi="Arial" w:cs="Arial"/>
          <w:color w:val="000000" w:themeColor="text1"/>
          <w:kern w:val="2"/>
          <w:sz w:val="21"/>
        </w:rPr>
        <w:t xml:space="preserve"> denoted as MLE. </w:t>
      </w:r>
      <w:bookmarkStart w:id="0" w:name="_GoBack"/>
      <w:bookmarkEnd w:id="0"/>
    </w:p>
    <w:tbl>
      <w:tblPr>
        <w:tblStyle w:val="TableGrid1"/>
        <w:tblW w:w="14459" w:type="dxa"/>
        <w:tblInd w:w="-601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559"/>
        <w:gridCol w:w="1334"/>
        <w:gridCol w:w="1370"/>
        <w:gridCol w:w="1322"/>
        <w:gridCol w:w="2268"/>
        <w:gridCol w:w="2234"/>
        <w:gridCol w:w="2812"/>
      </w:tblGrid>
      <w:tr w:rsidR="009148EC" w:rsidRPr="00266768" w14:paraId="73A81338" w14:textId="77777777" w:rsidTr="005E2EB1">
        <w:trPr>
          <w:trHeight w:val="366"/>
        </w:trPr>
        <w:tc>
          <w:tcPr>
            <w:tcW w:w="1560" w:type="dxa"/>
            <w:tcBorders>
              <w:top w:val="single" w:sz="12" w:space="0" w:color="auto"/>
            </w:tcBorders>
          </w:tcPr>
          <w:p w14:paraId="5E5A988A" w14:textId="77777777" w:rsidR="009148EC" w:rsidRPr="00266768" w:rsidRDefault="009148EC" w:rsidP="005E2EB1">
            <w:pPr>
              <w:widowControl w:val="0"/>
              <w:spacing w:line="480" w:lineRule="auto"/>
              <w:jc w:val="center"/>
              <w:rPr>
                <w:rFonts w:ascii="Arial" w:eastAsia="MS Mincho" w:hAnsi="Arial" w:cs="Arial"/>
                <w:b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b/>
                <w:color w:val="000000" w:themeColor="text1"/>
                <w:sz w:val="17"/>
                <w:szCs w:val="17"/>
              </w:rPr>
              <w:t xml:space="preserve">Reference field study </w:t>
            </w:r>
          </w:p>
        </w:tc>
        <w:tc>
          <w:tcPr>
            <w:tcW w:w="1559" w:type="dxa"/>
            <w:tcBorders>
              <w:top w:val="single" w:sz="12" w:space="0" w:color="auto"/>
            </w:tcBorders>
          </w:tcPr>
          <w:p w14:paraId="549AC6F0" w14:textId="77777777" w:rsidR="009148EC" w:rsidRPr="00266768" w:rsidRDefault="009148EC" w:rsidP="005E2EB1">
            <w:pPr>
              <w:widowControl w:val="0"/>
              <w:spacing w:line="480" w:lineRule="auto"/>
              <w:jc w:val="center"/>
              <w:rPr>
                <w:rFonts w:ascii="Arial" w:eastAsia="MS Mincho" w:hAnsi="Arial" w:cs="Arial"/>
                <w:b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b/>
                <w:color w:val="000000" w:themeColor="text1"/>
                <w:sz w:val="17"/>
                <w:szCs w:val="17"/>
              </w:rPr>
              <w:t>Country</w:t>
            </w:r>
          </w:p>
        </w:tc>
        <w:tc>
          <w:tcPr>
            <w:tcW w:w="1334" w:type="dxa"/>
            <w:tcBorders>
              <w:top w:val="single" w:sz="12" w:space="0" w:color="auto"/>
            </w:tcBorders>
          </w:tcPr>
          <w:p w14:paraId="50CED91A" w14:textId="77777777" w:rsidR="009148EC" w:rsidRPr="00266768" w:rsidRDefault="009148EC" w:rsidP="005E2EB1">
            <w:pPr>
              <w:widowControl w:val="0"/>
              <w:spacing w:line="480" w:lineRule="auto"/>
              <w:jc w:val="center"/>
              <w:rPr>
                <w:rFonts w:ascii="Arial" w:eastAsia="MS Mincho" w:hAnsi="Arial" w:cs="Arial"/>
                <w:b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b/>
                <w:color w:val="000000" w:themeColor="text1"/>
                <w:sz w:val="17"/>
                <w:szCs w:val="17"/>
              </w:rPr>
              <w:t xml:space="preserve">Infection rate </w:t>
            </w:r>
          </w:p>
          <w:p w14:paraId="2A6B9436" w14:textId="77777777" w:rsidR="009148EC" w:rsidRPr="00266768" w:rsidRDefault="009148EC" w:rsidP="005E2EB1">
            <w:pPr>
              <w:widowControl w:val="0"/>
              <w:spacing w:line="480" w:lineRule="auto"/>
              <w:jc w:val="center"/>
              <w:rPr>
                <w:rFonts w:ascii="Arial" w:eastAsia="MS Mincho" w:hAnsi="Arial" w:cs="Arial"/>
                <w:b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b/>
                <w:color w:val="000000" w:themeColor="text1"/>
                <w:sz w:val="17"/>
                <w:szCs w:val="17"/>
              </w:rPr>
              <w:t>(per 1000)</w:t>
            </w:r>
          </w:p>
        </w:tc>
        <w:tc>
          <w:tcPr>
            <w:tcW w:w="1370" w:type="dxa"/>
            <w:tcBorders>
              <w:top w:val="single" w:sz="12" w:space="0" w:color="auto"/>
            </w:tcBorders>
          </w:tcPr>
          <w:p w14:paraId="7C21A651" w14:textId="77777777" w:rsidR="009148EC" w:rsidRPr="00266768" w:rsidRDefault="009148EC" w:rsidP="005E2EB1">
            <w:pPr>
              <w:widowControl w:val="0"/>
              <w:spacing w:line="480" w:lineRule="auto"/>
              <w:jc w:val="center"/>
              <w:rPr>
                <w:rFonts w:ascii="Arial" w:eastAsia="MS Mincho" w:hAnsi="Arial" w:cs="Arial"/>
                <w:b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b/>
                <w:color w:val="000000" w:themeColor="text1"/>
                <w:sz w:val="17"/>
                <w:szCs w:val="17"/>
              </w:rPr>
              <w:t>DENV serotypes detected</w:t>
            </w:r>
          </w:p>
        </w:tc>
        <w:tc>
          <w:tcPr>
            <w:tcW w:w="1322" w:type="dxa"/>
            <w:tcBorders>
              <w:top w:val="single" w:sz="12" w:space="0" w:color="auto"/>
            </w:tcBorders>
          </w:tcPr>
          <w:p w14:paraId="31F6754D" w14:textId="77777777" w:rsidR="009148EC" w:rsidRPr="00266768" w:rsidRDefault="009148EC" w:rsidP="005E2EB1">
            <w:pPr>
              <w:widowControl w:val="0"/>
              <w:spacing w:line="480" w:lineRule="auto"/>
              <w:jc w:val="center"/>
              <w:rPr>
                <w:rFonts w:ascii="Arial" w:eastAsia="MS Mincho" w:hAnsi="Arial" w:cs="Arial"/>
                <w:b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b/>
                <w:color w:val="000000" w:themeColor="text1"/>
                <w:sz w:val="17"/>
                <w:szCs w:val="17"/>
              </w:rPr>
              <w:t>Duration</w:t>
            </w:r>
          </w:p>
        </w:tc>
        <w:tc>
          <w:tcPr>
            <w:tcW w:w="2268" w:type="dxa"/>
            <w:tcBorders>
              <w:top w:val="single" w:sz="12" w:space="0" w:color="auto"/>
            </w:tcBorders>
          </w:tcPr>
          <w:p w14:paraId="56FED8D2" w14:textId="77777777" w:rsidR="009148EC" w:rsidRPr="00266768" w:rsidRDefault="009148EC" w:rsidP="005E2EB1">
            <w:pPr>
              <w:widowControl w:val="0"/>
              <w:spacing w:line="480" w:lineRule="auto"/>
              <w:jc w:val="center"/>
              <w:rPr>
                <w:rFonts w:ascii="Arial" w:eastAsia="MS Mincho" w:hAnsi="Arial" w:cs="Arial"/>
                <w:b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b/>
                <w:color w:val="000000" w:themeColor="text1"/>
                <w:sz w:val="17"/>
                <w:szCs w:val="17"/>
              </w:rPr>
              <w:t>Detection scheme</w:t>
            </w:r>
          </w:p>
        </w:tc>
        <w:tc>
          <w:tcPr>
            <w:tcW w:w="2234" w:type="dxa"/>
            <w:tcBorders>
              <w:top w:val="single" w:sz="12" w:space="0" w:color="auto"/>
            </w:tcBorders>
          </w:tcPr>
          <w:p w14:paraId="09D0E5EE" w14:textId="77777777" w:rsidR="009148EC" w:rsidRPr="00266768" w:rsidRDefault="009148EC" w:rsidP="005E2EB1">
            <w:pPr>
              <w:widowControl w:val="0"/>
              <w:spacing w:line="480" w:lineRule="auto"/>
              <w:jc w:val="center"/>
              <w:rPr>
                <w:rFonts w:ascii="Arial" w:eastAsia="MS Mincho" w:hAnsi="Arial" w:cs="Arial"/>
                <w:b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b/>
                <w:color w:val="000000" w:themeColor="text1"/>
                <w:sz w:val="17"/>
                <w:szCs w:val="17"/>
              </w:rPr>
              <w:t>DENV detection method</w:t>
            </w:r>
          </w:p>
        </w:tc>
        <w:tc>
          <w:tcPr>
            <w:tcW w:w="2812" w:type="dxa"/>
            <w:tcBorders>
              <w:top w:val="single" w:sz="12" w:space="0" w:color="auto"/>
            </w:tcBorders>
          </w:tcPr>
          <w:p w14:paraId="2E1195AF" w14:textId="77777777" w:rsidR="009148EC" w:rsidRPr="00266768" w:rsidRDefault="009148EC" w:rsidP="005E2EB1">
            <w:pPr>
              <w:widowControl w:val="0"/>
              <w:spacing w:line="480" w:lineRule="auto"/>
              <w:jc w:val="center"/>
              <w:rPr>
                <w:rFonts w:ascii="Arial" w:eastAsia="MS Mincho" w:hAnsi="Arial" w:cs="Arial"/>
                <w:b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b/>
                <w:color w:val="000000" w:themeColor="text1"/>
                <w:sz w:val="17"/>
                <w:szCs w:val="17"/>
              </w:rPr>
              <w:t>Mosquito collection method (condition of mosquito)</w:t>
            </w:r>
          </w:p>
        </w:tc>
      </w:tr>
      <w:tr w:rsidR="009148EC" w:rsidRPr="00266768" w14:paraId="66398B5F" w14:textId="77777777" w:rsidTr="005E2EB1">
        <w:trPr>
          <w:trHeight w:val="90"/>
        </w:trPr>
        <w:tc>
          <w:tcPr>
            <w:tcW w:w="1560" w:type="dxa"/>
          </w:tcPr>
          <w:p w14:paraId="11F63179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 xml:space="preserve">Chow </w:t>
            </w:r>
            <w:r w:rsidRPr="00266768">
              <w:rPr>
                <w:rFonts w:ascii="Arial" w:eastAsia="MS Mincho" w:hAnsi="Arial" w:cs="Arial"/>
                <w:i/>
                <w:color w:val="000000" w:themeColor="text1"/>
                <w:sz w:val="17"/>
                <w:szCs w:val="17"/>
              </w:rPr>
              <w:t>et al</w:t>
            </w: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., 1998</w:t>
            </w:r>
          </w:p>
        </w:tc>
        <w:tc>
          <w:tcPr>
            <w:tcW w:w="1559" w:type="dxa"/>
          </w:tcPr>
          <w:p w14:paraId="2CD4B89D" w14:textId="77777777" w:rsidR="009148EC" w:rsidRPr="00266768" w:rsidRDefault="009148EC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Singapore</w:t>
            </w:r>
          </w:p>
        </w:tc>
        <w:tc>
          <w:tcPr>
            <w:tcW w:w="1334" w:type="dxa"/>
          </w:tcPr>
          <w:p w14:paraId="77BB27B6" w14:textId="77777777" w:rsidR="009148EC" w:rsidRPr="00266768" w:rsidRDefault="009148EC" w:rsidP="005E2EB1">
            <w:pPr>
              <w:widowControl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57.6 (MIR)</w:t>
            </w:r>
          </w:p>
        </w:tc>
        <w:tc>
          <w:tcPr>
            <w:tcW w:w="1370" w:type="dxa"/>
          </w:tcPr>
          <w:p w14:paraId="61EF78A9" w14:textId="77777777" w:rsidR="009148EC" w:rsidRPr="00266768" w:rsidRDefault="009148EC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1, 2, 3</w:t>
            </w:r>
          </w:p>
        </w:tc>
        <w:tc>
          <w:tcPr>
            <w:tcW w:w="1322" w:type="dxa"/>
          </w:tcPr>
          <w:p w14:paraId="3AF4DBDD" w14:textId="77777777" w:rsidR="009148EC" w:rsidRPr="00266768" w:rsidRDefault="009148EC" w:rsidP="005E2EB1">
            <w:pPr>
              <w:widowControl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16 months</w:t>
            </w:r>
          </w:p>
        </w:tc>
        <w:tc>
          <w:tcPr>
            <w:tcW w:w="2268" w:type="dxa"/>
          </w:tcPr>
          <w:p w14:paraId="5EA37969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Pool-based (heads only)</w:t>
            </w:r>
          </w:p>
          <w:p w14:paraId="40759FF7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</w:p>
        </w:tc>
        <w:tc>
          <w:tcPr>
            <w:tcW w:w="2234" w:type="dxa"/>
          </w:tcPr>
          <w:p w14:paraId="7B869301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Semi-nested RT-PCR</w:t>
            </w:r>
          </w:p>
        </w:tc>
        <w:tc>
          <w:tcPr>
            <w:tcW w:w="2812" w:type="dxa"/>
          </w:tcPr>
          <w:p w14:paraId="74C28A1E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Battery-operated backpack aspirators (Live, stored at -20°C)</w:t>
            </w:r>
          </w:p>
        </w:tc>
      </w:tr>
      <w:tr w:rsidR="009148EC" w:rsidRPr="00266768" w14:paraId="09935F1A" w14:textId="77777777" w:rsidTr="005E2EB1">
        <w:trPr>
          <w:trHeight w:val="60"/>
        </w:trPr>
        <w:tc>
          <w:tcPr>
            <w:tcW w:w="1560" w:type="dxa"/>
          </w:tcPr>
          <w:p w14:paraId="48A499B2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Chung and Pang 2002</w:t>
            </w:r>
          </w:p>
        </w:tc>
        <w:tc>
          <w:tcPr>
            <w:tcW w:w="1559" w:type="dxa"/>
          </w:tcPr>
          <w:p w14:paraId="6DA927DD" w14:textId="77777777" w:rsidR="009148EC" w:rsidRPr="00266768" w:rsidRDefault="009148EC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Singapore</w:t>
            </w:r>
          </w:p>
        </w:tc>
        <w:tc>
          <w:tcPr>
            <w:tcW w:w="1334" w:type="dxa"/>
          </w:tcPr>
          <w:p w14:paraId="0D6B4033" w14:textId="77777777" w:rsidR="009148EC" w:rsidRPr="00266768" w:rsidRDefault="009148EC" w:rsidP="005E2EB1">
            <w:pPr>
              <w:widowControl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69.1</w:t>
            </w:r>
          </w:p>
        </w:tc>
        <w:tc>
          <w:tcPr>
            <w:tcW w:w="1370" w:type="dxa"/>
          </w:tcPr>
          <w:p w14:paraId="668AA231" w14:textId="77777777" w:rsidR="009148EC" w:rsidRPr="00266768" w:rsidRDefault="009148EC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1, 2, 3, 4</w:t>
            </w:r>
          </w:p>
        </w:tc>
        <w:tc>
          <w:tcPr>
            <w:tcW w:w="1322" w:type="dxa"/>
          </w:tcPr>
          <w:p w14:paraId="6F7D1E72" w14:textId="77777777" w:rsidR="009148EC" w:rsidRPr="00266768" w:rsidRDefault="009148EC" w:rsidP="005E2EB1">
            <w:pPr>
              <w:widowControl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45 months</w:t>
            </w:r>
          </w:p>
        </w:tc>
        <w:tc>
          <w:tcPr>
            <w:tcW w:w="2268" w:type="dxa"/>
          </w:tcPr>
          <w:p w14:paraId="2E05E3CA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Individual (head only)</w:t>
            </w:r>
          </w:p>
        </w:tc>
        <w:tc>
          <w:tcPr>
            <w:tcW w:w="2234" w:type="dxa"/>
          </w:tcPr>
          <w:p w14:paraId="33009746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Semi-nested RT-PCR</w:t>
            </w:r>
          </w:p>
        </w:tc>
        <w:tc>
          <w:tcPr>
            <w:tcW w:w="2812" w:type="dxa"/>
          </w:tcPr>
          <w:p w14:paraId="38B81892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 xml:space="preserve">Battery-operated backpack aspirators (Live, stored at -85°C) </w:t>
            </w:r>
          </w:p>
        </w:tc>
      </w:tr>
      <w:tr w:rsidR="009148EC" w:rsidRPr="00266768" w14:paraId="1FBBE9B9" w14:textId="77777777" w:rsidTr="005E2EB1">
        <w:trPr>
          <w:trHeight w:val="389"/>
        </w:trPr>
        <w:tc>
          <w:tcPr>
            <w:tcW w:w="1560" w:type="dxa"/>
          </w:tcPr>
          <w:p w14:paraId="75B4158D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 xml:space="preserve">Lourenco-de-Oliveira </w:t>
            </w:r>
            <w:r w:rsidRPr="00266768">
              <w:rPr>
                <w:rFonts w:ascii="Arial" w:eastAsia="MS Mincho" w:hAnsi="Arial" w:cs="Arial"/>
                <w:i/>
                <w:color w:val="000000" w:themeColor="text1"/>
                <w:sz w:val="17"/>
                <w:szCs w:val="17"/>
              </w:rPr>
              <w:t>et al</w:t>
            </w: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., 2002</w:t>
            </w:r>
          </w:p>
        </w:tc>
        <w:tc>
          <w:tcPr>
            <w:tcW w:w="1559" w:type="dxa"/>
          </w:tcPr>
          <w:p w14:paraId="18ABA967" w14:textId="77777777" w:rsidR="009148EC" w:rsidRPr="00266768" w:rsidRDefault="009148EC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Brazil</w:t>
            </w:r>
          </w:p>
        </w:tc>
        <w:tc>
          <w:tcPr>
            <w:tcW w:w="1334" w:type="dxa"/>
          </w:tcPr>
          <w:p w14:paraId="0C8E8C8B" w14:textId="77777777" w:rsidR="009148EC" w:rsidRPr="00266768" w:rsidRDefault="009148EC" w:rsidP="005E2EB1">
            <w:pPr>
              <w:widowControl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8.5 (MIR)</w:t>
            </w:r>
          </w:p>
        </w:tc>
        <w:tc>
          <w:tcPr>
            <w:tcW w:w="1370" w:type="dxa"/>
          </w:tcPr>
          <w:p w14:paraId="53B265D8" w14:textId="77777777" w:rsidR="009148EC" w:rsidRPr="00266768" w:rsidRDefault="009148EC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3</w:t>
            </w:r>
          </w:p>
        </w:tc>
        <w:tc>
          <w:tcPr>
            <w:tcW w:w="1322" w:type="dxa"/>
          </w:tcPr>
          <w:p w14:paraId="7DF9F5E4" w14:textId="77777777" w:rsidR="009148EC" w:rsidRPr="00266768" w:rsidRDefault="009148EC" w:rsidP="005E2EB1">
            <w:pPr>
              <w:widowControl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12 months</w:t>
            </w:r>
          </w:p>
        </w:tc>
        <w:tc>
          <w:tcPr>
            <w:tcW w:w="2268" w:type="dxa"/>
          </w:tcPr>
          <w:p w14:paraId="795B37A4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Pool-based (whole mosquitoes)</w:t>
            </w:r>
          </w:p>
          <w:p w14:paraId="3B728CAF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</w:p>
        </w:tc>
        <w:tc>
          <w:tcPr>
            <w:tcW w:w="2234" w:type="dxa"/>
          </w:tcPr>
          <w:p w14:paraId="348BE406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Semi-nested RT-PCR</w:t>
            </w:r>
          </w:p>
        </w:tc>
        <w:tc>
          <w:tcPr>
            <w:tcW w:w="2812" w:type="dxa"/>
          </w:tcPr>
          <w:p w14:paraId="75B79AD6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Manual and battery-operated backpack aspirators, and nets (Not specified, stored in liquid N</w:t>
            </w: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  <w:vertAlign w:val="subscript"/>
              </w:rPr>
              <w:t>2</w:t>
            </w: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 xml:space="preserve"> at the same day of collection)</w:t>
            </w:r>
          </w:p>
        </w:tc>
      </w:tr>
      <w:tr w:rsidR="009148EC" w:rsidRPr="00266768" w14:paraId="3838CBC7" w14:textId="77777777" w:rsidTr="005E2EB1">
        <w:trPr>
          <w:trHeight w:val="60"/>
        </w:trPr>
        <w:tc>
          <w:tcPr>
            <w:tcW w:w="1560" w:type="dxa"/>
          </w:tcPr>
          <w:p w14:paraId="070219EE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proofErr w:type="spellStart"/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Urdaneta</w:t>
            </w:r>
            <w:proofErr w:type="spellEnd"/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 xml:space="preserve"> </w:t>
            </w:r>
            <w:r w:rsidRPr="00266768">
              <w:rPr>
                <w:rFonts w:ascii="Arial" w:eastAsia="MS Mincho" w:hAnsi="Arial" w:cs="Arial"/>
                <w:i/>
                <w:color w:val="000000" w:themeColor="text1"/>
                <w:sz w:val="17"/>
                <w:szCs w:val="17"/>
              </w:rPr>
              <w:t>et al</w:t>
            </w: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., 2005</w:t>
            </w:r>
          </w:p>
        </w:tc>
        <w:tc>
          <w:tcPr>
            <w:tcW w:w="1559" w:type="dxa"/>
          </w:tcPr>
          <w:p w14:paraId="76A96A04" w14:textId="77777777" w:rsidR="009148EC" w:rsidRPr="00266768" w:rsidRDefault="009148EC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Venezuela</w:t>
            </w:r>
          </w:p>
        </w:tc>
        <w:tc>
          <w:tcPr>
            <w:tcW w:w="1334" w:type="dxa"/>
          </w:tcPr>
          <w:p w14:paraId="5C55223F" w14:textId="77777777" w:rsidR="009148EC" w:rsidRPr="00266768" w:rsidRDefault="009148EC" w:rsidP="005E2EB1">
            <w:pPr>
              <w:widowControl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15.9 (MIR)</w:t>
            </w:r>
          </w:p>
        </w:tc>
        <w:tc>
          <w:tcPr>
            <w:tcW w:w="1370" w:type="dxa"/>
          </w:tcPr>
          <w:p w14:paraId="490FC266" w14:textId="77777777" w:rsidR="009148EC" w:rsidRPr="00266768" w:rsidRDefault="009148EC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1, 3, 4</w:t>
            </w:r>
          </w:p>
        </w:tc>
        <w:tc>
          <w:tcPr>
            <w:tcW w:w="1322" w:type="dxa"/>
          </w:tcPr>
          <w:p w14:paraId="7CA19207" w14:textId="77777777" w:rsidR="009148EC" w:rsidRPr="00266768" w:rsidRDefault="009148EC" w:rsidP="005E2EB1">
            <w:pPr>
              <w:widowControl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12 months</w:t>
            </w:r>
          </w:p>
        </w:tc>
        <w:tc>
          <w:tcPr>
            <w:tcW w:w="2268" w:type="dxa"/>
          </w:tcPr>
          <w:p w14:paraId="5D6C019D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Pool-based (whole mosquitoes)</w:t>
            </w:r>
          </w:p>
          <w:p w14:paraId="1386D39B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</w:p>
        </w:tc>
        <w:tc>
          <w:tcPr>
            <w:tcW w:w="2234" w:type="dxa"/>
          </w:tcPr>
          <w:p w14:paraId="3670A68B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Semi-nested RT-PCR</w:t>
            </w:r>
          </w:p>
        </w:tc>
        <w:tc>
          <w:tcPr>
            <w:tcW w:w="2812" w:type="dxa"/>
          </w:tcPr>
          <w:p w14:paraId="1AB1F60B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Battery-operated backpack aspirators (Live, stored at -80°C)</w:t>
            </w:r>
          </w:p>
        </w:tc>
      </w:tr>
      <w:tr w:rsidR="009148EC" w:rsidRPr="00266768" w14:paraId="30419F22" w14:textId="77777777" w:rsidTr="005E2EB1">
        <w:trPr>
          <w:trHeight w:val="203"/>
        </w:trPr>
        <w:tc>
          <w:tcPr>
            <w:tcW w:w="1560" w:type="dxa"/>
          </w:tcPr>
          <w:p w14:paraId="75EE6B94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Garcia-</w:t>
            </w:r>
            <w:proofErr w:type="spellStart"/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Rejon</w:t>
            </w:r>
            <w:proofErr w:type="spellEnd"/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 xml:space="preserve"> </w:t>
            </w:r>
            <w:r w:rsidRPr="00266768">
              <w:rPr>
                <w:rFonts w:ascii="Arial" w:eastAsia="MS Mincho" w:hAnsi="Arial" w:cs="Arial"/>
                <w:i/>
                <w:color w:val="000000" w:themeColor="text1"/>
                <w:sz w:val="17"/>
                <w:szCs w:val="17"/>
              </w:rPr>
              <w:t>et al</w:t>
            </w: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., 2008</w:t>
            </w:r>
          </w:p>
        </w:tc>
        <w:tc>
          <w:tcPr>
            <w:tcW w:w="1559" w:type="dxa"/>
          </w:tcPr>
          <w:p w14:paraId="56A2083F" w14:textId="77777777" w:rsidR="009148EC" w:rsidRPr="00266768" w:rsidRDefault="009148EC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Mexico</w:t>
            </w:r>
          </w:p>
        </w:tc>
        <w:tc>
          <w:tcPr>
            <w:tcW w:w="1334" w:type="dxa"/>
          </w:tcPr>
          <w:p w14:paraId="21233FEA" w14:textId="77777777" w:rsidR="009148EC" w:rsidRPr="00266768" w:rsidRDefault="009148EC" w:rsidP="005E2EB1">
            <w:pPr>
              <w:widowControl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17.5 (MIR)</w:t>
            </w:r>
          </w:p>
        </w:tc>
        <w:tc>
          <w:tcPr>
            <w:tcW w:w="1370" w:type="dxa"/>
          </w:tcPr>
          <w:p w14:paraId="6057C47B" w14:textId="77777777" w:rsidR="009148EC" w:rsidRPr="00266768" w:rsidRDefault="009148EC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1, 2, 3</w:t>
            </w:r>
          </w:p>
        </w:tc>
        <w:tc>
          <w:tcPr>
            <w:tcW w:w="1322" w:type="dxa"/>
          </w:tcPr>
          <w:p w14:paraId="22197FAC" w14:textId="77777777" w:rsidR="009148EC" w:rsidRPr="00266768" w:rsidRDefault="009148EC" w:rsidP="005E2EB1">
            <w:pPr>
              <w:widowControl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12 months</w:t>
            </w:r>
          </w:p>
        </w:tc>
        <w:tc>
          <w:tcPr>
            <w:tcW w:w="2268" w:type="dxa"/>
          </w:tcPr>
          <w:p w14:paraId="4743ACEB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Pool-based (whole mosquitoes)</w:t>
            </w:r>
          </w:p>
          <w:p w14:paraId="0A4D9F7F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</w:p>
        </w:tc>
        <w:tc>
          <w:tcPr>
            <w:tcW w:w="2234" w:type="dxa"/>
          </w:tcPr>
          <w:p w14:paraId="5EEC82BB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Semi-nested RT-PCR</w:t>
            </w:r>
          </w:p>
        </w:tc>
        <w:tc>
          <w:tcPr>
            <w:tcW w:w="2812" w:type="dxa"/>
          </w:tcPr>
          <w:p w14:paraId="32603798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CDC-style backpack aspirators (Not specified, stored at -70°C)</w:t>
            </w:r>
          </w:p>
        </w:tc>
      </w:tr>
      <w:tr w:rsidR="009148EC" w:rsidRPr="00266768" w14:paraId="6C25D426" w14:textId="77777777" w:rsidTr="005E2EB1">
        <w:trPr>
          <w:trHeight w:val="203"/>
        </w:trPr>
        <w:tc>
          <w:tcPr>
            <w:tcW w:w="1560" w:type="dxa"/>
          </w:tcPr>
          <w:p w14:paraId="608297D1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lastRenderedPageBreak/>
              <w:t xml:space="preserve">Chen </w:t>
            </w:r>
            <w:r w:rsidRPr="00266768">
              <w:rPr>
                <w:rFonts w:ascii="Arial" w:eastAsia="MS Mincho" w:hAnsi="Arial" w:cs="Arial"/>
                <w:i/>
                <w:color w:val="000000" w:themeColor="text1"/>
                <w:sz w:val="17"/>
                <w:szCs w:val="17"/>
              </w:rPr>
              <w:t>et al</w:t>
            </w: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., 2010</w:t>
            </w:r>
          </w:p>
        </w:tc>
        <w:tc>
          <w:tcPr>
            <w:tcW w:w="1559" w:type="dxa"/>
          </w:tcPr>
          <w:p w14:paraId="0D071D2C" w14:textId="77777777" w:rsidR="009148EC" w:rsidRPr="00266768" w:rsidRDefault="009148EC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Taiwan</w:t>
            </w:r>
          </w:p>
        </w:tc>
        <w:tc>
          <w:tcPr>
            <w:tcW w:w="1334" w:type="dxa"/>
          </w:tcPr>
          <w:p w14:paraId="64F6D834" w14:textId="77777777" w:rsidR="009148EC" w:rsidRPr="00266768" w:rsidRDefault="009148EC" w:rsidP="005E2EB1">
            <w:pPr>
              <w:widowControl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1.0 (MLE)</w:t>
            </w:r>
          </w:p>
        </w:tc>
        <w:tc>
          <w:tcPr>
            <w:tcW w:w="1370" w:type="dxa"/>
          </w:tcPr>
          <w:p w14:paraId="6CD13E12" w14:textId="77777777" w:rsidR="009148EC" w:rsidRPr="00266768" w:rsidRDefault="009148EC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1, 2, 3, 4</w:t>
            </w:r>
          </w:p>
        </w:tc>
        <w:tc>
          <w:tcPr>
            <w:tcW w:w="1322" w:type="dxa"/>
          </w:tcPr>
          <w:p w14:paraId="32472A0E" w14:textId="77777777" w:rsidR="009148EC" w:rsidRPr="00266768" w:rsidRDefault="009148EC" w:rsidP="005E2EB1">
            <w:pPr>
              <w:widowControl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12 months</w:t>
            </w:r>
          </w:p>
        </w:tc>
        <w:tc>
          <w:tcPr>
            <w:tcW w:w="2268" w:type="dxa"/>
          </w:tcPr>
          <w:p w14:paraId="6F253C1E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Pool-based (whole mosquitoes)</w:t>
            </w:r>
          </w:p>
          <w:p w14:paraId="02802D5C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</w:p>
        </w:tc>
        <w:tc>
          <w:tcPr>
            <w:tcW w:w="2234" w:type="dxa"/>
          </w:tcPr>
          <w:p w14:paraId="0A58C99D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 xml:space="preserve">One-step SYBR Green multiplex </w:t>
            </w:r>
          </w:p>
          <w:p w14:paraId="0B3B3F71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 xml:space="preserve">RT-PCR </w:t>
            </w:r>
          </w:p>
        </w:tc>
        <w:tc>
          <w:tcPr>
            <w:tcW w:w="2812" w:type="dxa"/>
          </w:tcPr>
          <w:p w14:paraId="7AFD8D62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 xml:space="preserve">Sweeping nets (Not specified, stored at -20°C or -80°C) </w:t>
            </w:r>
          </w:p>
        </w:tc>
      </w:tr>
      <w:tr w:rsidR="009148EC" w:rsidRPr="00266768" w14:paraId="028D6BCA" w14:textId="77777777" w:rsidTr="005E2EB1">
        <w:trPr>
          <w:trHeight w:val="136"/>
        </w:trPr>
        <w:tc>
          <w:tcPr>
            <w:tcW w:w="1560" w:type="dxa"/>
          </w:tcPr>
          <w:p w14:paraId="0248B02B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 xml:space="preserve">Guedes </w:t>
            </w:r>
            <w:r w:rsidRPr="00266768">
              <w:rPr>
                <w:rFonts w:ascii="Arial" w:eastAsia="MS Mincho" w:hAnsi="Arial" w:cs="Arial"/>
                <w:i/>
                <w:color w:val="000000" w:themeColor="text1"/>
                <w:sz w:val="17"/>
                <w:szCs w:val="17"/>
              </w:rPr>
              <w:t>et al</w:t>
            </w: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., 2010</w:t>
            </w:r>
          </w:p>
        </w:tc>
        <w:tc>
          <w:tcPr>
            <w:tcW w:w="1559" w:type="dxa"/>
          </w:tcPr>
          <w:p w14:paraId="399B0690" w14:textId="77777777" w:rsidR="009148EC" w:rsidRPr="00266768" w:rsidRDefault="009148EC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Brazil</w:t>
            </w:r>
          </w:p>
        </w:tc>
        <w:tc>
          <w:tcPr>
            <w:tcW w:w="1334" w:type="dxa"/>
          </w:tcPr>
          <w:p w14:paraId="0B578AD9" w14:textId="77777777" w:rsidR="009148EC" w:rsidRPr="00266768" w:rsidRDefault="009148EC" w:rsidP="005E2EB1">
            <w:pPr>
              <w:widowControl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42.2 (MIR)</w:t>
            </w:r>
          </w:p>
        </w:tc>
        <w:tc>
          <w:tcPr>
            <w:tcW w:w="1370" w:type="dxa"/>
          </w:tcPr>
          <w:p w14:paraId="38766AB8" w14:textId="77777777" w:rsidR="009148EC" w:rsidRPr="00266768" w:rsidRDefault="009148EC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1, 2, 3</w:t>
            </w:r>
          </w:p>
        </w:tc>
        <w:tc>
          <w:tcPr>
            <w:tcW w:w="1322" w:type="dxa"/>
          </w:tcPr>
          <w:p w14:paraId="31E8DE0D" w14:textId="77777777" w:rsidR="009148EC" w:rsidRPr="00266768" w:rsidRDefault="009148EC" w:rsidP="005E2EB1">
            <w:pPr>
              <w:widowControl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18 months</w:t>
            </w:r>
          </w:p>
        </w:tc>
        <w:tc>
          <w:tcPr>
            <w:tcW w:w="2268" w:type="dxa"/>
          </w:tcPr>
          <w:p w14:paraId="4D9B5DF5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Pool-based (whole mosquitoes)</w:t>
            </w:r>
          </w:p>
          <w:p w14:paraId="5C70538C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</w:p>
        </w:tc>
        <w:tc>
          <w:tcPr>
            <w:tcW w:w="2234" w:type="dxa"/>
          </w:tcPr>
          <w:p w14:paraId="5C421001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 xml:space="preserve">Semi-nested RT-PCR </w:t>
            </w:r>
          </w:p>
        </w:tc>
        <w:tc>
          <w:tcPr>
            <w:tcW w:w="2812" w:type="dxa"/>
          </w:tcPr>
          <w:p w14:paraId="6D6CD0A6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Modified CDC backpack aspirators (Live, stored at -80°C)</w:t>
            </w:r>
          </w:p>
        </w:tc>
      </w:tr>
      <w:tr w:rsidR="009148EC" w:rsidRPr="00266768" w14:paraId="05B0CC3F" w14:textId="77777777" w:rsidTr="005E2EB1">
        <w:trPr>
          <w:trHeight w:val="135"/>
        </w:trPr>
        <w:tc>
          <w:tcPr>
            <w:tcW w:w="1560" w:type="dxa"/>
          </w:tcPr>
          <w:p w14:paraId="066CE50D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Garcia-</w:t>
            </w:r>
            <w:proofErr w:type="spellStart"/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Rejon</w:t>
            </w:r>
            <w:proofErr w:type="spellEnd"/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 xml:space="preserve"> </w:t>
            </w:r>
            <w:r w:rsidRPr="00266768">
              <w:rPr>
                <w:rFonts w:ascii="Arial" w:eastAsia="MS Mincho" w:hAnsi="Arial" w:cs="Arial"/>
                <w:i/>
                <w:color w:val="000000" w:themeColor="text1"/>
                <w:sz w:val="17"/>
                <w:szCs w:val="17"/>
              </w:rPr>
              <w:t>et al</w:t>
            </w: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., 2011</w:t>
            </w:r>
          </w:p>
        </w:tc>
        <w:tc>
          <w:tcPr>
            <w:tcW w:w="1559" w:type="dxa"/>
          </w:tcPr>
          <w:p w14:paraId="1A9BCDD6" w14:textId="77777777" w:rsidR="009148EC" w:rsidRPr="00266768" w:rsidRDefault="009148EC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Mexico</w:t>
            </w:r>
          </w:p>
        </w:tc>
        <w:tc>
          <w:tcPr>
            <w:tcW w:w="1334" w:type="dxa"/>
          </w:tcPr>
          <w:p w14:paraId="6634585B" w14:textId="77777777" w:rsidR="009148EC" w:rsidRPr="00266768" w:rsidRDefault="009148EC" w:rsidP="005E2EB1">
            <w:pPr>
              <w:widowControl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46.0 (MIR)</w:t>
            </w:r>
          </w:p>
          <w:p w14:paraId="012E92E9" w14:textId="77777777" w:rsidR="009148EC" w:rsidRPr="00266768" w:rsidRDefault="009148EC" w:rsidP="005E2EB1">
            <w:pPr>
              <w:widowControl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48.0 (MLE)</w:t>
            </w:r>
          </w:p>
        </w:tc>
        <w:tc>
          <w:tcPr>
            <w:tcW w:w="1370" w:type="dxa"/>
          </w:tcPr>
          <w:p w14:paraId="72C6A964" w14:textId="77777777" w:rsidR="009148EC" w:rsidRPr="00266768" w:rsidRDefault="009148EC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1, 2, 3</w:t>
            </w:r>
          </w:p>
        </w:tc>
        <w:tc>
          <w:tcPr>
            <w:tcW w:w="1322" w:type="dxa"/>
          </w:tcPr>
          <w:p w14:paraId="4A5D5CBC" w14:textId="77777777" w:rsidR="009148EC" w:rsidRPr="00266768" w:rsidRDefault="009148EC" w:rsidP="005E2EB1">
            <w:pPr>
              <w:widowControl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4 months</w:t>
            </w:r>
          </w:p>
        </w:tc>
        <w:tc>
          <w:tcPr>
            <w:tcW w:w="2268" w:type="dxa"/>
          </w:tcPr>
          <w:p w14:paraId="7ABB83F7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Pool-based (whole mosquitoes)</w:t>
            </w:r>
          </w:p>
          <w:p w14:paraId="06C29B9C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</w:p>
        </w:tc>
        <w:tc>
          <w:tcPr>
            <w:tcW w:w="2234" w:type="dxa"/>
          </w:tcPr>
          <w:p w14:paraId="72D87354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Semi-nested RT-PCR</w:t>
            </w:r>
          </w:p>
        </w:tc>
        <w:tc>
          <w:tcPr>
            <w:tcW w:w="2812" w:type="dxa"/>
          </w:tcPr>
          <w:p w14:paraId="74CD5E8A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CDC-style backpack aspirators (Not specified, stored at -70°C)</w:t>
            </w:r>
          </w:p>
        </w:tc>
      </w:tr>
      <w:tr w:rsidR="009148EC" w:rsidRPr="00266768" w14:paraId="036E1183" w14:textId="77777777" w:rsidTr="005E2EB1">
        <w:trPr>
          <w:trHeight w:val="135"/>
        </w:trPr>
        <w:tc>
          <w:tcPr>
            <w:tcW w:w="1560" w:type="dxa"/>
          </w:tcPr>
          <w:p w14:paraId="6A9846F4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 xml:space="preserve">Sanchez-Casas </w:t>
            </w:r>
            <w:r w:rsidRPr="00266768">
              <w:rPr>
                <w:rFonts w:ascii="Arial" w:eastAsia="MS Mincho" w:hAnsi="Arial" w:cs="Arial"/>
                <w:i/>
                <w:color w:val="000000" w:themeColor="text1"/>
                <w:sz w:val="17"/>
                <w:szCs w:val="17"/>
              </w:rPr>
              <w:t>et al</w:t>
            </w: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., 2013</w:t>
            </w:r>
          </w:p>
        </w:tc>
        <w:tc>
          <w:tcPr>
            <w:tcW w:w="1559" w:type="dxa"/>
          </w:tcPr>
          <w:p w14:paraId="6EE6F613" w14:textId="77777777" w:rsidR="009148EC" w:rsidRPr="00266768" w:rsidRDefault="009148EC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Mexico</w:t>
            </w:r>
          </w:p>
        </w:tc>
        <w:tc>
          <w:tcPr>
            <w:tcW w:w="1334" w:type="dxa"/>
          </w:tcPr>
          <w:p w14:paraId="2D7B2546" w14:textId="77777777" w:rsidR="009148EC" w:rsidRPr="00266768" w:rsidRDefault="009148EC" w:rsidP="005E2EB1">
            <w:pPr>
              <w:widowControl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14.3</w:t>
            </w:r>
          </w:p>
        </w:tc>
        <w:tc>
          <w:tcPr>
            <w:tcW w:w="1370" w:type="dxa"/>
          </w:tcPr>
          <w:p w14:paraId="6851B755" w14:textId="77777777" w:rsidR="009148EC" w:rsidRPr="00266768" w:rsidRDefault="009148EC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2</w:t>
            </w:r>
          </w:p>
        </w:tc>
        <w:tc>
          <w:tcPr>
            <w:tcW w:w="1322" w:type="dxa"/>
          </w:tcPr>
          <w:p w14:paraId="21F32DF8" w14:textId="77777777" w:rsidR="009148EC" w:rsidRPr="00266768" w:rsidRDefault="009148EC" w:rsidP="005E2EB1">
            <w:pPr>
              <w:widowControl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1 month</w:t>
            </w:r>
          </w:p>
        </w:tc>
        <w:tc>
          <w:tcPr>
            <w:tcW w:w="2268" w:type="dxa"/>
          </w:tcPr>
          <w:p w14:paraId="093740C3" w14:textId="77777777" w:rsidR="009148EC" w:rsidRPr="00266768" w:rsidRDefault="009148EC" w:rsidP="009148EC">
            <w:pPr>
              <w:pStyle w:val="ListParagraph"/>
              <w:widowControl w:val="0"/>
              <w:numPr>
                <w:ilvl w:val="0"/>
                <w:numId w:val="6"/>
              </w:numPr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Pool-based detection of DENV (pooled RNA)</w:t>
            </w:r>
          </w:p>
          <w:p w14:paraId="27BC3F20" w14:textId="77777777" w:rsidR="009148EC" w:rsidRPr="00266768" w:rsidRDefault="009148EC" w:rsidP="009148EC">
            <w:pPr>
              <w:pStyle w:val="ListParagraph"/>
              <w:widowControl w:val="0"/>
              <w:numPr>
                <w:ilvl w:val="0"/>
                <w:numId w:val="6"/>
              </w:numPr>
              <w:spacing w:line="480" w:lineRule="auto"/>
              <w:ind w:left="259" w:hanging="259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Individual-based serotyping on positive pools</w:t>
            </w:r>
          </w:p>
        </w:tc>
        <w:tc>
          <w:tcPr>
            <w:tcW w:w="2234" w:type="dxa"/>
          </w:tcPr>
          <w:p w14:paraId="7BCE70A2" w14:textId="77777777" w:rsidR="009148EC" w:rsidRPr="00266768" w:rsidRDefault="009148EC" w:rsidP="009148EC">
            <w:pPr>
              <w:pStyle w:val="ListParagraph"/>
              <w:widowControl w:val="0"/>
              <w:numPr>
                <w:ilvl w:val="0"/>
                <w:numId w:val="3"/>
              </w:numPr>
              <w:spacing w:line="480" w:lineRule="auto"/>
              <w:ind w:left="229" w:hanging="229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Semi-nested DENV-specific RT-PCR (pooled RNA)</w:t>
            </w:r>
          </w:p>
          <w:p w14:paraId="39C3F807" w14:textId="77777777" w:rsidR="009148EC" w:rsidRPr="00266768" w:rsidRDefault="009148EC" w:rsidP="009148EC">
            <w:pPr>
              <w:pStyle w:val="ListParagraph"/>
              <w:widowControl w:val="0"/>
              <w:numPr>
                <w:ilvl w:val="0"/>
                <w:numId w:val="3"/>
              </w:numPr>
              <w:spacing w:line="480" w:lineRule="auto"/>
              <w:ind w:left="229" w:hanging="229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 xml:space="preserve">Semi-nested serotype-specific </w:t>
            </w:r>
          </w:p>
          <w:p w14:paraId="2E0F0414" w14:textId="77777777" w:rsidR="009148EC" w:rsidRPr="00266768" w:rsidRDefault="009148EC" w:rsidP="005E2EB1">
            <w:pPr>
              <w:pStyle w:val="ListParagraph"/>
              <w:widowControl w:val="0"/>
              <w:spacing w:line="480" w:lineRule="auto"/>
              <w:ind w:left="229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RT-PCR (individual RNA)</w:t>
            </w:r>
          </w:p>
        </w:tc>
        <w:tc>
          <w:tcPr>
            <w:tcW w:w="2812" w:type="dxa"/>
          </w:tcPr>
          <w:p w14:paraId="111C3D73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CDC-style backpack aspirators (Live, stored at -70°C)</w:t>
            </w:r>
          </w:p>
        </w:tc>
      </w:tr>
      <w:tr w:rsidR="009148EC" w:rsidRPr="00266768" w14:paraId="0B72CE1A" w14:textId="77777777" w:rsidTr="005E2EB1">
        <w:trPr>
          <w:trHeight w:val="135"/>
        </w:trPr>
        <w:tc>
          <w:tcPr>
            <w:tcW w:w="1560" w:type="dxa"/>
          </w:tcPr>
          <w:p w14:paraId="30A292ED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 xml:space="preserve">Mendez-Galvan </w:t>
            </w:r>
            <w:r w:rsidRPr="00266768">
              <w:rPr>
                <w:rFonts w:ascii="Arial" w:eastAsia="MS Mincho" w:hAnsi="Arial" w:cs="Arial"/>
                <w:i/>
                <w:color w:val="000000" w:themeColor="text1"/>
                <w:sz w:val="17"/>
                <w:szCs w:val="17"/>
              </w:rPr>
              <w:t>et al</w:t>
            </w: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., 2014</w:t>
            </w:r>
          </w:p>
        </w:tc>
        <w:tc>
          <w:tcPr>
            <w:tcW w:w="1559" w:type="dxa"/>
          </w:tcPr>
          <w:p w14:paraId="67EB5ABF" w14:textId="77777777" w:rsidR="009148EC" w:rsidRPr="00266768" w:rsidRDefault="009148EC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Mexico</w:t>
            </w:r>
          </w:p>
        </w:tc>
        <w:tc>
          <w:tcPr>
            <w:tcW w:w="1334" w:type="dxa"/>
          </w:tcPr>
          <w:p w14:paraId="4B054A9F" w14:textId="77777777" w:rsidR="009148EC" w:rsidRPr="00266768" w:rsidRDefault="009148EC" w:rsidP="005E2EB1">
            <w:pPr>
              <w:widowControl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3.7</w:t>
            </w:r>
          </w:p>
        </w:tc>
        <w:tc>
          <w:tcPr>
            <w:tcW w:w="1370" w:type="dxa"/>
          </w:tcPr>
          <w:p w14:paraId="250C8B8E" w14:textId="77777777" w:rsidR="009148EC" w:rsidRPr="00266768" w:rsidRDefault="009148EC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1, 2, 4</w:t>
            </w:r>
          </w:p>
        </w:tc>
        <w:tc>
          <w:tcPr>
            <w:tcW w:w="1322" w:type="dxa"/>
          </w:tcPr>
          <w:p w14:paraId="6D529F99" w14:textId="77777777" w:rsidR="009148EC" w:rsidRPr="00266768" w:rsidRDefault="009148EC" w:rsidP="005E2EB1">
            <w:pPr>
              <w:widowControl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3 months</w:t>
            </w:r>
          </w:p>
        </w:tc>
        <w:tc>
          <w:tcPr>
            <w:tcW w:w="2268" w:type="dxa"/>
          </w:tcPr>
          <w:p w14:paraId="15C1A8B2" w14:textId="77777777" w:rsidR="009148EC" w:rsidRPr="00266768" w:rsidRDefault="009148EC" w:rsidP="009148EC">
            <w:pPr>
              <w:pStyle w:val="ListParagraph"/>
              <w:widowControl w:val="0"/>
              <w:numPr>
                <w:ilvl w:val="0"/>
                <w:numId w:val="4"/>
              </w:numPr>
              <w:spacing w:line="480" w:lineRule="auto"/>
              <w:ind w:left="259" w:hanging="259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Pool-based detection of DENV (pooled RNA)</w:t>
            </w:r>
          </w:p>
          <w:p w14:paraId="41716EBC" w14:textId="77777777" w:rsidR="009148EC" w:rsidRPr="00266768" w:rsidRDefault="009148EC" w:rsidP="009148EC">
            <w:pPr>
              <w:pStyle w:val="ListParagraph"/>
              <w:widowControl w:val="0"/>
              <w:numPr>
                <w:ilvl w:val="0"/>
                <w:numId w:val="4"/>
              </w:numPr>
              <w:spacing w:line="480" w:lineRule="auto"/>
              <w:ind w:left="259" w:hanging="259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Individual-based serotyping on positive pools</w:t>
            </w:r>
          </w:p>
        </w:tc>
        <w:tc>
          <w:tcPr>
            <w:tcW w:w="2234" w:type="dxa"/>
          </w:tcPr>
          <w:p w14:paraId="37B1F35F" w14:textId="77777777" w:rsidR="009148EC" w:rsidRPr="00266768" w:rsidRDefault="009148EC" w:rsidP="009148EC">
            <w:pPr>
              <w:pStyle w:val="ListParagraph"/>
              <w:widowControl w:val="0"/>
              <w:numPr>
                <w:ilvl w:val="0"/>
                <w:numId w:val="5"/>
              </w:numPr>
              <w:spacing w:line="480" w:lineRule="auto"/>
              <w:ind w:left="229" w:hanging="229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Semi-nested DENV-specific RT-PCR (pooled RNA)</w:t>
            </w:r>
          </w:p>
          <w:p w14:paraId="40D24B85" w14:textId="77777777" w:rsidR="009148EC" w:rsidRPr="00266768" w:rsidRDefault="009148EC" w:rsidP="009148EC">
            <w:pPr>
              <w:pStyle w:val="ListParagraph"/>
              <w:widowControl w:val="0"/>
              <w:numPr>
                <w:ilvl w:val="0"/>
                <w:numId w:val="5"/>
              </w:numPr>
              <w:spacing w:line="480" w:lineRule="auto"/>
              <w:ind w:left="229" w:hanging="229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 xml:space="preserve">Semi-nested serotype-specific </w:t>
            </w:r>
          </w:p>
          <w:p w14:paraId="5EA7F625" w14:textId="77777777" w:rsidR="009148EC" w:rsidRPr="00266768" w:rsidRDefault="009148EC" w:rsidP="005E2EB1">
            <w:pPr>
              <w:pStyle w:val="ListParagraph"/>
              <w:widowControl w:val="0"/>
              <w:spacing w:line="480" w:lineRule="auto"/>
              <w:ind w:left="229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 xml:space="preserve">RT-PCR (individual </w:t>
            </w: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lastRenderedPageBreak/>
              <w:t>RNA)</w:t>
            </w:r>
          </w:p>
        </w:tc>
        <w:tc>
          <w:tcPr>
            <w:tcW w:w="2812" w:type="dxa"/>
          </w:tcPr>
          <w:p w14:paraId="6C9AD88F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lastRenderedPageBreak/>
              <w:t>CDC-style backpack aspirators (Live, stored at -80°C)</w:t>
            </w:r>
          </w:p>
        </w:tc>
      </w:tr>
      <w:tr w:rsidR="009148EC" w:rsidRPr="00266768" w14:paraId="40EC6934" w14:textId="77777777" w:rsidTr="005E2EB1">
        <w:trPr>
          <w:trHeight w:val="64"/>
        </w:trPr>
        <w:tc>
          <w:tcPr>
            <w:tcW w:w="1560" w:type="dxa"/>
          </w:tcPr>
          <w:p w14:paraId="4E598181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 xml:space="preserve">Lau </w:t>
            </w:r>
            <w:r w:rsidRPr="00266768">
              <w:rPr>
                <w:rFonts w:ascii="Arial" w:eastAsia="MS Mincho" w:hAnsi="Arial" w:cs="Arial"/>
                <w:i/>
                <w:color w:val="000000" w:themeColor="text1"/>
                <w:sz w:val="17"/>
                <w:szCs w:val="17"/>
              </w:rPr>
              <w:t>et al</w:t>
            </w: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., 2015</w:t>
            </w:r>
          </w:p>
        </w:tc>
        <w:tc>
          <w:tcPr>
            <w:tcW w:w="1559" w:type="dxa"/>
          </w:tcPr>
          <w:p w14:paraId="5ACA0555" w14:textId="77777777" w:rsidR="009148EC" w:rsidRPr="00266768" w:rsidRDefault="009148EC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Malaysia</w:t>
            </w:r>
          </w:p>
        </w:tc>
        <w:tc>
          <w:tcPr>
            <w:tcW w:w="1334" w:type="dxa"/>
          </w:tcPr>
          <w:p w14:paraId="133B750F" w14:textId="77777777" w:rsidR="009148EC" w:rsidRPr="00266768" w:rsidRDefault="009148EC" w:rsidP="005E2EB1">
            <w:pPr>
              <w:widowControl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38.0</w:t>
            </w:r>
          </w:p>
        </w:tc>
        <w:tc>
          <w:tcPr>
            <w:tcW w:w="1370" w:type="dxa"/>
          </w:tcPr>
          <w:p w14:paraId="6B06787E" w14:textId="77777777" w:rsidR="009148EC" w:rsidRPr="00266768" w:rsidRDefault="009148EC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1, 2, 3</w:t>
            </w:r>
          </w:p>
        </w:tc>
        <w:tc>
          <w:tcPr>
            <w:tcW w:w="1322" w:type="dxa"/>
          </w:tcPr>
          <w:p w14:paraId="724974E1" w14:textId="77777777" w:rsidR="009148EC" w:rsidRPr="00266768" w:rsidRDefault="009148EC" w:rsidP="005E2EB1">
            <w:pPr>
              <w:widowControl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5 months</w:t>
            </w:r>
          </w:p>
        </w:tc>
        <w:tc>
          <w:tcPr>
            <w:tcW w:w="2268" w:type="dxa"/>
          </w:tcPr>
          <w:p w14:paraId="0715C65D" w14:textId="77777777" w:rsidR="009148EC" w:rsidRPr="00266768" w:rsidRDefault="009148EC" w:rsidP="009148EC">
            <w:pPr>
              <w:pStyle w:val="ListParagraph"/>
              <w:widowControl w:val="0"/>
              <w:numPr>
                <w:ilvl w:val="0"/>
                <w:numId w:val="1"/>
              </w:numPr>
              <w:spacing w:line="480" w:lineRule="auto"/>
              <w:ind w:left="259" w:hanging="259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Pool-based detection of DENV (abdomens only)</w:t>
            </w:r>
          </w:p>
          <w:p w14:paraId="6967A38B" w14:textId="77777777" w:rsidR="009148EC" w:rsidRPr="00266768" w:rsidRDefault="009148EC" w:rsidP="009148EC">
            <w:pPr>
              <w:pStyle w:val="ListParagraph"/>
              <w:widowControl w:val="0"/>
              <w:numPr>
                <w:ilvl w:val="0"/>
                <w:numId w:val="1"/>
              </w:numPr>
              <w:spacing w:line="480" w:lineRule="auto"/>
              <w:ind w:left="259" w:hanging="259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Individual-based serotyping on positive pools (head and thorax)</w:t>
            </w:r>
          </w:p>
        </w:tc>
        <w:tc>
          <w:tcPr>
            <w:tcW w:w="2234" w:type="dxa"/>
          </w:tcPr>
          <w:p w14:paraId="47F9E975" w14:textId="77777777" w:rsidR="009148EC" w:rsidRPr="00266768" w:rsidRDefault="009148EC" w:rsidP="009148EC">
            <w:pPr>
              <w:pStyle w:val="ListParagraph"/>
              <w:widowControl w:val="0"/>
              <w:numPr>
                <w:ilvl w:val="0"/>
                <w:numId w:val="2"/>
              </w:numPr>
              <w:spacing w:line="480" w:lineRule="auto"/>
              <w:ind w:left="229" w:hanging="229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NS1 antigen detection kit</w:t>
            </w:r>
          </w:p>
          <w:p w14:paraId="597DFECD" w14:textId="77777777" w:rsidR="009148EC" w:rsidRPr="00266768" w:rsidRDefault="009148EC" w:rsidP="009148EC">
            <w:pPr>
              <w:pStyle w:val="ListParagraph"/>
              <w:widowControl w:val="0"/>
              <w:numPr>
                <w:ilvl w:val="0"/>
                <w:numId w:val="2"/>
              </w:numPr>
              <w:spacing w:line="480" w:lineRule="auto"/>
              <w:ind w:left="229" w:hanging="229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 xml:space="preserve">One-step TaqMan real-time </w:t>
            </w:r>
          </w:p>
          <w:p w14:paraId="51A4DB62" w14:textId="77777777" w:rsidR="009148EC" w:rsidRPr="00266768" w:rsidRDefault="009148EC" w:rsidP="005E2EB1">
            <w:pPr>
              <w:pStyle w:val="ListParagraph"/>
              <w:widowControl w:val="0"/>
              <w:spacing w:line="480" w:lineRule="auto"/>
              <w:ind w:left="229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RT-PCR</w:t>
            </w:r>
          </w:p>
        </w:tc>
        <w:tc>
          <w:tcPr>
            <w:tcW w:w="2812" w:type="dxa"/>
          </w:tcPr>
          <w:p w14:paraId="3C81216F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Sticky traps (Not specified, stored at -20°C)</w:t>
            </w:r>
          </w:p>
        </w:tc>
      </w:tr>
      <w:tr w:rsidR="009148EC" w:rsidRPr="00266768" w14:paraId="654829EF" w14:textId="77777777" w:rsidTr="005E2EB1">
        <w:trPr>
          <w:trHeight w:val="243"/>
        </w:trPr>
        <w:tc>
          <w:tcPr>
            <w:tcW w:w="1560" w:type="dxa"/>
          </w:tcPr>
          <w:p w14:paraId="488CCD7A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 xml:space="preserve">Peña-Garcia </w:t>
            </w:r>
            <w:r w:rsidRPr="00266768">
              <w:rPr>
                <w:rFonts w:ascii="Arial" w:eastAsia="MS Mincho" w:hAnsi="Arial" w:cs="Arial"/>
                <w:i/>
                <w:color w:val="000000" w:themeColor="text1"/>
                <w:sz w:val="17"/>
                <w:szCs w:val="17"/>
              </w:rPr>
              <w:t>et al</w:t>
            </w: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., 2016</w:t>
            </w:r>
          </w:p>
        </w:tc>
        <w:tc>
          <w:tcPr>
            <w:tcW w:w="1559" w:type="dxa"/>
          </w:tcPr>
          <w:p w14:paraId="5CB39623" w14:textId="77777777" w:rsidR="009148EC" w:rsidRPr="00266768" w:rsidRDefault="009148EC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Colombia</w:t>
            </w:r>
          </w:p>
        </w:tc>
        <w:tc>
          <w:tcPr>
            <w:tcW w:w="1334" w:type="dxa"/>
          </w:tcPr>
          <w:p w14:paraId="7093AE3B" w14:textId="77777777" w:rsidR="009148EC" w:rsidRPr="00266768" w:rsidRDefault="009148EC" w:rsidP="005E2EB1">
            <w:pPr>
              <w:widowControl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38.6 (MLE)</w:t>
            </w:r>
          </w:p>
        </w:tc>
        <w:tc>
          <w:tcPr>
            <w:tcW w:w="1370" w:type="dxa"/>
          </w:tcPr>
          <w:p w14:paraId="6C8FEE63" w14:textId="77777777" w:rsidR="009148EC" w:rsidRPr="00266768" w:rsidRDefault="009148EC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1, 2, 3, 4</w:t>
            </w:r>
          </w:p>
        </w:tc>
        <w:tc>
          <w:tcPr>
            <w:tcW w:w="1322" w:type="dxa"/>
          </w:tcPr>
          <w:p w14:paraId="68B94DF7" w14:textId="77777777" w:rsidR="009148EC" w:rsidRPr="00266768" w:rsidRDefault="009148EC" w:rsidP="005E2EB1">
            <w:pPr>
              <w:widowControl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19 months</w:t>
            </w:r>
          </w:p>
        </w:tc>
        <w:tc>
          <w:tcPr>
            <w:tcW w:w="2268" w:type="dxa"/>
          </w:tcPr>
          <w:p w14:paraId="27F0DC44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Pool-based (whole mosquitoes)</w:t>
            </w:r>
          </w:p>
        </w:tc>
        <w:tc>
          <w:tcPr>
            <w:tcW w:w="2234" w:type="dxa"/>
          </w:tcPr>
          <w:p w14:paraId="5E3EE6E1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 xml:space="preserve">One-step SYBR Green multiplex </w:t>
            </w:r>
          </w:p>
          <w:p w14:paraId="2E2C3F33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RT-PCR</w:t>
            </w:r>
          </w:p>
        </w:tc>
        <w:tc>
          <w:tcPr>
            <w:tcW w:w="2812" w:type="dxa"/>
          </w:tcPr>
          <w:p w14:paraId="72814BDC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Entomological nets (Not specified, stored at -70°C in RNA later®)</w:t>
            </w:r>
          </w:p>
        </w:tc>
      </w:tr>
      <w:tr w:rsidR="009148EC" w:rsidRPr="00266768" w14:paraId="4E2EADBE" w14:textId="77777777" w:rsidTr="005E2EB1">
        <w:trPr>
          <w:trHeight w:val="135"/>
        </w:trPr>
        <w:tc>
          <w:tcPr>
            <w:tcW w:w="1560" w:type="dxa"/>
          </w:tcPr>
          <w:p w14:paraId="1C7DAF23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 xml:space="preserve">Pérez-Castro </w:t>
            </w:r>
            <w:r w:rsidRPr="00266768">
              <w:rPr>
                <w:rFonts w:ascii="Arial" w:eastAsia="MS Mincho" w:hAnsi="Arial" w:cs="Arial"/>
                <w:i/>
                <w:color w:val="000000" w:themeColor="text1"/>
                <w:sz w:val="17"/>
                <w:szCs w:val="17"/>
              </w:rPr>
              <w:t>et al</w:t>
            </w: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., 2016</w:t>
            </w:r>
          </w:p>
        </w:tc>
        <w:tc>
          <w:tcPr>
            <w:tcW w:w="1559" w:type="dxa"/>
          </w:tcPr>
          <w:p w14:paraId="1CB4881E" w14:textId="77777777" w:rsidR="009148EC" w:rsidRPr="00266768" w:rsidRDefault="009148EC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Colombia</w:t>
            </w:r>
          </w:p>
        </w:tc>
        <w:tc>
          <w:tcPr>
            <w:tcW w:w="1334" w:type="dxa"/>
          </w:tcPr>
          <w:p w14:paraId="54D6956E" w14:textId="77777777" w:rsidR="009148EC" w:rsidRPr="00266768" w:rsidRDefault="009148EC" w:rsidP="005E2EB1">
            <w:pPr>
              <w:widowControl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33.3 (MIR)</w:t>
            </w:r>
          </w:p>
        </w:tc>
        <w:tc>
          <w:tcPr>
            <w:tcW w:w="1370" w:type="dxa"/>
          </w:tcPr>
          <w:p w14:paraId="472F6F15" w14:textId="77777777" w:rsidR="009148EC" w:rsidRPr="00266768" w:rsidRDefault="009148EC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1, 2, 3, 4</w:t>
            </w:r>
          </w:p>
        </w:tc>
        <w:tc>
          <w:tcPr>
            <w:tcW w:w="1322" w:type="dxa"/>
          </w:tcPr>
          <w:p w14:paraId="01C55578" w14:textId="77777777" w:rsidR="009148EC" w:rsidRPr="00266768" w:rsidRDefault="009148EC" w:rsidP="005E2EB1">
            <w:pPr>
              <w:widowControl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2 months</w:t>
            </w:r>
          </w:p>
        </w:tc>
        <w:tc>
          <w:tcPr>
            <w:tcW w:w="2268" w:type="dxa"/>
          </w:tcPr>
          <w:p w14:paraId="0A6C9219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Pool-based (wings and legs removed)</w:t>
            </w:r>
          </w:p>
        </w:tc>
        <w:tc>
          <w:tcPr>
            <w:tcW w:w="2234" w:type="dxa"/>
          </w:tcPr>
          <w:p w14:paraId="022D70BA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Semi-nested RT-PCR</w:t>
            </w:r>
          </w:p>
        </w:tc>
        <w:tc>
          <w:tcPr>
            <w:tcW w:w="2812" w:type="dxa"/>
          </w:tcPr>
          <w:p w14:paraId="244A370D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proofErr w:type="spellStart"/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Prokopack</w:t>
            </w:r>
            <w:proofErr w:type="spellEnd"/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 xml:space="preserve"> aspirators (Not specified, stored at -80°C)</w:t>
            </w:r>
          </w:p>
        </w:tc>
      </w:tr>
      <w:tr w:rsidR="009148EC" w:rsidRPr="00266768" w14:paraId="5C09D28E" w14:textId="77777777" w:rsidTr="005E2EB1">
        <w:trPr>
          <w:trHeight w:val="135"/>
        </w:trPr>
        <w:tc>
          <w:tcPr>
            <w:tcW w:w="1560" w:type="dxa"/>
          </w:tcPr>
          <w:p w14:paraId="6FCC2890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 xml:space="preserve">Medeiros </w:t>
            </w:r>
            <w:r w:rsidRPr="00266768">
              <w:rPr>
                <w:rFonts w:ascii="Arial" w:eastAsia="MS Mincho" w:hAnsi="Arial" w:cs="Arial"/>
                <w:i/>
                <w:color w:val="000000" w:themeColor="text1"/>
                <w:sz w:val="17"/>
                <w:szCs w:val="17"/>
              </w:rPr>
              <w:t>et al.</w:t>
            </w: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, 2018</w:t>
            </w:r>
          </w:p>
        </w:tc>
        <w:tc>
          <w:tcPr>
            <w:tcW w:w="1559" w:type="dxa"/>
          </w:tcPr>
          <w:p w14:paraId="063D14A7" w14:textId="77777777" w:rsidR="009148EC" w:rsidRPr="00266768" w:rsidRDefault="009148EC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Brazil</w:t>
            </w:r>
          </w:p>
        </w:tc>
        <w:tc>
          <w:tcPr>
            <w:tcW w:w="1334" w:type="dxa"/>
          </w:tcPr>
          <w:p w14:paraId="704DF35A" w14:textId="77777777" w:rsidR="009148EC" w:rsidRPr="00266768" w:rsidRDefault="009148EC" w:rsidP="005E2EB1">
            <w:pPr>
              <w:widowControl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16.2 (MIR)</w:t>
            </w:r>
          </w:p>
        </w:tc>
        <w:tc>
          <w:tcPr>
            <w:tcW w:w="1370" w:type="dxa"/>
          </w:tcPr>
          <w:p w14:paraId="797DB5BC" w14:textId="77777777" w:rsidR="009148EC" w:rsidRPr="00266768" w:rsidRDefault="009148EC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 xml:space="preserve">1, 2, 4 </w:t>
            </w:r>
          </w:p>
        </w:tc>
        <w:tc>
          <w:tcPr>
            <w:tcW w:w="1322" w:type="dxa"/>
          </w:tcPr>
          <w:p w14:paraId="66B1D8D1" w14:textId="77777777" w:rsidR="009148EC" w:rsidRPr="00266768" w:rsidRDefault="009148EC" w:rsidP="005E2EB1">
            <w:pPr>
              <w:widowControl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46 months</w:t>
            </w:r>
          </w:p>
        </w:tc>
        <w:tc>
          <w:tcPr>
            <w:tcW w:w="2268" w:type="dxa"/>
          </w:tcPr>
          <w:p w14:paraId="4FD7BCF1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 xml:space="preserve">Pool-based  (whole mosquitoes) </w:t>
            </w:r>
          </w:p>
        </w:tc>
        <w:tc>
          <w:tcPr>
            <w:tcW w:w="2234" w:type="dxa"/>
          </w:tcPr>
          <w:p w14:paraId="22783C6C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Nested RT-PCR</w:t>
            </w:r>
          </w:p>
        </w:tc>
        <w:tc>
          <w:tcPr>
            <w:tcW w:w="2812" w:type="dxa"/>
          </w:tcPr>
          <w:p w14:paraId="79B2D106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proofErr w:type="spellStart"/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Castrotrap</w:t>
            </w:r>
            <w:proofErr w:type="spellEnd"/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 xml:space="preserve"> (Live, stored at -70°C) </w:t>
            </w:r>
          </w:p>
        </w:tc>
      </w:tr>
      <w:tr w:rsidR="009148EC" w:rsidRPr="00266768" w14:paraId="5E1C2158" w14:textId="77777777" w:rsidTr="005E2EB1">
        <w:trPr>
          <w:trHeight w:val="135"/>
        </w:trPr>
        <w:tc>
          <w:tcPr>
            <w:tcW w:w="1560" w:type="dxa"/>
          </w:tcPr>
          <w:p w14:paraId="7FDF89B1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proofErr w:type="spellStart"/>
            <w:r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Hoyos</w:t>
            </w:r>
            <w:proofErr w:type="spellEnd"/>
            <w:r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-Lopez</w:t>
            </w: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 xml:space="preserve"> </w:t>
            </w:r>
            <w:r w:rsidRPr="00266768">
              <w:rPr>
                <w:rFonts w:ascii="Arial" w:eastAsia="MS Mincho" w:hAnsi="Arial" w:cs="Arial"/>
                <w:i/>
                <w:color w:val="000000" w:themeColor="text1"/>
                <w:sz w:val="17"/>
                <w:szCs w:val="17"/>
              </w:rPr>
              <w:t>et al</w:t>
            </w: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., 2019</w:t>
            </w:r>
          </w:p>
        </w:tc>
        <w:tc>
          <w:tcPr>
            <w:tcW w:w="1559" w:type="dxa"/>
          </w:tcPr>
          <w:p w14:paraId="3DB25206" w14:textId="77777777" w:rsidR="009148EC" w:rsidRPr="00266768" w:rsidRDefault="009148EC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Colombia</w:t>
            </w:r>
          </w:p>
        </w:tc>
        <w:tc>
          <w:tcPr>
            <w:tcW w:w="1334" w:type="dxa"/>
          </w:tcPr>
          <w:p w14:paraId="7D017A6E" w14:textId="77777777" w:rsidR="009148EC" w:rsidRPr="00266768" w:rsidRDefault="009148EC" w:rsidP="005E2EB1">
            <w:pPr>
              <w:widowControl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5.68 (MIR)</w:t>
            </w:r>
          </w:p>
        </w:tc>
        <w:tc>
          <w:tcPr>
            <w:tcW w:w="1370" w:type="dxa"/>
          </w:tcPr>
          <w:p w14:paraId="3CC2CE63" w14:textId="77777777" w:rsidR="009148EC" w:rsidRPr="00266768" w:rsidRDefault="009148EC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2</w:t>
            </w:r>
          </w:p>
        </w:tc>
        <w:tc>
          <w:tcPr>
            <w:tcW w:w="1322" w:type="dxa"/>
          </w:tcPr>
          <w:p w14:paraId="187492B2" w14:textId="77777777" w:rsidR="009148EC" w:rsidRPr="00266768" w:rsidRDefault="009148EC" w:rsidP="005E2EB1">
            <w:pPr>
              <w:widowControl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7 years</w:t>
            </w:r>
          </w:p>
        </w:tc>
        <w:tc>
          <w:tcPr>
            <w:tcW w:w="2268" w:type="dxa"/>
          </w:tcPr>
          <w:p w14:paraId="4B2C6B43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 xml:space="preserve">Pool-based  (whole mosquitoes) </w:t>
            </w:r>
          </w:p>
        </w:tc>
        <w:tc>
          <w:tcPr>
            <w:tcW w:w="2234" w:type="dxa"/>
          </w:tcPr>
          <w:p w14:paraId="021BD6D0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Nested RT-PCR</w:t>
            </w:r>
          </w:p>
        </w:tc>
        <w:tc>
          <w:tcPr>
            <w:tcW w:w="2812" w:type="dxa"/>
          </w:tcPr>
          <w:p w14:paraId="010CAB81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CDC’s light traps bait CO</w:t>
            </w: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  <w:vertAlign w:val="subscript"/>
              </w:rPr>
              <w:t>2</w:t>
            </w:r>
            <w:r w:rsidRPr="00266768">
              <w:rPr>
                <w:rFonts w:ascii="Arial" w:eastAsia="MS Mincho" w:hAnsi="Arial" w:cs="Arial"/>
                <w:color w:val="000000" w:themeColor="text1"/>
                <w:sz w:val="17"/>
                <w:szCs w:val="17"/>
              </w:rPr>
              <w:t>, manual aspirators, and Shannon traps (Dead, Triturated in minimum essential medium supplemented with 10% fetal bovine serum and 1% penicillin)</w:t>
            </w:r>
          </w:p>
        </w:tc>
      </w:tr>
      <w:tr w:rsidR="009148EC" w:rsidRPr="00266768" w14:paraId="040B8832" w14:textId="77777777" w:rsidTr="005E2EB1">
        <w:trPr>
          <w:trHeight w:val="60"/>
        </w:trPr>
        <w:tc>
          <w:tcPr>
            <w:tcW w:w="1560" w:type="dxa"/>
            <w:tcBorders>
              <w:bottom w:val="single" w:sz="12" w:space="0" w:color="auto"/>
            </w:tcBorders>
          </w:tcPr>
          <w:p w14:paraId="7838279E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b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b/>
                <w:color w:val="000000" w:themeColor="text1"/>
                <w:sz w:val="17"/>
                <w:szCs w:val="17"/>
              </w:rPr>
              <w:t>This study</w:t>
            </w:r>
          </w:p>
        </w:tc>
        <w:tc>
          <w:tcPr>
            <w:tcW w:w="1559" w:type="dxa"/>
            <w:tcBorders>
              <w:bottom w:val="single" w:sz="12" w:space="0" w:color="auto"/>
            </w:tcBorders>
          </w:tcPr>
          <w:p w14:paraId="1D54D2C2" w14:textId="77777777" w:rsidR="009148EC" w:rsidRPr="00266768" w:rsidRDefault="009148EC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b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b/>
                <w:color w:val="000000" w:themeColor="text1"/>
                <w:sz w:val="17"/>
                <w:szCs w:val="17"/>
              </w:rPr>
              <w:t>Philippines</w:t>
            </w:r>
          </w:p>
        </w:tc>
        <w:tc>
          <w:tcPr>
            <w:tcW w:w="1334" w:type="dxa"/>
            <w:tcBorders>
              <w:bottom w:val="single" w:sz="12" w:space="0" w:color="auto"/>
            </w:tcBorders>
          </w:tcPr>
          <w:p w14:paraId="5A2627C7" w14:textId="77777777" w:rsidR="009148EC" w:rsidRPr="00266768" w:rsidRDefault="009148EC" w:rsidP="005E2EB1">
            <w:pPr>
              <w:widowControl w:val="0"/>
              <w:spacing w:line="480" w:lineRule="auto"/>
              <w:jc w:val="center"/>
              <w:rPr>
                <w:rFonts w:ascii="Arial" w:eastAsia="MS Mincho" w:hAnsi="Arial" w:cs="Arial"/>
                <w:b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b/>
                <w:color w:val="000000" w:themeColor="text1"/>
                <w:sz w:val="17"/>
                <w:szCs w:val="17"/>
              </w:rPr>
              <w:t>27.9</w:t>
            </w:r>
          </w:p>
        </w:tc>
        <w:tc>
          <w:tcPr>
            <w:tcW w:w="1370" w:type="dxa"/>
            <w:tcBorders>
              <w:bottom w:val="single" w:sz="12" w:space="0" w:color="auto"/>
            </w:tcBorders>
          </w:tcPr>
          <w:p w14:paraId="04D0EC31" w14:textId="77777777" w:rsidR="009148EC" w:rsidRPr="00266768" w:rsidRDefault="009148EC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b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b/>
                <w:color w:val="000000" w:themeColor="text1"/>
                <w:sz w:val="17"/>
                <w:szCs w:val="17"/>
              </w:rPr>
              <w:t>1, 2, 4</w:t>
            </w:r>
          </w:p>
        </w:tc>
        <w:tc>
          <w:tcPr>
            <w:tcW w:w="1322" w:type="dxa"/>
            <w:tcBorders>
              <w:bottom w:val="single" w:sz="12" w:space="0" w:color="auto"/>
            </w:tcBorders>
          </w:tcPr>
          <w:p w14:paraId="5E01C0AE" w14:textId="77777777" w:rsidR="009148EC" w:rsidRPr="00266768" w:rsidRDefault="009148EC" w:rsidP="005E2EB1">
            <w:pPr>
              <w:widowControl w:val="0"/>
              <w:spacing w:line="480" w:lineRule="auto"/>
              <w:jc w:val="center"/>
              <w:rPr>
                <w:rFonts w:ascii="Arial" w:eastAsia="MS Mincho" w:hAnsi="Arial" w:cs="Arial"/>
                <w:b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b/>
                <w:color w:val="000000" w:themeColor="text1"/>
                <w:sz w:val="17"/>
                <w:szCs w:val="17"/>
              </w:rPr>
              <w:t>1 month</w:t>
            </w:r>
          </w:p>
        </w:tc>
        <w:tc>
          <w:tcPr>
            <w:tcW w:w="2268" w:type="dxa"/>
            <w:tcBorders>
              <w:bottom w:val="single" w:sz="12" w:space="0" w:color="auto"/>
            </w:tcBorders>
          </w:tcPr>
          <w:p w14:paraId="0449CBD9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b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b/>
                <w:color w:val="000000" w:themeColor="text1"/>
                <w:sz w:val="17"/>
                <w:szCs w:val="17"/>
              </w:rPr>
              <w:t>Individual-based (whole mosquito)</w:t>
            </w:r>
          </w:p>
        </w:tc>
        <w:tc>
          <w:tcPr>
            <w:tcW w:w="2234" w:type="dxa"/>
            <w:tcBorders>
              <w:bottom w:val="single" w:sz="12" w:space="0" w:color="auto"/>
            </w:tcBorders>
          </w:tcPr>
          <w:p w14:paraId="1E1E083E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b/>
                <w:color w:val="000000" w:themeColor="text1"/>
                <w:sz w:val="17"/>
                <w:szCs w:val="17"/>
                <w:vertAlign w:val="subscript"/>
              </w:rPr>
            </w:pPr>
            <w:r w:rsidRPr="00266768">
              <w:rPr>
                <w:rFonts w:ascii="Arial" w:eastAsia="MS Mincho" w:hAnsi="Arial" w:cs="Arial"/>
                <w:b/>
                <w:color w:val="000000" w:themeColor="text1"/>
                <w:sz w:val="17"/>
                <w:szCs w:val="17"/>
              </w:rPr>
              <w:t>One-step multiplex real-time RT-PCR</w:t>
            </w:r>
            <w:r w:rsidRPr="00266768">
              <w:rPr>
                <w:rFonts w:ascii="Arial" w:eastAsia="MS Mincho" w:hAnsi="Arial" w:cs="Arial"/>
                <w:b/>
                <w:color w:val="000000" w:themeColor="text1"/>
                <w:sz w:val="17"/>
                <w:szCs w:val="17"/>
                <w:vertAlign w:val="subscript"/>
              </w:rPr>
              <w:t xml:space="preserve"> [29]</w:t>
            </w:r>
          </w:p>
        </w:tc>
        <w:tc>
          <w:tcPr>
            <w:tcW w:w="2812" w:type="dxa"/>
            <w:tcBorders>
              <w:bottom w:val="single" w:sz="12" w:space="0" w:color="auto"/>
            </w:tcBorders>
          </w:tcPr>
          <w:p w14:paraId="012F0626" w14:textId="77777777" w:rsidR="009148EC" w:rsidRPr="00266768" w:rsidRDefault="009148EC" w:rsidP="005E2EB1">
            <w:pPr>
              <w:widowControl w:val="0"/>
              <w:spacing w:line="480" w:lineRule="auto"/>
              <w:rPr>
                <w:rFonts w:ascii="Arial" w:eastAsia="MS Mincho" w:hAnsi="Arial" w:cs="Arial"/>
                <w:b/>
                <w:color w:val="000000" w:themeColor="text1"/>
                <w:sz w:val="17"/>
                <w:szCs w:val="17"/>
              </w:rPr>
            </w:pPr>
            <w:r w:rsidRPr="00266768">
              <w:rPr>
                <w:rFonts w:ascii="Arial" w:eastAsia="MS Mincho" w:hAnsi="Arial" w:cs="Arial"/>
                <w:b/>
                <w:color w:val="000000" w:themeColor="text1"/>
                <w:sz w:val="17"/>
                <w:szCs w:val="17"/>
              </w:rPr>
              <w:t xml:space="preserve">Mosquito Trap® UV-light traps (Dead, stored at -20°C in </w:t>
            </w:r>
            <w:proofErr w:type="spellStart"/>
            <w:r w:rsidRPr="00266768">
              <w:rPr>
                <w:rFonts w:ascii="Arial" w:eastAsia="MS Mincho" w:hAnsi="Arial" w:cs="Arial"/>
                <w:b/>
                <w:color w:val="000000" w:themeColor="text1"/>
                <w:sz w:val="17"/>
                <w:szCs w:val="17"/>
              </w:rPr>
              <w:t>RNAlater</w:t>
            </w:r>
            <w:proofErr w:type="spellEnd"/>
            <w:r w:rsidRPr="00266768">
              <w:rPr>
                <w:rFonts w:ascii="Arial" w:eastAsia="MS Mincho" w:hAnsi="Arial" w:cs="Arial"/>
                <w:b/>
                <w:color w:val="000000" w:themeColor="text1"/>
                <w:sz w:val="17"/>
                <w:szCs w:val="17"/>
              </w:rPr>
              <w:t>®)</w:t>
            </w:r>
          </w:p>
        </w:tc>
      </w:tr>
    </w:tbl>
    <w:p w14:paraId="497495F8" w14:textId="77777777" w:rsidR="004A342C" w:rsidRPr="009148EC" w:rsidRDefault="00CC0FD1" w:rsidP="0012081D"/>
    <w:sectPr w:rsidR="004A342C" w:rsidRPr="009148EC" w:rsidSect="009148EC">
      <w:endnotePr>
        <w:numFmt w:val="decimal"/>
      </w:endnotePr>
      <w:pgSz w:w="15840" w:h="12240" w:orient="landscape" w:code="1"/>
      <w:pgMar w:top="1440" w:right="1440" w:bottom="1440" w:left="1440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0000000000000000000"/>
    <w:charset w:val="00"/>
    <w:family w:val="auto"/>
    <w:pitch w:val="variable"/>
    <w:sig w:usb0="00000003" w:usb1="00000000" w:usb2="00000000" w:usb3="00000000" w:csb0="00000007" w:csb1="00000000"/>
  </w:font>
  <w:font w:name="Calibri">
    <w:panose1 w:val="020F0502020204030204"/>
    <w:charset w:val="00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1E0A6D"/>
    <w:multiLevelType w:val="hybridMultilevel"/>
    <w:tmpl w:val="5E22DC56"/>
    <w:lvl w:ilvl="0" w:tplc="AF04C3C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E081EEA"/>
    <w:multiLevelType w:val="hybridMultilevel"/>
    <w:tmpl w:val="AED21A10"/>
    <w:lvl w:ilvl="0" w:tplc="41301A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B23340A"/>
    <w:multiLevelType w:val="hybridMultilevel"/>
    <w:tmpl w:val="304C4AEC"/>
    <w:lvl w:ilvl="0" w:tplc="05EC87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F652C70"/>
    <w:multiLevelType w:val="hybridMultilevel"/>
    <w:tmpl w:val="733895A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423678C"/>
    <w:multiLevelType w:val="hybridMultilevel"/>
    <w:tmpl w:val="8382A05E"/>
    <w:lvl w:ilvl="0" w:tplc="D9B823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284D85"/>
    <w:multiLevelType w:val="hybridMultilevel"/>
    <w:tmpl w:val="54E2B784"/>
    <w:lvl w:ilvl="0" w:tplc="B804064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5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drawingGridHorizontalSpacing w:val="120"/>
  <w:drawingGridVerticalSpacing w:val="200"/>
  <w:displayHorizontalDrawingGridEvery w:val="2"/>
  <w:displayVerticalDrawingGridEvery w:val="2"/>
  <w:characterSpacingControl w:val="doNotCompress"/>
  <w:endnotePr>
    <w:numFmt w:val="decimal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14E"/>
    <w:rsid w:val="0012081D"/>
    <w:rsid w:val="001C1B6C"/>
    <w:rsid w:val="0028685D"/>
    <w:rsid w:val="006C60B9"/>
    <w:rsid w:val="00796BFE"/>
    <w:rsid w:val="00843824"/>
    <w:rsid w:val="008F4CCA"/>
    <w:rsid w:val="00911983"/>
    <w:rsid w:val="009148EC"/>
    <w:rsid w:val="00A066DA"/>
    <w:rsid w:val="00A637BA"/>
    <w:rsid w:val="00AC3918"/>
    <w:rsid w:val="00C4291C"/>
    <w:rsid w:val="00CC0FD1"/>
    <w:rsid w:val="00CE6697"/>
    <w:rsid w:val="00E54D85"/>
    <w:rsid w:val="00F85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6A0C2D"/>
  <w15:docId w15:val="{8B13C4DF-F695-1E47-9C9B-6BF36D226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EastAsia" w:hAnsi="Arial" w:cs="Arial"/>
        <w:color w:val="000000" w:themeColor="text1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8514E"/>
    <w:pPr>
      <w:spacing w:after="0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en-P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F8514E"/>
    <w:pPr>
      <w:spacing w:after="0" w:line="240" w:lineRule="auto"/>
    </w:pPr>
    <w:rPr>
      <w:rFonts w:ascii="Times" w:hAnsi="Times" w:cs="Times New Roman"/>
      <w:color w:val="auto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F851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AC3918"/>
  </w:style>
  <w:style w:type="paragraph" w:styleId="ListParagraph">
    <w:name w:val="List Paragraph"/>
    <w:basedOn w:val="Normal"/>
    <w:uiPriority w:val="34"/>
    <w:qFormat/>
    <w:rsid w:val="009148EC"/>
    <w:pPr>
      <w:spacing w:after="160" w:line="259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542</Words>
  <Characters>3227</Characters>
  <Application>Microsoft Office Word</Application>
  <DocSecurity>0</DocSecurity>
  <Lines>140</Lines>
  <Paragraphs>114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 Claude Balingit</dc:creator>
  <cp:lastModifiedBy>Jean Balingit</cp:lastModifiedBy>
  <cp:revision>2</cp:revision>
  <dcterms:created xsi:type="dcterms:W3CDTF">2020-08-10T02:37:00Z</dcterms:created>
  <dcterms:modified xsi:type="dcterms:W3CDTF">2020-08-10T02:37:00Z</dcterms:modified>
</cp:coreProperties>
</file>