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B8CB2AB" w14:textId="0CE8F703" w:rsidR="002F5B06" w:rsidRDefault="00000000" w:rsidP="002B26DD">
      <w:pPr>
        <w:pStyle w:val="BodyA"/>
        <w:widowControl w:val="0"/>
        <w:spacing w:line="360" w:lineRule="auto"/>
        <w:rPr>
          <w:b/>
          <w:bCs/>
          <w:sz w:val="28"/>
          <w:szCs w:val="28"/>
        </w:rPr>
      </w:pPr>
      <w:r>
        <w:rPr>
          <w:b/>
          <w:bCs/>
          <w:i/>
          <w:iCs/>
          <w:color w:val="006600"/>
          <w:sz w:val="28"/>
          <w:szCs w:val="28"/>
          <w:u w:color="004C7F"/>
        </w:rPr>
        <w:t xml:space="preserve">Trials </w:t>
      </w:r>
      <w:r>
        <w:rPr>
          <w:b/>
          <w:bCs/>
          <w:color w:val="006600"/>
          <w:sz w:val="28"/>
          <w:szCs w:val="28"/>
          <w:u w:color="004C7F"/>
        </w:rPr>
        <w:t>structured Study Protocol template</w:t>
      </w:r>
    </w:p>
    <w:p w14:paraId="2FAF0444" w14:textId="77777777" w:rsidR="002F5B06" w:rsidRDefault="00000000">
      <w:pPr>
        <w:pStyle w:val="BodyA"/>
        <w:widowControl w:val="0"/>
        <w:spacing w:before="120" w:after="120" w:line="360" w:lineRule="auto"/>
        <w:jc w:val="both"/>
        <w:rPr>
          <w:b/>
          <w:bCs/>
          <w:sz w:val="28"/>
          <w:szCs w:val="28"/>
        </w:rPr>
      </w:pPr>
      <w:r>
        <w:rPr>
          <w:b/>
          <w:bCs/>
          <w:sz w:val="28"/>
          <w:szCs w:val="28"/>
        </w:rPr>
        <w:t>Title</w:t>
      </w:r>
    </w:p>
    <w:p w14:paraId="00156F47" w14:textId="569EF3F6" w:rsidR="002F5B06" w:rsidRPr="00BB3889" w:rsidRDefault="00BB3889" w:rsidP="00BB3889">
      <w:pPr>
        <w:pStyle w:val="BodyA"/>
        <w:widowControl w:val="0"/>
        <w:spacing w:line="360" w:lineRule="auto"/>
        <w:jc w:val="both"/>
        <w:rPr>
          <w:color w:val="006600"/>
          <w:u w:color="004C7F"/>
        </w:rPr>
      </w:pPr>
      <w:r w:rsidRPr="00BB3889">
        <w:rPr>
          <w:color w:val="000000" w:themeColor="text1"/>
          <w:u w:color="004C7F"/>
        </w:rPr>
        <w:t>Effectiveness of an educational asthma management program (</w:t>
      </w:r>
      <w:proofErr w:type="spellStart"/>
      <w:r w:rsidRPr="00BB3889">
        <w:rPr>
          <w:color w:val="000000" w:themeColor="text1"/>
          <w:u w:color="004C7F"/>
        </w:rPr>
        <w:t>CuidAR</w:t>
      </w:r>
      <w:proofErr w:type="spellEnd"/>
      <w:r w:rsidRPr="00BB3889">
        <w:rPr>
          <w:color w:val="000000" w:themeColor="text1"/>
          <w:u w:color="004C7F"/>
        </w:rPr>
        <w:t>): The protocol for a cluster-randomized trial in the Brazilian primary healthcare setting</w:t>
      </w:r>
      <w:r>
        <w:rPr>
          <w:color w:val="000000" w:themeColor="text1"/>
          <w:u w:color="004C7F"/>
        </w:rPr>
        <w:t>.</w:t>
      </w:r>
    </w:p>
    <w:p w14:paraId="515A99A2" w14:textId="77777777" w:rsidR="002F5B06" w:rsidRDefault="002F5B06">
      <w:pPr>
        <w:pStyle w:val="BodyA"/>
        <w:widowControl w:val="0"/>
        <w:spacing w:line="360" w:lineRule="auto"/>
        <w:rPr>
          <w:b/>
          <w:bCs/>
        </w:rPr>
      </w:pPr>
    </w:p>
    <w:p w14:paraId="672467F5" w14:textId="086D778D" w:rsidR="002F5B06" w:rsidRPr="00A05574" w:rsidRDefault="00000000">
      <w:pPr>
        <w:pStyle w:val="BodyA"/>
        <w:widowControl w:val="0"/>
        <w:spacing w:line="360" w:lineRule="auto"/>
        <w:rPr>
          <w:b/>
          <w:bCs/>
          <w:lang w:val="pt-BR"/>
        </w:rPr>
      </w:pPr>
      <w:proofErr w:type="spellStart"/>
      <w:r w:rsidRPr="00A05574">
        <w:rPr>
          <w:b/>
          <w:bCs/>
          <w:sz w:val="28"/>
          <w:szCs w:val="28"/>
          <w:lang w:val="pt-BR"/>
        </w:rPr>
        <w:t>Names</w:t>
      </w:r>
      <w:proofErr w:type="spellEnd"/>
      <w:r w:rsidRPr="00A05574">
        <w:rPr>
          <w:b/>
          <w:bCs/>
          <w:sz w:val="28"/>
          <w:szCs w:val="28"/>
          <w:lang w:val="pt-BR"/>
        </w:rPr>
        <w:t xml:space="preserve"> </w:t>
      </w:r>
      <w:proofErr w:type="spellStart"/>
      <w:r w:rsidRPr="00A05574">
        <w:rPr>
          <w:b/>
          <w:bCs/>
          <w:sz w:val="28"/>
          <w:szCs w:val="28"/>
          <w:lang w:val="pt-BR"/>
        </w:rPr>
        <w:t>protocol</w:t>
      </w:r>
      <w:proofErr w:type="spellEnd"/>
      <w:r w:rsidRPr="00A05574">
        <w:rPr>
          <w:b/>
          <w:bCs/>
          <w:sz w:val="28"/>
          <w:szCs w:val="28"/>
          <w:lang w:val="pt-BR"/>
        </w:rPr>
        <w:t xml:space="preserve"> </w:t>
      </w:r>
      <w:proofErr w:type="spellStart"/>
      <w:r w:rsidRPr="00A05574">
        <w:rPr>
          <w:b/>
          <w:bCs/>
          <w:sz w:val="28"/>
          <w:szCs w:val="28"/>
          <w:lang w:val="pt-BR"/>
        </w:rPr>
        <w:t>contributors</w:t>
      </w:r>
      <w:proofErr w:type="spellEnd"/>
    </w:p>
    <w:p w14:paraId="0F8F9837" w14:textId="4CCEB21C" w:rsidR="002F5B06" w:rsidRDefault="00A05574" w:rsidP="00BB3889">
      <w:pPr>
        <w:pStyle w:val="BodyA"/>
        <w:widowControl w:val="0"/>
        <w:spacing w:line="360" w:lineRule="auto"/>
        <w:jc w:val="both"/>
        <w:rPr>
          <w:lang w:val="pt-BR"/>
        </w:rPr>
      </w:pPr>
      <w:r w:rsidRPr="00A05574">
        <w:rPr>
          <w:lang w:val="pt-BR"/>
        </w:rPr>
        <w:t xml:space="preserve">Ana Paula </w:t>
      </w:r>
      <w:proofErr w:type="spellStart"/>
      <w:r w:rsidRPr="00A05574">
        <w:rPr>
          <w:lang w:val="pt-BR"/>
        </w:rPr>
        <w:t>Tussi</w:t>
      </w:r>
      <w:proofErr w:type="spellEnd"/>
      <w:r w:rsidRPr="00A05574">
        <w:rPr>
          <w:lang w:val="pt-BR"/>
        </w:rPr>
        <w:t xml:space="preserve"> Leite</w:t>
      </w:r>
      <w:r w:rsidRPr="00A05574">
        <w:rPr>
          <w:vertAlign w:val="superscript"/>
          <w:lang w:val="pt-BR"/>
        </w:rPr>
        <w:t>1,2</w:t>
      </w:r>
      <w:r w:rsidRPr="00A05574">
        <w:rPr>
          <w:lang w:val="pt-BR"/>
        </w:rPr>
        <w:t xml:space="preserve">, </w:t>
      </w:r>
      <w:proofErr w:type="spellStart"/>
      <w:r w:rsidRPr="00A05574">
        <w:rPr>
          <w:lang w:val="pt-BR"/>
        </w:rPr>
        <w:t>Géssica</w:t>
      </w:r>
      <w:proofErr w:type="spellEnd"/>
      <w:r w:rsidRPr="00A05574">
        <w:rPr>
          <w:lang w:val="pt-BR"/>
        </w:rPr>
        <w:t xml:space="preserve"> Luana Antunes</w:t>
      </w:r>
      <w:r w:rsidRPr="00A05574">
        <w:rPr>
          <w:vertAlign w:val="superscript"/>
          <w:lang w:val="pt-BR"/>
        </w:rPr>
        <w:t>1</w:t>
      </w:r>
      <w:r w:rsidRPr="00A05574">
        <w:rPr>
          <w:lang w:val="pt-BR"/>
        </w:rPr>
        <w:t>, Amanda Paz Santos</w:t>
      </w:r>
      <w:r w:rsidRPr="00A05574">
        <w:rPr>
          <w:vertAlign w:val="superscript"/>
          <w:lang w:val="pt-BR"/>
        </w:rPr>
        <w:t>1</w:t>
      </w:r>
      <w:r w:rsidRPr="00A05574">
        <w:rPr>
          <w:lang w:val="pt-BR"/>
        </w:rPr>
        <w:t>, Ingrid Rodrigues Fernandes</w:t>
      </w:r>
      <w:r w:rsidRPr="00A05574">
        <w:rPr>
          <w:vertAlign w:val="superscript"/>
          <w:lang w:val="pt-BR"/>
        </w:rPr>
        <w:t>1</w:t>
      </w:r>
      <w:r w:rsidRPr="00A05574">
        <w:rPr>
          <w:lang w:val="pt-BR"/>
        </w:rPr>
        <w:t xml:space="preserve">, Lauren </w:t>
      </w:r>
      <w:proofErr w:type="spellStart"/>
      <w:r w:rsidRPr="00A05574">
        <w:rPr>
          <w:lang w:val="pt-BR"/>
        </w:rPr>
        <w:t>Sezerá</w:t>
      </w:r>
      <w:proofErr w:type="spellEnd"/>
      <w:r w:rsidRPr="00A05574">
        <w:rPr>
          <w:lang w:val="pt-BR"/>
        </w:rPr>
        <w:t xml:space="preserve"> Costa</w:t>
      </w:r>
      <w:r w:rsidRPr="00A05574">
        <w:rPr>
          <w:vertAlign w:val="superscript"/>
          <w:lang w:val="pt-BR"/>
        </w:rPr>
        <w:t>1</w:t>
      </w:r>
      <w:r w:rsidRPr="00A05574">
        <w:rPr>
          <w:lang w:val="pt-BR"/>
        </w:rPr>
        <w:t>, Tássia Rolim Camargo</w:t>
      </w:r>
      <w:r w:rsidRPr="00A05574">
        <w:rPr>
          <w:vertAlign w:val="superscript"/>
          <w:lang w:val="pt-BR"/>
        </w:rPr>
        <w:t>1</w:t>
      </w:r>
      <w:r w:rsidRPr="00A05574">
        <w:rPr>
          <w:lang w:val="pt-BR"/>
        </w:rPr>
        <w:t xml:space="preserve">, Camila </w:t>
      </w:r>
      <w:proofErr w:type="spellStart"/>
      <w:r w:rsidRPr="00A05574">
        <w:rPr>
          <w:lang w:val="pt-BR"/>
        </w:rPr>
        <w:t>Bonalume</w:t>
      </w:r>
      <w:proofErr w:type="spellEnd"/>
      <w:r w:rsidRPr="00A05574">
        <w:rPr>
          <w:lang w:val="pt-BR"/>
        </w:rPr>
        <w:t xml:space="preserve"> Dall' Aqua</w:t>
      </w:r>
      <w:r w:rsidRPr="00A05574">
        <w:rPr>
          <w:vertAlign w:val="superscript"/>
          <w:lang w:val="pt-BR"/>
        </w:rPr>
        <w:t>1</w:t>
      </w:r>
      <w:r w:rsidRPr="00A05574">
        <w:rPr>
          <w:lang w:val="pt-BR"/>
        </w:rPr>
        <w:t xml:space="preserve">, Fernando </w:t>
      </w:r>
      <w:proofErr w:type="spellStart"/>
      <w:r w:rsidRPr="00A05574">
        <w:rPr>
          <w:lang w:val="pt-BR"/>
        </w:rPr>
        <w:t>Rovedder</w:t>
      </w:r>
      <w:proofErr w:type="spellEnd"/>
      <w:r w:rsidRPr="00A05574">
        <w:rPr>
          <w:lang w:val="pt-BR"/>
        </w:rPr>
        <w:t xml:space="preserve"> Boita</w:t>
      </w:r>
      <w:r w:rsidRPr="00A05574">
        <w:rPr>
          <w:vertAlign w:val="superscript"/>
          <w:lang w:val="pt-BR"/>
        </w:rPr>
        <w:t>1</w:t>
      </w:r>
      <w:r w:rsidRPr="00A05574">
        <w:rPr>
          <w:lang w:val="pt-BR"/>
        </w:rPr>
        <w:t>, Alessandra da Silva Mota</w:t>
      </w:r>
      <w:r w:rsidRPr="00A05574">
        <w:rPr>
          <w:vertAlign w:val="superscript"/>
          <w:lang w:val="pt-BR"/>
        </w:rPr>
        <w:t>1</w:t>
      </w:r>
      <w:r w:rsidRPr="00A05574">
        <w:rPr>
          <w:lang w:val="pt-BR"/>
        </w:rPr>
        <w:t>, Mariana Motta Dias da Silva</w:t>
      </w:r>
      <w:r w:rsidRPr="00A05574">
        <w:rPr>
          <w:vertAlign w:val="superscript"/>
          <w:lang w:val="pt-BR"/>
        </w:rPr>
        <w:t>1</w:t>
      </w:r>
      <w:r w:rsidRPr="00A05574">
        <w:rPr>
          <w:lang w:val="pt-BR"/>
        </w:rPr>
        <w:t xml:space="preserve">, Mariah Prata </w:t>
      </w:r>
      <w:proofErr w:type="spellStart"/>
      <w:r w:rsidRPr="00A05574">
        <w:rPr>
          <w:lang w:val="pt-BR"/>
        </w:rPr>
        <w:t>Soldi</w:t>
      </w:r>
      <w:proofErr w:type="spellEnd"/>
      <w:r w:rsidRPr="00A05574">
        <w:rPr>
          <w:lang w:val="pt-BR"/>
        </w:rPr>
        <w:t xml:space="preserve"> Passos Taube</w:t>
      </w:r>
      <w:r w:rsidRPr="00A05574">
        <w:rPr>
          <w:vertAlign w:val="superscript"/>
          <w:lang w:val="pt-BR"/>
        </w:rPr>
        <w:t>2</w:t>
      </w:r>
      <w:r w:rsidRPr="00A05574">
        <w:rPr>
          <w:lang w:val="pt-BR"/>
        </w:rPr>
        <w:t>, Bruna Silveira da Rosa</w:t>
      </w:r>
      <w:r w:rsidRPr="00A05574">
        <w:rPr>
          <w:vertAlign w:val="superscript"/>
          <w:lang w:val="pt-BR"/>
        </w:rPr>
        <w:t>1</w:t>
      </w:r>
      <w:r w:rsidRPr="00A05574">
        <w:rPr>
          <w:lang w:val="pt-BR"/>
        </w:rPr>
        <w:t>, Marcus Herbert Jones</w:t>
      </w:r>
      <w:r w:rsidRPr="00A05574">
        <w:rPr>
          <w:vertAlign w:val="superscript"/>
          <w:lang w:val="pt-BR"/>
        </w:rPr>
        <w:t>3</w:t>
      </w:r>
      <w:r w:rsidRPr="00A05574">
        <w:rPr>
          <w:lang w:val="pt-BR"/>
        </w:rPr>
        <w:t>, Álvaro Cruz</w:t>
      </w:r>
      <w:r w:rsidRPr="00A05574">
        <w:rPr>
          <w:vertAlign w:val="superscript"/>
          <w:lang w:val="pt-BR"/>
        </w:rPr>
        <w:t>4</w:t>
      </w:r>
      <w:r w:rsidRPr="00A05574">
        <w:rPr>
          <w:lang w:val="pt-BR"/>
        </w:rPr>
        <w:t>, Frederico Friedrich</w:t>
      </w:r>
      <w:r w:rsidRPr="00A05574">
        <w:rPr>
          <w:vertAlign w:val="superscript"/>
          <w:lang w:val="pt-BR"/>
        </w:rPr>
        <w:t>1,3</w:t>
      </w:r>
      <w:r w:rsidRPr="00A05574">
        <w:rPr>
          <w:lang w:val="pt-BR"/>
        </w:rPr>
        <w:t>, Paulo M Pitrez</w:t>
      </w:r>
      <w:r w:rsidRPr="00A05574">
        <w:rPr>
          <w:vertAlign w:val="superscript"/>
          <w:lang w:val="pt-BR"/>
        </w:rPr>
        <w:t>1,5</w:t>
      </w:r>
      <w:r w:rsidRPr="00A05574">
        <w:rPr>
          <w:lang w:val="pt-BR"/>
        </w:rPr>
        <w:t>.</w:t>
      </w:r>
      <w:r w:rsidR="00BB3889">
        <w:rPr>
          <w:lang w:val="pt-BR"/>
        </w:rPr>
        <w:t xml:space="preserve"> </w:t>
      </w:r>
    </w:p>
    <w:p w14:paraId="5F2A5D42" w14:textId="77777777" w:rsidR="00BB3889" w:rsidRPr="00BB3889" w:rsidRDefault="00BB3889" w:rsidP="00BB3889">
      <w:pPr>
        <w:pStyle w:val="BodyA"/>
        <w:widowControl w:val="0"/>
        <w:spacing w:line="360" w:lineRule="auto"/>
        <w:jc w:val="both"/>
        <w:rPr>
          <w:lang w:val="pt-BR"/>
        </w:rPr>
      </w:pPr>
    </w:p>
    <w:p w14:paraId="343C13B9" w14:textId="40DCCCF7" w:rsidR="002F5B06" w:rsidRPr="002B26DD" w:rsidRDefault="00000000">
      <w:pPr>
        <w:pStyle w:val="BodyA"/>
        <w:widowControl w:val="0"/>
        <w:spacing w:line="360" w:lineRule="auto"/>
        <w:rPr>
          <w:b/>
          <w:bCs/>
          <w:sz w:val="28"/>
          <w:szCs w:val="28"/>
          <w:lang w:val="de-DE"/>
        </w:rPr>
      </w:pPr>
      <w:r>
        <w:rPr>
          <w:b/>
          <w:bCs/>
          <w:sz w:val="28"/>
          <w:szCs w:val="28"/>
          <w:lang w:val="de-DE"/>
        </w:rPr>
        <w:t>Abstract</w:t>
      </w:r>
    </w:p>
    <w:p w14:paraId="7FCD75FF" w14:textId="38ABBB40" w:rsidR="002F5B06" w:rsidRDefault="00000000" w:rsidP="00BB3889">
      <w:pPr>
        <w:pStyle w:val="BodyA"/>
        <w:widowControl w:val="0"/>
        <w:numPr>
          <w:ilvl w:val="0"/>
          <w:numId w:val="2"/>
        </w:numPr>
        <w:spacing w:line="360" w:lineRule="auto"/>
        <w:jc w:val="both"/>
        <w:rPr>
          <w:color w:val="004C7F"/>
        </w:rPr>
      </w:pPr>
      <w:r>
        <w:rPr>
          <w:b/>
          <w:bCs/>
          <w:u w:color="004C7F"/>
        </w:rPr>
        <w:t>Background</w:t>
      </w:r>
      <w:r>
        <w:rPr>
          <w:u w:color="004C7F"/>
        </w:rPr>
        <w:t xml:space="preserve">: </w:t>
      </w:r>
      <w:r w:rsidR="00BB3889" w:rsidRPr="00BB3889">
        <w:rPr>
          <w:u w:color="004C7F"/>
        </w:rPr>
        <w:t>Asthma is one of the most prevalent chronic pulmonary diseases, affecting approximately 20 million Brazilian people. Most patients with asthma in Brazil present with uncontrolled disease, leading to high morbidity and mortality rates. Therefore, an effective educational intervention focused on asthma management in Primary Health Care (PHC) is expected to reduce hospitalization rates, emergency visits, and direct public health costs, improving the quality of life of patients.</w:t>
      </w:r>
    </w:p>
    <w:p w14:paraId="0834B705" w14:textId="16A2FD2E" w:rsidR="002F5B06" w:rsidRDefault="00000000" w:rsidP="00BB3889">
      <w:pPr>
        <w:pStyle w:val="BodyA"/>
        <w:widowControl w:val="0"/>
        <w:numPr>
          <w:ilvl w:val="0"/>
          <w:numId w:val="2"/>
        </w:numPr>
        <w:spacing w:line="360" w:lineRule="auto"/>
        <w:jc w:val="both"/>
        <w:rPr>
          <w:color w:val="004C7F"/>
        </w:rPr>
      </w:pPr>
      <w:r>
        <w:rPr>
          <w:b/>
          <w:bCs/>
          <w:u w:color="004C7F"/>
        </w:rPr>
        <w:t>Methods</w:t>
      </w:r>
      <w:r>
        <w:rPr>
          <w:u w:color="004C7F"/>
        </w:rPr>
        <w:t xml:space="preserve">: </w:t>
      </w:r>
      <w:r w:rsidR="00BB3889" w:rsidRPr="00BB3889">
        <w:rPr>
          <w:u w:color="004C7F"/>
        </w:rPr>
        <w:t xml:space="preserve">The </w:t>
      </w:r>
      <w:proofErr w:type="spellStart"/>
      <w:r w:rsidR="00BB3889" w:rsidRPr="00BB3889">
        <w:rPr>
          <w:u w:color="004C7F"/>
        </w:rPr>
        <w:t>CuidAR</w:t>
      </w:r>
      <w:proofErr w:type="spellEnd"/>
      <w:r w:rsidR="00BB3889" w:rsidRPr="00BB3889">
        <w:rPr>
          <w:u w:color="004C7F"/>
        </w:rPr>
        <w:t xml:space="preserve"> study is a controlled and randomized superiority trial conducted at cluster level, with two arms and a 1:1 allocation ratio. A total of 40 PHC centers will be selected, covering all macro-regions of Brazil. Twenty centers will be randomized to the intervention group (healthcare professional teams will undertake an Asthma Management Program) and the other 20 centers will be randomized to the control group (current standard of care). This study aims to enroll 960 participants aged 6 to 65, all of whom have a physician-diagnosed case of uncontrolled asthma and meet the eligibility criteria. The primary outcome is the asthma-related hospitalization rate. Data collected will be analyzed after all participants have completed a 12-month follow-up period.</w:t>
      </w:r>
    </w:p>
    <w:p w14:paraId="695DE633" w14:textId="00DDD9C4" w:rsidR="002F5B06" w:rsidRDefault="00000000" w:rsidP="00BB3889">
      <w:pPr>
        <w:pStyle w:val="BodyA"/>
        <w:widowControl w:val="0"/>
        <w:numPr>
          <w:ilvl w:val="0"/>
          <w:numId w:val="2"/>
        </w:numPr>
        <w:spacing w:line="360" w:lineRule="auto"/>
        <w:jc w:val="both"/>
        <w:rPr>
          <w:color w:val="004C7F"/>
        </w:rPr>
      </w:pPr>
      <w:r>
        <w:rPr>
          <w:b/>
          <w:bCs/>
          <w:u w:color="004C7F"/>
        </w:rPr>
        <w:t>Discussion</w:t>
      </w:r>
      <w:r>
        <w:rPr>
          <w:u w:color="004C7F"/>
        </w:rPr>
        <w:t xml:space="preserve">: </w:t>
      </w:r>
      <w:r w:rsidR="00BB3889" w:rsidRPr="00BB3889">
        <w:rPr>
          <w:u w:color="004C7F"/>
        </w:rPr>
        <w:t>Empowering the multidisciplinary healthcare team on asthma management at a national level in the PHC centers, while addressing the substantial burden of asthma in Brazil, holds the potential to reduce asthma hospitalization rates in alignment with global health priorities, ultimately reducing direct public health costs.</w:t>
      </w:r>
    </w:p>
    <w:p w14:paraId="4ECCA52A" w14:textId="0045451F" w:rsidR="002F5B06" w:rsidRDefault="00000000" w:rsidP="00BB3889">
      <w:pPr>
        <w:pStyle w:val="BodyA"/>
        <w:widowControl w:val="0"/>
        <w:numPr>
          <w:ilvl w:val="0"/>
          <w:numId w:val="2"/>
        </w:numPr>
        <w:spacing w:line="360" w:lineRule="auto"/>
        <w:rPr>
          <w:color w:val="004C7F"/>
        </w:rPr>
      </w:pPr>
      <w:r>
        <w:rPr>
          <w:b/>
          <w:bCs/>
          <w:u w:color="004C7F"/>
        </w:rPr>
        <w:t>Trial registration</w:t>
      </w:r>
      <w:r>
        <w:rPr>
          <w:u w:color="004C7F"/>
        </w:rPr>
        <w:t>:</w:t>
      </w:r>
      <w:r w:rsidR="00BB3889" w:rsidRPr="00BB3889">
        <w:t xml:space="preserve"> </w:t>
      </w:r>
      <w:r w:rsidR="00BB3889" w:rsidRPr="00BB3889">
        <w:rPr>
          <w:u w:color="004C7F"/>
        </w:rPr>
        <w:t>Brazilian Registry of Clinical Trials (</w:t>
      </w:r>
      <w:proofErr w:type="spellStart"/>
      <w:r w:rsidR="00BB3889" w:rsidRPr="00BB3889">
        <w:rPr>
          <w:u w:color="004C7F"/>
        </w:rPr>
        <w:t>ReBEC</w:t>
      </w:r>
      <w:proofErr w:type="spellEnd"/>
      <w:r w:rsidR="00BB3889" w:rsidRPr="00BB3889">
        <w:rPr>
          <w:u w:color="004C7F"/>
        </w:rPr>
        <w:t>) RBR-9xtq9p6. Registered on January 16, 2023, https://ensaiosclinicos.gov.br/rg/RBR-9xtq9p6.</w:t>
      </w:r>
      <w:r>
        <w:rPr>
          <w:u w:color="004C7F"/>
        </w:rPr>
        <w:t> </w:t>
      </w:r>
    </w:p>
    <w:p w14:paraId="5A64179D" w14:textId="77777777" w:rsidR="00BB3889" w:rsidRPr="00BB3889" w:rsidRDefault="00BB3889" w:rsidP="00BB3889">
      <w:pPr>
        <w:pStyle w:val="BodyA"/>
        <w:widowControl w:val="0"/>
        <w:spacing w:line="360" w:lineRule="auto"/>
        <w:ind w:left="360"/>
        <w:rPr>
          <w:color w:val="004C7F"/>
        </w:rPr>
      </w:pPr>
    </w:p>
    <w:p w14:paraId="5B266A8B" w14:textId="42343831" w:rsidR="002F5B06" w:rsidRDefault="00000000" w:rsidP="002B26DD">
      <w:pPr>
        <w:pStyle w:val="BodyA"/>
        <w:widowControl w:val="0"/>
        <w:spacing w:line="360" w:lineRule="auto"/>
        <w:rPr>
          <w:color w:val="006600"/>
          <w:u w:color="004C7F"/>
        </w:rPr>
      </w:pPr>
      <w:r>
        <w:rPr>
          <w:b/>
          <w:bCs/>
          <w:sz w:val="28"/>
          <w:szCs w:val="28"/>
        </w:rPr>
        <w:t>Keywords</w:t>
      </w:r>
    </w:p>
    <w:p w14:paraId="38D81C8F" w14:textId="62DBF29B" w:rsidR="00BB3889" w:rsidRPr="00BB3889" w:rsidRDefault="00BB3889" w:rsidP="00BB3889">
      <w:pPr>
        <w:pStyle w:val="BodyA"/>
        <w:widowControl w:val="0"/>
        <w:spacing w:line="360" w:lineRule="auto"/>
        <w:jc w:val="both"/>
        <w:rPr>
          <w:color w:val="000000" w:themeColor="text1"/>
          <w:u w:color="004C7F"/>
        </w:rPr>
      </w:pPr>
      <w:r w:rsidRPr="00BB3889">
        <w:rPr>
          <w:color w:val="000000" w:themeColor="text1"/>
          <w:u w:color="004C7F"/>
        </w:rPr>
        <w:t>Asthma, Primary Health Care, Public Health Intervention.</w:t>
      </w:r>
    </w:p>
    <w:p w14:paraId="1EC246B9" w14:textId="77777777" w:rsidR="00BB3889" w:rsidRDefault="00BB3889">
      <w:pPr>
        <w:pStyle w:val="BodyA"/>
        <w:widowControl w:val="0"/>
        <w:spacing w:line="360" w:lineRule="auto"/>
        <w:rPr>
          <w:color w:val="006600"/>
          <w:u w:color="004C7F"/>
        </w:rPr>
      </w:pPr>
    </w:p>
    <w:p w14:paraId="190EF76E" w14:textId="7549C341" w:rsidR="002F5B06" w:rsidRPr="002B26DD" w:rsidRDefault="00000000">
      <w:pPr>
        <w:pStyle w:val="BodyA"/>
        <w:widowControl w:val="0"/>
        <w:spacing w:line="360" w:lineRule="auto"/>
        <w:rPr>
          <w:b/>
          <w:bCs/>
          <w:sz w:val="28"/>
          <w:szCs w:val="28"/>
        </w:rPr>
      </w:pPr>
      <w:r>
        <w:rPr>
          <w:b/>
          <w:bCs/>
          <w:sz w:val="28"/>
          <w:szCs w:val="28"/>
        </w:rPr>
        <w:t>Administrative information</w:t>
      </w:r>
    </w:p>
    <w:p w14:paraId="6E36F406" w14:textId="77777777" w:rsidR="002F5B06" w:rsidRDefault="00000000" w:rsidP="00BB3889">
      <w:pPr>
        <w:pStyle w:val="BodyA"/>
        <w:widowControl w:val="0"/>
        <w:spacing w:line="360" w:lineRule="auto"/>
        <w:jc w:val="both"/>
      </w:pPr>
      <w:r>
        <w:t xml:space="preserve">Note: the numbers in curly brackets in this protocol refer to SPIRIT checklist item numbers. The order of the </w:t>
      </w:r>
      <w:r>
        <w:lastRenderedPageBreak/>
        <w:t xml:space="preserve">items has been modified to group similar items (see </w:t>
      </w:r>
      <w:hyperlink r:id="rId7" w:history="1">
        <w:r w:rsidR="002F5B06">
          <w:rPr>
            <w:rStyle w:val="Hyperlink1"/>
          </w:rPr>
          <w:t>http://www.equator-network.org/reporting-guidelines/spirit-2013-statement-defining-standard-protocol-items-for-clinical-trials/</w:t>
        </w:r>
      </w:hyperlink>
      <w:r>
        <w:t>).</w:t>
      </w:r>
    </w:p>
    <w:p w14:paraId="4D3C8BCE" w14:textId="77777777" w:rsidR="002F5B06" w:rsidRDefault="002F5B06">
      <w:pPr>
        <w:pStyle w:val="BodyA"/>
        <w:widowControl w:val="0"/>
        <w:spacing w:line="360" w:lineRule="auto"/>
        <w:rPr>
          <w:rFonts w:ascii="Verdana" w:eastAsia="Verdana" w:hAnsi="Verdana" w:cs="Verdana"/>
          <w:b/>
          <w:bCs/>
          <w:i/>
          <w:iCs/>
          <w:sz w:val="24"/>
          <w:szCs w:val="24"/>
        </w:rPr>
      </w:pPr>
    </w:p>
    <w:tbl>
      <w:tblPr>
        <w:tblW w:w="9592" w:type="dxa"/>
        <w:tblInd w:w="324"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CADFFF"/>
        <w:tblLayout w:type="fixed"/>
        <w:tblLook w:val="04A0" w:firstRow="1" w:lastRow="0" w:firstColumn="1" w:lastColumn="0" w:noHBand="0" w:noVBand="1"/>
      </w:tblPr>
      <w:tblGrid>
        <w:gridCol w:w="3270"/>
        <w:gridCol w:w="6322"/>
      </w:tblGrid>
      <w:tr w:rsidR="002F5B06" w14:paraId="09E8735F" w14:textId="77777777" w:rsidTr="00BB3889">
        <w:trPr>
          <w:trHeight w:val="934"/>
        </w:trPr>
        <w:tc>
          <w:tcPr>
            <w:tcW w:w="3270" w:type="dxa"/>
            <w:tcBorders>
              <w:top w:val="single" w:sz="16" w:space="0" w:color="000000"/>
              <w:left w:val="single" w:sz="16" w:space="0" w:color="000000"/>
              <w:bottom w:val="single" w:sz="16" w:space="0" w:color="000000"/>
              <w:right w:val="single" w:sz="4" w:space="0" w:color="000000"/>
            </w:tcBorders>
            <w:shd w:val="clear" w:color="auto" w:fill="auto"/>
            <w:tcMar>
              <w:top w:w="80" w:type="dxa"/>
              <w:left w:w="80" w:type="dxa"/>
              <w:bottom w:w="80" w:type="dxa"/>
              <w:right w:w="80" w:type="dxa"/>
            </w:tcMar>
          </w:tcPr>
          <w:p w14:paraId="26CC40D1" w14:textId="77777777" w:rsidR="002F5B06" w:rsidRDefault="00000000">
            <w:pPr>
              <w:pStyle w:val="FreeForm"/>
              <w:spacing w:before="120" w:after="120" w:line="360" w:lineRule="auto"/>
              <w:jc w:val="both"/>
            </w:pPr>
            <w:r>
              <w:rPr>
                <w:rFonts w:ascii="Arial" w:hAnsi="Arial"/>
                <w:sz w:val="20"/>
                <w:szCs w:val="20"/>
              </w:rPr>
              <w:t>Title {1}</w:t>
            </w:r>
          </w:p>
        </w:tc>
        <w:tc>
          <w:tcPr>
            <w:tcW w:w="6322" w:type="dxa"/>
            <w:tcBorders>
              <w:top w:val="single" w:sz="16" w:space="0" w:color="000000"/>
              <w:left w:val="single" w:sz="4" w:space="0" w:color="000000"/>
              <w:bottom w:val="single" w:sz="16" w:space="0" w:color="000000"/>
              <w:right w:val="single" w:sz="16" w:space="0" w:color="000000"/>
            </w:tcBorders>
            <w:shd w:val="clear" w:color="auto" w:fill="auto"/>
            <w:tcMar>
              <w:top w:w="80" w:type="dxa"/>
              <w:left w:w="80" w:type="dxa"/>
              <w:bottom w:w="80" w:type="dxa"/>
              <w:right w:w="80" w:type="dxa"/>
            </w:tcMar>
          </w:tcPr>
          <w:p w14:paraId="04DF69BF" w14:textId="761A9B1A" w:rsidR="002F5B06" w:rsidRDefault="00BB3889">
            <w:pPr>
              <w:pStyle w:val="FreeForm"/>
              <w:spacing w:before="120" w:after="120"/>
              <w:jc w:val="both"/>
            </w:pPr>
            <w:r w:rsidRPr="00BB3889">
              <w:rPr>
                <w:rFonts w:ascii="Arial" w:hAnsi="Arial"/>
                <w:color w:val="000000" w:themeColor="text1"/>
                <w:sz w:val="20"/>
                <w:szCs w:val="20"/>
                <w:u w:color="004C7F"/>
              </w:rPr>
              <w:t>Effectiveness of an educational asthma management program (</w:t>
            </w:r>
            <w:proofErr w:type="spellStart"/>
            <w:r w:rsidRPr="00BB3889">
              <w:rPr>
                <w:rFonts w:ascii="Arial" w:hAnsi="Arial"/>
                <w:color w:val="000000" w:themeColor="text1"/>
                <w:sz w:val="20"/>
                <w:szCs w:val="20"/>
                <w:u w:color="004C7F"/>
              </w:rPr>
              <w:t>CuidAR</w:t>
            </w:r>
            <w:proofErr w:type="spellEnd"/>
            <w:r w:rsidRPr="00BB3889">
              <w:rPr>
                <w:rFonts w:ascii="Arial" w:hAnsi="Arial"/>
                <w:color w:val="000000" w:themeColor="text1"/>
                <w:sz w:val="20"/>
                <w:szCs w:val="20"/>
                <w:u w:color="004C7F"/>
              </w:rPr>
              <w:t>): The protocol for a cluster-randomized trial in the Brazilian primary healthcare setting.</w:t>
            </w:r>
          </w:p>
        </w:tc>
      </w:tr>
      <w:tr w:rsidR="002F5B06" w14:paraId="53C59AFC" w14:textId="77777777" w:rsidTr="00BB3889">
        <w:trPr>
          <w:trHeight w:val="2637"/>
        </w:trPr>
        <w:tc>
          <w:tcPr>
            <w:tcW w:w="3270" w:type="dxa"/>
            <w:tcBorders>
              <w:top w:val="single" w:sz="16" w:space="0" w:color="000000"/>
              <w:left w:val="single" w:sz="16" w:space="0" w:color="000000"/>
              <w:bottom w:val="single" w:sz="4" w:space="0" w:color="000000"/>
              <w:right w:val="single" w:sz="4" w:space="0" w:color="000000"/>
            </w:tcBorders>
            <w:shd w:val="clear" w:color="auto" w:fill="auto"/>
            <w:tcMar>
              <w:top w:w="80" w:type="dxa"/>
              <w:left w:w="80" w:type="dxa"/>
              <w:bottom w:w="80" w:type="dxa"/>
              <w:right w:w="80" w:type="dxa"/>
            </w:tcMar>
          </w:tcPr>
          <w:p w14:paraId="359EB2B8" w14:textId="77777777" w:rsidR="002F5B06" w:rsidRDefault="00000000">
            <w:pPr>
              <w:pStyle w:val="FreeForm"/>
              <w:spacing w:before="120" w:after="120" w:line="360" w:lineRule="auto"/>
              <w:jc w:val="both"/>
            </w:pPr>
            <w:r>
              <w:rPr>
                <w:rFonts w:ascii="Arial" w:hAnsi="Arial"/>
                <w:sz w:val="20"/>
                <w:szCs w:val="20"/>
              </w:rPr>
              <w:t>Trial registration {2a and 2b}.</w:t>
            </w:r>
          </w:p>
        </w:tc>
        <w:tc>
          <w:tcPr>
            <w:tcW w:w="6322" w:type="dxa"/>
            <w:tcBorders>
              <w:top w:val="single" w:sz="16" w:space="0" w:color="000000"/>
              <w:left w:val="single" w:sz="4" w:space="0" w:color="000000"/>
              <w:bottom w:val="single" w:sz="4" w:space="0" w:color="000000"/>
              <w:right w:val="single" w:sz="16" w:space="0" w:color="000000"/>
            </w:tcBorders>
            <w:shd w:val="clear" w:color="auto" w:fill="auto"/>
            <w:tcMar>
              <w:top w:w="80" w:type="dxa"/>
              <w:left w:w="80" w:type="dxa"/>
              <w:bottom w:w="80" w:type="dxa"/>
              <w:right w:w="80" w:type="dxa"/>
            </w:tcMar>
          </w:tcPr>
          <w:p w14:paraId="243B00F5" w14:textId="1623685E" w:rsidR="002F5B06" w:rsidRPr="00BB3889" w:rsidRDefault="00BB3889">
            <w:pPr>
              <w:pStyle w:val="FreeForm"/>
              <w:spacing w:before="120" w:after="120" w:line="360" w:lineRule="auto"/>
              <w:jc w:val="both"/>
              <w:rPr>
                <w:rFonts w:ascii="Arial" w:hAnsi="Arial" w:cs="Arial"/>
                <w:color w:val="000000" w:themeColor="text1"/>
                <w:sz w:val="20"/>
                <w:szCs w:val="20"/>
                <w:u w:color="006600"/>
              </w:rPr>
            </w:pPr>
            <w:r w:rsidRPr="00BB3889">
              <w:rPr>
                <w:rFonts w:ascii="Arial" w:hAnsi="Arial" w:cs="Arial"/>
                <w:color w:val="000000" w:themeColor="text1"/>
                <w:sz w:val="20"/>
                <w:szCs w:val="20"/>
                <w:u w:color="006600"/>
              </w:rPr>
              <w:t>Brazilian Registry of Clinical Trials (</w:t>
            </w:r>
            <w:proofErr w:type="spellStart"/>
            <w:r w:rsidRPr="00BB3889">
              <w:rPr>
                <w:rFonts w:ascii="Arial" w:hAnsi="Arial" w:cs="Arial"/>
                <w:color w:val="000000" w:themeColor="text1"/>
                <w:sz w:val="20"/>
                <w:szCs w:val="20"/>
                <w:u w:color="006600"/>
              </w:rPr>
              <w:t>ReBEC</w:t>
            </w:r>
            <w:proofErr w:type="spellEnd"/>
            <w:r w:rsidRPr="00BB3889">
              <w:rPr>
                <w:rFonts w:ascii="Arial" w:hAnsi="Arial" w:cs="Arial"/>
                <w:color w:val="000000" w:themeColor="text1"/>
                <w:sz w:val="20"/>
                <w:szCs w:val="20"/>
                <w:u w:color="006600"/>
              </w:rPr>
              <w:t>)</w:t>
            </w:r>
            <w:r>
              <w:rPr>
                <w:rFonts w:ascii="Arial" w:hAnsi="Arial" w:cs="Arial"/>
                <w:color w:val="000000" w:themeColor="text1"/>
                <w:sz w:val="20"/>
                <w:szCs w:val="20"/>
                <w:u w:color="006600"/>
              </w:rPr>
              <w:t>,</w:t>
            </w:r>
            <w:r w:rsidRPr="00BB3889">
              <w:rPr>
                <w:rFonts w:ascii="Arial" w:hAnsi="Arial" w:cs="Arial"/>
                <w:color w:val="000000" w:themeColor="text1"/>
                <w:sz w:val="20"/>
                <w:szCs w:val="20"/>
                <w:u w:color="006600"/>
              </w:rPr>
              <w:t xml:space="preserve"> RBR-9xtq9p6. Registered on January 16, 2023, </w:t>
            </w:r>
            <w:hyperlink r:id="rId8" w:history="1">
              <w:r w:rsidRPr="00BB3889">
                <w:rPr>
                  <w:rStyle w:val="Hyperlink"/>
                  <w:rFonts w:ascii="Arial" w:hAnsi="Arial" w:cs="Arial"/>
                  <w:sz w:val="20"/>
                  <w:szCs w:val="20"/>
                </w:rPr>
                <w:t>https://ensaiosclinicos.gov.br/rg/RBR-9xtq9p6</w:t>
              </w:r>
            </w:hyperlink>
            <w:r w:rsidRPr="00BB3889">
              <w:rPr>
                <w:rFonts w:ascii="Arial" w:hAnsi="Arial" w:cs="Arial"/>
                <w:color w:val="000000" w:themeColor="text1"/>
                <w:sz w:val="20"/>
                <w:szCs w:val="20"/>
                <w:u w:color="006600"/>
              </w:rPr>
              <w:t xml:space="preserve">. </w:t>
            </w:r>
          </w:p>
          <w:p w14:paraId="06A06EC1" w14:textId="7F4BE7CF" w:rsidR="002F5B06" w:rsidRDefault="00BB3889">
            <w:pPr>
              <w:pStyle w:val="FreeForm"/>
              <w:spacing w:before="120" w:after="120" w:line="360" w:lineRule="auto"/>
              <w:jc w:val="both"/>
            </w:pPr>
            <w:proofErr w:type="spellStart"/>
            <w:r w:rsidRPr="00BB3889">
              <w:rPr>
                <w:rFonts w:ascii="Arial" w:hAnsi="Arial"/>
                <w:color w:val="000000" w:themeColor="text1"/>
                <w:sz w:val="20"/>
                <w:szCs w:val="20"/>
                <w:u w:color="004C7F"/>
              </w:rPr>
              <w:t>ReBEC</w:t>
            </w:r>
            <w:proofErr w:type="spellEnd"/>
            <w:r w:rsidRPr="00BB3889">
              <w:rPr>
                <w:rFonts w:ascii="Arial" w:hAnsi="Arial"/>
                <w:color w:val="000000" w:themeColor="text1"/>
                <w:sz w:val="20"/>
                <w:szCs w:val="20"/>
                <w:u w:color="004C7F"/>
              </w:rPr>
              <w:t xml:space="preserve"> is a joint project of the Brazilian Ministry of Health (DECIT/MS), the Pan American Health Organization (OPAS) and the Oswaldo Cruz Foundation (FIOCRUZ). </w:t>
            </w:r>
            <w:proofErr w:type="spellStart"/>
            <w:r w:rsidRPr="00BB3889">
              <w:rPr>
                <w:rFonts w:ascii="Arial" w:hAnsi="Arial"/>
                <w:color w:val="000000" w:themeColor="text1"/>
                <w:sz w:val="20"/>
                <w:szCs w:val="20"/>
                <w:u w:color="004C7F"/>
              </w:rPr>
              <w:t>ReBEC's</w:t>
            </w:r>
            <w:proofErr w:type="spellEnd"/>
            <w:r w:rsidRPr="00BB3889">
              <w:rPr>
                <w:rFonts w:ascii="Arial" w:hAnsi="Arial"/>
                <w:color w:val="000000" w:themeColor="text1"/>
                <w:sz w:val="20"/>
                <w:szCs w:val="20"/>
                <w:u w:color="004C7F"/>
              </w:rPr>
              <w:t xml:space="preserve"> Executive Committee is composed of the </w:t>
            </w:r>
            <w:proofErr w:type="gramStart"/>
            <w:r w:rsidRPr="00BB3889">
              <w:rPr>
                <w:rFonts w:ascii="Arial" w:hAnsi="Arial"/>
                <w:color w:val="000000" w:themeColor="text1"/>
                <w:sz w:val="20"/>
                <w:szCs w:val="20"/>
                <w:u w:color="004C7F"/>
              </w:rPr>
              <w:t>aforementioned institutions</w:t>
            </w:r>
            <w:proofErr w:type="gramEnd"/>
            <w:r w:rsidRPr="00BB3889">
              <w:rPr>
                <w:rFonts w:ascii="Arial" w:hAnsi="Arial"/>
                <w:color w:val="000000" w:themeColor="text1"/>
                <w:sz w:val="20"/>
                <w:szCs w:val="20"/>
                <w:u w:color="004C7F"/>
              </w:rPr>
              <w:t xml:space="preserve"> and the National Health Surveillance Agency (ANVISA).</w:t>
            </w:r>
          </w:p>
        </w:tc>
      </w:tr>
      <w:tr w:rsidR="002F5B06" w14:paraId="22D2AE27" w14:textId="77777777">
        <w:trPr>
          <w:trHeight w:val="270"/>
        </w:trPr>
        <w:tc>
          <w:tcPr>
            <w:tcW w:w="3270" w:type="dxa"/>
            <w:tcBorders>
              <w:top w:val="single" w:sz="4" w:space="0" w:color="000000"/>
              <w:left w:val="single" w:sz="16" w:space="0" w:color="000000"/>
              <w:bottom w:val="single" w:sz="4" w:space="0" w:color="000000"/>
              <w:right w:val="single" w:sz="4" w:space="0" w:color="000000"/>
            </w:tcBorders>
            <w:shd w:val="clear" w:color="auto" w:fill="auto"/>
            <w:tcMar>
              <w:top w:w="80" w:type="dxa"/>
              <w:left w:w="80" w:type="dxa"/>
              <w:bottom w:w="80" w:type="dxa"/>
              <w:right w:w="80" w:type="dxa"/>
            </w:tcMar>
          </w:tcPr>
          <w:p w14:paraId="5ED78A37" w14:textId="77777777" w:rsidR="002F5B06" w:rsidRDefault="00000000">
            <w:pPr>
              <w:pStyle w:val="FreeForm"/>
              <w:spacing w:before="120" w:after="120" w:line="360" w:lineRule="auto"/>
              <w:jc w:val="both"/>
            </w:pPr>
            <w:r>
              <w:rPr>
                <w:rFonts w:ascii="Arial" w:hAnsi="Arial"/>
                <w:sz w:val="20"/>
                <w:szCs w:val="20"/>
              </w:rPr>
              <w:t>Protocol version {3}</w:t>
            </w:r>
          </w:p>
        </w:tc>
        <w:tc>
          <w:tcPr>
            <w:tcW w:w="6322" w:type="dxa"/>
            <w:tcBorders>
              <w:top w:val="single" w:sz="4" w:space="0" w:color="000000"/>
              <w:left w:val="single" w:sz="4" w:space="0" w:color="000000"/>
              <w:bottom w:val="single" w:sz="4" w:space="0" w:color="000000"/>
              <w:right w:val="single" w:sz="16" w:space="0" w:color="000000"/>
            </w:tcBorders>
            <w:shd w:val="clear" w:color="auto" w:fill="auto"/>
            <w:tcMar>
              <w:top w:w="80" w:type="dxa"/>
              <w:left w:w="80" w:type="dxa"/>
              <w:bottom w:w="80" w:type="dxa"/>
              <w:right w:w="80" w:type="dxa"/>
            </w:tcMar>
          </w:tcPr>
          <w:p w14:paraId="0DDE4390" w14:textId="64FE82E4" w:rsidR="00BB3889" w:rsidRPr="00BB3889" w:rsidRDefault="00BB3889" w:rsidP="00BB3889">
            <w:pPr>
              <w:pStyle w:val="FreeForm"/>
              <w:spacing w:before="120" w:after="120" w:line="360" w:lineRule="auto"/>
              <w:jc w:val="both"/>
              <w:rPr>
                <w:rFonts w:ascii="Arial" w:hAnsi="Arial" w:cs="Arial"/>
                <w:sz w:val="20"/>
                <w:szCs w:val="20"/>
              </w:rPr>
            </w:pPr>
            <w:r w:rsidRPr="00BB3889">
              <w:rPr>
                <w:rFonts w:ascii="Arial" w:hAnsi="Arial" w:cs="Arial"/>
                <w:sz w:val="20"/>
                <w:szCs w:val="20"/>
              </w:rPr>
              <w:t xml:space="preserve">The study IRB protocol version </w:t>
            </w:r>
            <w:r>
              <w:rPr>
                <w:rFonts w:ascii="Arial" w:hAnsi="Arial" w:cs="Arial"/>
                <w:sz w:val="20"/>
                <w:szCs w:val="20"/>
              </w:rPr>
              <w:t>9</w:t>
            </w:r>
            <w:r w:rsidRPr="00BB3889">
              <w:rPr>
                <w:rFonts w:ascii="Arial" w:hAnsi="Arial" w:cs="Arial"/>
                <w:sz w:val="20"/>
                <w:szCs w:val="20"/>
              </w:rPr>
              <w:t xml:space="preserve">, approved </w:t>
            </w:r>
            <w:r>
              <w:rPr>
                <w:rFonts w:ascii="Arial" w:hAnsi="Arial" w:cs="Arial"/>
                <w:sz w:val="20"/>
                <w:szCs w:val="20"/>
              </w:rPr>
              <w:t>January</w:t>
            </w:r>
            <w:r w:rsidRPr="00BB3889">
              <w:rPr>
                <w:rFonts w:ascii="Arial" w:hAnsi="Arial" w:cs="Arial"/>
                <w:sz w:val="20"/>
                <w:szCs w:val="20"/>
              </w:rPr>
              <w:t xml:space="preserve"> </w:t>
            </w:r>
            <w:r>
              <w:rPr>
                <w:rFonts w:ascii="Arial" w:hAnsi="Arial" w:cs="Arial"/>
                <w:sz w:val="20"/>
                <w:szCs w:val="20"/>
              </w:rPr>
              <w:t>6</w:t>
            </w:r>
            <w:r w:rsidRPr="00BB3889">
              <w:rPr>
                <w:rFonts w:ascii="Arial" w:hAnsi="Arial" w:cs="Arial"/>
                <w:sz w:val="20"/>
                <w:szCs w:val="20"/>
              </w:rPr>
              <w:t>, 202</w:t>
            </w:r>
            <w:r>
              <w:rPr>
                <w:rFonts w:ascii="Arial" w:hAnsi="Arial" w:cs="Arial"/>
                <w:sz w:val="20"/>
                <w:szCs w:val="20"/>
              </w:rPr>
              <w:t>5</w:t>
            </w:r>
            <w:r w:rsidRPr="00BB3889">
              <w:rPr>
                <w:rFonts w:ascii="Arial" w:hAnsi="Arial" w:cs="Arial"/>
                <w:sz w:val="20"/>
                <w:szCs w:val="20"/>
              </w:rPr>
              <w:t>.</w:t>
            </w:r>
          </w:p>
        </w:tc>
      </w:tr>
      <w:tr w:rsidR="002F5B06" w14:paraId="0CF25F1E" w14:textId="77777777">
        <w:trPr>
          <w:trHeight w:val="790"/>
        </w:trPr>
        <w:tc>
          <w:tcPr>
            <w:tcW w:w="3270" w:type="dxa"/>
            <w:tcBorders>
              <w:top w:val="single" w:sz="4" w:space="0" w:color="000000"/>
              <w:left w:val="single" w:sz="16" w:space="0" w:color="000000"/>
              <w:bottom w:val="single" w:sz="4" w:space="0" w:color="000000"/>
              <w:right w:val="single" w:sz="4" w:space="0" w:color="000000"/>
            </w:tcBorders>
            <w:shd w:val="clear" w:color="auto" w:fill="auto"/>
            <w:tcMar>
              <w:top w:w="80" w:type="dxa"/>
              <w:left w:w="80" w:type="dxa"/>
              <w:bottom w:w="80" w:type="dxa"/>
              <w:right w:w="80" w:type="dxa"/>
            </w:tcMar>
          </w:tcPr>
          <w:p w14:paraId="076FC28C" w14:textId="77777777" w:rsidR="002F5B06" w:rsidRDefault="00000000">
            <w:pPr>
              <w:pStyle w:val="FreeForm"/>
              <w:spacing w:before="120" w:after="120" w:line="360" w:lineRule="auto"/>
            </w:pPr>
            <w:r>
              <w:rPr>
                <w:rFonts w:ascii="Arial" w:hAnsi="Arial"/>
                <w:sz w:val="20"/>
                <w:szCs w:val="20"/>
              </w:rPr>
              <w:t>Funding {4}</w:t>
            </w:r>
          </w:p>
        </w:tc>
        <w:tc>
          <w:tcPr>
            <w:tcW w:w="6322" w:type="dxa"/>
            <w:tcBorders>
              <w:top w:val="single" w:sz="4" w:space="0" w:color="000000"/>
              <w:left w:val="single" w:sz="4" w:space="0" w:color="000000"/>
              <w:bottom w:val="single" w:sz="4" w:space="0" w:color="000000"/>
              <w:right w:val="single" w:sz="16" w:space="0" w:color="000000"/>
            </w:tcBorders>
            <w:shd w:val="clear" w:color="auto" w:fill="auto"/>
            <w:tcMar>
              <w:top w:w="80" w:type="dxa"/>
              <w:left w:w="80" w:type="dxa"/>
              <w:bottom w:w="80" w:type="dxa"/>
              <w:right w:w="80" w:type="dxa"/>
            </w:tcMar>
          </w:tcPr>
          <w:p w14:paraId="6587270F" w14:textId="3D4159FF" w:rsidR="00BB3889" w:rsidRPr="00BB3889" w:rsidRDefault="00BB3889">
            <w:pPr>
              <w:pStyle w:val="FreeForm"/>
              <w:spacing w:before="120" w:after="120" w:line="360" w:lineRule="auto"/>
              <w:jc w:val="both"/>
              <w:rPr>
                <w:rFonts w:ascii="Arial" w:hAnsi="Arial" w:cs="Arial"/>
                <w:sz w:val="20"/>
                <w:szCs w:val="20"/>
              </w:rPr>
            </w:pPr>
            <w:r w:rsidRPr="00BB3889">
              <w:rPr>
                <w:rFonts w:ascii="Arial" w:hAnsi="Arial" w:cs="Arial"/>
                <w:sz w:val="20"/>
                <w:szCs w:val="20"/>
              </w:rPr>
              <w:t xml:space="preserve">This study was funded by the Brazilian Ministry of Health through the Brazilian Unified Health System Institutional Development </w:t>
            </w:r>
            <w:proofErr w:type="spellStart"/>
            <w:r w:rsidRPr="00BB3889">
              <w:rPr>
                <w:rFonts w:ascii="Arial" w:hAnsi="Arial" w:cs="Arial"/>
                <w:sz w:val="20"/>
                <w:szCs w:val="20"/>
              </w:rPr>
              <w:t>Programme</w:t>
            </w:r>
            <w:proofErr w:type="spellEnd"/>
            <w:r w:rsidRPr="00BB3889">
              <w:rPr>
                <w:rFonts w:ascii="Arial" w:hAnsi="Arial" w:cs="Arial"/>
                <w:sz w:val="20"/>
                <w:szCs w:val="20"/>
              </w:rPr>
              <w:t xml:space="preserve"> (</w:t>
            </w:r>
            <w:r>
              <w:rPr>
                <w:rFonts w:ascii="Arial" w:hAnsi="Arial" w:cs="Arial"/>
                <w:sz w:val="20"/>
                <w:szCs w:val="20"/>
              </w:rPr>
              <w:t xml:space="preserve">Grant: </w:t>
            </w:r>
            <w:r w:rsidRPr="00BB3889">
              <w:rPr>
                <w:rFonts w:ascii="Arial" w:hAnsi="Arial" w:cs="Arial"/>
                <w:sz w:val="20"/>
                <w:szCs w:val="20"/>
              </w:rPr>
              <w:t xml:space="preserve">25000.122098/2021-19). </w:t>
            </w:r>
          </w:p>
        </w:tc>
      </w:tr>
      <w:tr w:rsidR="002F5B06" w:rsidRPr="00A05574" w14:paraId="39F889A3" w14:textId="77777777">
        <w:trPr>
          <w:trHeight w:val="790"/>
        </w:trPr>
        <w:tc>
          <w:tcPr>
            <w:tcW w:w="3270" w:type="dxa"/>
            <w:tcBorders>
              <w:top w:val="single" w:sz="4" w:space="0" w:color="000000"/>
              <w:left w:val="single" w:sz="16" w:space="0" w:color="000000"/>
              <w:bottom w:val="single" w:sz="4" w:space="0" w:color="000000"/>
              <w:right w:val="single" w:sz="4" w:space="0" w:color="000000"/>
            </w:tcBorders>
            <w:shd w:val="clear" w:color="auto" w:fill="auto"/>
            <w:tcMar>
              <w:top w:w="80" w:type="dxa"/>
              <w:left w:w="80" w:type="dxa"/>
              <w:bottom w:w="80" w:type="dxa"/>
              <w:right w:w="80" w:type="dxa"/>
            </w:tcMar>
          </w:tcPr>
          <w:p w14:paraId="4937AE41" w14:textId="77777777" w:rsidR="002F5B06" w:rsidRDefault="00000000">
            <w:pPr>
              <w:pStyle w:val="FreeForm"/>
              <w:spacing w:before="120" w:after="120" w:line="360" w:lineRule="auto"/>
            </w:pPr>
            <w:r>
              <w:rPr>
                <w:rFonts w:ascii="Arial" w:hAnsi="Arial"/>
                <w:sz w:val="20"/>
                <w:szCs w:val="20"/>
              </w:rPr>
              <w:t>Author details {5a}</w:t>
            </w:r>
          </w:p>
        </w:tc>
        <w:tc>
          <w:tcPr>
            <w:tcW w:w="6322" w:type="dxa"/>
            <w:tcBorders>
              <w:top w:val="single" w:sz="4" w:space="0" w:color="000000"/>
              <w:left w:val="single" w:sz="4" w:space="0" w:color="000000"/>
              <w:bottom w:val="single" w:sz="4" w:space="0" w:color="000000"/>
              <w:right w:val="single" w:sz="16" w:space="0" w:color="000000"/>
            </w:tcBorders>
            <w:shd w:val="clear" w:color="auto" w:fill="auto"/>
            <w:tcMar>
              <w:top w:w="80" w:type="dxa"/>
              <w:left w:w="80" w:type="dxa"/>
              <w:bottom w:w="80" w:type="dxa"/>
              <w:right w:w="80" w:type="dxa"/>
            </w:tcMar>
          </w:tcPr>
          <w:p w14:paraId="2094FDFB" w14:textId="388F96EF" w:rsidR="009722BE" w:rsidRPr="009722BE" w:rsidRDefault="009722BE" w:rsidP="009722BE">
            <w:pPr>
              <w:jc w:val="both"/>
              <w:rPr>
                <w:rFonts w:ascii="Arial" w:hAnsi="Arial" w:cs="Arial"/>
                <w:sz w:val="20"/>
                <w:szCs w:val="20"/>
                <w:lang w:val="pt-BR"/>
              </w:rPr>
            </w:pPr>
            <w:r w:rsidRPr="009722BE">
              <w:rPr>
                <w:rFonts w:ascii="Arial" w:hAnsi="Arial" w:cs="Arial"/>
                <w:sz w:val="20"/>
                <w:szCs w:val="20"/>
                <w:lang w:val="pt-BR"/>
              </w:rPr>
              <w:t>1</w:t>
            </w:r>
            <w:r>
              <w:rPr>
                <w:rFonts w:ascii="Arial" w:hAnsi="Arial" w:cs="Arial"/>
                <w:sz w:val="20"/>
                <w:szCs w:val="20"/>
                <w:lang w:val="pt-BR"/>
              </w:rPr>
              <w:t>-</w:t>
            </w:r>
            <w:r w:rsidRPr="009722BE">
              <w:rPr>
                <w:rFonts w:ascii="Arial" w:hAnsi="Arial" w:cs="Arial"/>
                <w:sz w:val="20"/>
                <w:szCs w:val="20"/>
                <w:lang w:val="pt-BR"/>
              </w:rPr>
              <w:t>Research P</w:t>
            </w:r>
            <w:proofErr w:type="spellStart"/>
            <w:r w:rsidRPr="009722BE">
              <w:rPr>
                <w:rFonts w:ascii="Arial" w:hAnsi="Arial" w:cs="Arial"/>
                <w:sz w:val="20"/>
                <w:szCs w:val="20"/>
                <w:lang w:val="pt-BR"/>
              </w:rPr>
              <w:t>rojects</w:t>
            </w:r>
            <w:proofErr w:type="spellEnd"/>
            <w:r w:rsidRPr="009722BE">
              <w:rPr>
                <w:rFonts w:ascii="Arial" w:hAnsi="Arial" w:cs="Arial"/>
                <w:sz w:val="20"/>
                <w:szCs w:val="20"/>
                <w:lang w:val="pt-BR"/>
              </w:rPr>
              <w:t xml:space="preserve"> Office, Hospital Moinhos de Vento (HMV), Rua Ramiro Barcelos, 910, Porto Alegre, RS 90035-001, </w:t>
            </w:r>
            <w:proofErr w:type="spellStart"/>
            <w:r w:rsidRPr="009722BE">
              <w:rPr>
                <w:rFonts w:ascii="Arial" w:hAnsi="Arial" w:cs="Arial"/>
                <w:sz w:val="20"/>
                <w:szCs w:val="20"/>
                <w:lang w:val="pt-BR"/>
              </w:rPr>
              <w:t>Brazil</w:t>
            </w:r>
            <w:proofErr w:type="spellEnd"/>
            <w:r w:rsidRPr="009722BE">
              <w:rPr>
                <w:rFonts w:ascii="Arial" w:hAnsi="Arial" w:cs="Arial"/>
                <w:sz w:val="20"/>
                <w:szCs w:val="20"/>
                <w:lang w:val="pt-BR"/>
              </w:rPr>
              <w:t>.</w:t>
            </w:r>
          </w:p>
          <w:p w14:paraId="0EE04A26" w14:textId="69A269D5" w:rsidR="009722BE" w:rsidRPr="009722BE" w:rsidRDefault="009722BE" w:rsidP="009722BE">
            <w:pPr>
              <w:jc w:val="both"/>
              <w:rPr>
                <w:rFonts w:ascii="Arial" w:hAnsi="Arial" w:cs="Arial"/>
                <w:sz w:val="20"/>
                <w:szCs w:val="20"/>
                <w:vertAlign w:val="superscript"/>
              </w:rPr>
            </w:pPr>
            <w:r w:rsidRPr="009722BE">
              <w:rPr>
                <w:rFonts w:ascii="Arial" w:hAnsi="Arial" w:cs="Arial"/>
                <w:sz w:val="20"/>
                <w:szCs w:val="20"/>
              </w:rPr>
              <w:t>2</w:t>
            </w:r>
            <w:r>
              <w:rPr>
                <w:rFonts w:ascii="Arial" w:hAnsi="Arial" w:cs="Arial"/>
                <w:sz w:val="20"/>
                <w:szCs w:val="20"/>
              </w:rPr>
              <w:t>-</w:t>
            </w:r>
            <w:r w:rsidRPr="009722BE">
              <w:rPr>
                <w:rFonts w:ascii="Arial" w:hAnsi="Arial" w:cs="Arial"/>
                <w:sz w:val="20"/>
                <w:szCs w:val="20"/>
              </w:rPr>
              <w:t>School of Medicine, University of São Paulo (USP), São Paulo, Brazil.</w:t>
            </w:r>
          </w:p>
          <w:p w14:paraId="4D893D9D" w14:textId="30793A89" w:rsidR="009722BE" w:rsidRPr="009722BE" w:rsidRDefault="009722BE" w:rsidP="009722BE">
            <w:pPr>
              <w:jc w:val="both"/>
              <w:rPr>
                <w:rFonts w:ascii="Arial" w:hAnsi="Arial" w:cs="Arial"/>
                <w:sz w:val="20"/>
                <w:szCs w:val="20"/>
                <w:lang w:val="pt-BR"/>
              </w:rPr>
            </w:pPr>
            <w:r w:rsidRPr="009722BE">
              <w:rPr>
                <w:rFonts w:ascii="Arial" w:hAnsi="Arial" w:cs="Arial"/>
                <w:sz w:val="20"/>
                <w:szCs w:val="20"/>
                <w:lang w:val="pt-BR"/>
              </w:rPr>
              <w:t>3</w:t>
            </w:r>
            <w:r>
              <w:rPr>
                <w:rFonts w:ascii="Arial" w:hAnsi="Arial" w:cs="Arial"/>
                <w:sz w:val="20"/>
                <w:szCs w:val="20"/>
                <w:lang w:val="pt-BR"/>
              </w:rPr>
              <w:t>-</w:t>
            </w:r>
            <w:r w:rsidRPr="009722BE">
              <w:rPr>
                <w:rFonts w:ascii="Arial" w:hAnsi="Arial" w:cs="Arial"/>
                <w:sz w:val="20"/>
                <w:szCs w:val="20"/>
                <w:lang w:val="pt-BR"/>
              </w:rPr>
              <w:t xml:space="preserve">School </w:t>
            </w:r>
            <w:proofErr w:type="spellStart"/>
            <w:r w:rsidRPr="009722BE">
              <w:rPr>
                <w:rFonts w:ascii="Arial" w:hAnsi="Arial" w:cs="Arial"/>
                <w:sz w:val="20"/>
                <w:szCs w:val="20"/>
                <w:lang w:val="pt-BR"/>
              </w:rPr>
              <w:t>of</w:t>
            </w:r>
            <w:proofErr w:type="spellEnd"/>
            <w:r w:rsidRPr="009722BE">
              <w:rPr>
                <w:rFonts w:ascii="Arial" w:hAnsi="Arial" w:cs="Arial"/>
                <w:sz w:val="20"/>
                <w:szCs w:val="20"/>
                <w:lang w:val="pt-BR"/>
              </w:rPr>
              <w:t xml:space="preserve"> Medicine, Pontifícia Universidade Católica do Rio Grande do Sul (PUCRS), Porto Alegre, </w:t>
            </w:r>
            <w:proofErr w:type="spellStart"/>
            <w:r w:rsidRPr="009722BE">
              <w:rPr>
                <w:rFonts w:ascii="Arial" w:hAnsi="Arial" w:cs="Arial"/>
                <w:sz w:val="20"/>
                <w:szCs w:val="20"/>
                <w:lang w:val="pt-BR"/>
              </w:rPr>
              <w:t>Brazil</w:t>
            </w:r>
            <w:proofErr w:type="spellEnd"/>
            <w:r w:rsidRPr="009722BE">
              <w:rPr>
                <w:rFonts w:ascii="Arial" w:hAnsi="Arial" w:cs="Arial"/>
                <w:sz w:val="20"/>
                <w:szCs w:val="20"/>
                <w:lang w:val="pt-BR"/>
              </w:rPr>
              <w:t>.</w:t>
            </w:r>
          </w:p>
          <w:p w14:paraId="250D9783" w14:textId="7C3BC7BC" w:rsidR="009722BE" w:rsidRPr="009722BE" w:rsidRDefault="009722BE" w:rsidP="009722BE">
            <w:pPr>
              <w:jc w:val="both"/>
              <w:rPr>
                <w:rFonts w:ascii="Arial" w:hAnsi="Arial" w:cs="Arial"/>
                <w:sz w:val="20"/>
                <w:szCs w:val="20"/>
                <w:lang w:val="pt-BR"/>
              </w:rPr>
            </w:pPr>
            <w:r w:rsidRPr="009722BE">
              <w:rPr>
                <w:rFonts w:ascii="Arial" w:hAnsi="Arial" w:cs="Arial"/>
                <w:sz w:val="20"/>
                <w:szCs w:val="20"/>
                <w:lang w:val="pt-BR"/>
              </w:rPr>
              <w:t>4</w:t>
            </w:r>
            <w:r>
              <w:rPr>
                <w:rFonts w:ascii="Arial" w:hAnsi="Arial" w:cs="Arial"/>
                <w:sz w:val="20"/>
                <w:szCs w:val="20"/>
                <w:lang w:val="pt-BR"/>
              </w:rPr>
              <w:t>-</w:t>
            </w:r>
            <w:r w:rsidRPr="009722BE">
              <w:rPr>
                <w:rFonts w:ascii="Arial" w:hAnsi="Arial" w:cs="Arial"/>
                <w:sz w:val="20"/>
                <w:szCs w:val="20"/>
                <w:lang w:val="pt-BR"/>
              </w:rPr>
              <w:t xml:space="preserve">Federal </w:t>
            </w:r>
            <w:proofErr w:type="spellStart"/>
            <w:r w:rsidRPr="009722BE">
              <w:rPr>
                <w:rFonts w:ascii="Arial" w:hAnsi="Arial" w:cs="Arial"/>
                <w:sz w:val="20"/>
                <w:szCs w:val="20"/>
                <w:lang w:val="pt-BR"/>
              </w:rPr>
              <w:t>University</w:t>
            </w:r>
            <w:proofErr w:type="spellEnd"/>
            <w:r w:rsidRPr="009722BE">
              <w:rPr>
                <w:rFonts w:ascii="Arial" w:hAnsi="Arial" w:cs="Arial"/>
                <w:sz w:val="20"/>
                <w:szCs w:val="20"/>
                <w:lang w:val="pt-BR"/>
              </w:rPr>
              <w:t xml:space="preserve"> </w:t>
            </w:r>
            <w:proofErr w:type="spellStart"/>
            <w:r w:rsidRPr="009722BE">
              <w:rPr>
                <w:rFonts w:ascii="Arial" w:hAnsi="Arial" w:cs="Arial"/>
                <w:sz w:val="20"/>
                <w:szCs w:val="20"/>
                <w:lang w:val="pt-BR"/>
              </w:rPr>
              <w:t>of</w:t>
            </w:r>
            <w:proofErr w:type="spellEnd"/>
            <w:r w:rsidRPr="009722BE">
              <w:rPr>
                <w:rFonts w:ascii="Arial" w:hAnsi="Arial" w:cs="Arial"/>
                <w:sz w:val="20"/>
                <w:szCs w:val="20"/>
                <w:lang w:val="pt-BR"/>
              </w:rPr>
              <w:t xml:space="preserve"> Bahia, Salvador, Bahia, </w:t>
            </w:r>
            <w:proofErr w:type="spellStart"/>
            <w:r w:rsidRPr="009722BE">
              <w:rPr>
                <w:rFonts w:ascii="Arial" w:hAnsi="Arial" w:cs="Arial"/>
                <w:sz w:val="20"/>
                <w:szCs w:val="20"/>
                <w:lang w:val="pt-BR"/>
              </w:rPr>
              <w:t>Brazil</w:t>
            </w:r>
            <w:proofErr w:type="spellEnd"/>
            <w:r w:rsidRPr="009722BE">
              <w:rPr>
                <w:rFonts w:ascii="Arial" w:hAnsi="Arial" w:cs="Arial"/>
                <w:sz w:val="20"/>
                <w:szCs w:val="20"/>
                <w:lang w:val="pt-BR"/>
              </w:rPr>
              <w:t>.</w:t>
            </w:r>
          </w:p>
          <w:p w14:paraId="7824E1D4" w14:textId="3C55CC9B" w:rsidR="00BB3889" w:rsidRPr="009722BE" w:rsidRDefault="009722BE" w:rsidP="009722BE">
            <w:pPr>
              <w:pStyle w:val="FreeForm"/>
              <w:spacing w:before="120" w:after="120"/>
              <w:jc w:val="both"/>
              <w:rPr>
                <w:lang w:val="pt-BR"/>
              </w:rPr>
            </w:pPr>
            <w:r w:rsidRPr="009722BE">
              <w:rPr>
                <w:rFonts w:ascii="Arial" w:hAnsi="Arial" w:cs="Arial"/>
                <w:sz w:val="20"/>
                <w:szCs w:val="20"/>
                <w:lang w:val="pt-BR"/>
              </w:rPr>
              <w:t>5</w:t>
            </w:r>
            <w:r>
              <w:rPr>
                <w:rFonts w:ascii="Arial" w:hAnsi="Arial" w:cs="Arial"/>
                <w:sz w:val="20"/>
                <w:szCs w:val="20"/>
                <w:lang w:val="pt-BR"/>
              </w:rPr>
              <w:t>-</w:t>
            </w:r>
            <w:r w:rsidRPr="009722BE">
              <w:rPr>
                <w:rFonts w:ascii="Arial" w:hAnsi="Arial" w:cs="Arial"/>
                <w:sz w:val="20"/>
                <w:szCs w:val="20"/>
                <w:lang w:val="pt-BR"/>
              </w:rPr>
              <w:t xml:space="preserve">Hospital Santa Casa de Porto Alegre, Porto Alegre, </w:t>
            </w:r>
            <w:proofErr w:type="spellStart"/>
            <w:r w:rsidRPr="009722BE">
              <w:rPr>
                <w:rFonts w:ascii="Arial" w:hAnsi="Arial" w:cs="Arial"/>
                <w:sz w:val="20"/>
                <w:szCs w:val="20"/>
                <w:lang w:val="pt-BR"/>
              </w:rPr>
              <w:t>Brazil</w:t>
            </w:r>
            <w:proofErr w:type="spellEnd"/>
            <w:r w:rsidRPr="009722BE">
              <w:rPr>
                <w:rFonts w:ascii="Arial" w:hAnsi="Arial" w:cs="Arial"/>
                <w:sz w:val="20"/>
                <w:szCs w:val="20"/>
                <w:lang w:val="pt-BR"/>
              </w:rPr>
              <w:t>.</w:t>
            </w:r>
          </w:p>
        </w:tc>
      </w:tr>
      <w:tr w:rsidR="002F5B06" w:rsidRPr="00A05574" w14:paraId="586E8AC4" w14:textId="77777777">
        <w:trPr>
          <w:trHeight w:val="1110"/>
        </w:trPr>
        <w:tc>
          <w:tcPr>
            <w:tcW w:w="3270" w:type="dxa"/>
            <w:tcBorders>
              <w:top w:val="single" w:sz="4" w:space="0" w:color="000000"/>
              <w:left w:val="single" w:sz="16" w:space="0" w:color="000000"/>
              <w:bottom w:val="single" w:sz="4" w:space="0" w:color="000000"/>
              <w:right w:val="single" w:sz="4" w:space="0" w:color="000000"/>
            </w:tcBorders>
            <w:shd w:val="clear" w:color="auto" w:fill="auto"/>
            <w:tcMar>
              <w:top w:w="80" w:type="dxa"/>
              <w:left w:w="80" w:type="dxa"/>
              <w:bottom w:w="80" w:type="dxa"/>
              <w:right w:w="80" w:type="dxa"/>
            </w:tcMar>
          </w:tcPr>
          <w:p w14:paraId="0EC50337" w14:textId="77777777" w:rsidR="002F5B06" w:rsidRDefault="00000000">
            <w:pPr>
              <w:pStyle w:val="FreeForm"/>
              <w:spacing w:before="120" w:after="120" w:line="360" w:lineRule="auto"/>
            </w:pPr>
            <w:r>
              <w:rPr>
                <w:rFonts w:ascii="Arial" w:hAnsi="Arial"/>
                <w:sz w:val="20"/>
                <w:szCs w:val="20"/>
              </w:rPr>
              <w:t>Name and contact information for the trial sponsor {5b}</w:t>
            </w:r>
          </w:p>
        </w:tc>
        <w:tc>
          <w:tcPr>
            <w:tcW w:w="6322" w:type="dxa"/>
            <w:tcBorders>
              <w:top w:val="single" w:sz="4" w:space="0" w:color="000000"/>
              <w:left w:val="single" w:sz="4" w:space="0" w:color="000000"/>
              <w:bottom w:val="single" w:sz="4" w:space="0" w:color="000000"/>
              <w:right w:val="single" w:sz="16" w:space="0" w:color="000000"/>
            </w:tcBorders>
            <w:shd w:val="clear" w:color="auto" w:fill="auto"/>
            <w:tcMar>
              <w:top w:w="80" w:type="dxa"/>
              <w:left w:w="80" w:type="dxa"/>
              <w:bottom w:w="80" w:type="dxa"/>
              <w:right w:w="80" w:type="dxa"/>
            </w:tcMar>
          </w:tcPr>
          <w:p w14:paraId="1D1B31AF" w14:textId="49941FA8" w:rsidR="00BB3889" w:rsidRPr="00BB3889" w:rsidRDefault="00BB3889" w:rsidP="00BB3889">
            <w:pPr>
              <w:pStyle w:val="FreeForm"/>
              <w:spacing w:before="120" w:after="120"/>
              <w:jc w:val="both"/>
              <w:rPr>
                <w:rFonts w:ascii="Arial" w:hAnsi="Arial"/>
                <w:color w:val="006600"/>
                <w:sz w:val="20"/>
                <w:szCs w:val="20"/>
                <w:u w:color="004C7F"/>
              </w:rPr>
            </w:pPr>
            <w:r w:rsidRPr="00BB3889">
              <w:rPr>
                <w:rFonts w:ascii="Arial" w:hAnsi="Arial" w:cs="Arial"/>
                <w:sz w:val="20"/>
                <w:szCs w:val="20"/>
              </w:rPr>
              <w:t>Raul Lima</w:t>
            </w:r>
          </w:p>
          <w:p w14:paraId="7DC7E734" w14:textId="24B05E37" w:rsidR="00BB3889" w:rsidRDefault="00BB3889" w:rsidP="00BB3889">
            <w:pPr>
              <w:pStyle w:val="FreeForm"/>
              <w:spacing w:before="120" w:after="120"/>
              <w:jc w:val="both"/>
              <w:rPr>
                <w:rFonts w:ascii="Arial" w:hAnsi="Arial" w:cs="Arial"/>
                <w:sz w:val="20"/>
                <w:szCs w:val="20"/>
              </w:rPr>
            </w:pPr>
            <w:r w:rsidRPr="00BB3889">
              <w:rPr>
                <w:rFonts w:ascii="Arial" w:hAnsi="Arial" w:cs="Arial"/>
                <w:sz w:val="20"/>
                <w:szCs w:val="20"/>
              </w:rPr>
              <w:t>Brazilian Ministry of Health</w:t>
            </w:r>
          </w:p>
          <w:p w14:paraId="34BD5123" w14:textId="384EB10D" w:rsidR="00BB3889" w:rsidRPr="00BB3889" w:rsidRDefault="00BB3889" w:rsidP="00BB3889">
            <w:pPr>
              <w:pStyle w:val="FreeForm"/>
              <w:spacing w:before="120" w:after="120"/>
              <w:jc w:val="both"/>
              <w:rPr>
                <w:rFonts w:ascii="Arial" w:hAnsi="Arial" w:cs="Arial"/>
                <w:sz w:val="20"/>
                <w:szCs w:val="20"/>
                <w:lang w:val="pt-BR"/>
              </w:rPr>
            </w:pPr>
            <w:r w:rsidRPr="00BB3889">
              <w:rPr>
                <w:rFonts w:ascii="Arial" w:hAnsi="Arial" w:cs="Arial"/>
                <w:sz w:val="20"/>
                <w:szCs w:val="20"/>
                <w:lang w:val="pt-BR"/>
              </w:rPr>
              <w:t xml:space="preserve">Esplanada dos Ministérios </w:t>
            </w:r>
            <w:r>
              <w:rPr>
                <w:rFonts w:ascii="Arial" w:hAnsi="Arial" w:cs="Arial"/>
                <w:sz w:val="20"/>
                <w:szCs w:val="20"/>
                <w:lang w:val="pt-BR"/>
              </w:rPr>
              <w:t>Road</w:t>
            </w:r>
          </w:p>
          <w:p w14:paraId="37191605" w14:textId="69A3AE7A" w:rsidR="00BB3889" w:rsidRPr="00BB3889" w:rsidRDefault="00BB3889" w:rsidP="00BB3889">
            <w:pPr>
              <w:pStyle w:val="FreeForm"/>
              <w:spacing w:before="120" w:after="120"/>
              <w:jc w:val="both"/>
              <w:rPr>
                <w:rFonts w:ascii="Arial" w:hAnsi="Arial" w:cs="Arial"/>
                <w:sz w:val="20"/>
                <w:szCs w:val="20"/>
                <w:lang w:val="pt-BR"/>
              </w:rPr>
            </w:pPr>
            <w:proofErr w:type="spellStart"/>
            <w:r w:rsidRPr="00BB3889">
              <w:rPr>
                <w:rFonts w:ascii="Arial" w:hAnsi="Arial" w:cs="Arial"/>
                <w:sz w:val="20"/>
                <w:szCs w:val="20"/>
                <w:lang w:val="pt-BR"/>
              </w:rPr>
              <w:t>Brasilia</w:t>
            </w:r>
            <w:proofErr w:type="spellEnd"/>
            <w:r w:rsidRPr="00BB3889">
              <w:rPr>
                <w:rFonts w:ascii="Arial" w:hAnsi="Arial" w:cs="Arial"/>
                <w:sz w:val="20"/>
                <w:szCs w:val="20"/>
                <w:lang w:val="pt-BR"/>
              </w:rPr>
              <w:t xml:space="preserve">/DF, BR </w:t>
            </w:r>
          </w:p>
        </w:tc>
      </w:tr>
      <w:tr w:rsidR="002F5B06" w14:paraId="1F038F02" w14:textId="77777777">
        <w:trPr>
          <w:trHeight w:val="1555"/>
        </w:trPr>
        <w:tc>
          <w:tcPr>
            <w:tcW w:w="3270" w:type="dxa"/>
            <w:tcBorders>
              <w:top w:val="single" w:sz="4" w:space="0" w:color="000000"/>
              <w:left w:val="single" w:sz="16" w:space="0" w:color="000000"/>
              <w:bottom w:val="single" w:sz="16" w:space="0" w:color="000000"/>
              <w:right w:val="single" w:sz="4" w:space="0" w:color="000000"/>
            </w:tcBorders>
            <w:shd w:val="clear" w:color="auto" w:fill="auto"/>
            <w:tcMar>
              <w:top w:w="80" w:type="dxa"/>
              <w:left w:w="80" w:type="dxa"/>
              <w:bottom w:w="80" w:type="dxa"/>
              <w:right w:w="80" w:type="dxa"/>
            </w:tcMar>
          </w:tcPr>
          <w:p w14:paraId="23CE6FF3" w14:textId="77777777" w:rsidR="002F5B06" w:rsidRDefault="00000000">
            <w:pPr>
              <w:pStyle w:val="FreeForm"/>
              <w:spacing w:before="120" w:after="120" w:line="360" w:lineRule="auto"/>
            </w:pPr>
            <w:r>
              <w:rPr>
                <w:rFonts w:ascii="Arial" w:hAnsi="Arial"/>
                <w:sz w:val="20"/>
                <w:szCs w:val="20"/>
              </w:rPr>
              <w:t>Role of sponsor {5c}</w:t>
            </w:r>
          </w:p>
        </w:tc>
        <w:tc>
          <w:tcPr>
            <w:tcW w:w="6322" w:type="dxa"/>
            <w:tcBorders>
              <w:top w:val="single" w:sz="4" w:space="0" w:color="000000"/>
              <w:left w:val="single" w:sz="4" w:space="0" w:color="000000"/>
              <w:bottom w:val="single" w:sz="16" w:space="0" w:color="000000"/>
              <w:right w:val="single" w:sz="16" w:space="0" w:color="000000"/>
            </w:tcBorders>
            <w:shd w:val="clear" w:color="auto" w:fill="auto"/>
            <w:tcMar>
              <w:top w:w="80" w:type="dxa"/>
              <w:left w:w="80" w:type="dxa"/>
              <w:bottom w:w="80" w:type="dxa"/>
              <w:right w:w="80" w:type="dxa"/>
            </w:tcMar>
          </w:tcPr>
          <w:p w14:paraId="41A98296" w14:textId="420C6640" w:rsidR="00BB3889" w:rsidRPr="00BB3889" w:rsidRDefault="00BB3889" w:rsidP="00BB3889">
            <w:pPr>
              <w:pStyle w:val="FreeForm"/>
              <w:spacing w:before="120" w:after="120" w:line="360" w:lineRule="auto"/>
              <w:jc w:val="both"/>
              <w:rPr>
                <w:rFonts w:ascii="Arial" w:hAnsi="Arial" w:cs="Arial"/>
                <w:sz w:val="20"/>
                <w:szCs w:val="20"/>
              </w:rPr>
            </w:pPr>
            <w:r w:rsidRPr="00BB3889">
              <w:rPr>
                <w:rFonts w:ascii="Arial" w:hAnsi="Arial" w:cs="Arial"/>
                <w:sz w:val="20"/>
                <w:szCs w:val="20"/>
              </w:rPr>
              <w:t>The funder did not have a role in study</w:t>
            </w:r>
            <w:r>
              <w:rPr>
                <w:rFonts w:ascii="Arial" w:hAnsi="Arial" w:cs="Arial"/>
                <w:sz w:val="20"/>
                <w:szCs w:val="20"/>
              </w:rPr>
              <w:t xml:space="preserve"> </w:t>
            </w:r>
            <w:r w:rsidRPr="00BB3889">
              <w:rPr>
                <w:rFonts w:ascii="Arial" w:hAnsi="Arial" w:cs="Arial"/>
                <w:sz w:val="20"/>
                <w:szCs w:val="20"/>
              </w:rPr>
              <w:t>design, data collection, management,</w:t>
            </w:r>
            <w:r>
              <w:rPr>
                <w:rFonts w:ascii="Arial" w:hAnsi="Arial" w:cs="Arial"/>
                <w:sz w:val="20"/>
                <w:szCs w:val="20"/>
              </w:rPr>
              <w:t xml:space="preserve"> </w:t>
            </w:r>
            <w:r w:rsidRPr="00BB3889">
              <w:rPr>
                <w:rFonts w:ascii="Arial" w:hAnsi="Arial" w:cs="Arial"/>
                <w:sz w:val="20"/>
                <w:szCs w:val="20"/>
              </w:rPr>
              <w:t>interpretation or analysis, writing of</w:t>
            </w:r>
            <w:r>
              <w:rPr>
                <w:rFonts w:ascii="Arial" w:hAnsi="Arial" w:cs="Arial"/>
                <w:sz w:val="20"/>
                <w:szCs w:val="20"/>
              </w:rPr>
              <w:t xml:space="preserve"> </w:t>
            </w:r>
            <w:r w:rsidRPr="00BB3889">
              <w:rPr>
                <w:rFonts w:ascii="Arial" w:hAnsi="Arial" w:cs="Arial"/>
                <w:sz w:val="20"/>
                <w:szCs w:val="20"/>
              </w:rPr>
              <w:t>the manuscript, or decision to submit</w:t>
            </w:r>
            <w:r>
              <w:rPr>
                <w:rFonts w:ascii="Arial" w:hAnsi="Arial" w:cs="Arial"/>
                <w:sz w:val="20"/>
                <w:szCs w:val="20"/>
              </w:rPr>
              <w:t xml:space="preserve"> </w:t>
            </w:r>
            <w:r w:rsidRPr="00BB3889">
              <w:rPr>
                <w:rFonts w:ascii="Arial" w:hAnsi="Arial" w:cs="Arial"/>
                <w:sz w:val="20"/>
                <w:szCs w:val="20"/>
              </w:rPr>
              <w:t>the manuscript for publication. The</w:t>
            </w:r>
            <w:r>
              <w:rPr>
                <w:rFonts w:ascii="Arial" w:hAnsi="Arial" w:cs="Arial"/>
                <w:sz w:val="20"/>
                <w:szCs w:val="20"/>
              </w:rPr>
              <w:t xml:space="preserve"> </w:t>
            </w:r>
            <w:r w:rsidRPr="00BB3889">
              <w:rPr>
                <w:rFonts w:ascii="Arial" w:hAnsi="Arial" w:cs="Arial"/>
                <w:sz w:val="20"/>
                <w:szCs w:val="20"/>
              </w:rPr>
              <w:t>funder did have regular contact with the</w:t>
            </w:r>
            <w:r>
              <w:rPr>
                <w:rFonts w:ascii="Arial" w:hAnsi="Arial" w:cs="Arial"/>
                <w:sz w:val="20"/>
                <w:szCs w:val="20"/>
              </w:rPr>
              <w:t xml:space="preserve"> </w:t>
            </w:r>
            <w:r w:rsidRPr="00BB3889">
              <w:rPr>
                <w:rFonts w:ascii="Arial" w:hAnsi="Arial" w:cs="Arial"/>
                <w:sz w:val="20"/>
                <w:szCs w:val="20"/>
              </w:rPr>
              <w:t>research team regarding study progress.</w:t>
            </w:r>
          </w:p>
        </w:tc>
      </w:tr>
    </w:tbl>
    <w:p w14:paraId="069A2ED4" w14:textId="77777777" w:rsidR="002B26DD" w:rsidRDefault="002B26DD">
      <w:pPr>
        <w:pStyle w:val="BodyA"/>
        <w:widowControl w:val="0"/>
        <w:spacing w:line="360" w:lineRule="auto"/>
        <w:rPr>
          <w:rFonts w:ascii="Verdana" w:eastAsia="Verdana" w:hAnsi="Verdana" w:cs="Verdana"/>
          <w:b/>
          <w:bCs/>
          <w:i/>
          <w:iCs/>
          <w:sz w:val="24"/>
          <w:szCs w:val="24"/>
        </w:rPr>
      </w:pPr>
    </w:p>
    <w:p w14:paraId="0947476B" w14:textId="38A3FFD4" w:rsidR="002F5B06" w:rsidRDefault="00000000">
      <w:pPr>
        <w:pStyle w:val="BodyA"/>
        <w:widowControl w:val="0"/>
        <w:spacing w:line="360" w:lineRule="auto"/>
        <w:rPr>
          <w:b/>
          <w:bCs/>
          <w:sz w:val="24"/>
          <w:szCs w:val="24"/>
        </w:rPr>
      </w:pPr>
      <w:r>
        <w:rPr>
          <w:b/>
          <w:bCs/>
          <w:sz w:val="28"/>
          <w:szCs w:val="28"/>
        </w:rPr>
        <w:lastRenderedPageBreak/>
        <w:t>Introduction</w:t>
      </w:r>
    </w:p>
    <w:p w14:paraId="0E8B7FDB" w14:textId="77777777" w:rsidR="002F5B06" w:rsidRDefault="00000000">
      <w:pPr>
        <w:pStyle w:val="BodyA"/>
        <w:widowControl w:val="0"/>
        <w:spacing w:line="360" w:lineRule="auto"/>
        <w:rPr>
          <w:b/>
          <w:bCs/>
          <w:sz w:val="24"/>
          <w:szCs w:val="24"/>
        </w:rPr>
      </w:pPr>
      <w:r>
        <w:rPr>
          <w:b/>
          <w:bCs/>
          <w:sz w:val="24"/>
          <w:szCs w:val="24"/>
        </w:rPr>
        <w:t>Background and rationale {6a}</w:t>
      </w:r>
    </w:p>
    <w:p w14:paraId="4E828921" w14:textId="77777777" w:rsidR="00BB3889" w:rsidRPr="00BB3889" w:rsidRDefault="00BB3889" w:rsidP="00BB3889">
      <w:pPr>
        <w:pStyle w:val="BodyA"/>
        <w:widowControl w:val="0"/>
        <w:spacing w:line="360" w:lineRule="auto"/>
        <w:jc w:val="both"/>
        <w:rPr>
          <w:rStyle w:val="NoneA"/>
          <w:sz w:val="24"/>
          <w:szCs w:val="24"/>
        </w:rPr>
      </w:pPr>
      <w:r w:rsidRPr="00BB3889">
        <w:rPr>
          <w:rStyle w:val="NoneA"/>
          <w:sz w:val="24"/>
          <w:szCs w:val="24"/>
        </w:rPr>
        <w:t>Asthma is a heterogeneous disease characterized by chronic airway inflammation, with a history of recurrent respiratory symptoms such as wheezing, shortness of breath, chest tightness, and cough, that vary over time and in intensity, along with variable expiratory airflow limitation [1]. In terms of overall numbers, the Global Burden of Disease Study (GBD) estimated that in 2019, there were 262 million people affected by asthma, equating to an age-</w:t>
      </w:r>
      <w:proofErr w:type="spellStart"/>
      <w:r w:rsidRPr="00BB3889">
        <w:rPr>
          <w:rStyle w:val="NoneA"/>
          <w:sz w:val="24"/>
          <w:szCs w:val="24"/>
        </w:rPr>
        <w:t>standardised</w:t>
      </w:r>
      <w:proofErr w:type="spellEnd"/>
      <w:r w:rsidRPr="00BB3889">
        <w:rPr>
          <w:rStyle w:val="NoneA"/>
          <w:sz w:val="24"/>
          <w:szCs w:val="24"/>
        </w:rPr>
        <w:t xml:space="preserve"> rate of 3416 cases per 100,000 population [2]. In Brazil, the burden of asthma is high, leading to 250,000 hospitalizations annually (costing R$ 150 million per year) and six deaths per day [3–5]. Asthma is the third leading cause of hospitalizations within the Brazilian public health system [6,7].</w:t>
      </w:r>
    </w:p>
    <w:p w14:paraId="00D38A17" w14:textId="77777777" w:rsidR="00BB3889" w:rsidRPr="00BB3889" w:rsidRDefault="00BB3889" w:rsidP="00BB3889">
      <w:pPr>
        <w:pStyle w:val="BodyA"/>
        <w:widowControl w:val="0"/>
        <w:spacing w:line="360" w:lineRule="auto"/>
        <w:jc w:val="both"/>
        <w:rPr>
          <w:rStyle w:val="NoneA"/>
          <w:sz w:val="24"/>
          <w:szCs w:val="24"/>
        </w:rPr>
      </w:pPr>
      <w:r w:rsidRPr="00BB3889">
        <w:rPr>
          <w:rStyle w:val="NoneA"/>
          <w:sz w:val="24"/>
          <w:szCs w:val="24"/>
        </w:rPr>
        <w:t>A study conducted in Latin America revealed that asthma remains uncontrolled in over 90% of patients, with a very low rate (6%) of controller medication use [8]. Asthma exacerbations are a major cause of morbidity, leading to high healthcare costs and, in many cases, an accelerated, progressive, and often irreversible loss of lung function [9].</w:t>
      </w:r>
    </w:p>
    <w:p w14:paraId="693429AF" w14:textId="4E654954" w:rsidR="002F5B06" w:rsidRDefault="00BB3889" w:rsidP="00BB3889">
      <w:pPr>
        <w:pStyle w:val="BodyA"/>
        <w:widowControl w:val="0"/>
        <w:spacing w:line="360" w:lineRule="auto"/>
        <w:jc w:val="both"/>
        <w:rPr>
          <w:rStyle w:val="NoneA"/>
          <w:sz w:val="24"/>
          <w:szCs w:val="24"/>
        </w:rPr>
      </w:pPr>
      <w:r w:rsidRPr="00BB3889">
        <w:rPr>
          <w:rStyle w:val="NoneA"/>
          <w:sz w:val="24"/>
          <w:szCs w:val="24"/>
        </w:rPr>
        <w:t>The Brazilian Institute of Geography and Statistics (IBGE) reported that 71.5% of the population, approximately 150 million people, rely on the public health system, with primary care as the main point for healthcare [10]. In this context, the present study aims to assess whether training and educating primary care professionals and patients about the disease and its management may reduce asthma morbidity and public health costs in Brazil.</w:t>
      </w:r>
    </w:p>
    <w:p w14:paraId="11301411" w14:textId="77777777" w:rsidR="002F5B06" w:rsidRDefault="002F5B06">
      <w:pPr>
        <w:pStyle w:val="BodyA"/>
        <w:widowControl w:val="0"/>
        <w:spacing w:line="360" w:lineRule="auto"/>
        <w:rPr>
          <w:b/>
          <w:bCs/>
          <w:sz w:val="24"/>
          <w:szCs w:val="24"/>
        </w:rPr>
      </w:pPr>
    </w:p>
    <w:p w14:paraId="1B797BC2" w14:textId="112E3E8D" w:rsidR="002F5B06" w:rsidRPr="002B26DD" w:rsidRDefault="00000000">
      <w:pPr>
        <w:pStyle w:val="BodyA"/>
        <w:widowControl w:val="0"/>
        <w:spacing w:line="360" w:lineRule="auto"/>
        <w:rPr>
          <w:b/>
          <w:bCs/>
          <w:sz w:val="24"/>
          <w:szCs w:val="24"/>
        </w:rPr>
      </w:pPr>
      <w:r w:rsidRPr="00BB3889">
        <w:rPr>
          <w:b/>
          <w:bCs/>
          <w:sz w:val="28"/>
          <w:szCs w:val="28"/>
        </w:rPr>
        <w:t>Objectives {7}</w:t>
      </w:r>
    </w:p>
    <w:p w14:paraId="1E8D807E" w14:textId="14213214" w:rsidR="002F5B06" w:rsidRDefault="00BB3889" w:rsidP="00BB3889">
      <w:pPr>
        <w:pStyle w:val="BodyA"/>
        <w:widowControl w:val="0"/>
        <w:spacing w:line="360" w:lineRule="auto"/>
        <w:jc w:val="both"/>
        <w:rPr>
          <w:rStyle w:val="NoneA"/>
          <w:sz w:val="24"/>
          <w:szCs w:val="24"/>
        </w:rPr>
      </w:pPr>
      <w:r w:rsidRPr="00BB3889">
        <w:rPr>
          <w:rStyle w:val="NoneA"/>
          <w:sz w:val="24"/>
          <w:szCs w:val="24"/>
        </w:rPr>
        <w:t>The main objective of this study is to evaluate the effectiveness of an educational intervention program on asthma management in Primary Health Care (PHC), with Additionally, the study aims to evaluate, in real-world practice, the accuracy and agreement of peak expiratory flow meter (PEFM) readings in detecting airflow limitation (AFL), as identified by conventional spirometry, in a PHC setting in Brazil.</w:t>
      </w:r>
    </w:p>
    <w:p w14:paraId="35873266" w14:textId="77777777" w:rsidR="002F5B06" w:rsidRDefault="002F5B06">
      <w:pPr>
        <w:pStyle w:val="BodyA"/>
        <w:widowControl w:val="0"/>
        <w:spacing w:line="360" w:lineRule="auto"/>
        <w:rPr>
          <w:b/>
          <w:bCs/>
          <w:sz w:val="24"/>
          <w:szCs w:val="24"/>
        </w:rPr>
      </w:pPr>
    </w:p>
    <w:p w14:paraId="43536398" w14:textId="34E33BB2" w:rsidR="002F5B06" w:rsidRPr="002B26DD" w:rsidRDefault="00000000">
      <w:pPr>
        <w:pStyle w:val="BodyA"/>
        <w:widowControl w:val="0"/>
        <w:spacing w:line="360" w:lineRule="auto"/>
        <w:rPr>
          <w:b/>
          <w:bCs/>
          <w:sz w:val="24"/>
          <w:szCs w:val="24"/>
        </w:rPr>
      </w:pPr>
      <w:r w:rsidRPr="00BB3889">
        <w:rPr>
          <w:b/>
          <w:bCs/>
          <w:sz w:val="28"/>
          <w:szCs w:val="28"/>
        </w:rPr>
        <w:t>Trial design {8}</w:t>
      </w:r>
    </w:p>
    <w:p w14:paraId="3F6FBA49" w14:textId="77777777" w:rsidR="00BB3889" w:rsidRPr="00BB3889" w:rsidRDefault="00BB3889" w:rsidP="00BB3889">
      <w:pPr>
        <w:pStyle w:val="BodyA"/>
        <w:widowControl w:val="0"/>
        <w:spacing w:line="360" w:lineRule="auto"/>
        <w:jc w:val="both"/>
        <w:rPr>
          <w:rStyle w:val="NoneA"/>
          <w:sz w:val="24"/>
          <w:szCs w:val="24"/>
        </w:rPr>
      </w:pPr>
      <w:r w:rsidRPr="00BB3889">
        <w:rPr>
          <w:rStyle w:val="NoneA"/>
          <w:sz w:val="24"/>
          <w:szCs w:val="24"/>
        </w:rPr>
        <w:t xml:space="preserve">The </w:t>
      </w:r>
      <w:proofErr w:type="spellStart"/>
      <w:r w:rsidRPr="00BB3889">
        <w:rPr>
          <w:rStyle w:val="NoneA"/>
          <w:sz w:val="24"/>
          <w:szCs w:val="24"/>
        </w:rPr>
        <w:t>CuidAR</w:t>
      </w:r>
      <w:proofErr w:type="spellEnd"/>
      <w:r w:rsidRPr="00BB3889">
        <w:rPr>
          <w:rStyle w:val="NoneA"/>
          <w:sz w:val="24"/>
          <w:szCs w:val="24"/>
        </w:rPr>
        <w:t xml:space="preserve"> study is a controlled and randomized superiority trial conducted at cluster level, with two arms and a 1:1 allocation ratio. In this trial, the outcomes of participants in the intervention group (participants recruited by professionals trained in the Asthma Management in Primary Health Care - MAAPS, program) will be compared to the outcomes </w:t>
      </w:r>
      <w:r w:rsidRPr="00BB3889">
        <w:rPr>
          <w:rStyle w:val="NoneA"/>
          <w:sz w:val="24"/>
          <w:szCs w:val="24"/>
        </w:rPr>
        <w:lastRenderedPageBreak/>
        <w:t>of participants in the control group (individuals recruited by professionals who were not trained for the MAAPS program, providing standard of care). Asthma hospitalization rates are the primary outcome. Secondary outcomes to be assessed include emergency department visits, unscheduled visits to the PHC centers, asthma control, quality of life, and pulmonary function. These outcomes will be compared to the current standard of care in the Brazilian public health system. This intervention study will involve patients with uncontrolled asthma, who will undergo a 12-month follow-up period. By selecting the PHC centers as clusters, we aim to prevent contamination between the intervention and control groups, ensuring that all professionals in the same PHC center are under the same conditions (i.e., reducing the possibility of communication and material sharing between professionals from different groups). A total of 40 PHC centers will be included in the study, with 20 allocated to the intervention group and 20 to the control group. Figure 1 presents the flowchart for the selection of patients and the activation of the PHC centers participating in the study.</w:t>
      </w:r>
    </w:p>
    <w:p w14:paraId="712084B9" w14:textId="3C4A4AC0" w:rsidR="002F5B06" w:rsidRDefault="00BB3889" w:rsidP="00BB3889">
      <w:pPr>
        <w:pStyle w:val="BodyA"/>
        <w:widowControl w:val="0"/>
        <w:spacing w:line="360" w:lineRule="auto"/>
        <w:rPr>
          <w:rStyle w:val="NoneA"/>
          <w:sz w:val="24"/>
          <w:szCs w:val="24"/>
        </w:rPr>
      </w:pPr>
      <w:r w:rsidRPr="00BB3889">
        <w:rPr>
          <w:rStyle w:val="NoneA"/>
          <w:sz w:val="24"/>
          <w:szCs w:val="24"/>
        </w:rPr>
        <w:t>Figure 1. Flowchart for the selection and the activation of the PHC centers participating</w:t>
      </w:r>
    </w:p>
    <w:p w14:paraId="0790AA7E" w14:textId="77777777" w:rsidR="002F5B06" w:rsidRDefault="002F5B06">
      <w:pPr>
        <w:pStyle w:val="BodyA"/>
        <w:widowControl w:val="0"/>
        <w:spacing w:line="360" w:lineRule="auto"/>
        <w:rPr>
          <w:rStyle w:val="NoneA"/>
          <w:sz w:val="24"/>
          <w:szCs w:val="24"/>
        </w:rPr>
      </w:pPr>
    </w:p>
    <w:p w14:paraId="53E94BDC" w14:textId="77777777" w:rsidR="002F5B06" w:rsidRDefault="00000000">
      <w:pPr>
        <w:pStyle w:val="BodyA"/>
        <w:widowControl w:val="0"/>
        <w:spacing w:line="360" w:lineRule="auto"/>
        <w:rPr>
          <w:b/>
          <w:bCs/>
          <w:sz w:val="24"/>
          <w:szCs w:val="24"/>
        </w:rPr>
      </w:pPr>
      <w:r>
        <w:rPr>
          <w:b/>
          <w:bCs/>
          <w:sz w:val="28"/>
          <w:szCs w:val="28"/>
        </w:rPr>
        <w:t>Methods: Participants, interventions and outcomes</w:t>
      </w:r>
    </w:p>
    <w:p w14:paraId="5C656EBE" w14:textId="3A6CB20D" w:rsidR="002F5B06" w:rsidRPr="002B26DD" w:rsidRDefault="00000000">
      <w:pPr>
        <w:pStyle w:val="BodyA"/>
        <w:widowControl w:val="0"/>
        <w:spacing w:line="360" w:lineRule="auto"/>
        <w:rPr>
          <w:b/>
          <w:bCs/>
          <w:sz w:val="24"/>
          <w:szCs w:val="24"/>
        </w:rPr>
      </w:pPr>
      <w:r>
        <w:rPr>
          <w:b/>
          <w:bCs/>
          <w:sz w:val="24"/>
          <w:szCs w:val="24"/>
        </w:rPr>
        <w:t>Study setting {9}</w:t>
      </w:r>
    </w:p>
    <w:p w14:paraId="3A565108" w14:textId="1AB95D5F" w:rsidR="002F5B06" w:rsidRDefault="00BB3889" w:rsidP="00BB3889">
      <w:pPr>
        <w:pStyle w:val="BodyA"/>
        <w:widowControl w:val="0"/>
        <w:spacing w:line="360" w:lineRule="auto"/>
        <w:jc w:val="both"/>
        <w:rPr>
          <w:rStyle w:val="NoneA"/>
          <w:sz w:val="24"/>
          <w:szCs w:val="24"/>
        </w:rPr>
      </w:pPr>
      <w:r w:rsidRPr="00BB3889">
        <w:rPr>
          <w:rStyle w:val="NoneA"/>
          <w:sz w:val="24"/>
          <w:szCs w:val="24"/>
        </w:rPr>
        <w:t>The intervention involves testing the MAAPS program, which is based on the 2021 Clinical Protocol and Therapeutic Guidelines (CPTG) and the Asthma Care Line of the Brazilian Ministry of Health [11,12]. All 40 PHC centers will be strategically located across Brazil’s macro-regions (North, Northeast, Central-West, Southeast, and South).</w:t>
      </w:r>
    </w:p>
    <w:p w14:paraId="080D0619" w14:textId="77777777" w:rsidR="00BB3889" w:rsidRDefault="00BB3889">
      <w:pPr>
        <w:pStyle w:val="BodyA"/>
        <w:widowControl w:val="0"/>
        <w:spacing w:line="360" w:lineRule="auto"/>
        <w:rPr>
          <w:rStyle w:val="NoneA"/>
          <w:sz w:val="24"/>
          <w:szCs w:val="24"/>
        </w:rPr>
      </w:pPr>
    </w:p>
    <w:p w14:paraId="793D0179" w14:textId="3FD0BEE1" w:rsidR="002F5B06" w:rsidRPr="002B26DD" w:rsidRDefault="00000000">
      <w:pPr>
        <w:pStyle w:val="BodyA"/>
        <w:widowControl w:val="0"/>
        <w:spacing w:line="360" w:lineRule="auto"/>
        <w:rPr>
          <w:b/>
          <w:bCs/>
          <w:sz w:val="24"/>
          <w:szCs w:val="24"/>
        </w:rPr>
      </w:pPr>
      <w:r>
        <w:rPr>
          <w:b/>
          <w:bCs/>
          <w:sz w:val="24"/>
          <w:szCs w:val="24"/>
        </w:rPr>
        <w:t>Eligibility criteria {10}</w:t>
      </w:r>
    </w:p>
    <w:p w14:paraId="0D2C8C18" w14:textId="4C546808" w:rsidR="00BB3889" w:rsidRDefault="00BB3889" w:rsidP="00BB3889">
      <w:pPr>
        <w:pStyle w:val="BodyA"/>
        <w:widowControl w:val="0"/>
        <w:spacing w:line="360" w:lineRule="auto"/>
        <w:jc w:val="both"/>
        <w:rPr>
          <w:rStyle w:val="NoneA"/>
          <w:sz w:val="24"/>
          <w:szCs w:val="24"/>
        </w:rPr>
      </w:pPr>
      <w:r w:rsidRPr="00BB3889">
        <w:rPr>
          <w:rStyle w:val="NoneA"/>
          <w:sz w:val="24"/>
          <w:szCs w:val="24"/>
        </w:rPr>
        <w:t>Eligibility of the PHC centers</w:t>
      </w:r>
    </w:p>
    <w:p w14:paraId="5BC618CF" w14:textId="77777777" w:rsidR="00BB3889" w:rsidRDefault="00BB3889" w:rsidP="00BB3889">
      <w:pPr>
        <w:pStyle w:val="BodyA"/>
        <w:widowControl w:val="0"/>
        <w:spacing w:line="360" w:lineRule="auto"/>
        <w:jc w:val="both"/>
        <w:rPr>
          <w:rStyle w:val="NoneA"/>
          <w:sz w:val="24"/>
          <w:szCs w:val="24"/>
        </w:rPr>
      </w:pPr>
    </w:p>
    <w:p w14:paraId="03500531" w14:textId="66A6197C" w:rsidR="00BB3889" w:rsidRPr="00BB3889" w:rsidRDefault="00BB3889" w:rsidP="00BB3889">
      <w:pPr>
        <w:pStyle w:val="BodyA"/>
        <w:widowControl w:val="0"/>
        <w:spacing w:line="360" w:lineRule="auto"/>
        <w:jc w:val="both"/>
        <w:rPr>
          <w:rStyle w:val="NoneA"/>
          <w:sz w:val="24"/>
          <w:szCs w:val="24"/>
        </w:rPr>
      </w:pPr>
      <w:r w:rsidRPr="00BB3889">
        <w:rPr>
          <w:rStyle w:val="NoneA"/>
          <w:sz w:val="24"/>
          <w:szCs w:val="24"/>
        </w:rPr>
        <w:t>Eight PHC centers will be selected from each macro-region to ensure adequate representation across Brazil's diverse geographic landscape. To be considered eligible, each PHC center must meet the following criteria:</w:t>
      </w:r>
    </w:p>
    <w:p w14:paraId="131A9C15" w14:textId="62B5CA84" w:rsidR="00BB3889" w:rsidRPr="00BB3889" w:rsidRDefault="00BB3889" w:rsidP="00BB3889">
      <w:pPr>
        <w:pStyle w:val="BodyA"/>
        <w:widowControl w:val="0"/>
        <w:numPr>
          <w:ilvl w:val="0"/>
          <w:numId w:val="4"/>
        </w:numPr>
        <w:spacing w:line="360" w:lineRule="auto"/>
        <w:rPr>
          <w:rStyle w:val="NoneA"/>
          <w:sz w:val="24"/>
          <w:szCs w:val="24"/>
        </w:rPr>
      </w:pPr>
      <w:r w:rsidRPr="00BB3889">
        <w:rPr>
          <w:rStyle w:val="NoneA"/>
          <w:rFonts w:hint="eastAsia"/>
          <w:sz w:val="24"/>
          <w:szCs w:val="24"/>
        </w:rPr>
        <w:t xml:space="preserve">Treat individuals with a confirmed medical diagnosis of </w:t>
      </w:r>
      <w:proofErr w:type="gramStart"/>
      <w:r w:rsidRPr="00BB3889">
        <w:rPr>
          <w:rStyle w:val="NoneA"/>
          <w:rFonts w:hint="eastAsia"/>
          <w:sz w:val="24"/>
          <w:szCs w:val="24"/>
        </w:rPr>
        <w:t>asthma;</w:t>
      </w:r>
      <w:proofErr w:type="gramEnd"/>
    </w:p>
    <w:p w14:paraId="7EE29117" w14:textId="73270806" w:rsidR="00BB3889" w:rsidRPr="00BB3889" w:rsidRDefault="00BB3889" w:rsidP="00BB3889">
      <w:pPr>
        <w:pStyle w:val="BodyA"/>
        <w:widowControl w:val="0"/>
        <w:numPr>
          <w:ilvl w:val="0"/>
          <w:numId w:val="4"/>
        </w:numPr>
        <w:spacing w:line="360" w:lineRule="auto"/>
        <w:jc w:val="both"/>
        <w:rPr>
          <w:rStyle w:val="NoneA"/>
          <w:sz w:val="24"/>
          <w:szCs w:val="24"/>
        </w:rPr>
      </w:pPr>
      <w:r w:rsidRPr="00BB3889">
        <w:rPr>
          <w:rStyle w:val="NoneA"/>
          <w:rFonts w:hint="eastAsia"/>
          <w:sz w:val="24"/>
          <w:szCs w:val="24"/>
        </w:rPr>
        <w:t xml:space="preserve">Maintain documented records of asthma consultations or a minimum number of attended asthma </w:t>
      </w:r>
      <w:proofErr w:type="gramStart"/>
      <w:r w:rsidRPr="00BB3889">
        <w:rPr>
          <w:rStyle w:val="NoneA"/>
          <w:rFonts w:hint="eastAsia"/>
          <w:sz w:val="24"/>
          <w:szCs w:val="24"/>
        </w:rPr>
        <w:t>patients;</w:t>
      </w:r>
      <w:proofErr w:type="gramEnd"/>
    </w:p>
    <w:p w14:paraId="54E519CA" w14:textId="3B6BBD26" w:rsidR="00BB3889" w:rsidRPr="00BB3889" w:rsidRDefault="00BB3889" w:rsidP="00BB3889">
      <w:pPr>
        <w:pStyle w:val="BodyA"/>
        <w:widowControl w:val="0"/>
        <w:numPr>
          <w:ilvl w:val="0"/>
          <w:numId w:val="4"/>
        </w:numPr>
        <w:spacing w:line="360" w:lineRule="auto"/>
        <w:rPr>
          <w:rStyle w:val="NoneA"/>
          <w:sz w:val="24"/>
          <w:szCs w:val="24"/>
        </w:rPr>
      </w:pPr>
      <w:r w:rsidRPr="00BB3889">
        <w:rPr>
          <w:rStyle w:val="NoneA"/>
          <w:rFonts w:hint="eastAsia"/>
          <w:sz w:val="24"/>
          <w:szCs w:val="24"/>
        </w:rPr>
        <w:t xml:space="preserve">Serve a population of at least 2,000 </w:t>
      </w:r>
      <w:proofErr w:type="gramStart"/>
      <w:r w:rsidRPr="00BB3889">
        <w:rPr>
          <w:rStyle w:val="NoneA"/>
          <w:rFonts w:hint="eastAsia"/>
          <w:sz w:val="24"/>
          <w:szCs w:val="24"/>
        </w:rPr>
        <w:t>inhabitants;</w:t>
      </w:r>
      <w:proofErr w:type="gramEnd"/>
    </w:p>
    <w:p w14:paraId="741B2C94" w14:textId="2F443518" w:rsidR="00BB3889" w:rsidRPr="00BB3889" w:rsidRDefault="00BB3889" w:rsidP="00BB3889">
      <w:pPr>
        <w:pStyle w:val="BodyA"/>
        <w:widowControl w:val="0"/>
        <w:numPr>
          <w:ilvl w:val="0"/>
          <w:numId w:val="4"/>
        </w:numPr>
        <w:spacing w:line="360" w:lineRule="auto"/>
        <w:jc w:val="both"/>
        <w:rPr>
          <w:rStyle w:val="NoneA"/>
          <w:sz w:val="24"/>
          <w:szCs w:val="24"/>
        </w:rPr>
      </w:pPr>
      <w:r w:rsidRPr="00BB3889">
        <w:rPr>
          <w:rStyle w:val="NoneA"/>
          <w:rFonts w:hint="eastAsia"/>
          <w:sz w:val="24"/>
          <w:szCs w:val="24"/>
        </w:rPr>
        <w:t xml:space="preserve">Have a multidisciplinary team (comprising two to three members) available to </w:t>
      </w:r>
      <w:r w:rsidRPr="00BB3889">
        <w:rPr>
          <w:rStyle w:val="NoneA"/>
          <w:rFonts w:hint="eastAsia"/>
          <w:sz w:val="24"/>
          <w:szCs w:val="24"/>
        </w:rPr>
        <w:lastRenderedPageBreak/>
        <w:t xml:space="preserve">participate in the research, including at least one medical </w:t>
      </w:r>
      <w:proofErr w:type="gramStart"/>
      <w:r w:rsidRPr="00BB3889">
        <w:rPr>
          <w:rStyle w:val="NoneA"/>
          <w:rFonts w:hint="eastAsia"/>
          <w:sz w:val="24"/>
          <w:szCs w:val="24"/>
        </w:rPr>
        <w:t>professional;</w:t>
      </w:r>
      <w:proofErr w:type="gramEnd"/>
    </w:p>
    <w:p w14:paraId="518A0D92" w14:textId="66B5AED6" w:rsidR="00BB3889" w:rsidRPr="00BB3889" w:rsidRDefault="00BB3889" w:rsidP="00BB3889">
      <w:pPr>
        <w:pStyle w:val="BodyA"/>
        <w:widowControl w:val="0"/>
        <w:numPr>
          <w:ilvl w:val="0"/>
          <w:numId w:val="4"/>
        </w:numPr>
        <w:spacing w:line="360" w:lineRule="auto"/>
        <w:rPr>
          <w:rStyle w:val="NoneA"/>
          <w:sz w:val="24"/>
          <w:szCs w:val="24"/>
        </w:rPr>
      </w:pPr>
      <w:r w:rsidRPr="00BB3889">
        <w:rPr>
          <w:rStyle w:val="NoneA"/>
          <w:rFonts w:hint="eastAsia"/>
          <w:sz w:val="24"/>
          <w:szCs w:val="24"/>
        </w:rPr>
        <w:t xml:space="preserve">Provide internet </w:t>
      </w:r>
      <w:proofErr w:type="gramStart"/>
      <w:r w:rsidRPr="00BB3889">
        <w:rPr>
          <w:rStyle w:val="NoneA"/>
          <w:rFonts w:hint="eastAsia"/>
          <w:sz w:val="24"/>
          <w:szCs w:val="24"/>
        </w:rPr>
        <w:t>access;</w:t>
      </w:r>
      <w:proofErr w:type="gramEnd"/>
    </w:p>
    <w:p w14:paraId="383771C8" w14:textId="63012EC4" w:rsidR="00BB3889" w:rsidRPr="00BB3889" w:rsidRDefault="00BB3889" w:rsidP="00BB3889">
      <w:pPr>
        <w:pStyle w:val="BodyA"/>
        <w:widowControl w:val="0"/>
        <w:numPr>
          <w:ilvl w:val="0"/>
          <w:numId w:val="4"/>
        </w:numPr>
        <w:spacing w:line="360" w:lineRule="auto"/>
        <w:rPr>
          <w:rStyle w:val="NoneA"/>
          <w:sz w:val="24"/>
          <w:szCs w:val="24"/>
        </w:rPr>
      </w:pPr>
      <w:r w:rsidRPr="00BB3889">
        <w:rPr>
          <w:rStyle w:val="NoneA"/>
          <w:rFonts w:hint="eastAsia"/>
          <w:sz w:val="24"/>
          <w:szCs w:val="24"/>
        </w:rPr>
        <w:t xml:space="preserve">Have storage facilities for research materials and </w:t>
      </w:r>
      <w:proofErr w:type="gramStart"/>
      <w:r w:rsidRPr="00BB3889">
        <w:rPr>
          <w:rStyle w:val="NoneA"/>
          <w:rFonts w:hint="eastAsia"/>
          <w:sz w:val="24"/>
          <w:szCs w:val="24"/>
        </w:rPr>
        <w:t>equipment;</w:t>
      </w:r>
      <w:proofErr w:type="gramEnd"/>
    </w:p>
    <w:p w14:paraId="4214D408" w14:textId="3F6C0C0A" w:rsidR="00BB3889" w:rsidRPr="00BB3889" w:rsidRDefault="00BB3889" w:rsidP="00BB3889">
      <w:pPr>
        <w:pStyle w:val="BodyA"/>
        <w:widowControl w:val="0"/>
        <w:numPr>
          <w:ilvl w:val="0"/>
          <w:numId w:val="4"/>
        </w:numPr>
        <w:spacing w:line="360" w:lineRule="auto"/>
        <w:rPr>
          <w:rStyle w:val="NoneA"/>
          <w:sz w:val="24"/>
          <w:szCs w:val="24"/>
        </w:rPr>
      </w:pPr>
      <w:r w:rsidRPr="00BB3889">
        <w:rPr>
          <w:rStyle w:val="NoneA"/>
          <w:rFonts w:hint="eastAsia"/>
          <w:sz w:val="24"/>
          <w:szCs w:val="24"/>
        </w:rPr>
        <w:t>Preferably employ permanent staff to conduct the research.</w:t>
      </w:r>
    </w:p>
    <w:p w14:paraId="34171099" w14:textId="77777777" w:rsidR="00BB3889" w:rsidRPr="00BB3889" w:rsidRDefault="00BB3889" w:rsidP="00BB3889">
      <w:pPr>
        <w:pStyle w:val="BodyA"/>
        <w:widowControl w:val="0"/>
        <w:spacing w:line="360" w:lineRule="auto"/>
        <w:rPr>
          <w:rStyle w:val="NoneA"/>
          <w:sz w:val="24"/>
          <w:szCs w:val="24"/>
        </w:rPr>
      </w:pPr>
    </w:p>
    <w:p w14:paraId="73E48150" w14:textId="77777777" w:rsidR="00BB3889" w:rsidRDefault="00BB3889" w:rsidP="00BB3889">
      <w:pPr>
        <w:pStyle w:val="BodyA"/>
        <w:widowControl w:val="0"/>
        <w:spacing w:line="360" w:lineRule="auto"/>
        <w:jc w:val="both"/>
        <w:rPr>
          <w:rStyle w:val="NoneA"/>
          <w:sz w:val="24"/>
          <w:szCs w:val="24"/>
        </w:rPr>
      </w:pPr>
      <w:r w:rsidRPr="00BB3889">
        <w:rPr>
          <w:rStyle w:val="NoneA"/>
          <w:sz w:val="24"/>
          <w:szCs w:val="24"/>
        </w:rPr>
        <w:t>The PHC centers that serve an insufficient number of asthma patients will be excluded, as this reduces the likelihood of achieving the necessary sample size. Additionally, centers with professionals who have previously received asthma management training or hold specialization in pulmonology will also be excluded. Besides geographic location, all the 40 eligible PHC centers will be randomized either to the intervention or control group based on the date of approval from the Research Ethics Committee and the number of asthma patients.</w:t>
      </w:r>
    </w:p>
    <w:p w14:paraId="3DB7B6F5" w14:textId="77777777" w:rsidR="00BB3889" w:rsidRPr="00BB3889" w:rsidRDefault="00BB3889" w:rsidP="00BB3889">
      <w:pPr>
        <w:pStyle w:val="BodyA"/>
        <w:widowControl w:val="0"/>
        <w:spacing w:line="360" w:lineRule="auto"/>
        <w:jc w:val="both"/>
        <w:rPr>
          <w:rStyle w:val="NoneA"/>
          <w:sz w:val="24"/>
          <w:szCs w:val="24"/>
        </w:rPr>
      </w:pPr>
    </w:p>
    <w:p w14:paraId="2041E20F" w14:textId="77777777" w:rsidR="00BB3889" w:rsidRPr="00BB3889" w:rsidRDefault="00BB3889" w:rsidP="00BB3889">
      <w:pPr>
        <w:pStyle w:val="BodyA"/>
        <w:widowControl w:val="0"/>
        <w:spacing w:line="360" w:lineRule="auto"/>
        <w:rPr>
          <w:rStyle w:val="NoneA"/>
          <w:sz w:val="24"/>
          <w:szCs w:val="24"/>
        </w:rPr>
      </w:pPr>
      <w:r w:rsidRPr="00BB3889">
        <w:rPr>
          <w:rStyle w:val="NoneA"/>
          <w:sz w:val="24"/>
          <w:szCs w:val="24"/>
        </w:rPr>
        <w:t>Eligibility of participants</w:t>
      </w:r>
    </w:p>
    <w:p w14:paraId="1A8A2701" w14:textId="77777777" w:rsidR="00BB3889" w:rsidRPr="00BB3889" w:rsidRDefault="00BB3889" w:rsidP="00BB3889">
      <w:pPr>
        <w:pStyle w:val="BodyA"/>
        <w:widowControl w:val="0"/>
        <w:spacing w:line="360" w:lineRule="auto"/>
        <w:rPr>
          <w:rStyle w:val="NoneA"/>
          <w:sz w:val="24"/>
          <w:szCs w:val="24"/>
        </w:rPr>
      </w:pPr>
    </w:p>
    <w:p w14:paraId="454E9DE8" w14:textId="3655DB39" w:rsidR="00BB3889" w:rsidRPr="00BB3889" w:rsidRDefault="00BB3889" w:rsidP="00BB3889">
      <w:pPr>
        <w:pStyle w:val="BodyA"/>
        <w:widowControl w:val="0"/>
        <w:spacing w:line="360" w:lineRule="auto"/>
        <w:jc w:val="both"/>
        <w:rPr>
          <w:rStyle w:val="NoneA"/>
          <w:sz w:val="24"/>
          <w:szCs w:val="24"/>
        </w:rPr>
      </w:pPr>
      <w:r w:rsidRPr="00BB3889">
        <w:rPr>
          <w:rStyle w:val="NoneA"/>
          <w:sz w:val="24"/>
          <w:szCs w:val="24"/>
        </w:rPr>
        <w:t>Each PHC center will enroll 24 participants, yielding a total sample size of 960 participants. Individuals of all genders must meet the following eligibility criteria:</w:t>
      </w:r>
    </w:p>
    <w:p w14:paraId="740CAACA" w14:textId="19423322" w:rsidR="00BB3889" w:rsidRPr="00BB3889" w:rsidRDefault="00BB3889" w:rsidP="00BB3889">
      <w:pPr>
        <w:pStyle w:val="BodyA"/>
        <w:widowControl w:val="0"/>
        <w:numPr>
          <w:ilvl w:val="0"/>
          <w:numId w:val="3"/>
        </w:numPr>
        <w:spacing w:line="360" w:lineRule="auto"/>
        <w:rPr>
          <w:rStyle w:val="NoneA"/>
          <w:sz w:val="24"/>
          <w:szCs w:val="24"/>
        </w:rPr>
      </w:pPr>
      <w:r w:rsidRPr="00BB3889">
        <w:rPr>
          <w:rStyle w:val="NoneA"/>
          <w:rFonts w:hint="eastAsia"/>
          <w:sz w:val="24"/>
          <w:szCs w:val="24"/>
        </w:rPr>
        <w:t xml:space="preserve">Aged between 6 and 65 years at the time of study </w:t>
      </w:r>
      <w:proofErr w:type="gramStart"/>
      <w:r w:rsidRPr="00BB3889">
        <w:rPr>
          <w:rStyle w:val="NoneA"/>
          <w:rFonts w:hint="eastAsia"/>
          <w:sz w:val="24"/>
          <w:szCs w:val="24"/>
        </w:rPr>
        <w:t>entry;</w:t>
      </w:r>
      <w:proofErr w:type="gramEnd"/>
    </w:p>
    <w:p w14:paraId="2500FB99" w14:textId="1BB056CD" w:rsidR="00BB3889" w:rsidRPr="00BB3889" w:rsidRDefault="00BB3889" w:rsidP="00BB3889">
      <w:pPr>
        <w:pStyle w:val="BodyA"/>
        <w:widowControl w:val="0"/>
        <w:numPr>
          <w:ilvl w:val="0"/>
          <w:numId w:val="3"/>
        </w:numPr>
        <w:spacing w:line="360" w:lineRule="auto"/>
        <w:rPr>
          <w:rStyle w:val="NoneA"/>
          <w:sz w:val="24"/>
          <w:szCs w:val="24"/>
        </w:rPr>
      </w:pPr>
      <w:r w:rsidRPr="00BB3889">
        <w:rPr>
          <w:rStyle w:val="NoneA"/>
          <w:rFonts w:hint="eastAsia"/>
          <w:sz w:val="24"/>
          <w:szCs w:val="24"/>
        </w:rPr>
        <w:t>Confirmed diagnosis of asthma based on:</w:t>
      </w:r>
    </w:p>
    <w:p w14:paraId="31C0EBEF" w14:textId="052C0589" w:rsidR="00BB3889" w:rsidRPr="00BB3889" w:rsidRDefault="00BB3889" w:rsidP="00BB3889">
      <w:pPr>
        <w:pStyle w:val="BodyA"/>
        <w:widowControl w:val="0"/>
        <w:numPr>
          <w:ilvl w:val="1"/>
          <w:numId w:val="3"/>
        </w:numPr>
        <w:spacing w:line="360" w:lineRule="auto"/>
        <w:jc w:val="both"/>
        <w:rPr>
          <w:rStyle w:val="NoneA"/>
          <w:sz w:val="24"/>
          <w:szCs w:val="24"/>
        </w:rPr>
      </w:pPr>
      <w:r w:rsidRPr="00BB3889">
        <w:rPr>
          <w:rStyle w:val="NoneA"/>
          <w:sz w:val="24"/>
          <w:szCs w:val="24"/>
        </w:rPr>
        <w:t xml:space="preserve">A history of respiratory symptoms, such as wheezing, shortness of breath, chest tightness, and </w:t>
      </w:r>
      <w:proofErr w:type="gramStart"/>
      <w:r w:rsidRPr="00BB3889">
        <w:rPr>
          <w:rStyle w:val="NoneA"/>
          <w:sz w:val="24"/>
          <w:szCs w:val="24"/>
        </w:rPr>
        <w:t>cough;</w:t>
      </w:r>
      <w:proofErr w:type="gramEnd"/>
    </w:p>
    <w:p w14:paraId="5127F103" w14:textId="3067D056" w:rsidR="00BB3889" w:rsidRPr="00BB3889" w:rsidRDefault="00BB3889" w:rsidP="00BB3889">
      <w:pPr>
        <w:pStyle w:val="BodyA"/>
        <w:widowControl w:val="0"/>
        <w:numPr>
          <w:ilvl w:val="1"/>
          <w:numId w:val="3"/>
        </w:numPr>
        <w:spacing w:line="360" w:lineRule="auto"/>
        <w:rPr>
          <w:rStyle w:val="NoneA"/>
          <w:sz w:val="24"/>
          <w:szCs w:val="24"/>
        </w:rPr>
      </w:pPr>
      <w:r w:rsidRPr="00BB3889">
        <w:rPr>
          <w:rStyle w:val="NoneA"/>
          <w:sz w:val="24"/>
          <w:szCs w:val="24"/>
        </w:rPr>
        <w:t xml:space="preserve">Symptoms that vary over time and in </w:t>
      </w:r>
      <w:proofErr w:type="gramStart"/>
      <w:r w:rsidRPr="00BB3889">
        <w:rPr>
          <w:rStyle w:val="NoneA"/>
          <w:sz w:val="24"/>
          <w:szCs w:val="24"/>
        </w:rPr>
        <w:t>intensity;</w:t>
      </w:r>
      <w:proofErr w:type="gramEnd"/>
    </w:p>
    <w:p w14:paraId="0455DAFB" w14:textId="72B993CE" w:rsidR="00BB3889" w:rsidRPr="00BB3889" w:rsidRDefault="00BB3889" w:rsidP="00BB3889">
      <w:pPr>
        <w:pStyle w:val="BodyA"/>
        <w:widowControl w:val="0"/>
        <w:numPr>
          <w:ilvl w:val="1"/>
          <w:numId w:val="3"/>
        </w:numPr>
        <w:spacing w:line="360" w:lineRule="auto"/>
        <w:jc w:val="both"/>
        <w:rPr>
          <w:rStyle w:val="NoneA"/>
          <w:sz w:val="24"/>
          <w:szCs w:val="24"/>
        </w:rPr>
      </w:pPr>
      <w:r w:rsidRPr="00BB3889">
        <w:rPr>
          <w:rStyle w:val="NoneA"/>
          <w:sz w:val="24"/>
          <w:szCs w:val="24"/>
        </w:rPr>
        <w:t>Confirmed variable expiratory airflow limitation, indicated by a reduced FEV1 and FEV1/FVC ratio (&lt;80% predicted in adults and &lt;90% predicted in children).</w:t>
      </w:r>
    </w:p>
    <w:p w14:paraId="6CBE8F52" w14:textId="027DAAFE" w:rsidR="00BB3889" w:rsidRPr="00BB3889" w:rsidRDefault="00BB3889" w:rsidP="00BB3889">
      <w:pPr>
        <w:pStyle w:val="BodyA"/>
        <w:widowControl w:val="0"/>
        <w:numPr>
          <w:ilvl w:val="0"/>
          <w:numId w:val="3"/>
        </w:numPr>
        <w:spacing w:line="360" w:lineRule="auto"/>
        <w:jc w:val="both"/>
        <w:rPr>
          <w:rStyle w:val="NoneA"/>
          <w:sz w:val="24"/>
          <w:szCs w:val="24"/>
        </w:rPr>
      </w:pPr>
      <w:r w:rsidRPr="00BB3889">
        <w:rPr>
          <w:rStyle w:val="NoneA"/>
          <w:rFonts w:hint="eastAsia"/>
          <w:sz w:val="24"/>
          <w:szCs w:val="24"/>
        </w:rPr>
        <w:t>Bronchodilator responsiveness test showing an FEV1 increase &gt;10% of the predicted value, following the administration of 400 mcg of salbutamol or an equivalent dose (for all ages</w:t>
      </w:r>
      <w:proofErr w:type="gramStart"/>
      <w:r w:rsidRPr="00BB3889">
        <w:rPr>
          <w:rStyle w:val="NoneA"/>
          <w:rFonts w:hint="eastAsia"/>
          <w:sz w:val="24"/>
          <w:szCs w:val="24"/>
        </w:rPr>
        <w:t>);</w:t>
      </w:r>
      <w:proofErr w:type="gramEnd"/>
    </w:p>
    <w:p w14:paraId="658D2935" w14:textId="2A15854D" w:rsidR="00BB3889" w:rsidRPr="00BB3889" w:rsidRDefault="00BB3889" w:rsidP="00BB3889">
      <w:pPr>
        <w:pStyle w:val="BodyA"/>
        <w:widowControl w:val="0"/>
        <w:numPr>
          <w:ilvl w:val="0"/>
          <w:numId w:val="3"/>
        </w:numPr>
        <w:spacing w:line="360" w:lineRule="auto"/>
        <w:jc w:val="both"/>
        <w:rPr>
          <w:rStyle w:val="NoneA"/>
          <w:sz w:val="24"/>
          <w:szCs w:val="24"/>
        </w:rPr>
      </w:pPr>
      <w:r w:rsidRPr="00BB3889">
        <w:rPr>
          <w:rStyle w:val="NoneA"/>
          <w:rFonts w:hint="eastAsia"/>
          <w:sz w:val="24"/>
          <w:szCs w:val="24"/>
        </w:rPr>
        <w:t xml:space="preserve">An Asthma Control Test (ACT) or a Childhood Asthma Control Test (C-ACT) score &lt; </w:t>
      </w:r>
      <w:proofErr w:type="gramStart"/>
      <w:r w:rsidRPr="00BB3889">
        <w:rPr>
          <w:rStyle w:val="NoneA"/>
          <w:rFonts w:hint="eastAsia"/>
          <w:sz w:val="24"/>
          <w:szCs w:val="24"/>
        </w:rPr>
        <w:t>20;</w:t>
      </w:r>
      <w:proofErr w:type="gramEnd"/>
    </w:p>
    <w:p w14:paraId="7372D029" w14:textId="16A7A934" w:rsidR="00BB3889" w:rsidRPr="00BB3889" w:rsidRDefault="00BB3889" w:rsidP="00BB3889">
      <w:pPr>
        <w:pStyle w:val="BodyA"/>
        <w:widowControl w:val="0"/>
        <w:numPr>
          <w:ilvl w:val="0"/>
          <w:numId w:val="3"/>
        </w:numPr>
        <w:spacing w:line="360" w:lineRule="auto"/>
        <w:jc w:val="both"/>
        <w:rPr>
          <w:rStyle w:val="NoneA"/>
          <w:sz w:val="24"/>
          <w:szCs w:val="24"/>
        </w:rPr>
      </w:pPr>
      <w:r w:rsidRPr="00BB3889">
        <w:rPr>
          <w:rStyle w:val="NoneA"/>
          <w:rFonts w:hint="eastAsia"/>
          <w:sz w:val="24"/>
          <w:szCs w:val="24"/>
        </w:rPr>
        <w:t xml:space="preserve">A history of two or more exacerbation episodes requiring bronchodilator use in the last 12 </w:t>
      </w:r>
      <w:proofErr w:type="gramStart"/>
      <w:r w:rsidRPr="00BB3889">
        <w:rPr>
          <w:rStyle w:val="NoneA"/>
          <w:rFonts w:hint="eastAsia"/>
          <w:sz w:val="24"/>
          <w:szCs w:val="24"/>
        </w:rPr>
        <w:t>months;</w:t>
      </w:r>
      <w:proofErr w:type="gramEnd"/>
    </w:p>
    <w:p w14:paraId="16A8A30B" w14:textId="3912EC49" w:rsidR="00BB3889" w:rsidRPr="00BB3889" w:rsidRDefault="00BB3889" w:rsidP="00BB3889">
      <w:pPr>
        <w:pStyle w:val="BodyA"/>
        <w:widowControl w:val="0"/>
        <w:numPr>
          <w:ilvl w:val="0"/>
          <w:numId w:val="3"/>
        </w:numPr>
        <w:spacing w:line="360" w:lineRule="auto"/>
        <w:jc w:val="both"/>
        <w:rPr>
          <w:rStyle w:val="NoneA"/>
          <w:sz w:val="24"/>
          <w:szCs w:val="24"/>
        </w:rPr>
      </w:pPr>
      <w:r w:rsidRPr="00BB3889">
        <w:rPr>
          <w:rStyle w:val="NoneA"/>
          <w:rFonts w:hint="eastAsia"/>
          <w:sz w:val="24"/>
          <w:szCs w:val="24"/>
        </w:rPr>
        <w:t>Availability for contact by the study team via personal phone.</w:t>
      </w:r>
    </w:p>
    <w:p w14:paraId="5E8390EB" w14:textId="77777777" w:rsidR="00BB3889" w:rsidRDefault="00BB3889" w:rsidP="00BB3889">
      <w:pPr>
        <w:pStyle w:val="BodyA"/>
        <w:widowControl w:val="0"/>
        <w:spacing w:line="360" w:lineRule="auto"/>
        <w:rPr>
          <w:rStyle w:val="NoneA"/>
          <w:sz w:val="24"/>
          <w:szCs w:val="24"/>
        </w:rPr>
      </w:pPr>
    </w:p>
    <w:p w14:paraId="0952393B" w14:textId="17EC7DE3" w:rsidR="00BB3889" w:rsidRPr="00BB3889" w:rsidRDefault="00BB3889" w:rsidP="00BB3889">
      <w:pPr>
        <w:pStyle w:val="BodyA"/>
        <w:widowControl w:val="0"/>
        <w:spacing w:line="360" w:lineRule="auto"/>
        <w:rPr>
          <w:rStyle w:val="NoneA"/>
          <w:sz w:val="24"/>
          <w:szCs w:val="24"/>
        </w:rPr>
      </w:pPr>
      <w:r w:rsidRPr="00BB3889">
        <w:rPr>
          <w:rStyle w:val="NoneA"/>
          <w:sz w:val="24"/>
          <w:szCs w:val="24"/>
        </w:rPr>
        <w:t xml:space="preserve">Exclusion criteria for participants in the PHC centers </w:t>
      </w:r>
    </w:p>
    <w:p w14:paraId="0445DC92" w14:textId="74379EE0" w:rsidR="00BB3889" w:rsidRPr="00BB3889" w:rsidRDefault="00BB3889" w:rsidP="00BB3889">
      <w:pPr>
        <w:pStyle w:val="BodyA"/>
        <w:widowControl w:val="0"/>
        <w:spacing w:line="360" w:lineRule="auto"/>
        <w:rPr>
          <w:rStyle w:val="NoneA"/>
          <w:sz w:val="24"/>
          <w:szCs w:val="24"/>
        </w:rPr>
      </w:pPr>
      <w:r w:rsidRPr="00BB3889">
        <w:rPr>
          <w:rStyle w:val="NoneA"/>
          <w:sz w:val="24"/>
          <w:szCs w:val="24"/>
        </w:rPr>
        <w:t>Individuals will be excluded based on the following criteria:</w:t>
      </w:r>
    </w:p>
    <w:p w14:paraId="072B8C5B" w14:textId="326A3918" w:rsidR="00BB3889" w:rsidRPr="00BB3889" w:rsidRDefault="00BB3889" w:rsidP="00BB3889">
      <w:pPr>
        <w:pStyle w:val="BodyA"/>
        <w:widowControl w:val="0"/>
        <w:numPr>
          <w:ilvl w:val="0"/>
          <w:numId w:val="5"/>
        </w:numPr>
        <w:spacing w:line="360" w:lineRule="auto"/>
        <w:rPr>
          <w:rStyle w:val="NoneA"/>
          <w:sz w:val="24"/>
          <w:szCs w:val="24"/>
        </w:rPr>
      </w:pPr>
      <w:r w:rsidRPr="00BB3889">
        <w:rPr>
          <w:rStyle w:val="NoneA"/>
          <w:rFonts w:hint="eastAsia"/>
          <w:sz w:val="24"/>
          <w:szCs w:val="24"/>
        </w:rPr>
        <w:t xml:space="preserve">Absence of consent to participate in the </w:t>
      </w:r>
      <w:proofErr w:type="gramStart"/>
      <w:r w:rsidRPr="00BB3889">
        <w:rPr>
          <w:rStyle w:val="NoneA"/>
          <w:rFonts w:hint="eastAsia"/>
          <w:sz w:val="24"/>
          <w:szCs w:val="24"/>
        </w:rPr>
        <w:t>study;</w:t>
      </w:r>
      <w:proofErr w:type="gramEnd"/>
    </w:p>
    <w:p w14:paraId="2CB44531" w14:textId="301D0B16" w:rsidR="00BB3889" w:rsidRPr="00BB3889" w:rsidRDefault="00BB3889" w:rsidP="00BB3889">
      <w:pPr>
        <w:pStyle w:val="BodyA"/>
        <w:widowControl w:val="0"/>
        <w:numPr>
          <w:ilvl w:val="0"/>
          <w:numId w:val="5"/>
        </w:numPr>
        <w:spacing w:line="360" w:lineRule="auto"/>
        <w:jc w:val="both"/>
        <w:rPr>
          <w:rStyle w:val="NoneA"/>
          <w:sz w:val="24"/>
          <w:szCs w:val="24"/>
        </w:rPr>
      </w:pPr>
      <w:r w:rsidRPr="00BB3889">
        <w:rPr>
          <w:rStyle w:val="NoneA"/>
          <w:rFonts w:hint="eastAsia"/>
          <w:sz w:val="24"/>
          <w:szCs w:val="24"/>
        </w:rPr>
        <w:t>Diagnosis of chronic obstructive pulmonary disease (COPD</w:t>
      </w:r>
      <w:proofErr w:type="gramStart"/>
      <w:r w:rsidRPr="00BB3889">
        <w:rPr>
          <w:rStyle w:val="NoneA"/>
          <w:rFonts w:hint="eastAsia"/>
          <w:sz w:val="24"/>
          <w:szCs w:val="24"/>
        </w:rPr>
        <w:t>);</w:t>
      </w:r>
      <w:proofErr w:type="gramEnd"/>
    </w:p>
    <w:p w14:paraId="1ACF433E" w14:textId="653F1BC3" w:rsidR="00BB3889" w:rsidRPr="00BB3889" w:rsidRDefault="00BB3889" w:rsidP="00BB3889">
      <w:pPr>
        <w:pStyle w:val="BodyA"/>
        <w:widowControl w:val="0"/>
        <w:numPr>
          <w:ilvl w:val="0"/>
          <w:numId w:val="5"/>
        </w:numPr>
        <w:spacing w:line="360" w:lineRule="auto"/>
        <w:jc w:val="both"/>
        <w:rPr>
          <w:rStyle w:val="NoneA"/>
          <w:sz w:val="24"/>
          <w:szCs w:val="24"/>
        </w:rPr>
      </w:pPr>
      <w:r w:rsidRPr="00BB3889">
        <w:rPr>
          <w:rStyle w:val="NoneA"/>
          <w:rFonts w:hint="eastAsia"/>
          <w:sz w:val="24"/>
          <w:szCs w:val="24"/>
        </w:rPr>
        <w:t>Smoking history (defined as having smoked for 20 or more years or a pack-year history greater than 10</w:t>
      </w:r>
      <w:proofErr w:type="gramStart"/>
      <w:r w:rsidRPr="00BB3889">
        <w:rPr>
          <w:rStyle w:val="NoneA"/>
          <w:rFonts w:hint="eastAsia"/>
          <w:sz w:val="24"/>
          <w:szCs w:val="24"/>
        </w:rPr>
        <w:t>);</w:t>
      </w:r>
      <w:proofErr w:type="gramEnd"/>
    </w:p>
    <w:p w14:paraId="1C535E38" w14:textId="411900B3" w:rsidR="00BB3889" w:rsidRPr="00BB3889" w:rsidRDefault="00BB3889" w:rsidP="00BB3889">
      <w:pPr>
        <w:pStyle w:val="BodyA"/>
        <w:widowControl w:val="0"/>
        <w:numPr>
          <w:ilvl w:val="0"/>
          <w:numId w:val="5"/>
        </w:numPr>
        <w:spacing w:line="360" w:lineRule="auto"/>
        <w:jc w:val="both"/>
        <w:rPr>
          <w:rStyle w:val="NoneA"/>
          <w:sz w:val="24"/>
          <w:szCs w:val="24"/>
        </w:rPr>
      </w:pPr>
      <w:r w:rsidRPr="00BB3889">
        <w:rPr>
          <w:rStyle w:val="NoneA"/>
          <w:rFonts w:hint="eastAsia"/>
          <w:sz w:val="24"/>
          <w:szCs w:val="24"/>
        </w:rPr>
        <w:t xml:space="preserve">Currently pregnant, breastfeeding, or planning to become pregnant during the study </w:t>
      </w:r>
      <w:proofErr w:type="gramStart"/>
      <w:r w:rsidRPr="00BB3889">
        <w:rPr>
          <w:rStyle w:val="NoneA"/>
          <w:rFonts w:hint="eastAsia"/>
          <w:sz w:val="24"/>
          <w:szCs w:val="24"/>
        </w:rPr>
        <w:t>period;</w:t>
      </w:r>
      <w:proofErr w:type="gramEnd"/>
    </w:p>
    <w:p w14:paraId="455242C4" w14:textId="773CAC57" w:rsidR="00BB3889" w:rsidRPr="00BB3889" w:rsidRDefault="00BB3889" w:rsidP="00BB3889">
      <w:pPr>
        <w:pStyle w:val="BodyA"/>
        <w:widowControl w:val="0"/>
        <w:numPr>
          <w:ilvl w:val="0"/>
          <w:numId w:val="5"/>
        </w:numPr>
        <w:spacing w:line="360" w:lineRule="auto"/>
        <w:jc w:val="both"/>
        <w:rPr>
          <w:rStyle w:val="NoneA"/>
          <w:sz w:val="24"/>
          <w:szCs w:val="24"/>
        </w:rPr>
      </w:pPr>
      <w:r w:rsidRPr="00BB3889">
        <w:rPr>
          <w:rStyle w:val="NoneA"/>
          <w:rFonts w:hint="eastAsia"/>
          <w:sz w:val="24"/>
          <w:szCs w:val="24"/>
        </w:rPr>
        <w:t xml:space="preserve">Hospitalization for asthma within the last 30 </w:t>
      </w:r>
      <w:proofErr w:type="gramStart"/>
      <w:r w:rsidRPr="00BB3889">
        <w:rPr>
          <w:rStyle w:val="NoneA"/>
          <w:rFonts w:hint="eastAsia"/>
          <w:sz w:val="24"/>
          <w:szCs w:val="24"/>
        </w:rPr>
        <w:t>days;</w:t>
      </w:r>
      <w:proofErr w:type="gramEnd"/>
    </w:p>
    <w:p w14:paraId="346E7605" w14:textId="6DAC7339" w:rsidR="002F5B06" w:rsidRDefault="00BB3889" w:rsidP="00BB3889">
      <w:pPr>
        <w:pStyle w:val="BodyA"/>
        <w:widowControl w:val="0"/>
        <w:numPr>
          <w:ilvl w:val="0"/>
          <w:numId w:val="5"/>
        </w:numPr>
        <w:spacing w:line="360" w:lineRule="auto"/>
        <w:jc w:val="both"/>
        <w:rPr>
          <w:rStyle w:val="NoneA"/>
          <w:sz w:val="24"/>
          <w:szCs w:val="24"/>
        </w:rPr>
      </w:pPr>
      <w:r w:rsidRPr="00BB3889">
        <w:rPr>
          <w:rStyle w:val="NoneA"/>
          <w:rFonts w:hint="eastAsia"/>
          <w:sz w:val="24"/>
          <w:szCs w:val="24"/>
        </w:rPr>
        <w:t>Cognitive impairment or other conditions that may affect asthma management or adherence to the study protocol.</w:t>
      </w:r>
    </w:p>
    <w:p w14:paraId="781DC711" w14:textId="77777777" w:rsidR="00BB3889" w:rsidRDefault="00BB3889">
      <w:pPr>
        <w:pStyle w:val="BodyA"/>
        <w:widowControl w:val="0"/>
        <w:spacing w:line="360" w:lineRule="auto"/>
        <w:rPr>
          <w:rStyle w:val="NoneA"/>
          <w:sz w:val="24"/>
          <w:szCs w:val="24"/>
        </w:rPr>
      </w:pPr>
    </w:p>
    <w:p w14:paraId="0CB2696C" w14:textId="77777777" w:rsidR="002F5B06" w:rsidRDefault="00000000">
      <w:pPr>
        <w:pStyle w:val="BodyA"/>
        <w:widowControl w:val="0"/>
        <w:spacing w:line="360" w:lineRule="auto"/>
        <w:rPr>
          <w:b/>
          <w:bCs/>
          <w:sz w:val="24"/>
          <w:szCs w:val="24"/>
        </w:rPr>
      </w:pPr>
      <w:r>
        <w:rPr>
          <w:b/>
          <w:bCs/>
          <w:sz w:val="24"/>
          <w:szCs w:val="24"/>
        </w:rPr>
        <w:t>Who will take informed consent? {26a}</w:t>
      </w:r>
    </w:p>
    <w:p w14:paraId="4B60C2EB" w14:textId="77777777" w:rsidR="00666E85" w:rsidRPr="00666E85" w:rsidRDefault="00666E85" w:rsidP="00666E85">
      <w:pPr>
        <w:pStyle w:val="BodyA"/>
        <w:widowControl w:val="0"/>
        <w:spacing w:line="360" w:lineRule="auto"/>
        <w:jc w:val="both"/>
        <w:rPr>
          <w:color w:val="000000" w:themeColor="text1"/>
          <w:sz w:val="24"/>
          <w:szCs w:val="24"/>
          <w:u w:color="004C7F"/>
        </w:rPr>
      </w:pPr>
      <w:r w:rsidRPr="00666E85">
        <w:rPr>
          <w:color w:val="000000" w:themeColor="text1"/>
          <w:sz w:val="24"/>
          <w:szCs w:val="24"/>
          <w:u w:color="004C7F"/>
        </w:rPr>
        <w:t xml:space="preserve">Patients will be invited to participate in the </w:t>
      </w:r>
      <w:proofErr w:type="spellStart"/>
      <w:r w:rsidRPr="00666E85">
        <w:rPr>
          <w:color w:val="000000" w:themeColor="text1"/>
          <w:sz w:val="24"/>
          <w:szCs w:val="24"/>
          <w:u w:color="004C7F"/>
        </w:rPr>
        <w:t>CuidAR</w:t>
      </w:r>
      <w:proofErr w:type="spellEnd"/>
      <w:r w:rsidRPr="00666E85">
        <w:rPr>
          <w:color w:val="000000" w:themeColor="text1"/>
          <w:sz w:val="24"/>
          <w:szCs w:val="24"/>
          <w:u w:color="004C7F"/>
        </w:rPr>
        <w:t xml:space="preserve"> study during routine clinical visits at the PHC centers. Recruitment will be conducted by the multidisciplinary health team, which will extend invitations to all asthma patients or suspected asthma patients during routine clinical visits within the inclusion period, or until the enrollment target of 24 participants per PHC center is reached. </w:t>
      </w:r>
    </w:p>
    <w:p w14:paraId="5A22958D" w14:textId="77777777" w:rsidR="00666E85" w:rsidRPr="00666E85" w:rsidRDefault="00666E85" w:rsidP="00666E85">
      <w:pPr>
        <w:pStyle w:val="BodyA"/>
        <w:widowControl w:val="0"/>
        <w:spacing w:line="360" w:lineRule="auto"/>
        <w:jc w:val="both"/>
        <w:rPr>
          <w:color w:val="000000" w:themeColor="text1"/>
          <w:sz w:val="24"/>
          <w:szCs w:val="24"/>
          <w:u w:color="004C7F"/>
        </w:rPr>
      </w:pPr>
      <w:r w:rsidRPr="00666E85">
        <w:rPr>
          <w:color w:val="000000" w:themeColor="text1"/>
          <w:sz w:val="24"/>
          <w:szCs w:val="24"/>
          <w:u w:color="004C7F"/>
        </w:rPr>
        <w:t>The consent process adheres to the guidelines and regulatory standards for research involving human beings, as established by Resolution 466/12 of the Brazilian National Health Council. A trained researcher will obtain the consent and signature of the participants, who will receive an informed consent form (ICF) or an informed assent form (IAF), according to their age and literacy level, providing clear information about the study protocol. Participants will have the opportunity to ask questions to the multidisciplinary team. For participants under 18 years old, the legal guardian will also receive an ICF to sign and consent for participation. One original version of the ICF/IAF will be securely stored at the health center, while the other will be provided to the participant.</w:t>
      </w:r>
    </w:p>
    <w:p w14:paraId="4660F08E" w14:textId="7BD01670" w:rsidR="002F5B06" w:rsidRPr="00666E85" w:rsidRDefault="00666E85" w:rsidP="00666E85">
      <w:pPr>
        <w:pStyle w:val="BodyA"/>
        <w:widowControl w:val="0"/>
        <w:spacing w:line="360" w:lineRule="auto"/>
        <w:jc w:val="both"/>
        <w:rPr>
          <w:color w:val="000000" w:themeColor="text1"/>
          <w:sz w:val="24"/>
          <w:szCs w:val="24"/>
          <w:u w:color="004C7F"/>
        </w:rPr>
      </w:pPr>
      <w:r w:rsidRPr="00666E85">
        <w:rPr>
          <w:color w:val="000000" w:themeColor="text1"/>
          <w:sz w:val="24"/>
          <w:szCs w:val="24"/>
          <w:u w:color="004C7F"/>
        </w:rPr>
        <w:t>After consent, participant eligibility will be confirmed, and data collection will start. All data and results will be confidential and used only for research purposes. Results will be published without disclosing participant identities. Participants may withdraw from the study at any time.</w:t>
      </w:r>
    </w:p>
    <w:p w14:paraId="33F18574" w14:textId="77777777" w:rsidR="00BB3889" w:rsidRDefault="00BB3889">
      <w:pPr>
        <w:pStyle w:val="BodyA"/>
        <w:widowControl w:val="0"/>
        <w:spacing w:line="360" w:lineRule="auto"/>
        <w:rPr>
          <w:color w:val="006600"/>
          <w:u w:color="004C7F"/>
        </w:rPr>
      </w:pPr>
    </w:p>
    <w:p w14:paraId="69CCBEBE" w14:textId="78A6F646" w:rsidR="002F5B06" w:rsidRPr="002B26DD" w:rsidRDefault="00000000">
      <w:pPr>
        <w:pStyle w:val="BodyA"/>
        <w:widowControl w:val="0"/>
        <w:spacing w:line="360" w:lineRule="auto"/>
        <w:rPr>
          <w:b/>
          <w:bCs/>
          <w:sz w:val="24"/>
          <w:szCs w:val="24"/>
        </w:rPr>
      </w:pPr>
      <w:r>
        <w:rPr>
          <w:b/>
          <w:bCs/>
          <w:sz w:val="24"/>
          <w:szCs w:val="24"/>
        </w:rPr>
        <w:lastRenderedPageBreak/>
        <w:t>Additional consent provisions for collection and use of participant data and biological specimens {26b}</w:t>
      </w:r>
    </w:p>
    <w:p w14:paraId="6EBE734F" w14:textId="3610E7E6" w:rsidR="002F5B06" w:rsidRPr="00666E85" w:rsidRDefault="00666E85" w:rsidP="00666E85">
      <w:pPr>
        <w:pStyle w:val="BodyA"/>
        <w:widowControl w:val="0"/>
        <w:spacing w:line="360" w:lineRule="auto"/>
        <w:jc w:val="both"/>
        <w:rPr>
          <w:sz w:val="24"/>
          <w:szCs w:val="24"/>
        </w:rPr>
      </w:pPr>
      <w:r w:rsidRPr="00666E85">
        <w:rPr>
          <w:sz w:val="24"/>
          <w:szCs w:val="24"/>
        </w:rPr>
        <w:t>Not applicable. No biological samples or additional consent data will be collected.</w:t>
      </w:r>
    </w:p>
    <w:p w14:paraId="6718E098" w14:textId="77777777" w:rsidR="002B26DD" w:rsidRDefault="002B26DD">
      <w:pPr>
        <w:pStyle w:val="BodyA"/>
        <w:widowControl w:val="0"/>
        <w:spacing w:line="360" w:lineRule="auto"/>
        <w:rPr>
          <w:b/>
          <w:bCs/>
          <w:sz w:val="28"/>
          <w:szCs w:val="28"/>
          <w:lang w:val="fr-FR"/>
        </w:rPr>
      </w:pPr>
    </w:p>
    <w:p w14:paraId="1B5A9A4F" w14:textId="64032114" w:rsidR="002F5B06" w:rsidRDefault="00000000">
      <w:pPr>
        <w:pStyle w:val="BodyA"/>
        <w:widowControl w:val="0"/>
        <w:spacing w:line="360" w:lineRule="auto"/>
        <w:rPr>
          <w:b/>
          <w:bCs/>
          <w:sz w:val="28"/>
          <w:szCs w:val="28"/>
          <w:lang w:val="fr-FR"/>
        </w:rPr>
      </w:pPr>
      <w:r>
        <w:rPr>
          <w:b/>
          <w:bCs/>
          <w:sz w:val="28"/>
          <w:szCs w:val="28"/>
          <w:lang w:val="fr-FR"/>
        </w:rPr>
        <w:t>Interventions</w:t>
      </w:r>
    </w:p>
    <w:p w14:paraId="7DDE7EDE" w14:textId="77777777" w:rsidR="002F5B06" w:rsidRDefault="00000000">
      <w:pPr>
        <w:pStyle w:val="BodyA"/>
        <w:widowControl w:val="0"/>
        <w:spacing w:line="360" w:lineRule="auto"/>
        <w:rPr>
          <w:b/>
          <w:bCs/>
          <w:sz w:val="24"/>
          <w:szCs w:val="24"/>
        </w:rPr>
      </w:pPr>
      <w:r>
        <w:rPr>
          <w:b/>
          <w:bCs/>
          <w:sz w:val="24"/>
          <w:szCs w:val="24"/>
        </w:rPr>
        <w:t>Explanation for the choice of comparators {6b}</w:t>
      </w:r>
    </w:p>
    <w:p w14:paraId="27E7ED10" w14:textId="77777777" w:rsidR="00A739E8" w:rsidRPr="00A739E8" w:rsidRDefault="00A739E8" w:rsidP="00A739E8">
      <w:pPr>
        <w:pStyle w:val="BodyA"/>
        <w:widowControl w:val="0"/>
        <w:spacing w:line="360" w:lineRule="auto"/>
        <w:jc w:val="both"/>
        <w:rPr>
          <w:rStyle w:val="NoneA"/>
          <w:sz w:val="22"/>
          <w:szCs w:val="22"/>
        </w:rPr>
      </w:pPr>
      <w:r w:rsidRPr="00A739E8">
        <w:rPr>
          <w:rStyle w:val="NoneA"/>
          <w:sz w:val="22"/>
          <w:szCs w:val="22"/>
        </w:rPr>
        <w:t xml:space="preserve">The multidisciplinary team in the control group will manage the current standard of care for participants at the PHC centers. The current standard of care was selected as the comparator due to its widespread use in pragmatic trials, reflecting typical procedures across various care settings and capturing the diversity of real-world practices. It allows the control of variations that may arise over the study period and/or within the healthcare system, establishing a comparison that reflects the real-world context. </w:t>
      </w:r>
    </w:p>
    <w:p w14:paraId="73AB2944" w14:textId="077E38F6" w:rsidR="002F5B06" w:rsidRDefault="00A739E8" w:rsidP="00A739E8">
      <w:pPr>
        <w:pStyle w:val="BodyA"/>
        <w:widowControl w:val="0"/>
        <w:spacing w:line="360" w:lineRule="auto"/>
        <w:jc w:val="both"/>
        <w:rPr>
          <w:rStyle w:val="NoneA"/>
          <w:sz w:val="22"/>
          <w:szCs w:val="22"/>
        </w:rPr>
      </w:pPr>
      <w:r w:rsidRPr="00A739E8">
        <w:rPr>
          <w:rStyle w:val="NoneA"/>
          <w:sz w:val="22"/>
          <w:szCs w:val="22"/>
        </w:rPr>
        <w:t>Except for the MAAPS program, which is exclusively implemented for the intervention group, all other study procedures are implemented in both groups, with identical document distribution to ensure uniformity and address potential temporal changes within the healthcare system. After data collection, control group professionals will also receive training for the MAAPS program. Moreover, medications that are not easily assessed by patients, as formoterol fumarate + budesonide (6/100 mcg and 6/200 mcg), will be available to all 40 PHC centers in both groups.</w:t>
      </w:r>
    </w:p>
    <w:p w14:paraId="44A4C895" w14:textId="77777777" w:rsidR="00666E85" w:rsidRDefault="00666E85">
      <w:pPr>
        <w:pStyle w:val="BodyA"/>
        <w:widowControl w:val="0"/>
        <w:spacing w:line="360" w:lineRule="auto"/>
        <w:rPr>
          <w:rStyle w:val="NoneA"/>
          <w:sz w:val="22"/>
          <w:szCs w:val="22"/>
        </w:rPr>
      </w:pPr>
    </w:p>
    <w:p w14:paraId="085B17C8" w14:textId="6721E422" w:rsidR="002F5B06" w:rsidRDefault="00000000">
      <w:pPr>
        <w:pStyle w:val="BodyA"/>
        <w:widowControl w:val="0"/>
        <w:spacing w:line="360" w:lineRule="auto"/>
        <w:rPr>
          <w:b/>
          <w:bCs/>
          <w:sz w:val="24"/>
          <w:szCs w:val="24"/>
        </w:rPr>
      </w:pPr>
      <w:r>
        <w:rPr>
          <w:b/>
          <w:bCs/>
          <w:sz w:val="24"/>
          <w:szCs w:val="24"/>
        </w:rPr>
        <w:t>Intervention description {11a}</w:t>
      </w:r>
    </w:p>
    <w:p w14:paraId="29AC13B9" w14:textId="35CAFB19" w:rsidR="002F5B06" w:rsidRDefault="00A739E8" w:rsidP="00A739E8">
      <w:pPr>
        <w:pStyle w:val="BodyA"/>
        <w:widowControl w:val="0"/>
        <w:spacing w:line="360" w:lineRule="auto"/>
        <w:jc w:val="both"/>
        <w:rPr>
          <w:rStyle w:val="NoneA"/>
          <w:sz w:val="24"/>
          <w:szCs w:val="24"/>
        </w:rPr>
      </w:pPr>
      <w:r w:rsidRPr="00A739E8">
        <w:rPr>
          <w:rStyle w:val="NoneA"/>
          <w:sz w:val="24"/>
          <w:szCs w:val="24"/>
        </w:rPr>
        <w:t xml:space="preserve">The multidisciplinary team from the PHC centers in the intervention group will be trained for the MAAPS program, designed and implemented by specialists in respiratory medicine and PHC. The program uses an e-learning format to efficiently address the educational needs of healthcare providers and covers the following topics: 1) Definition, diagnosis, and risks of asthma, 2) Treatment (pharmacological and non-pharmacological), and 3) Pulmonary function tests. The MAAPS has also a self-instructional format with expert illustrations. Each of the three modules lasts 45-60 minutes and will be available after the initiation visit at the participating centers. The professionals in training will complete a test </w:t>
      </w:r>
      <w:proofErr w:type="gramStart"/>
      <w:r w:rsidRPr="00A739E8">
        <w:rPr>
          <w:rStyle w:val="NoneA"/>
          <w:sz w:val="24"/>
          <w:szCs w:val="24"/>
        </w:rPr>
        <w:t>pre</w:t>
      </w:r>
      <w:proofErr w:type="gramEnd"/>
      <w:r w:rsidRPr="00A739E8">
        <w:rPr>
          <w:rStyle w:val="NoneA"/>
          <w:sz w:val="24"/>
          <w:szCs w:val="24"/>
        </w:rPr>
        <w:t xml:space="preserve"> and post-program to assess knowledge acquisition. Links to short, practical videos on relevant asthma education topics for professionals and patients will also be provided. Educational cards covering diagnosis, treatment (including a version for patients), and pulmonary function will be supplied.</w:t>
      </w:r>
    </w:p>
    <w:p w14:paraId="18942D05" w14:textId="77777777" w:rsidR="007A2313" w:rsidRDefault="007A2313" w:rsidP="007A2313">
      <w:pPr>
        <w:pStyle w:val="BodyA"/>
        <w:widowControl w:val="0"/>
        <w:spacing w:line="360" w:lineRule="auto"/>
        <w:jc w:val="both"/>
        <w:rPr>
          <w:rStyle w:val="NoneA"/>
          <w:sz w:val="24"/>
          <w:szCs w:val="24"/>
        </w:rPr>
      </w:pPr>
      <w:r w:rsidRPr="007A2313">
        <w:rPr>
          <w:rStyle w:val="NoneA"/>
          <w:sz w:val="24"/>
          <w:szCs w:val="24"/>
        </w:rPr>
        <w:t xml:space="preserve">Data will be collected at inclusion (Visit 1) and during follow-up visits over a 12-month period (a total of five visits), which will include questionnaires and pulmonary function tests, and </w:t>
      </w:r>
      <w:r w:rsidRPr="007A2313">
        <w:rPr>
          <w:rStyle w:val="NoneA"/>
          <w:sz w:val="24"/>
          <w:szCs w:val="24"/>
        </w:rPr>
        <w:lastRenderedPageBreak/>
        <w:t>will be scheduled within ±7 days of the target dates. Researchers at each PHC center will enter the collected data into the Research Electronic Data Capture (</w:t>
      </w:r>
      <w:proofErr w:type="spellStart"/>
      <w:r w:rsidRPr="007A2313">
        <w:rPr>
          <w:rStyle w:val="NoneA"/>
          <w:sz w:val="24"/>
          <w:szCs w:val="24"/>
        </w:rPr>
        <w:t>REDCap</w:t>
      </w:r>
      <w:proofErr w:type="spellEnd"/>
      <w:r w:rsidRPr="007A2313">
        <w:rPr>
          <w:rStyle w:val="NoneA"/>
          <w:sz w:val="24"/>
          <w:szCs w:val="24"/>
        </w:rPr>
        <w:t xml:space="preserve">) system [14]. Furthermore, participants recruited in the intervention group will receive four follow-up phone calls from the PHC centers teams. The study protocol design is illustrated in Figure 2. </w:t>
      </w:r>
    </w:p>
    <w:p w14:paraId="5DF14AB3" w14:textId="77777777" w:rsidR="007A2313" w:rsidRPr="007A2313" w:rsidRDefault="007A2313" w:rsidP="007A2313">
      <w:pPr>
        <w:pStyle w:val="BodyA"/>
        <w:widowControl w:val="0"/>
        <w:spacing w:line="360" w:lineRule="auto"/>
        <w:jc w:val="both"/>
        <w:rPr>
          <w:rStyle w:val="NoneA"/>
          <w:sz w:val="24"/>
          <w:szCs w:val="24"/>
        </w:rPr>
      </w:pPr>
    </w:p>
    <w:p w14:paraId="078FC4E1" w14:textId="77777777" w:rsidR="007A2313" w:rsidRPr="007A2313" w:rsidRDefault="007A2313" w:rsidP="007A2313">
      <w:pPr>
        <w:pStyle w:val="BodyA"/>
        <w:widowControl w:val="0"/>
        <w:spacing w:line="360" w:lineRule="auto"/>
        <w:jc w:val="both"/>
        <w:rPr>
          <w:rStyle w:val="NoneA"/>
          <w:sz w:val="24"/>
          <w:szCs w:val="24"/>
        </w:rPr>
      </w:pPr>
      <w:r w:rsidRPr="007A2313">
        <w:rPr>
          <w:rStyle w:val="NoneA"/>
          <w:sz w:val="24"/>
          <w:szCs w:val="24"/>
        </w:rPr>
        <w:t>Figure 2. SPIRIT figure of enrollment, interventions and assessments.</w:t>
      </w:r>
    </w:p>
    <w:p w14:paraId="7A37352B" w14:textId="77777777" w:rsidR="007A2313" w:rsidRDefault="007A2313" w:rsidP="007A2313">
      <w:pPr>
        <w:pStyle w:val="BodyA"/>
        <w:widowControl w:val="0"/>
        <w:spacing w:line="360" w:lineRule="auto"/>
        <w:jc w:val="both"/>
        <w:rPr>
          <w:rStyle w:val="NoneA"/>
          <w:sz w:val="24"/>
          <w:szCs w:val="24"/>
        </w:rPr>
      </w:pPr>
    </w:p>
    <w:p w14:paraId="2D495F96" w14:textId="0CCB9C48" w:rsidR="007A2313" w:rsidRPr="007A2313" w:rsidRDefault="007A2313" w:rsidP="007A2313">
      <w:pPr>
        <w:pStyle w:val="BodyA"/>
        <w:widowControl w:val="0"/>
        <w:spacing w:line="360" w:lineRule="auto"/>
        <w:jc w:val="both"/>
        <w:rPr>
          <w:rStyle w:val="NoneA"/>
          <w:sz w:val="24"/>
          <w:szCs w:val="24"/>
        </w:rPr>
      </w:pPr>
      <w:r w:rsidRPr="007A2313">
        <w:rPr>
          <w:rStyle w:val="NoneA"/>
          <w:sz w:val="24"/>
          <w:szCs w:val="24"/>
        </w:rPr>
        <w:t xml:space="preserve">The coordinating center (Hospital </w:t>
      </w:r>
      <w:proofErr w:type="spellStart"/>
      <w:r w:rsidRPr="007A2313">
        <w:rPr>
          <w:rStyle w:val="NoneA"/>
          <w:sz w:val="24"/>
          <w:szCs w:val="24"/>
        </w:rPr>
        <w:t>Moinhos</w:t>
      </w:r>
      <w:proofErr w:type="spellEnd"/>
      <w:r w:rsidRPr="007A2313">
        <w:rPr>
          <w:rStyle w:val="NoneA"/>
          <w:sz w:val="24"/>
          <w:szCs w:val="24"/>
        </w:rPr>
        <w:t xml:space="preserve"> de Vento) will evaluate the adequacy of the facilities and the team’s capacity to select the sample and perform outcome measures with high quality at each participating PHC center. </w:t>
      </w:r>
    </w:p>
    <w:p w14:paraId="321432D5" w14:textId="72E4CCFD" w:rsidR="007A2313" w:rsidRDefault="007A2313" w:rsidP="007A2313">
      <w:pPr>
        <w:pStyle w:val="BodyA"/>
        <w:widowControl w:val="0"/>
        <w:spacing w:line="360" w:lineRule="auto"/>
        <w:jc w:val="both"/>
        <w:rPr>
          <w:rStyle w:val="NoneA"/>
          <w:sz w:val="24"/>
          <w:szCs w:val="24"/>
        </w:rPr>
      </w:pPr>
      <w:r w:rsidRPr="007A2313">
        <w:rPr>
          <w:rStyle w:val="NoneA"/>
          <w:sz w:val="24"/>
          <w:szCs w:val="24"/>
        </w:rPr>
        <w:t>Responsibilities for protocol adherence by PHC researchers and participants will be discussed and formalized in a commitment and collaboration agreement between the coordinating center and the investigators at each center. The coordinating center will monitor adherence to the study protocol through remote and/or on-site visits, verifying the accuracy of data according to source documentation. All information obtained from medical records must align with participants' source documents (e.g., medical records).</w:t>
      </w:r>
    </w:p>
    <w:p w14:paraId="1705BDAD" w14:textId="77777777" w:rsidR="00A739E8" w:rsidRDefault="00A739E8">
      <w:pPr>
        <w:pStyle w:val="BodyA"/>
        <w:widowControl w:val="0"/>
        <w:spacing w:line="360" w:lineRule="auto"/>
        <w:rPr>
          <w:rStyle w:val="NoneA"/>
          <w:sz w:val="24"/>
          <w:szCs w:val="24"/>
        </w:rPr>
      </w:pPr>
    </w:p>
    <w:p w14:paraId="69BDBE33" w14:textId="65952B47" w:rsidR="002F5B06" w:rsidRPr="002B26DD" w:rsidRDefault="00000000">
      <w:pPr>
        <w:pStyle w:val="BodyA"/>
        <w:widowControl w:val="0"/>
        <w:spacing w:line="360" w:lineRule="auto"/>
        <w:rPr>
          <w:b/>
          <w:bCs/>
          <w:sz w:val="24"/>
          <w:szCs w:val="24"/>
        </w:rPr>
      </w:pPr>
      <w:r>
        <w:rPr>
          <w:b/>
          <w:bCs/>
          <w:sz w:val="24"/>
          <w:szCs w:val="24"/>
        </w:rPr>
        <w:t>Criteria for discontinuing or modifying allocated interventions {11b}</w:t>
      </w:r>
    </w:p>
    <w:p w14:paraId="17A68666" w14:textId="30C09E6D" w:rsidR="00A739E8" w:rsidRPr="00A739E8" w:rsidRDefault="00A739E8" w:rsidP="00A739E8">
      <w:pPr>
        <w:pStyle w:val="BodyA"/>
        <w:widowControl w:val="0"/>
        <w:spacing w:line="360" w:lineRule="auto"/>
        <w:jc w:val="both"/>
        <w:rPr>
          <w:color w:val="000000" w:themeColor="text1"/>
          <w:sz w:val="24"/>
          <w:szCs w:val="24"/>
          <w:u w:color="004C7F"/>
        </w:rPr>
      </w:pPr>
      <w:r w:rsidRPr="00A739E8">
        <w:rPr>
          <w:color w:val="000000" w:themeColor="text1"/>
          <w:sz w:val="24"/>
          <w:szCs w:val="24"/>
          <w:u w:color="004C7F"/>
        </w:rPr>
        <w:t xml:space="preserve">Participants may request to not receive subsequent mailed intervention materials. Otherwise, participants are considered </w:t>
      </w:r>
      <w:proofErr w:type="gramStart"/>
      <w:r w:rsidRPr="00A739E8">
        <w:rPr>
          <w:color w:val="000000" w:themeColor="text1"/>
          <w:sz w:val="24"/>
          <w:szCs w:val="24"/>
          <w:u w:color="004C7F"/>
        </w:rPr>
        <w:t>enrolled</w:t>
      </w:r>
      <w:proofErr w:type="gramEnd"/>
      <w:r w:rsidRPr="00A739E8">
        <w:rPr>
          <w:color w:val="000000" w:themeColor="text1"/>
          <w:sz w:val="24"/>
          <w:szCs w:val="24"/>
          <w:u w:color="004C7F"/>
        </w:rPr>
        <w:t xml:space="preserve"> and their healthcare utilization and prescription data will be included in analyses.</w:t>
      </w:r>
    </w:p>
    <w:p w14:paraId="2F369155" w14:textId="77777777" w:rsidR="002F5B06" w:rsidRDefault="002F5B06">
      <w:pPr>
        <w:pStyle w:val="BodyA"/>
        <w:widowControl w:val="0"/>
        <w:spacing w:line="360" w:lineRule="auto"/>
        <w:rPr>
          <w:rStyle w:val="NoneA"/>
          <w:sz w:val="24"/>
          <w:szCs w:val="24"/>
        </w:rPr>
      </w:pPr>
    </w:p>
    <w:p w14:paraId="5B722572" w14:textId="77777777" w:rsidR="002F5B06" w:rsidRDefault="00000000">
      <w:pPr>
        <w:pStyle w:val="BodyA"/>
        <w:widowControl w:val="0"/>
        <w:spacing w:line="360" w:lineRule="auto"/>
        <w:rPr>
          <w:b/>
          <w:bCs/>
          <w:sz w:val="24"/>
          <w:szCs w:val="24"/>
        </w:rPr>
      </w:pPr>
      <w:r>
        <w:rPr>
          <w:b/>
          <w:bCs/>
          <w:sz w:val="24"/>
          <w:szCs w:val="24"/>
        </w:rPr>
        <w:t>Strategies to improve adherence to interventions {11c}</w:t>
      </w:r>
    </w:p>
    <w:p w14:paraId="66DA3A05" w14:textId="77777777" w:rsidR="00A739E8" w:rsidRPr="00A739E8" w:rsidRDefault="00A739E8" w:rsidP="00A739E8">
      <w:pPr>
        <w:pStyle w:val="BodyA"/>
        <w:widowControl w:val="0"/>
        <w:spacing w:line="360" w:lineRule="auto"/>
        <w:jc w:val="both"/>
        <w:rPr>
          <w:rStyle w:val="NoneA"/>
          <w:sz w:val="24"/>
          <w:szCs w:val="24"/>
        </w:rPr>
      </w:pPr>
      <w:r w:rsidRPr="00A739E8">
        <w:rPr>
          <w:rStyle w:val="NoneA"/>
          <w:sz w:val="24"/>
          <w:szCs w:val="24"/>
        </w:rPr>
        <w:t>To monitor adherence to the intervention, outcome indicators will be developed in alignment with the model based on the Asthma CPTG. These indicators will assess the proper implementation of the study protocol by the teams at the participating centers.</w:t>
      </w:r>
    </w:p>
    <w:p w14:paraId="1899F656" w14:textId="77777777" w:rsidR="00A739E8" w:rsidRPr="00A739E8" w:rsidRDefault="00A739E8" w:rsidP="00A739E8">
      <w:pPr>
        <w:pStyle w:val="BodyA"/>
        <w:widowControl w:val="0"/>
        <w:spacing w:line="360" w:lineRule="auto"/>
        <w:jc w:val="both"/>
        <w:rPr>
          <w:rStyle w:val="NoneA"/>
          <w:sz w:val="24"/>
          <w:szCs w:val="24"/>
        </w:rPr>
      </w:pPr>
      <w:r w:rsidRPr="00A739E8">
        <w:rPr>
          <w:rStyle w:val="NoneA"/>
          <w:sz w:val="24"/>
          <w:szCs w:val="24"/>
        </w:rPr>
        <w:t>Additionally, process indicators will be used to evaluate adherence to training sessions, including:</w:t>
      </w:r>
    </w:p>
    <w:p w14:paraId="658BEF8C" w14:textId="40B31475" w:rsidR="00A739E8" w:rsidRPr="00A739E8" w:rsidRDefault="00A739E8" w:rsidP="00A739E8">
      <w:pPr>
        <w:pStyle w:val="BodyA"/>
        <w:widowControl w:val="0"/>
        <w:numPr>
          <w:ilvl w:val="0"/>
          <w:numId w:val="6"/>
        </w:numPr>
        <w:spacing w:line="360" w:lineRule="auto"/>
        <w:rPr>
          <w:rStyle w:val="NoneA"/>
          <w:sz w:val="24"/>
          <w:szCs w:val="24"/>
        </w:rPr>
      </w:pPr>
      <w:r w:rsidRPr="00A739E8">
        <w:rPr>
          <w:rStyle w:val="NoneA"/>
          <w:sz w:val="24"/>
          <w:szCs w:val="24"/>
        </w:rPr>
        <w:t xml:space="preserve">The ratio of the number of professionals per center to the number of completed online training sessions in that </w:t>
      </w:r>
      <w:proofErr w:type="gramStart"/>
      <w:r w:rsidRPr="00A739E8">
        <w:rPr>
          <w:rStyle w:val="NoneA"/>
          <w:sz w:val="24"/>
          <w:szCs w:val="24"/>
        </w:rPr>
        <w:t>center;</w:t>
      </w:r>
      <w:proofErr w:type="gramEnd"/>
    </w:p>
    <w:p w14:paraId="4471B170" w14:textId="6453A38E" w:rsidR="00A739E8" w:rsidRPr="00A739E8" w:rsidRDefault="00A739E8" w:rsidP="00A739E8">
      <w:pPr>
        <w:pStyle w:val="BodyA"/>
        <w:widowControl w:val="0"/>
        <w:numPr>
          <w:ilvl w:val="0"/>
          <w:numId w:val="6"/>
        </w:numPr>
        <w:spacing w:line="360" w:lineRule="auto"/>
        <w:rPr>
          <w:rStyle w:val="NoneA"/>
          <w:sz w:val="24"/>
          <w:szCs w:val="24"/>
        </w:rPr>
      </w:pPr>
      <w:r w:rsidRPr="00A739E8">
        <w:rPr>
          <w:rStyle w:val="NoneA"/>
          <w:sz w:val="24"/>
          <w:szCs w:val="24"/>
        </w:rPr>
        <w:t xml:space="preserve">The ratio of the number of accesses to the online training sessions to the number of completed training </w:t>
      </w:r>
      <w:proofErr w:type="gramStart"/>
      <w:r w:rsidRPr="00A739E8">
        <w:rPr>
          <w:rStyle w:val="NoneA"/>
          <w:sz w:val="24"/>
          <w:szCs w:val="24"/>
        </w:rPr>
        <w:t>sessions;</w:t>
      </w:r>
      <w:proofErr w:type="gramEnd"/>
    </w:p>
    <w:p w14:paraId="15B37484" w14:textId="2C78FC18" w:rsidR="002F5B06" w:rsidRDefault="00A739E8" w:rsidP="00A739E8">
      <w:pPr>
        <w:pStyle w:val="BodyA"/>
        <w:widowControl w:val="0"/>
        <w:numPr>
          <w:ilvl w:val="0"/>
          <w:numId w:val="6"/>
        </w:numPr>
        <w:spacing w:line="360" w:lineRule="auto"/>
        <w:rPr>
          <w:rStyle w:val="NoneA"/>
          <w:sz w:val="24"/>
          <w:szCs w:val="24"/>
        </w:rPr>
      </w:pPr>
      <w:r w:rsidRPr="00A739E8">
        <w:rPr>
          <w:rStyle w:val="NoneA"/>
          <w:sz w:val="24"/>
          <w:szCs w:val="24"/>
        </w:rPr>
        <w:t>Attendance lists for the protocol training conducted by the project's research team.</w:t>
      </w:r>
    </w:p>
    <w:p w14:paraId="57319146" w14:textId="77777777" w:rsidR="00A739E8" w:rsidRDefault="00A739E8">
      <w:pPr>
        <w:pStyle w:val="BodyA"/>
        <w:widowControl w:val="0"/>
        <w:spacing w:line="360" w:lineRule="auto"/>
        <w:rPr>
          <w:rStyle w:val="NoneA"/>
          <w:sz w:val="24"/>
          <w:szCs w:val="24"/>
        </w:rPr>
      </w:pPr>
    </w:p>
    <w:p w14:paraId="5F08BED7" w14:textId="3CA68847" w:rsidR="002F5B06" w:rsidRPr="002B26DD" w:rsidRDefault="00000000">
      <w:pPr>
        <w:pStyle w:val="BodyA"/>
        <w:widowControl w:val="0"/>
        <w:spacing w:line="360" w:lineRule="auto"/>
        <w:rPr>
          <w:b/>
          <w:bCs/>
          <w:sz w:val="24"/>
          <w:szCs w:val="24"/>
        </w:rPr>
      </w:pPr>
      <w:r>
        <w:rPr>
          <w:b/>
          <w:bCs/>
          <w:sz w:val="24"/>
          <w:szCs w:val="24"/>
        </w:rPr>
        <w:t>Relevant concomitant care permitted or prohibited during the trial {11d}</w:t>
      </w:r>
    </w:p>
    <w:p w14:paraId="707458F4" w14:textId="07D2DF0D" w:rsidR="007A2313" w:rsidRPr="007A2313" w:rsidRDefault="007A2313" w:rsidP="007C4AC7">
      <w:pPr>
        <w:pStyle w:val="BodyA"/>
        <w:widowControl w:val="0"/>
        <w:spacing w:before="120" w:line="360" w:lineRule="auto"/>
        <w:jc w:val="both"/>
        <w:rPr>
          <w:sz w:val="24"/>
          <w:szCs w:val="24"/>
        </w:rPr>
      </w:pPr>
      <w:r w:rsidRPr="007A2313">
        <w:rPr>
          <w:sz w:val="24"/>
          <w:szCs w:val="24"/>
        </w:rPr>
        <w:t>All routine and necessary medical care is permitted during the trial. Although the intervention materials encourage participants to talk with their primary care provider about their medication regimens, changes to medications are at the discretion of the participant and their primary care provider.</w:t>
      </w:r>
    </w:p>
    <w:p w14:paraId="6D8E3025" w14:textId="559FD9D3" w:rsidR="002F5B06" w:rsidRDefault="00000000">
      <w:pPr>
        <w:pStyle w:val="BodyA"/>
        <w:widowControl w:val="0"/>
        <w:spacing w:before="120" w:line="360" w:lineRule="auto"/>
        <w:rPr>
          <w:b/>
          <w:bCs/>
          <w:sz w:val="24"/>
          <w:szCs w:val="24"/>
        </w:rPr>
      </w:pPr>
      <w:r>
        <w:rPr>
          <w:b/>
          <w:bCs/>
          <w:sz w:val="24"/>
          <w:szCs w:val="24"/>
        </w:rPr>
        <w:br/>
        <w:t>Provisions for post-trial care {30}</w:t>
      </w:r>
    </w:p>
    <w:p w14:paraId="7C789EA3" w14:textId="4B2B9CB6" w:rsidR="002F5B06" w:rsidRDefault="007A2313">
      <w:pPr>
        <w:pStyle w:val="BodyA"/>
        <w:widowControl w:val="0"/>
        <w:spacing w:line="360" w:lineRule="auto"/>
        <w:rPr>
          <w:color w:val="000000" w:themeColor="text1"/>
          <w:sz w:val="24"/>
          <w:szCs w:val="24"/>
          <w:u w:color="004C7F"/>
        </w:rPr>
      </w:pPr>
      <w:r w:rsidRPr="007A2313">
        <w:rPr>
          <w:color w:val="000000" w:themeColor="text1"/>
          <w:sz w:val="24"/>
          <w:szCs w:val="24"/>
          <w:u w:color="004C7F"/>
        </w:rPr>
        <w:t>Given the study does not require or restrict any medical care, there are no provisions for post-trial care.</w:t>
      </w:r>
    </w:p>
    <w:p w14:paraId="52754D71" w14:textId="77777777" w:rsidR="007A2313" w:rsidRPr="007A2313" w:rsidRDefault="007A2313">
      <w:pPr>
        <w:pStyle w:val="BodyA"/>
        <w:widowControl w:val="0"/>
        <w:spacing w:line="360" w:lineRule="auto"/>
        <w:rPr>
          <w:color w:val="000000" w:themeColor="text1"/>
          <w:sz w:val="24"/>
          <w:szCs w:val="24"/>
          <w:u w:color="004C7F"/>
        </w:rPr>
      </w:pPr>
    </w:p>
    <w:p w14:paraId="2F6E7646" w14:textId="1DED91B3" w:rsidR="002F5B06" w:rsidRPr="002B26DD" w:rsidRDefault="00000000">
      <w:pPr>
        <w:pStyle w:val="BodyA"/>
        <w:widowControl w:val="0"/>
        <w:spacing w:line="360" w:lineRule="auto"/>
        <w:rPr>
          <w:b/>
          <w:bCs/>
          <w:sz w:val="24"/>
          <w:szCs w:val="24"/>
        </w:rPr>
      </w:pPr>
      <w:r w:rsidRPr="00BB3889">
        <w:rPr>
          <w:b/>
          <w:bCs/>
          <w:sz w:val="24"/>
          <w:szCs w:val="24"/>
        </w:rPr>
        <w:t>Outcomes {12}</w:t>
      </w:r>
    </w:p>
    <w:p w14:paraId="2F4F0F36" w14:textId="4A4F614C" w:rsidR="007A2313" w:rsidRDefault="007A2313" w:rsidP="007C4AC7">
      <w:pPr>
        <w:pStyle w:val="BodyA"/>
        <w:widowControl w:val="0"/>
        <w:jc w:val="both"/>
        <w:rPr>
          <w:rFonts w:ascii="Arial Unicode MS" w:hAnsi="Arial Unicode MS"/>
          <w:sz w:val="24"/>
          <w:szCs w:val="24"/>
        </w:rPr>
      </w:pPr>
      <w:r w:rsidRPr="007A2313">
        <w:rPr>
          <w:rFonts w:ascii="Arial Unicode MS" w:hAnsi="Arial Unicode MS"/>
          <w:sz w:val="24"/>
          <w:szCs w:val="24"/>
        </w:rPr>
        <w:t>The primary efficacy outcome will be the rate of primary endpoints (severe asthma exacerbations) during the 52-week follow-up period. Severe asthma exacerbations will be defined as a deterioration in asthma leading to at least one of the following: (1) hospitalization, (2) emergency department visits, or (3) unscheduled visits to primary healthcare (PHC) centers. The annualized exacerbation rate will be calculated as the total number of exacerbations per person, divided by the number of follow-up days, mult</w:t>
      </w:r>
      <w:r w:rsidRPr="007A2313">
        <w:rPr>
          <w:rFonts w:ascii="Arial Unicode MS" w:hAnsi="Arial Unicode MS" w:hint="eastAsia"/>
          <w:sz w:val="24"/>
          <w:szCs w:val="24"/>
        </w:rPr>
        <w:t>iplied by 365, and expressed as exacerbations per person-year. Secondary efficacy outcomes will include changes in lung function (forced expiratory volume in 1 second [FEV₁]), peak expiratory flow (PEF), quality of life (Mini AQLQ or PAQLQ scores), and ast</w:t>
      </w:r>
      <w:r w:rsidRPr="007A2313">
        <w:rPr>
          <w:rFonts w:ascii="Arial Unicode MS" w:hAnsi="Arial Unicode MS"/>
          <w:sz w:val="24"/>
          <w:szCs w:val="24"/>
        </w:rPr>
        <w:t>hma control (ACT or C-ACT scores).</w:t>
      </w:r>
    </w:p>
    <w:p w14:paraId="02FA02B9" w14:textId="77777777" w:rsidR="007C4AC7" w:rsidRDefault="007C4AC7" w:rsidP="007C4AC7">
      <w:pPr>
        <w:pStyle w:val="BodyA"/>
        <w:widowControl w:val="0"/>
        <w:jc w:val="both"/>
        <w:rPr>
          <w:rFonts w:ascii="Arial Unicode MS" w:hAnsi="Arial Unicode MS"/>
          <w:sz w:val="24"/>
          <w:szCs w:val="24"/>
        </w:rPr>
      </w:pPr>
    </w:p>
    <w:p w14:paraId="3CDBDAAE" w14:textId="37C333E9" w:rsidR="002F5B06" w:rsidRPr="002B26DD" w:rsidRDefault="00000000">
      <w:pPr>
        <w:pStyle w:val="BodyA"/>
        <w:widowControl w:val="0"/>
        <w:spacing w:line="360" w:lineRule="auto"/>
        <w:rPr>
          <w:rStyle w:val="None"/>
          <w:sz w:val="24"/>
          <w:szCs w:val="24"/>
        </w:rPr>
      </w:pPr>
      <w:r>
        <w:rPr>
          <w:b/>
          <w:bCs/>
          <w:sz w:val="24"/>
          <w:szCs w:val="24"/>
        </w:rPr>
        <w:t>Participant timeline {13}</w:t>
      </w:r>
    </w:p>
    <w:p w14:paraId="5961215F" w14:textId="44A71BE0" w:rsidR="002F5B06" w:rsidRPr="00D41BA2" w:rsidRDefault="00D41BA2" w:rsidP="00D41BA2">
      <w:pPr>
        <w:pStyle w:val="BodyA"/>
        <w:widowControl w:val="0"/>
        <w:spacing w:line="360" w:lineRule="auto"/>
        <w:jc w:val="both"/>
        <w:rPr>
          <w:rStyle w:val="NoneA"/>
          <w:sz w:val="24"/>
          <w:szCs w:val="24"/>
        </w:rPr>
      </w:pPr>
      <w:r w:rsidRPr="00D41BA2">
        <w:rPr>
          <w:rStyle w:val="NoneA"/>
          <w:sz w:val="24"/>
          <w:szCs w:val="24"/>
        </w:rPr>
        <w:t>Primary care centers are randomized, and potential participants are identified based on having their primary care providers within the center. The identification of potential participants and the initiation of enrollment occur on a rolling basis. All potential participants who meet the eligibility criteria are identified at the launch date, marking the beginning of the 12-month follow-up period. Study staff mailed flyers to the first eligible participants on May 2, 2023. The final opportunity for enrollment and contact with participants will take place in June 2025, with participant follow-up scheduled to conclude in December 2026.</w:t>
      </w:r>
    </w:p>
    <w:p w14:paraId="5E0057A3" w14:textId="77777777" w:rsidR="007C4AC7" w:rsidRDefault="007C4AC7" w:rsidP="002B26DD">
      <w:pPr>
        <w:pStyle w:val="BodyA"/>
        <w:widowControl w:val="0"/>
        <w:spacing w:before="120" w:line="360" w:lineRule="auto"/>
        <w:rPr>
          <w:rStyle w:val="None"/>
          <w:b/>
          <w:bCs/>
          <w:sz w:val="24"/>
          <w:szCs w:val="24"/>
        </w:rPr>
      </w:pPr>
    </w:p>
    <w:p w14:paraId="2130C06C" w14:textId="4C471513" w:rsidR="00D41BA2" w:rsidRPr="002B26DD" w:rsidRDefault="00000000" w:rsidP="002B26DD">
      <w:pPr>
        <w:pStyle w:val="BodyA"/>
        <w:widowControl w:val="0"/>
        <w:spacing w:before="120" w:line="360" w:lineRule="auto"/>
        <w:rPr>
          <w:rStyle w:val="None"/>
          <w:b/>
          <w:bCs/>
          <w:sz w:val="24"/>
          <w:szCs w:val="24"/>
        </w:rPr>
      </w:pPr>
      <w:r>
        <w:rPr>
          <w:rStyle w:val="None"/>
          <w:b/>
          <w:bCs/>
          <w:sz w:val="24"/>
          <w:szCs w:val="24"/>
        </w:rPr>
        <w:lastRenderedPageBreak/>
        <w:t>Sample size {14}</w:t>
      </w:r>
    </w:p>
    <w:p w14:paraId="7F2FE167" w14:textId="020DFB15" w:rsidR="00D41BA2" w:rsidRPr="00D41BA2" w:rsidRDefault="00D41BA2" w:rsidP="00D41BA2">
      <w:pPr>
        <w:pStyle w:val="BodyA"/>
        <w:widowControl w:val="0"/>
        <w:spacing w:before="120" w:line="360" w:lineRule="auto"/>
        <w:jc w:val="both"/>
        <w:rPr>
          <w:rStyle w:val="None"/>
          <w:sz w:val="24"/>
          <w:szCs w:val="24"/>
        </w:rPr>
      </w:pPr>
      <w:r w:rsidRPr="00D41BA2">
        <w:rPr>
          <w:rStyle w:val="None"/>
          <w:sz w:val="24"/>
          <w:szCs w:val="24"/>
        </w:rPr>
        <w:t>The sample size was calculated to achieve an 80% statistical power, with a 5% significance level and an intra-cluster correlation coefficient of 0.05. The sample size calculation was based on the primary outcome, which is the reduction in asthma hospitalization rates, considering a decrease from 20% to 10% in hospitalization rates with the intervention. Factoring in a 20% loss to follow-up, a total of 960 participants will be recruited, equating to 24 participants per PHC center across the 40 centers mentioned previously.</w:t>
      </w:r>
    </w:p>
    <w:p w14:paraId="19B6F7D4" w14:textId="54D3DE82" w:rsidR="002F5B06" w:rsidRPr="002B26DD" w:rsidRDefault="00000000" w:rsidP="002B26DD">
      <w:pPr>
        <w:pStyle w:val="BodyA"/>
        <w:widowControl w:val="0"/>
        <w:spacing w:before="120" w:line="360" w:lineRule="auto"/>
        <w:rPr>
          <w:rStyle w:val="None"/>
          <w:b/>
          <w:bCs/>
          <w:sz w:val="24"/>
          <w:szCs w:val="24"/>
        </w:rPr>
      </w:pPr>
      <w:r>
        <w:rPr>
          <w:rStyle w:val="None"/>
          <w:b/>
          <w:bCs/>
          <w:sz w:val="24"/>
          <w:szCs w:val="24"/>
        </w:rPr>
        <w:t>Recruitment {15}</w:t>
      </w:r>
    </w:p>
    <w:p w14:paraId="1B4E3A03" w14:textId="5D8B92D6" w:rsidR="002F5B06" w:rsidRDefault="00B07F6E" w:rsidP="00907700">
      <w:pPr>
        <w:pStyle w:val="BodyA"/>
        <w:widowControl w:val="0"/>
        <w:spacing w:line="360" w:lineRule="auto"/>
        <w:jc w:val="both"/>
        <w:rPr>
          <w:rStyle w:val="None"/>
          <w:color w:val="004C7F"/>
          <w:sz w:val="24"/>
          <w:szCs w:val="24"/>
          <w:u w:color="004C7F"/>
        </w:rPr>
      </w:pPr>
      <w:r w:rsidRPr="00907700">
        <w:rPr>
          <w:rStyle w:val="None"/>
          <w:color w:val="000000" w:themeColor="text1"/>
          <w:sz w:val="24"/>
          <w:szCs w:val="24"/>
          <w:u w:color="004C7F"/>
        </w:rPr>
        <w:t xml:space="preserve">Participants who exhibit clinical symptoms suggestive of asthma will be invited to participate in the study either through routine care or via an active search of electronic medical records at </w:t>
      </w:r>
      <w:r w:rsidR="0079161C">
        <w:rPr>
          <w:rStyle w:val="None"/>
          <w:color w:val="000000" w:themeColor="text1"/>
          <w:sz w:val="24"/>
          <w:szCs w:val="24"/>
          <w:u w:color="004C7F"/>
        </w:rPr>
        <w:t>PHC</w:t>
      </w:r>
      <w:r w:rsidRPr="00907700">
        <w:rPr>
          <w:rStyle w:val="None"/>
          <w:color w:val="000000" w:themeColor="text1"/>
          <w:sz w:val="24"/>
          <w:szCs w:val="24"/>
          <w:u w:color="004C7F"/>
        </w:rPr>
        <w:t xml:space="preserve"> centers.</w:t>
      </w:r>
    </w:p>
    <w:p w14:paraId="23144F32" w14:textId="77777777" w:rsidR="002F5B06" w:rsidRDefault="002F5B06">
      <w:pPr>
        <w:pStyle w:val="BodyA"/>
        <w:widowControl w:val="0"/>
        <w:spacing w:line="360" w:lineRule="auto"/>
        <w:rPr>
          <w:rStyle w:val="None"/>
          <w:color w:val="004C7F"/>
          <w:u w:color="004C7F"/>
        </w:rPr>
      </w:pPr>
    </w:p>
    <w:p w14:paraId="5D2EFD4A" w14:textId="77777777" w:rsidR="002F5B06" w:rsidRDefault="00000000">
      <w:pPr>
        <w:pStyle w:val="BodyA"/>
        <w:widowControl w:val="0"/>
        <w:spacing w:before="120" w:line="360" w:lineRule="auto"/>
        <w:rPr>
          <w:rStyle w:val="None"/>
          <w:b/>
          <w:bCs/>
          <w:sz w:val="28"/>
          <w:szCs w:val="28"/>
        </w:rPr>
      </w:pPr>
      <w:r>
        <w:rPr>
          <w:rStyle w:val="None"/>
          <w:b/>
          <w:bCs/>
          <w:sz w:val="28"/>
          <w:szCs w:val="28"/>
        </w:rPr>
        <w:t>Assignment of interventions: allocation</w:t>
      </w:r>
    </w:p>
    <w:p w14:paraId="214D3BAB" w14:textId="71B3A9C0" w:rsidR="002F5B06" w:rsidRPr="002B26DD" w:rsidRDefault="00000000" w:rsidP="002B26DD">
      <w:pPr>
        <w:pStyle w:val="BodyA"/>
        <w:widowControl w:val="0"/>
        <w:spacing w:before="120" w:line="360" w:lineRule="auto"/>
        <w:rPr>
          <w:rStyle w:val="None"/>
          <w:b/>
          <w:bCs/>
          <w:sz w:val="24"/>
          <w:szCs w:val="24"/>
        </w:rPr>
      </w:pPr>
      <w:r>
        <w:rPr>
          <w:rStyle w:val="None"/>
          <w:b/>
          <w:bCs/>
          <w:sz w:val="24"/>
          <w:szCs w:val="24"/>
        </w:rPr>
        <w:t>Sequence generation {16a}</w:t>
      </w:r>
    </w:p>
    <w:p w14:paraId="2AF6E584" w14:textId="72C4FE8C" w:rsidR="002F5B06" w:rsidRPr="0079161C" w:rsidRDefault="0079161C" w:rsidP="0079161C">
      <w:pPr>
        <w:pStyle w:val="BodyA"/>
        <w:widowControl w:val="0"/>
        <w:spacing w:line="360" w:lineRule="auto"/>
        <w:jc w:val="both"/>
        <w:rPr>
          <w:rStyle w:val="NoneA"/>
          <w:color w:val="000000" w:themeColor="text1"/>
          <w:sz w:val="24"/>
          <w:szCs w:val="24"/>
          <w:u w:color="004C7F"/>
        </w:rPr>
      </w:pPr>
      <w:r w:rsidRPr="0079161C">
        <w:rPr>
          <w:rStyle w:val="None"/>
          <w:color w:val="000000" w:themeColor="text1"/>
          <w:sz w:val="24"/>
          <w:szCs w:val="24"/>
          <w:u w:color="004C7F"/>
        </w:rPr>
        <w:t>To accommodate the regional rollout of the intervention with concordant timing of study initiation between the intervention and control PHC centers, and to avoid large differences in potential sample size between intervention and control centers, twenty center pairs (40 PHC centers) were identified based on geographic location and the number of eligible asthma patients receiving care. Using R software version 4.3.0, the study biostatistician implemented the randomization by considering all possible arrangements of the twenty center pairs, with one center in each pair assigned to intervention and the other to control. Estimates of the number of eligible members at each center were used to calculate the difference in average center size between the intervention and control groups for each possible arrangement. The 10% of arrangements with the smallest average differences in cluster size between intervention and control groups were retained. The final assignment was then randomly selected from the remaining possibilities.</w:t>
      </w:r>
    </w:p>
    <w:p w14:paraId="5CCFBCFD" w14:textId="77777777" w:rsidR="002F5B06" w:rsidRDefault="00000000">
      <w:pPr>
        <w:pStyle w:val="BodyA"/>
        <w:widowControl w:val="0"/>
        <w:spacing w:before="120" w:line="360" w:lineRule="auto"/>
        <w:rPr>
          <w:rStyle w:val="None"/>
          <w:b/>
          <w:bCs/>
          <w:sz w:val="24"/>
          <w:szCs w:val="24"/>
        </w:rPr>
      </w:pPr>
      <w:r>
        <w:rPr>
          <w:rStyle w:val="None"/>
          <w:b/>
          <w:bCs/>
          <w:sz w:val="24"/>
          <w:szCs w:val="24"/>
        </w:rPr>
        <w:t>Concealment mechanism {16b}</w:t>
      </w:r>
    </w:p>
    <w:p w14:paraId="060B8F15" w14:textId="20F4A4E7" w:rsidR="002F5B06" w:rsidRPr="0079161C" w:rsidRDefault="0079161C" w:rsidP="0079161C">
      <w:pPr>
        <w:pStyle w:val="BodyA"/>
        <w:widowControl w:val="0"/>
        <w:spacing w:line="360" w:lineRule="auto"/>
        <w:jc w:val="both"/>
        <w:rPr>
          <w:rStyle w:val="NoneA"/>
          <w:sz w:val="24"/>
          <w:szCs w:val="24"/>
        </w:rPr>
      </w:pPr>
      <w:r w:rsidRPr="0079161C">
        <w:rPr>
          <w:sz w:val="24"/>
          <w:szCs w:val="24"/>
        </w:rPr>
        <w:t>The randomization was conducted after all PHC centers had agreed to participate, and centers were unaware of the randomization assignments of other centers; therefore, the randomization process was concealed.</w:t>
      </w:r>
    </w:p>
    <w:p w14:paraId="41DA430D" w14:textId="2649D50D" w:rsidR="002F5B06" w:rsidRPr="002B26DD" w:rsidRDefault="00000000" w:rsidP="002B26DD">
      <w:pPr>
        <w:pStyle w:val="BodyA"/>
        <w:widowControl w:val="0"/>
        <w:spacing w:before="120" w:line="360" w:lineRule="auto"/>
        <w:rPr>
          <w:rStyle w:val="None"/>
          <w:b/>
          <w:bCs/>
          <w:sz w:val="24"/>
          <w:szCs w:val="24"/>
        </w:rPr>
      </w:pPr>
      <w:r>
        <w:rPr>
          <w:rStyle w:val="None"/>
          <w:b/>
          <w:bCs/>
          <w:sz w:val="24"/>
          <w:szCs w:val="24"/>
        </w:rPr>
        <w:t>Implementation {16c}</w:t>
      </w:r>
    </w:p>
    <w:p w14:paraId="7644211F" w14:textId="14EB71BF" w:rsidR="002F5B06" w:rsidRPr="0079161C" w:rsidRDefault="0079161C" w:rsidP="0079161C">
      <w:pPr>
        <w:pStyle w:val="BodyA"/>
        <w:widowControl w:val="0"/>
        <w:spacing w:line="360" w:lineRule="auto"/>
        <w:jc w:val="both"/>
        <w:rPr>
          <w:rStyle w:val="NoneA"/>
          <w:color w:val="000000" w:themeColor="text1"/>
          <w:sz w:val="24"/>
          <w:szCs w:val="24"/>
        </w:rPr>
      </w:pPr>
      <w:r w:rsidRPr="0079161C">
        <w:rPr>
          <w:color w:val="000000" w:themeColor="text1"/>
          <w:sz w:val="24"/>
          <w:szCs w:val="24"/>
        </w:rPr>
        <w:t xml:space="preserve">After the </w:t>
      </w:r>
      <w:r w:rsidRPr="0079161C">
        <w:rPr>
          <w:rFonts w:cs="Arial"/>
          <w:color w:val="000000" w:themeColor="text1"/>
          <w:sz w:val="24"/>
          <w:szCs w:val="24"/>
        </w:rPr>
        <w:t xml:space="preserve">40 PHC centers were selected, and the intervention centers agreed to participate, </w:t>
      </w:r>
      <w:r w:rsidRPr="0079161C">
        <w:rPr>
          <w:rFonts w:cs="Arial"/>
          <w:color w:val="000000" w:themeColor="text1"/>
          <w:sz w:val="24"/>
          <w:szCs w:val="24"/>
        </w:rPr>
        <w:lastRenderedPageBreak/>
        <w:t>we obtained data on each clinic’s geographic region and the eligible study sample size (as described in the sample size section). Based on these data, we identified the 20 center pairs, and the study biostatistician generated the allocation sequence using R software. The final randomization was then shared with the study team.</w:t>
      </w:r>
    </w:p>
    <w:p w14:paraId="2EB78C70" w14:textId="77777777" w:rsidR="002F5B06" w:rsidRDefault="00000000">
      <w:pPr>
        <w:pStyle w:val="BodyA"/>
        <w:widowControl w:val="0"/>
        <w:spacing w:before="120" w:line="360" w:lineRule="auto"/>
        <w:rPr>
          <w:rStyle w:val="None"/>
          <w:b/>
          <w:bCs/>
          <w:sz w:val="24"/>
          <w:szCs w:val="24"/>
        </w:rPr>
      </w:pPr>
      <w:r>
        <w:rPr>
          <w:rStyle w:val="None"/>
          <w:b/>
          <w:bCs/>
          <w:sz w:val="28"/>
          <w:szCs w:val="28"/>
        </w:rPr>
        <w:t>Assignment of interventions: Blinding</w:t>
      </w:r>
    </w:p>
    <w:p w14:paraId="52936700" w14:textId="77777777" w:rsidR="002F5B06" w:rsidRDefault="00000000">
      <w:pPr>
        <w:pStyle w:val="BodyA"/>
        <w:widowControl w:val="0"/>
        <w:spacing w:before="120" w:line="360" w:lineRule="auto"/>
        <w:rPr>
          <w:rStyle w:val="None"/>
          <w:b/>
          <w:bCs/>
          <w:sz w:val="24"/>
          <w:szCs w:val="24"/>
        </w:rPr>
      </w:pPr>
      <w:r>
        <w:rPr>
          <w:rStyle w:val="None"/>
          <w:b/>
          <w:bCs/>
          <w:sz w:val="24"/>
          <w:szCs w:val="24"/>
        </w:rPr>
        <w:t>Who will be blinded {17a}</w:t>
      </w:r>
    </w:p>
    <w:p w14:paraId="26F4B867" w14:textId="440B1AFD" w:rsidR="00BE555C" w:rsidRDefault="00BE555C" w:rsidP="00BE555C">
      <w:pPr>
        <w:pStyle w:val="BodyA"/>
        <w:widowControl w:val="0"/>
        <w:spacing w:before="120" w:line="360" w:lineRule="auto"/>
        <w:jc w:val="both"/>
        <w:rPr>
          <w:rStyle w:val="None"/>
          <w:b/>
          <w:bCs/>
          <w:sz w:val="24"/>
          <w:szCs w:val="24"/>
        </w:rPr>
      </w:pPr>
      <w:r w:rsidRPr="00BE555C">
        <w:rPr>
          <w:rStyle w:val="None"/>
          <w:sz w:val="24"/>
          <w:szCs w:val="24"/>
        </w:rPr>
        <w:t>Due to the cluster-randomized trial design, in which the level of intervention is the</w:t>
      </w:r>
      <w:r w:rsidR="00022EDC">
        <w:rPr>
          <w:rStyle w:val="None"/>
          <w:sz w:val="24"/>
          <w:szCs w:val="24"/>
        </w:rPr>
        <w:t xml:space="preserve"> </w:t>
      </w:r>
      <w:r w:rsidRPr="00BE555C">
        <w:rPr>
          <w:rStyle w:val="None"/>
          <w:sz w:val="24"/>
          <w:szCs w:val="24"/>
        </w:rPr>
        <w:t>PHC centers, intervention center directors, providers, and staff are not blinded to the randomization assignment. However, participants within both the intervention and usual care centers are blinded. The study programmers who will extract these data will not be blinded, as they have access to center information. However, the same code for outcome assessment, indexed by mailing date, will be run once without clinic identifiers. The data will be coded so that other members of the study team remain blinded until the final datasets are completed.</w:t>
      </w:r>
      <w:r>
        <w:rPr>
          <w:rStyle w:val="None"/>
          <w:sz w:val="24"/>
          <w:szCs w:val="24"/>
        </w:rPr>
        <w:t xml:space="preserve"> </w:t>
      </w:r>
      <w:r w:rsidRPr="00BE555C">
        <w:rPr>
          <w:rStyle w:val="None"/>
          <w:sz w:val="24"/>
          <w:szCs w:val="24"/>
        </w:rPr>
        <w:t>The biostatisticians are not blinded but will not have access to follow-up outcome data until the final analytic datasets are complete. Additionally, the statistical plan will be finalized before receiving any follow-up data.</w:t>
      </w:r>
      <w:r>
        <w:rPr>
          <w:rStyle w:val="None"/>
          <w:b/>
          <w:bCs/>
          <w:sz w:val="24"/>
          <w:szCs w:val="24"/>
        </w:rPr>
        <w:br/>
      </w:r>
    </w:p>
    <w:p w14:paraId="71F7C130" w14:textId="77777777" w:rsidR="007C4AC7" w:rsidRDefault="00000000" w:rsidP="007C4AC7">
      <w:pPr>
        <w:pStyle w:val="BodyA"/>
        <w:widowControl w:val="0"/>
        <w:spacing w:before="120" w:line="360" w:lineRule="auto"/>
        <w:jc w:val="both"/>
        <w:rPr>
          <w:rStyle w:val="None"/>
          <w:b/>
          <w:bCs/>
          <w:sz w:val="24"/>
          <w:szCs w:val="24"/>
        </w:rPr>
      </w:pPr>
      <w:r>
        <w:rPr>
          <w:rStyle w:val="None"/>
          <w:b/>
          <w:bCs/>
          <w:sz w:val="24"/>
          <w:szCs w:val="24"/>
        </w:rPr>
        <w:t>Procedure for unblinding if needed {17b}</w:t>
      </w:r>
    </w:p>
    <w:p w14:paraId="3F92CCA5" w14:textId="743A0C53" w:rsidR="002F5B06" w:rsidRDefault="00000000" w:rsidP="007C4AC7">
      <w:pPr>
        <w:pStyle w:val="BodyA"/>
        <w:widowControl w:val="0"/>
        <w:spacing w:before="120" w:line="360" w:lineRule="auto"/>
        <w:jc w:val="both"/>
        <w:rPr>
          <w:rStyle w:val="None"/>
          <w:color w:val="000000" w:themeColor="text1"/>
          <w:sz w:val="24"/>
          <w:szCs w:val="24"/>
          <w:u w:color="004C7F"/>
        </w:rPr>
      </w:pPr>
      <w:r>
        <w:rPr>
          <w:rStyle w:val="None"/>
          <w:color w:val="006600"/>
          <w:u w:color="004C7F"/>
        </w:rPr>
        <w:br/>
      </w:r>
      <w:r w:rsidR="00022EDC" w:rsidRPr="00022EDC">
        <w:rPr>
          <w:rStyle w:val="None"/>
          <w:color w:val="000000" w:themeColor="text1"/>
          <w:sz w:val="24"/>
          <w:szCs w:val="24"/>
          <w:u w:color="004C7F"/>
        </w:rPr>
        <w:t>There is no anticipated need to unblind the study staff regarding outcome data until the analyses are completed. If such a need arises, a second study programmer who is unblinded will consult with one of the investigators, revealing only minimal information necessary to address the concern. That investigator will then be excluded from any analysis meetings that could be influenced by this unblinding.</w:t>
      </w:r>
    </w:p>
    <w:p w14:paraId="532C8DB0" w14:textId="77777777" w:rsidR="007C4AC7" w:rsidRPr="007C4AC7" w:rsidRDefault="007C4AC7" w:rsidP="007C4AC7">
      <w:pPr>
        <w:pStyle w:val="BodyA"/>
        <w:widowControl w:val="0"/>
        <w:spacing w:before="120" w:line="360" w:lineRule="auto"/>
        <w:jc w:val="both"/>
        <w:rPr>
          <w:rStyle w:val="None"/>
          <w:b/>
          <w:bCs/>
          <w:sz w:val="24"/>
          <w:szCs w:val="24"/>
        </w:rPr>
      </w:pPr>
    </w:p>
    <w:p w14:paraId="7DC1A1EA" w14:textId="77777777" w:rsidR="002F5B06" w:rsidRDefault="00000000">
      <w:pPr>
        <w:pStyle w:val="BodyA"/>
        <w:widowControl w:val="0"/>
        <w:spacing w:before="120" w:line="360" w:lineRule="auto"/>
        <w:rPr>
          <w:rStyle w:val="None"/>
          <w:b/>
          <w:bCs/>
          <w:sz w:val="28"/>
          <w:szCs w:val="28"/>
        </w:rPr>
      </w:pPr>
      <w:r>
        <w:rPr>
          <w:rStyle w:val="None"/>
          <w:b/>
          <w:bCs/>
          <w:sz w:val="28"/>
          <w:szCs w:val="28"/>
        </w:rPr>
        <w:t>Data collection and management</w:t>
      </w:r>
    </w:p>
    <w:p w14:paraId="71F908DA" w14:textId="77777777" w:rsidR="002B26DD" w:rsidRDefault="00000000" w:rsidP="002B26DD">
      <w:pPr>
        <w:pStyle w:val="BodyA"/>
        <w:widowControl w:val="0"/>
        <w:spacing w:before="120" w:line="360" w:lineRule="auto"/>
        <w:rPr>
          <w:rStyle w:val="None"/>
          <w:b/>
          <w:bCs/>
          <w:sz w:val="24"/>
          <w:szCs w:val="24"/>
        </w:rPr>
      </w:pPr>
      <w:r>
        <w:rPr>
          <w:rStyle w:val="None"/>
          <w:b/>
          <w:bCs/>
          <w:sz w:val="24"/>
          <w:szCs w:val="24"/>
        </w:rPr>
        <w:t>Plans for assessment and collection of outcomes {18a}</w:t>
      </w:r>
    </w:p>
    <w:p w14:paraId="42AE9EBE" w14:textId="17069118" w:rsidR="00022EDC" w:rsidRPr="002B26DD" w:rsidRDefault="00022EDC" w:rsidP="007C4AC7">
      <w:pPr>
        <w:pStyle w:val="BodyA"/>
        <w:widowControl w:val="0"/>
        <w:spacing w:before="120" w:line="360" w:lineRule="auto"/>
        <w:jc w:val="both"/>
        <w:rPr>
          <w:rStyle w:val="NoneA"/>
          <w:b/>
          <w:bCs/>
          <w:sz w:val="24"/>
          <w:szCs w:val="24"/>
        </w:rPr>
      </w:pPr>
      <w:r w:rsidRPr="00022EDC">
        <w:rPr>
          <w:rStyle w:val="NoneA"/>
          <w:sz w:val="24"/>
          <w:szCs w:val="24"/>
        </w:rPr>
        <w:t xml:space="preserve">Data will be collected during each visit using Case Report Forms (CRF), including questionnaires and pulmonary function assessments. Spirometry tests will follow the 2019 update of the Standardization of Spirometry, an official technical statement by the American Thoracic Society (ATS) and the European Respiratory Society (ERS) [15]. Peak flow meter </w:t>
      </w:r>
      <w:r w:rsidRPr="00022EDC">
        <w:rPr>
          <w:rStyle w:val="NoneA"/>
          <w:sz w:val="24"/>
          <w:szCs w:val="24"/>
        </w:rPr>
        <w:lastRenderedPageBreak/>
        <w:t>(PFM) tests will also be performed to evaluate airway obstruction. The study will provide equipment to the PHC centers. Previous outpatient data, hospitalizations, and exams will be collected confidentially, without disclosing participant identities in any study documents or publications. Additionally, in phone calls by researchers in the intervention group, participants will be asked about asthma control, treatment adherence, and reviewing inhalation techniques. Participants referred to tertiary reference centers due to severe asthma during the study will be excluded.</w:t>
      </w:r>
    </w:p>
    <w:p w14:paraId="400CC8F9" w14:textId="77777777" w:rsidR="00022EDC" w:rsidRPr="00022EDC" w:rsidRDefault="00022EDC" w:rsidP="00022EDC">
      <w:pPr>
        <w:pStyle w:val="BodyA"/>
        <w:widowControl w:val="0"/>
        <w:spacing w:line="360" w:lineRule="auto"/>
        <w:rPr>
          <w:rStyle w:val="NoneA"/>
          <w:sz w:val="24"/>
          <w:szCs w:val="24"/>
        </w:rPr>
      </w:pPr>
      <w:r w:rsidRPr="00022EDC">
        <w:rPr>
          <w:rStyle w:val="NoneA"/>
          <w:sz w:val="24"/>
          <w:szCs w:val="24"/>
        </w:rPr>
        <w:t>During inclusion and each follow-up visit, participants will complete age-appropriate questionnaires to assess asthma control, including:</w:t>
      </w:r>
    </w:p>
    <w:p w14:paraId="4586CC27" w14:textId="77777777" w:rsidR="00022EDC" w:rsidRPr="00022EDC" w:rsidRDefault="00022EDC" w:rsidP="007D7D7F">
      <w:pPr>
        <w:pStyle w:val="BodyA"/>
        <w:widowControl w:val="0"/>
        <w:rPr>
          <w:rStyle w:val="NoneA"/>
          <w:sz w:val="24"/>
          <w:szCs w:val="24"/>
        </w:rPr>
      </w:pPr>
      <w:r w:rsidRPr="00022EDC">
        <w:rPr>
          <w:rStyle w:val="NoneA"/>
          <w:rFonts w:hint="eastAsia"/>
          <w:sz w:val="24"/>
          <w:szCs w:val="24"/>
        </w:rPr>
        <w:t>●</w:t>
      </w:r>
      <w:r w:rsidRPr="00022EDC">
        <w:rPr>
          <w:rStyle w:val="NoneA"/>
          <w:rFonts w:hint="eastAsia"/>
          <w:sz w:val="24"/>
          <w:szCs w:val="24"/>
        </w:rPr>
        <w:tab/>
        <w:t>Asthma Control Test (ACT) [16</w:t>
      </w:r>
      <w:proofErr w:type="gramStart"/>
      <w:r w:rsidRPr="00022EDC">
        <w:rPr>
          <w:rStyle w:val="NoneA"/>
          <w:rFonts w:hint="eastAsia"/>
          <w:sz w:val="24"/>
          <w:szCs w:val="24"/>
        </w:rPr>
        <w:t>];</w:t>
      </w:r>
      <w:proofErr w:type="gramEnd"/>
    </w:p>
    <w:p w14:paraId="5F52C9E2" w14:textId="77777777" w:rsidR="00022EDC" w:rsidRPr="00022EDC" w:rsidRDefault="00022EDC" w:rsidP="007D7D7F">
      <w:pPr>
        <w:pStyle w:val="BodyA"/>
        <w:widowControl w:val="0"/>
        <w:rPr>
          <w:rStyle w:val="NoneA"/>
          <w:sz w:val="24"/>
          <w:szCs w:val="24"/>
        </w:rPr>
      </w:pPr>
      <w:r w:rsidRPr="00022EDC">
        <w:rPr>
          <w:rStyle w:val="NoneA"/>
          <w:rFonts w:hint="eastAsia"/>
          <w:sz w:val="24"/>
          <w:szCs w:val="24"/>
        </w:rPr>
        <w:t>●</w:t>
      </w:r>
      <w:r w:rsidRPr="00022EDC">
        <w:rPr>
          <w:rStyle w:val="NoneA"/>
          <w:rFonts w:hint="eastAsia"/>
          <w:sz w:val="24"/>
          <w:szCs w:val="24"/>
        </w:rPr>
        <w:tab/>
        <w:t>Childhood Asthma Control Test (C-ACT) [17,18</w:t>
      </w:r>
      <w:proofErr w:type="gramStart"/>
      <w:r w:rsidRPr="00022EDC">
        <w:rPr>
          <w:rStyle w:val="NoneA"/>
          <w:rFonts w:hint="eastAsia"/>
          <w:sz w:val="24"/>
          <w:szCs w:val="24"/>
        </w:rPr>
        <w:t>];</w:t>
      </w:r>
      <w:proofErr w:type="gramEnd"/>
    </w:p>
    <w:p w14:paraId="0617DB84" w14:textId="77777777" w:rsidR="00022EDC" w:rsidRPr="00022EDC" w:rsidRDefault="00022EDC" w:rsidP="007D7D7F">
      <w:pPr>
        <w:pStyle w:val="BodyA"/>
        <w:widowControl w:val="0"/>
        <w:rPr>
          <w:rStyle w:val="NoneA"/>
          <w:sz w:val="24"/>
          <w:szCs w:val="24"/>
        </w:rPr>
      </w:pPr>
      <w:r w:rsidRPr="00022EDC">
        <w:rPr>
          <w:rStyle w:val="NoneA"/>
          <w:rFonts w:hint="eastAsia"/>
          <w:sz w:val="24"/>
          <w:szCs w:val="24"/>
        </w:rPr>
        <w:t>●</w:t>
      </w:r>
      <w:r w:rsidRPr="00022EDC">
        <w:rPr>
          <w:rStyle w:val="NoneA"/>
          <w:rFonts w:hint="eastAsia"/>
          <w:sz w:val="24"/>
          <w:szCs w:val="24"/>
        </w:rPr>
        <w:tab/>
        <w:t>Pediatric Asthma Quality of Life Questionnaire (PAQLQ) [19</w:t>
      </w:r>
      <w:r w:rsidRPr="00022EDC">
        <w:rPr>
          <w:rStyle w:val="NoneA"/>
          <w:rFonts w:hint="eastAsia"/>
          <w:sz w:val="24"/>
          <w:szCs w:val="24"/>
        </w:rPr>
        <w:t>–</w:t>
      </w:r>
      <w:r w:rsidRPr="00022EDC">
        <w:rPr>
          <w:rStyle w:val="NoneA"/>
          <w:rFonts w:hint="eastAsia"/>
          <w:sz w:val="24"/>
          <w:szCs w:val="24"/>
        </w:rPr>
        <w:t>21</w:t>
      </w:r>
      <w:proofErr w:type="gramStart"/>
      <w:r w:rsidRPr="00022EDC">
        <w:rPr>
          <w:rStyle w:val="NoneA"/>
          <w:rFonts w:hint="eastAsia"/>
          <w:sz w:val="24"/>
          <w:szCs w:val="24"/>
        </w:rPr>
        <w:t>];</w:t>
      </w:r>
      <w:proofErr w:type="gramEnd"/>
    </w:p>
    <w:p w14:paraId="11FD967D" w14:textId="1873C508" w:rsidR="00022EDC" w:rsidRDefault="00022EDC" w:rsidP="007D7D7F">
      <w:pPr>
        <w:pStyle w:val="BodyA"/>
        <w:widowControl w:val="0"/>
        <w:rPr>
          <w:rStyle w:val="NoneA"/>
          <w:sz w:val="24"/>
          <w:szCs w:val="24"/>
        </w:rPr>
      </w:pPr>
      <w:r w:rsidRPr="00022EDC">
        <w:rPr>
          <w:rStyle w:val="NoneA"/>
          <w:rFonts w:hint="eastAsia"/>
          <w:sz w:val="24"/>
          <w:szCs w:val="24"/>
        </w:rPr>
        <w:t>●</w:t>
      </w:r>
      <w:r w:rsidRPr="00022EDC">
        <w:rPr>
          <w:rStyle w:val="NoneA"/>
          <w:rFonts w:hint="eastAsia"/>
          <w:sz w:val="24"/>
          <w:szCs w:val="24"/>
        </w:rPr>
        <w:tab/>
        <w:t>Mini Asthma Quality of Life Questionnaire (Mini AQLQ) [22].</w:t>
      </w:r>
    </w:p>
    <w:p w14:paraId="791C40F7" w14:textId="77777777" w:rsidR="007D7D7F" w:rsidRPr="00022EDC" w:rsidRDefault="007D7D7F" w:rsidP="007D7D7F">
      <w:pPr>
        <w:pStyle w:val="BodyA"/>
        <w:widowControl w:val="0"/>
        <w:rPr>
          <w:rStyle w:val="NoneA"/>
          <w:sz w:val="24"/>
          <w:szCs w:val="24"/>
        </w:rPr>
      </w:pPr>
    </w:p>
    <w:p w14:paraId="7BFED4DD" w14:textId="48830709" w:rsidR="002F5B06" w:rsidRPr="00022EDC" w:rsidRDefault="00022EDC" w:rsidP="00022EDC">
      <w:pPr>
        <w:pStyle w:val="BodyA"/>
        <w:widowControl w:val="0"/>
        <w:spacing w:line="360" w:lineRule="auto"/>
        <w:jc w:val="both"/>
        <w:rPr>
          <w:rStyle w:val="NoneA"/>
          <w:sz w:val="24"/>
          <w:szCs w:val="24"/>
        </w:rPr>
      </w:pPr>
      <w:r w:rsidRPr="00022EDC">
        <w:rPr>
          <w:rStyle w:val="NoneA"/>
          <w:sz w:val="24"/>
          <w:szCs w:val="24"/>
        </w:rPr>
        <w:t>Moreover, physical activity levels will be measured using the International Physical Activity Questionnaire (IPAQ) [23] for participants aged 12 years and older, a globally recognized tool. Pulmonary function will be assessed through spirometry following ATS and ERS standards.</w:t>
      </w:r>
    </w:p>
    <w:p w14:paraId="7A1887BE" w14:textId="0E2F0CA3" w:rsidR="002F5B06" w:rsidRPr="002B26DD" w:rsidRDefault="00000000" w:rsidP="002B26DD">
      <w:pPr>
        <w:pStyle w:val="BodyA"/>
        <w:widowControl w:val="0"/>
        <w:spacing w:before="120" w:line="360" w:lineRule="auto"/>
        <w:rPr>
          <w:rStyle w:val="None"/>
          <w:b/>
          <w:bCs/>
          <w:sz w:val="24"/>
          <w:szCs w:val="24"/>
        </w:rPr>
      </w:pPr>
      <w:r>
        <w:rPr>
          <w:rStyle w:val="None"/>
          <w:b/>
          <w:bCs/>
          <w:sz w:val="24"/>
          <w:szCs w:val="24"/>
        </w:rPr>
        <w:t>Plans to promote participant retention and complete follow-up {18b}</w:t>
      </w:r>
    </w:p>
    <w:p w14:paraId="4B179C91" w14:textId="63DE3772" w:rsidR="007D7D7F" w:rsidRPr="007D7D7F" w:rsidRDefault="007D7D7F" w:rsidP="007D7D7F">
      <w:pPr>
        <w:pStyle w:val="BodyA"/>
        <w:widowControl w:val="0"/>
        <w:spacing w:line="360" w:lineRule="auto"/>
        <w:jc w:val="both"/>
        <w:rPr>
          <w:rStyle w:val="NoneA"/>
          <w:sz w:val="24"/>
          <w:szCs w:val="24"/>
        </w:rPr>
      </w:pPr>
      <w:r w:rsidRPr="007D7D7F">
        <w:rPr>
          <w:rStyle w:val="NoneA"/>
          <w:sz w:val="24"/>
          <w:szCs w:val="24"/>
        </w:rPr>
        <w:t>At the first study visit (enrollment), participants receive a diary card with the scheduled dates for each follow-up visit. Prior to enrollment, these participants were already being followed at the PHC center, which facilitates follow-up. Additionally, a travel allowance is provided for each participant’s visit to the PHC center. Follow-up procedures otherwise adhere to the center's standard care routine.</w:t>
      </w:r>
    </w:p>
    <w:p w14:paraId="173B5ABB" w14:textId="1CD80D43" w:rsidR="002F5B06" w:rsidRPr="002B26DD" w:rsidRDefault="00000000" w:rsidP="002B26DD">
      <w:pPr>
        <w:pStyle w:val="BodyA"/>
        <w:widowControl w:val="0"/>
        <w:spacing w:before="120" w:line="360" w:lineRule="auto"/>
        <w:rPr>
          <w:rStyle w:val="None"/>
          <w:b/>
          <w:bCs/>
          <w:sz w:val="24"/>
          <w:szCs w:val="24"/>
        </w:rPr>
      </w:pPr>
      <w:r>
        <w:rPr>
          <w:rStyle w:val="None"/>
          <w:b/>
          <w:bCs/>
          <w:sz w:val="24"/>
          <w:szCs w:val="24"/>
        </w:rPr>
        <w:t>Data management {19}</w:t>
      </w:r>
    </w:p>
    <w:p w14:paraId="52E0F090" w14:textId="77777777" w:rsidR="007D7D7F" w:rsidRPr="007D7D7F" w:rsidRDefault="007D7D7F" w:rsidP="007D7D7F">
      <w:pPr>
        <w:pStyle w:val="BodyA"/>
        <w:widowControl w:val="0"/>
        <w:spacing w:line="360" w:lineRule="auto"/>
        <w:jc w:val="both"/>
        <w:rPr>
          <w:rStyle w:val="NoneA"/>
          <w:sz w:val="24"/>
          <w:szCs w:val="24"/>
        </w:rPr>
      </w:pPr>
      <w:r w:rsidRPr="007D7D7F">
        <w:rPr>
          <w:rStyle w:val="NoneA"/>
          <w:sz w:val="24"/>
          <w:szCs w:val="24"/>
        </w:rPr>
        <w:t>Statistical methods appropriate to a cluster randomized trial will be used for the analysis of the data. The statistical analysis will be performed on an intention-to-treat basis and reported according to CONSORT guidelines for Cluster RCTs [24]. A dropout of practices is not expected. Some practices may merge, close, or split. Small numbers are likely to be involved, but no special treatment is necessary, and no imputation is planned. The variables that will be evaluated are summarized in Table 1.</w:t>
      </w:r>
    </w:p>
    <w:p w14:paraId="671959F9" w14:textId="46410844" w:rsidR="007D7D7F" w:rsidRPr="007D7D7F" w:rsidRDefault="007D7D7F" w:rsidP="007D7D7F">
      <w:pPr>
        <w:pStyle w:val="BodyA"/>
        <w:widowControl w:val="0"/>
        <w:spacing w:line="360" w:lineRule="auto"/>
        <w:jc w:val="both"/>
        <w:rPr>
          <w:rStyle w:val="NoneA"/>
          <w:sz w:val="24"/>
          <w:szCs w:val="24"/>
        </w:rPr>
      </w:pPr>
      <w:r w:rsidRPr="007D7D7F">
        <w:rPr>
          <w:rStyle w:val="NoneA"/>
          <w:sz w:val="24"/>
          <w:szCs w:val="24"/>
        </w:rPr>
        <w:t xml:space="preserve">Table 1. Variables and measurement in the </w:t>
      </w:r>
      <w:proofErr w:type="spellStart"/>
      <w:r w:rsidRPr="007D7D7F">
        <w:rPr>
          <w:rStyle w:val="NoneA"/>
          <w:sz w:val="24"/>
          <w:szCs w:val="24"/>
        </w:rPr>
        <w:t>CuidAR</w:t>
      </w:r>
      <w:proofErr w:type="spellEnd"/>
      <w:r w:rsidRPr="007D7D7F">
        <w:rPr>
          <w:rStyle w:val="NoneA"/>
          <w:sz w:val="24"/>
          <w:szCs w:val="24"/>
        </w:rPr>
        <w:t xml:space="preserve"> Study.</w:t>
      </w:r>
    </w:p>
    <w:p w14:paraId="3263D1E7" w14:textId="77777777" w:rsidR="007C4AC7" w:rsidRDefault="007C4AC7" w:rsidP="002B26DD">
      <w:pPr>
        <w:pStyle w:val="BodyA"/>
        <w:widowControl w:val="0"/>
        <w:spacing w:before="120" w:line="360" w:lineRule="auto"/>
        <w:rPr>
          <w:rStyle w:val="None"/>
          <w:b/>
          <w:bCs/>
          <w:sz w:val="24"/>
          <w:szCs w:val="24"/>
        </w:rPr>
      </w:pPr>
    </w:p>
    <w:p w14:paraId="2C723678" w14:textId="6F448309" w:rsidR="002F5B06" w:rsidRPr="002B26DD" w:rsidRDefault="00000000" w:rsidP="002B26DD">
      <w:pPr>
        <w:pStyle w:val="BodyA"/>
        <w:widowControl w:val="0"/>
        <w:spacing w:before="120" w:line="360" w:lineRule="auto"/>
        <w:rPr>
          <w:rStyle w:val="None"/>
          <w:b/>
          <w:bCs/>
          <w:sz w:val="24"/>
          <w:szCs w:val="24"/>
        </w:rPr>
      </w:pPr>
      <w:r>
        <w:rPr>
          <w:rStyle w:val="None"/>
          <w:b/>
          <w:bCs/>
          <w:sz w:val="24"/>
          <w:szCs w:val="24"/>
        </w:rPr>
        <w:lastRenderedPageBreak/>
        <w:t>Confidentiality {27}</w:t>
      </w:r>
    </w:p>
    <w:p w14:paraId="34A067F8" w14:textId="68B1F2D8" w:rsidR="002F5B06" w:rsidRPr="00967315" w:rsidRDefault="00967315" w:rsidP="00967315">
      <w:pPr>
        <w:pStyle w:val="BodyA"/>
        <w:widowControl w:val="0"/>
        <w:spacing w:line="360" w:lineRule="auto"/>
        <w:jc w:val="both"/>
        <w:rPr>
          <w:rStyle w:val="NoneA"/>
          <w:color w:val="006600"/>
          <w:sz w:val="24"/>
          <w:szCs w:val="24"/>
          <w:u w:color="004C7F"/>
        </w:rPr>
      </w:pPr>
      <w:r w:rsidRPr="00967315">
        <w:rPr>
          <w:rStyle w:val="None"/>
          <w:color w:val="000000" w:themeColor="text1"/>
          <w:sz w:val="24"/>
          <w:szCs w:val="24"/>
          <w:u w:color="004C7F"/>
        </w:rPr>
        <w:t xml:space="preserve">Research data will be stored on password-protected computers within a secure server. Access will be restricted to staff who require this information to perform study-related activities. Participants will be assigned a unique identification number, and the file linking these numbers to personal identifiers will be stored separately from analytic data files. Data tables containing any identifiers needed for mailing intervention materials to study participants (e.g., name, address) will be maintained separately from all other study data tables. All data files will be </w:t>
      </w:r>
      <w:proofErr w:type="gramStart"/>
      <w:r w:rsidRPr="00967315">
        <w:rPr>
          <w:rStyle w:val="None"/>
          <w:color w:val="000000" w:themeColor="text1"/>
          <w:sz w:val="24"/>
          <w:szCs w:val="24"/>
          <w:u w:color="004C7F"/>
        </w:rPr>
        <w:t>password-protected</w:t>
      </w:r>
      <w:proofErr w:type="gramEnd"/>
      <w:r w:rsidRPr="00967315">
        <w:rPr>
          <w:rStyle w:val="None"/>
          <w:color w:val="000000" w:themeColor="text1"/>
          <w:sz w:val="24"/>
          <w:szCs w:val="24"/>
          <w:u w:color="004C7F"/>
        </w:rPr>
        <w:t>. No personal identifiers will be reported in publications or presentations.</w:t>
      </w:r>
    </w:p>
    <w:p w14:paraId="08C16EC9" w14:textId="77777777" w:rsidR="002F5B06" w:rsidRDefault="00000000">
      <w:pPr>
        <w:pStyle w:val="BodyA"/>
        <w:widowControl w:val="0"/>
        <w:spacing w:before="120" w:line="360" w:lineRule="auto"/>
        <w:jc w:val="both"/>
        <w:rPr>
          <w:rStyle w:val="None"/>
          <w:b/>
          <w:bCs/>
          <w:sz w:val="24"/>
          <w:szCs w:val="24"/>
        </w:rPr>
      </w:pPr>
      <w:r>
        <w:rPr>
          <w:rStyle w:val="None"/>
          <w:b/>
          <w:bCs/>
          <w:sz w:val="24"/>
          <w:szCs w:val="24"/>
        </w:rPr>
        <w:t>Plans for collection, laboratory evaluation and storage of biological specimens for genetic or molecular analysis in this trial/future use {33}</w:t>
      </w:r>
    </w:p>
    <w:p w14:paraId="175F45BF" w14:textId="2096104C" w:rsidR="002F5B06" w:rsidRDefault="00967315" w:rsidP="00967315">
      <w:pPr>
        <w:rPr>
          <w:rFonts w:ascii="Arial" w:hAnsi="Arial" w:cs="Arial"/>
        </w:rPr>
      </w:pPr>
      <w:r w:rsidRPr="00967315">
        <w:rPr>
          <w:rFonts w:ascii="Arial" w:hAnsi="Arial" w:cs="Arial"/>
        </w:rPr>
        <w:t>Not applicable. We are not collecting, evaluating, or storing any biological specimens.</w:t>
      </w:r>
    </w:p>
    <w:p w14:paraId="358AE601" w14:textId="77777777" w:rsidR="00967315" w:rsidRPr="00967315" w:rsidRDefault="00967315" w:rsidP="00967315">
      <w:pPr>
        <w:rPr>
          <w:rStyle w:val="None"/>
          <w:rFonts w:ascii="Arial" w:hAnsi="Arial" w:cs="Arial"/>
        </w:rPr>
      </w:pPr>
    </w:p>
    <w:p w14:paraId="3D037DF0" w14:textId="77777777" w:rsidR="002F5B06" w:rsidRDefault="00000000">
      <w:pPr>
        <w:pStyle w:val="BodyA"/>
        <w:widowControl w:val="0"/>
        <w:spacing w:before="120" w:line="360" w:lineRule="auto"/>
        <w:rPr>
          <w:rStyle w:val="None"/>
          <w:b/>
          <w:bCs/>
          <w:sz w:val="28"/>
          <w:szCs w:val="28"/>
        </w:rPr>
      </w:pPr>
      <w:r>
        <w:rPr>
          <w:rStyle w:val="None"/>
          <w:b/>
          <w:bCs/>
          <w:sz w:val="28"/>
          <w:szCs w:val="28"/>
        </w:rPr>
        <w:t>Statistical methods</w:t>
      </w:r>
    </w:p>
    <w:p w14:paraId="78D31057" w14:textId="70DD45EC" w:rsidR="002F5B06" w:rsidRPr="002B26DD" w:rsidRDefault="00000000" w:rsidP="002B26DD">
      <w:pPr>
        <w:pStyle w:val="BodyA"/>
        <w:widowControl w:val="0"/>
        <w:spacing w:before="120" w:line="360" w:lineRule="auto"/>
        <w:rPr>
          <w:rStyle w:val="None"/>
          <w:b/>
          <w:bCs/>
          <w:sz w:val="24"/>
          <w:szCs w:val="24"/>
        </w:rPr>
      </w:pPr>
      <w:r>
        <w:rPr>
          <w:rStyle w:val="None"/>
          <w:b/>
          <w:bCs/>
          <w:sz w:val="24"/>
          <w:szCs w:val="24"/>
        </w:rPr>
        <w:t>Statistical methods for primary and secondary outcomes {20a}</w:t>
      </w:r>
    </w:p>
    <w:p w14:paraId="3CB0EF4C" w14:textId="77777777" w:rsidR="00967315" w:rsidRPr="00967315" w:rsidRDefault="00967315" w:rsidP="00967315">
      <w:pPr>
        <w:pStyle w:val="BodyA"/>
        <w:widowControl w:val="0"/>
        <w:spacing w:line="360" w:lineRule="auto"/>
        <w:jc w:val="both"/>
        <w:rPr>
          <w:rStyle w:val="NoneA"/>
          <w:sz w:val="24"/>
          <w:szCs w:val="24"/>
        </w:rPr>
      </w:pPr>
      <w:r w:rsidRPr="00967315">
        <w:rPr>
          <w:rStyle w:val="NoneA"/>
          <w:sz w:val="24"/>
          <w:szCs w:val="24"/>
        </w:rPr>
        <w:t>The statistical analysis plan for the primary and secondary outcomes is presented in Table 3, with all methods, effect measures, and adjustments for each outcome of the study comparing intervention and control groups.</w:t>
      </w:r>
    </w:p>
    <w:p w14:paraId="5426DD7A" w14:textId="6AD90A74" w:rsidR="002F5B06" w:rsidRPr="00967315" w:rsidRDefault="00967315" w:rsidP="00967315">
      <w:pPr>
        <w:pStyle w:val="BodyA"/>
        <w:widowControl w:val="0"/>
        <w:spacing w:line="360" w:lineRule="auto"/>
        <w:jc w:val="both"/>
        <w:rPr>
          <w:rStyle w:val="NoneA"/>
          <w:sz w:val="24"/>
          <w:szCs w:val="24"/>
        </w:rPr>
      </w:pPr>
      <w:r w:rsidRPr="00967315">
        <w:rPr>
          <w:rStyle w:val="NoneA"/>
          <w:sz w:val="24"/>
          <w:szCs w:val="24"/>
        </w:rPr>
        <w:t>Table 3. Statistical analysis plan for primary and secondary outcomes.</w:t>
      </w:r>
    </w:p>
    <w:p w14:paraId="720B8588" w14:textId="1163B51F" w:rsidR="002F5B06" w:rsidRDefault="00000000">
      <w:pPr>
        <w:pStyle w:val="BodyA"/>
        <w:widowControl w:val="0"/>
        <w:spacing w:before="120" w:line="360" w:lineRule="auto"/>
        <w:rPr>
          <w:rStyle w:val="None"/>
          <w:b/>
          <w:bCs/>
          <w:sz w:val="24"/>
          <w:szCs w:val="24"/>
        </w:rPr>
      </w:pPr>
      <w:r>
        <w:rPr>
          <w:rStyle w:val="None"/>
          <w:b/>
          <w:bCs/>
          <w:sz w:val="24"/>
          <w:szCs w:val="24"/>
        </w:rPr>
        <w:t>Interim analyses {21b}</w:t>
      </w:r>
    </w:p>
    <w:p w14:paraId="30518E94" w14:textId="738A4A84" w:rsidR="002F5B06" w:rsidRDefault="00967315" w:rsidP="00967315">
      <w:pPr>
        <w:rPr>
          <w:rFonts w:ascii="Arial" w:hAnsi="Arial" w:cs="Arial"/>
        </w:rPr>
      </w:pPr>
      <w:r w:rsidRPr="00967315">
        <w:rPr>
          <w:rFonts w:ascii="Arial" w:hAnsi="Arial" w:cs="Arial"/>
        </w:rPr>
        <w:t>No interim analyses are planned for this study.</w:t>
      </w:r>
    </w:p>
    <w:p w14:paraId="32568984" w14:textId="77777777" w:rsidR="00967315" w:rsidRPr="00967315" w:rsidRDefault="00967315" w:rsidP="00967315">
      <w:pPr>
        <w:rPr>
          <w:rStyle w:val="NoneA"/>
          <w:rFonts w:ascii="Arial" w:hAnsi="Arial" w:cs="Arial"/>
        </w:rPr>
      </w:pPr>
    </w:p>
    <w:p w14:paraId="428C6C0F" w14:textId="6A17B7CF" w:rsidR="002F5B06" w:rsidRPr="002B26DD" w:rsidRDefault="00000000" w:rsidP="002B26DD">
      <w:pPr>
        <w:pStyle w:val="BodyA"/>
        <w:widowControl w:val="0"/>
        <w:spacing w:before="120" w:line="360" w:lineRule="auto"/>
        <w:rPr>
          <w:rStyle w:val="None"/>
          <w:b/>
          <w:bCs/>
          <w:sz w:val="24"/>
          <w:szCs w:val="24"/>
        </w:rPr>
      </w:pPr>
      <w:r>
        <w:rPr>
          <w:rStyle w:val="None"/>
          <w:b/>
          <w:bCs/>
          <w:sz w:val="24"/>
          <w:szCs w:val="24"/>
        </w:rPr>
        <w:t>Methods for additional analyses (e.g. subgroup analyses) {20b}</w:t>
      </w:r>
    </w:p>
    <w:p w14:paraId="3995A052" w14:textId="77777777" w:rsidR="00967315" w:rsidRPr="00967315" w:rsidRDefault="00967315" w:rsidP="00967315">
      <w:pPr>
        <w:pStyle w:val="BodyA"/>
        <w:widowControl w:val="0"/>
        <w:spacing w:line="360" w:lineRule="auto"/>
        <w:jc w:val="both"/>
        <w:rPr>
          <w:rStyle w:val="NoneA"/>
          <w:rFonts w:cs="Arial"/>
          <w:sz w:val="24"/>
          <w:szCs w:val="24"/>
        </w:rPr>
      </w:pPr>
      <w:r w:rsidRPr="00967315">
        <w:rPr>
          <w:rStyle w:val="NoneA"/>
          <w:rFonts w:cs="Arial"/>
          <w:sz w:val="24"/>
          <w:szCs w:val="24"/>
        </w:rPr>
        <w:t>The peak flow meter is considered a complementary tool to spirometry for monitoring obstructive lung diseases. In many countries, spirometry is not easily accessible for diagnosing asthma in PHC. In this context, there has been growing interest in recent years in evaluating the role of the PEFM for asthma diagnosis, particularly in PHC settings. For this reason, we will additionally evaluate the accuracy and agreement of PEFM in detecting AFL, as identified by conventional spirometry, as a post-hoc analysis.</w:t>
      </w:r>
    </w:p>
    <w:p w14:paraId="201A4508" w14:textId="3C34340B" w:rsidR="002F5B06" w:rsidRDefault="00967315" w:rsidP="00967315">
      <w:pPr>
        <w:pStyle w:val="BodyA"/>
        <w:widowControl w:val="0"/>
        <w:spacing w:line="360" w:lineRule="auto"/>
        <w:jc w:val="both"/>
        <w:rPr>
          <w:rStyle w:val="NoneA"/>
          <w:rFonts w:cs="Arial"/>
          <w:sz w:val="24"/>
          <w:szCs w:val="24"/>
        </w:rPr>
      </w:pPr>
      <w:r w:rsidRPr="00967315">
        <w:rPr>
          <w:rStyle w:val="NoneA"/>
          <w:rFonts w:cs="Arial"/>
          <w:sz w:val="24"/>
          <w:szCs w:val="24"/>
        </w:rPr>
        <w:t xml:space="preserve">In the </w:t>
      </w:r>
      <w:proofErr w:type="spellStart"/>
      <w:r w:rsidRPr="00967315">
        <w:rPr>
          <w:rStyle w:val="NoneA"/>
          <w:rFonts w:cs="Arial"/>
          <w:sz w:val="24"/>
          <w:szCs w:val="24"/>
        </w:rPr>
        <w:t>CuidAR</w:t>
      </w:r>
      <w:proofErr w:type="spellEnd"/>
      <w:r w:rsidRPr="00967315">
        <w:rPr>
          <w:rStyle w:val="NoneA"/>
          <w:rFonts w:cs="Arial"/>
          <w:sz w:val="24"/>
          <w:szCs w:val="24"/>
        </w:rPr>
        <w:t xml:space="preserve"> study, AFL was defined by spirometry when FEV</w:t>
      </w:r>
      <w:r w:rsidRPr="00967315">
        <w:rPr>
          <w:rStyle w:val="NoneA"/>
          <w:rFonts w:cs="Arial"/>
          <w:sz w:val="24"/>
          <w:szCs w:val="24"/>
          <w:vertAlign w:val="subscript"/>
        </w:rPr>
        <w:t>1</w:t>
      </w:r>
      <w:r w:rsidRPr="00967315">
        <w:rPr>
          <w:rStyle w:val="NoneA"/>
          <w:rFonts w:cs="Arial"/>
          <w:sz w:val="24"/>
          <w:szCs w:val="24"/>
        </w:rPr>
        <w:t xml:space="preserve"> was less than 80% of the predicted value for children and adults, FEV</w:t>
      </w:r>
      <w:r w:rsidRPr="00967315">
        <w:rPr>
          <w:rStyle w:val="NoneA"/>
          <w:rFonts w:cs="Arial"/>
          <w:sz w:val="24"/>
          <w:szCs w:val="24"/>
          <w:vertAlign w:val="subscript"/>
        </w:rPr>
        <w:t>1</w:t>
      </w:r>
      <w:r w:rsidRPr="00967315">
        <w:rPr>
          <w:rStyle w:val="NoneA"/>
          <w:rFonts w:cs="Arial"/>
          <w:sz w:val="24"/>
          <w:szCs w:val="24"/>
        </w:rPr>
        <w:t>/FVC &lt; 80% of the predicted value for adults (≥12 years), and FEV</w:t>
      </w:r>
      <w:r w:rsidRPr="00967315">
        <w:rPr>
          <w:rStyle w:val="NoneA"/>
          <w:rFonts w:cs="Arial"/>
          <w:sz w:val="24"/>
          <w:szCs w:val="24"/>
          <w:vertAlign w:val="subscript"/>
        </w:rPr>
        <w:t>1</w:t>
      </w:r>
      <w:r w:rsidRPr="00967315">
        <w:rPr>
          <w:rStyle w:val="NoneA"/>
          <w:rFonts w:cs="Arial"/>
          <w:sz w:val="24"/>
          <w:szCs w:val="24"/>
        </w:rPr>
        <w:t xml:space="preserve">/FVC &lt; 90% of the predicted value for children under 12 years. AFL by PEFM was defined as a PEF value less than 80% of the predicted value. GLI equations </w:t>
      </w:r>
      <w:r w:rsidRPr="00967315">
        <w:rPr>
          <w:rStyle w:val="NoneA"/>
          <w:rFonts w:cs="Arial"/>
          <w:sz w:val="24"/>
          <w:szCs w:val="24"/>
        </w:rPr>
        <w:lastRenderedPageBreak/>
        <w:t>were used for parameterization. The accuracy of PEFM to detect AFL identified by spirometry was analyzed, with sensitivity, specificity, positive predictive value (PPV), and negative predictive value (NPV) described. Agreement between device measurements was estimated using the intraclass correlation coefficient and the Bland-Altman method.</w:t>
      </w:r>
    </w:p>
    <w:p w14:paraId="3D82FB7E" w14:textId="77777777" w:rsidR="00967315" w:rsidRPr="00967315" w:rsidRDefault="00967315" w:rsidP="00967315">
      <w:pPr>
        <w:pStyle w:val="BodyA"/>
        <w:widowControl w:val="0"/>
        <w:spacing w:line="360" w:lineRule="auto"/>
        <w:jc w:val="both"/>
        <w:rPr>
          <w:rStyle w:val="NoneA"/>
          <w:rFonts w:cs="Arial"/>
          <w:sz w:val="24"/>
          <w:szCs w:val="24"/>
        </w:rPr>
      </w:pPr>
    </w:p>
    <w:p w14:paraId="15FF63B4" w14:textId="348B08D8" w:rsidR="002F5B06" w:rsidRPr="002B26DD" w:rsidRDefault="00000000" w:rsidP="002B26DD">
      <w:pPr>
        <w:pStyle w:val="BodyA"/>
        <w:widowControl w:val="0"/>
        <w:spacing w:before="120" w:line="360" w:lineRule="auto"/>
        <w:rPr>
          <w:rStyle w:val="None"/>
          <w:b/>
          <w:bCs/>
          <w:sz w:val="24"/>
          <w:szCs w:val="24"/>
        </w:rPr>
      </w:pPr>
      <w:r>
        <w:rPr>
          <w:rStyle w:val="None"/>
          <w:b/>
          <w:bCs/>
          <w:sz w:val="24"/>
          <w:szCs w:val="24"/>
        </w:rPr>
        <w:t>Methods in analysis to handle protocol non-adherence and any statistical methods to handle missing data {20c}</w:t>
      </w:r>
    </w:p>
    <w:p w14:paraId="01A0BA0D" w14:textId="7D2F0ADF" w:rsidR="002F5B06" w:rsidRPr="00B12663" w:rsidRDefault="00B12663" w:rsidP="00B12663">
      <w:pPr>
        <w:pStyle w:val="BodyA"/>
        <w:widowControl w:val="0"/>
        <w:spacing w:line="360" w:lineRule="auto"/>
        <w:jc w:val="both"/>
        <w:rPr>
          <w:rStyle w:val="NoneA"/>
          <w:sz w:val="24"/>
          <w:szCs w:val="24"/>
        </w:rPr>
      </w:pPr>
      <w:r w:rsidRPr="00B12663">
        <w:rPr>
          <w:rStyle w:val="NoneA"/>
          <w:sz w:val="24"/>
          <w:szCs w:val="24"/>
        </w:rPr>
        <w:t>All participants who remain eligible at the initial enrollment date will be analyzed according to the group to which they were originally assigned. Missing data will be closely monitored. If an APS center withdraws, which is likely, we will use a complete case analysis.</w:t>
      </w:r>
    </w:p>
    <w:p w14:paraId="0E0E270B" w14:textId="77777777" w:rsidR="002F5B06" w:rsidRDefault="00000000">
      <w:pPr>
        <w:pStyle w:val="BodyA"/>
        <w:widowControl w:val="0"/>
        <w:spacing w:before="120" w:line="360" w:lineRule="auto"/>
        <w:rPr>
          <w:rStyle w:val="None"/>
          <w:b/>
          <w:bCs/>
          <w:sz w:val="24"/>
          <w:szCs w:val="24"/>
        </w:rPr>
      </w:pPr>
      <w:r>
        <w:rPr>
          <w:rStyle w:val="None"/>
          <w:b/>
          <w:bCs/>
          <w:sz w:val="24"/>
          <w:szCs w:val="24"/>
        </w:rPr>
        <w:t>Plans to give access to the full protocol, participant level-data and statistical code {31c}</w:t>
      </w:r>
    </w:p>
    <w:p w14:paraId="393FA06D" w14:textId="22235AD9" w:rsidR="00B12663" w:rsidRPr="00B12663" w:rsidRDefault="00B12663" w:rsidP="00B12663">
      <w:pPr>
        <w:spacing w:line="360" w:lineRule="auto"/>
        <w:jc w:val="both"/>
        <w:rPr>
          <w:rStyle w:val="None"/>
          <w:rFonts w:ascii="Arial" w:hAnsi="Arial" w:cs="Arial Unicode MS"/>
          <w:color w:val="006600"/>
          <w:u w:color="004C7F"/>
        </w:rPr>
      </w:pPr>
      <w:r w:rsidRPr="00B12663">
        <w:rPr>
          <w:rStyle w:val="None"/>
          <w:rFonts w:ascii="Arial" w:hAnsi="Arial" w:cs="Arial Unicode MS"/>
          <w:color w:val="000000" w:themeColor="text1"/>
          <w:u w:color="004C7F"/>
        </w:rPr>
        <w:t>One participant-level dataset will not be made publicly available because a waiver of consent for the use of healthcare utilization data was obtained (i.e., study participants did not directly consent to their data being used for research purposes). Statistical code for the primary and secondary outcome analyses will be made available to other researchers upon request.</w:t>
      </w:r>
    </w:p>
    <w:p w14:paraId="7CDAAA58" w14:textId="77777777" w:rsidR="002F5B06" w:rsidRDefault="00000000">
      <w:pPr>
        <w:pStyle w:val="BodyA"/>
        <w:widowControl w:val="0"/>
        <w:spacing w:before="120" w:line="360" w:lineRule="auto"/>
        <w:rPr>
          <w:rStyle w:val="None"/>
          <w:b/>
          <w:bCs/>
          <w:sz w:val="28"/>
          <w:szCs w:val="28"/>
        </w:rPr>
      </w:pPr>
      <w:r>
        <w:rPr>
          <w:rStyle w:val="None"/>
          <w:b/>
          <w:bCs/>
          <w:sz w:val="28"/>
          <w:szCs w:val="28"/>
        </w:rPr>
        <w:t>Oversight and monitoring</w:t>
      </w:r>
    </w:p>
    <w:p w14:paraId="2560E2B7" w14:textId="00AA67EB" w:rsidR="002F5B06" w:rsidRPr="002B26DD" w:rsidRDefault="00000000" w:rsidP="002B26DD">
      <w:pPr>
        <w:pStyle w:val="BodyA"/>
        <w:widowControl w:val="0"/>
        <w:spacing w:before="120" w:line="360" w:lineRule="auto"/>
        <w:rPr>
          <w:rStyle w:val="None"/>
          <w:b/>
          <w:bCs/>
          <w:sz w:val="24"/>
          <w:szCs w:val="24"/>
        </w:rPr>
      </w:pPr>
      <w:r>
        <w:rPr>
          <w:rStyle w:val="None"/>
          <w:b/>
          <w:bCs/>
          <w:sz w:val="24"/>
          <w:szCs w:val="24"/>
        </w:rPr>
        <w:t xml:space="preserve">Composition of the coordinating </w:t>
      </w:r>
      <w:proofErr w:type="spellStart"/>
      <w:r>
        <w:rPr>
          <w:rStyle w:val="None"/>
          <w:b/>
          <w:bCs/>
          <w:sz w:val="24"/>
          <w:szCs w:val="24"/>
        </w:rPr>
        <w:t>centre</w:t>
      </w:r>
      <w:proofErr w:type="spellEnd"/>
      <w:r>
        <w:rPr>
          <w:rStyle w:val="None"/>
          <w:b/>
          <w:bCs/>
          <w:sz w:val="24"/>
          <w:szCs w:val="24"/>
        </w:rPr>
        <w:t xml:space="preserve"> and trial steering committee {5d}</w:t>
      </w:r>
    </w:p>
    <w:p w14:paraId="10E65D2D" w14:textId="07A71BF9" w:rsidR="002F5B06" w:rsidRPr="00B12663" w:rsidRDefault="00B12663" w:rsidP="00B12663">
      <w:pPr>
        <w:pStyle w:val="BodyA"/>
        <w:widowControl w:val="0"/>
        <w:spacing w:line="360" w:lineRule="auto"/>
        <w:jc w:val="both"/>
        <w:rPr>
          <w:rStyle w:val="NoneA"/>
          <w:sz w:val="24"/>
          <w:szCs w:val="24"/>
        </w:rPr>
      </w:pPr>
      <w:r w:rsidRPr="00B12663">
        <w:rPr>
          <w:rStyle w:val="NoneA"/>
          <w:sz w:val="24"/>
          <w:szCs w:val="24"/>
        </w:rPr>
        <w:t>This study does not have an external coordinating center or trial steering committee. The research team meets twice a week to oversee the progress of the study and completion of tasks. The study leads meet once a month with the study sponsor to review study progress.</w:t>
      </w:r>
    </w:p>
    <w:p w14:paraId="0F7357DA" w14:textId="3C6447EE" w:rsidR="002F5B06" w:rsidRPr="002B26DD" w:rsidRDefault="00000000" w:rsidP="002B26DD">
      <w:pPr>
        <w:pStyle w:val="BodyA"/>
        <w:widowControl w:val="0"/>
        <w:spacing w:before="120" w:line="360" w:lineRule="auto"/>
        <w:rPr>
          <w:rStyle w:val="None"/>
          <w:b/>
          <w:bCs/>
          <w:sz w:val="24"/>
          <w:szCs w:val="24"/>
        </w:rPr>
      </w:pPr>
      <w:r>
        <w:rPr>
          <w:rStyle w:val="None"/>
          <w:b/>
          <w:bCs/>
          <w:sz w:val="24"/>
          <w:szCs w:val="24"/>
        </w:rPr>
        <w:t>Composition of the data monitoring committee, its role and reporting structure {21a}</w:t>
      </w:r>
    </w:p>
    <w:p w14:paraId="56FE04C2" w14:textId="4599EADD" w:rsidR="002F5B06" w:rsidRPr="00B12663" w:rsidRDefault="00B12663" w:rsidP="00B12663">
      <w:pPr>
        <w:pStyle w:val="BodyA"/>
        <w:widowControl w:val="0"/>
        <w:spacing w:line="360" w:lineRule="auto"/>
        <w:jc w:val="both"/>
        <w:rPr>
          <w:rStyle w:val="NoneA"/>
          <w:sz w:val="24"/>
          <w:szCs w:val="24"/>
        </w:rPr>
      </w:pPr>
      <w:r w:rsidRPr="00B12663">
        <w:rPr>
          <w:rStyle w:val="NoneA"/>
          <w:sz w:val="24"/>
          <w:szCs w:val="24"/>
        </w:rPr>
        <w:t>With the agreement of the funding agency, a data safety and monitoring board was not appointed due to the low</w:t>
      </w:r>
      <w:r w:rsidR="0009022A">
        <w:rPr>
          <w:rStyle w:val="NoneA"/>
          <w:sz w:val="24"/>
          <w:szCs w:val="24"/>
        </w:rPr>
        <w:t>-</w:t>
      </w:r>
      <w:r w:rsidRPr="00B12663">
        <w:rPr>
          <w:rStyle w:val="NoneA"/>
          <w:sz w:val="24"/>
          <w:szCs w:val="24"/>
        </w:rPr>
        <w:t>risk nature of the trial.</w:t>
      </w:r>
    </w:p>
    <w:p w14:paraId="089AC8BE" w14:textId="357D756D" w:rsidR="002F5B06" w:rsidRPr="002B26DD" w:rsidRDefault="00000000" w:rsidP="002B26DD">
      <w:pPr>
        <w:pStyle w:val="BodyA"/>
        <w:widowControl w:val="0"/>
        <w:spacing w:before="120" w:line="360" w:lineRule="auto"/>
        <w:rPr>
          <w:rStyle w:val="None"/>
          <w:b/>
          <w:bCs/>
          <w:sz w:val="24"/>
          <w:szCs w:val="24"/>
        </w:rPr>
      </w:pPr>
      <w:r>
        <w:rPr>
          <w:rStyle w:val="None"/>
          <w:b/>
          <w:bCs/>
          <w:sz w:val="24"/>
          <w:szCs w:val="24"/>
        </w:rPr>
        <w:t>Adverse event reporting and harms {22}</w:t>
      </w:r>
    </w:p>
    <w:p w14:paraId="3513D9F8" w14:textId="325366EB" w:rsidR="002F5B06" w:rsidRPr="00B9572F" w:rsidRDefault="0009022A" w:rsidP="0009022A">
      <w:pPr>
        <w:pStyle w:val="BodyA"/>
        <w:widowControl w:val="0"/>
        <w:spacing w:line="360" w:lineRule="auto"/>
        <w:jc w:val="both"/>
        <w:rPr>
          <w:rStyle w:val="NoneA"/>
          <w:sz w:val="24"/>
          <w:szCs w:val="24"/>
        </w:rPr>
      </w:pPr>
      <w:r w:rsidRPr="00B9572F">
        <w:rPr>
          <w:rStyle w:val="NoneA"/>
          <w:sz w:val="24"/>
          <w:szCs w:val="24"/>
        </w:rPr>
        <w:t>As mentioned previously, because the study is pragmatic in nature and the proposed intervention is an educational program for PHC health caregivers, all processes follow the usual care routine, and no adverse events related to the research procedures are expected.</w:t>
      </w:r>
    </w:p>
    <w:p w14:paraId="23DD1765" w14:textId="1E989F53" w:rsidR="002F5B06" w:rsidRPr="002B26DD" w:rsidRDefault="00000000" w:rsidP="002B26DD">
      <w:pPr>
        <w:pStyle w:val="BodyA"/>
        <w:widowControl w:val="0"/>
        <w:spacing w:before="120" w:line="360" w:lineRule="auto"/>
        <w:rPr>
          <w:rStyle w:val="None"/>
          <w:b/>
          <w:bCs/>
          <w:sz w:val="24"/>
          <w:szCs w:val="24"/>
        </w:rPr>
      </w:pPr>
      <w:r>
        <w:rPr>
          <w:rStyle w:val="None"/>
          <w:b/>
          <w:bCs/>
          <w:sz w:val="24"/>
          <w:szCs w:val="24"/>
        </w:rPr>
        <w:t>Frequency and plans for auditing trial conduct {23}</w:t>
      </w:r>
    </w:p>
    <w:p w14:paraId="73D740E6" w14:textId="0AE4E020" w:rsidR="002F5B06" w:rsidRDefault="00B9572F">
      <w:pPr>
        <w:pStyle w:val="BodyA"/>
        <w:widowControl w:val="0"/>
        <w:spacing w:line="360" w:lineRule="auto"/>
        <w:rPr>
          <w:rStyle w:val="NoneA"/>
          <w:sz w:val="24"/>
          <w:szCs w:val="24"/>
        </w:rPr>
      </w:pPr>
      <w:r w:rsidRPr="00B9572F">
        <w:rPr>
          <w:rStyle w:val="NoneA"/>
          <w:sz w:val="24"/>
          <w:szCs w:val="24"/>
        </w:rPr>
        <w:t>This study is funded by a cooperative agreement with the Brazilian Ministry of Health; as such, the trial is audited through monthly meetings and occasional face-to-face sessions.</w:t>
      </w:r>
    </w:p>
    <w:p w14:paraId="32D21DAB" w14:textId="77777777" w:rsidR="00B9572F" w:rsidRPr="00B9572F" w:rsidRDefault="00B9572F">
      <w:pPr>
        <w:pStyle w:val="BodyA"/>
        <w:widowControl w:val="0"/>
        <w:spacing w:line="360" w:lineRule="auto"/>
        <w:rPr>
          <w:rStyle w:val="NoneA"/>
          <w:sz w:val="24"/>
          <w:szCs w:val="24"/>
        </w:rPr>
      </w:pPr>
    </w:p>
    <w:p w14:paraId="35E6CD5C" w14:textId="72610D1F" w:rsidR="007C4AC7" w:rsidRPr="002B26DD" w:rsidRDefault="00000000" w:rsidP="002B26DD">
      <w:pPr>
        <w:pStyle w:val="BodyA"/>
        <w:widowControl w:val="0"/>
        <w:spacing w:before="120" w:line="360" w:lineRule="auto"/>
        <w:rPr>
          <w:rStyle w:val="None"/>
          <w:b/>
          <w:bCs/>
          <w:sz w:val="24"/>
          <w:szCs w:val="24"/>
        </w:rPr>
      </w:pPr>
      <w:r>
        <w:rPr>
          <w:rStyle w:val="None"/>
          <w:b/>
          <w:bCs/>
          <w:sz w:val="24"/>
          <w:szCs w:val="24"/>
        </w:rPr>
        <w:t>Plans for communicating important protocol amendments to relevant parties (e.g. trial participants, ethical committees) {25}</w:t>
      </w:r>
    </w:p>
    <w:p w14:paraId="76D59405" w14:textId="060FFD43" w:rsidR="002F5B06" w:rsidRDefault="00B9572F" w:rsidP="00B9572F">
      <w:pPr>
        <w:pStyle w:val="BodyA"/>
        <w:widowControl w:val="0"/>
        <w:spacing w:line="360" w:lineRule="auto"/>
        <w:jc w:val="both"/>
        <w:rPr>
          <w:rStyle w:val="None"/>
          <w:sz w:val="24"/>
          <w:szCs w:val="24"/>
        </w:rPr>
      </w:pPr>
      <w:r w:rsidRPr="00B9572F">
        <w:rPr>
          <w:rStyle w:val="None"/>
          <w:sz w:val="24"/>
          <w:szCs w:val="24"/>
        </w:rPr>
        <w:t>Approval for any amendments to the study protocol will be obtained from the IRB of the coordinating site and all co-participating study sites. If warranted by the amendment, participant consent materials will be updated accordingly, and any changes to the published protocol will be reported in full in future publications.</w:t>
      </w:r>
      <w:r>
        <w:rPr>
          <w:rStyle w:val="None"/>
          <w:sz w:val="24"/>
          <w:szCs w:val="24"/>
        </w:rPr>
        <w:br/>
      </w:r>
    </w:p>
    <w:p w14:paraId="0951B776" w14:textId="5BE35BC5" w:rsidR="00B9572F" w:rsidRPr="002B26DD" w:rsidRDefault="00000000" w:rsidP="002B26DD">
      <w:pPr>
        <w:pStyle w:val="BodyA"/>
        <w:widowControl w:val="0"/>
        <w:spacing w:before="120" w:line="360" w:lineRule="auto"/>
        <w:rPr>
          <w:rStyle w:val="NoneA"/>
          <w:b/>
          <w:bCs/>
          <w:sz w:val="28"/>
          <w:szCs w:val="28"/>
        </w:rPr>
      </w:pPr>
      <w:r>
        <w:rPr>
          <w:rStyle w:val="None"/>
          <w:b/>
          <w:bCs/>
          <w:sz w:val="28"/>
          <w:szCs w:val="28"/>
        </w:rPr>
        <w:t>Dissemination plans {31a}</w:t>
      </w:r>
    </w:p>
    <w:p w14:paraId="1A2945D4" w14:textId="1EF7D39B" w:rsidR="002F5B06" w:rsidRPr="00B9572F" w:rsidRDefault="00B9572F" w:rsidP="00B9572F">
      <w:pPr>
        <w:pStyle w:val="BodyA"/>
        <w:widowControl w:val="0"/>
        <w:spacing w:line="360" w:lineRule="auto"/>
        <w:jc w:val="both"/>
        <w:rPr>
          <w:rStyle w:val="NoneA"/>
          <w:sz w:val="24"/>
          <w:szCs w:val="24"/>
        </w:rPr>
      </w:pPr>
      <w:r w:rsidRPr="00B9572F">
        <w:rPr>
          <w:rStyle w:val="NoneA"/>
          <w:sz w:val="24"/>
          <w:szCs w:val="24"/>
        </w:rPr>
        <w:t>The results of this cluster-randomized clinical trial will be fully disclosed through publications in peer-reviewed scientific journals and presentations at national and international scientific events. All results, whether positive or negative, will be reported. There are no plans to present the results directly to participants.</w:t>
      </w:r>
    </w:p>
    <w:p w14:paraId="3B2D9B86" w14:textId="07CE9D02" w:rsidR="00B9572F" w:rsidRPr="002B26DD" w:rsidRDefault="00000000" w:rsidP="002B26DD">
      <w:pPr>
        <w:pStyle w:val="BodyA"/>
        <w:widowControl w:val="0"/>
        <w:spacing w:before="120" w:line="360" w:lineRule="auto"/>
        <w:rPr>
          <w:rStyle w:val="None"/>
          <w:b/>
          <w:bCs/>
          <w:sz w:val="28"/>
          <w:szCs w:val="28"/>
        </w:rPr>
      </w:pPr>
      <w:r>
        <w:rPr>
          <w:rStyle w:val="None"/>
          <w:b/>
          <w:bCs/>
          <w:sz w:val="28"/>
          <w:szCs w:val="28"/>
        </w:rPr>
        <w:t>Discussion</w:t>
      </w:r>
    </w:p>
    <w:p w14:paraId="5FB43EA4" w14:textId="77777777" w:rsidR="00B9572F" w:rsidRPr="00B9572F" w:rsidRDefault="00B9572F" w:rsidP="00B9572F">
      <w:pPr>
        <w:pStyle w:val="BodyA"/>
        <w:widowControl w:val="0"/>
        <w:spacing w:before="120" w:line="360" w:lineRule="auto"/>
        <w:jc w:val="both"/>
        <w:rPr>
          <w:rStyle w:val="None"/>
          <w:sz w:val="24"/>
          <w:szCs w:val="24"/>
        </w:rPr>
      </w:pPr>
      <w:r w:rsidRPr="00B9572F">
        <w:rPr>
          <w:rStyle w:val="None"/>
          <w:sz w:val="24"/>
          <w:szCs w:val="24"/>
        </w:rPr>
        <w:t xml:space="preserve">Empowering the multidisciplinary healthcare team on asthma management at a national level in the PHC centers, while addressing the substantial burden of asthma in Brazil, holds the potential to reduce asthma hospitalization rates in alignment with global health </w:t>
      </w:r>
      <w:proofErr w:type="spellStart"/>
      <w:r w:rsidRPr="00B9572F">
        <w:rPr>
          <w:rStyle w:val="None"/>
          <w:sz w:val="24"/>
          <w:szCs w:val="24"/>
        </w:rPr>
        <w:t>health</w:t>
      </w:r>
      <w:proofErr w:type="spellEnd"/>
      <w:r w:rsidRPr="00B9572F">
        <w:rPr>
          <w:rStyle w:val="None"/>
          <w:sz w:val="24"/>
          <w:szCs w:val="24"/>
        </w:rPr>
        <w:t xml:space="preserve"> priorities, ultimately lowering direct public health costs. The </w:t>
      </w:r>
      <w:proofErr w:type="spellStart"/>
      <w:r w:rsidRPr="00B9572F">
        <w:rPr>
          <w:rStyle w:val="None"/>
          <w:sz w:val="24"/>
          <w:szCs w:val="24"/>
        </w:rPr>
        <w:t>CuidAR</w:t>
      </w:r>
      <w:proofErr w:type="spellEnd"/>
      <w:r w:rsidRPr="00B9572F">
        <w:rPr>
          <w:rStyle w:val="None"/>
          <w:sz w:val="24"/>
          <w:szCs w:val="24"/>
        </w:rPr>
        <w:t xml:space="preserve"> study aims to bridge a critical gap in asthma care by implementing an educational intervention focused on equipping healthcare professionals with the necessary skills and knowledge required for effective asthma management at the primary care level. </w:t>
      </w:r>
    </w:p>
    <w:p w14:paraId="20D4070D" w14:textId="77777777" w:rsidR="00B9572F" w:rsidRPr="00B9572F" w:rsidRDefault="00B9572F" w:rsidP="00B9572F">
      <w:pPr>
        <w:pStyle w:val="BodyA"/>
        <w:widowControl w:val="0"/>
        <w:spacing w:before="120" w:line="360" w:lineRule="auto"/>
        <w:jc w:val="both"/>
        <w:rPr>
          <w:rStyle w:val="None"/>
          <w:sz w:val="24"/>
          <w:szCs w:val="24"/>
        </w:rPr>
      </w:pPr>
      <w:r w:rsidRPr="00B9572F">
        <w:rPr>
          <w:rStyle w:val="None"/>
          <w:sz w:val="24"/>
          <w:szCs w:val="24"/>
        </w:rPr>
        <w:t>Given the high reliance on rescue medication and the high morbidity and mortality rates associated with asthma in Brazil, the intervention proposed by our study could significantly improve patient outcomes in terms of disease control. By implementing a structured asthma management program, we anticipate not only a reduction in hospitalization rates but also a decrease in emergency visits, which are often a consequence of poorly controlled asthma. Furthermore, improved asthma management is expected to enhance pulmonary function and overall quality of life for patients, thereby reducing the long-term burden of the disease.</w:t>
      </w:r>
    </w:p>
    <w:p w14:paraId="1BCDE23C" w14:textId="77777777" w:rsidR="007C4AC7" w:rsidRDefault="00B9572F" w:rsidP="00B9572F">
      <w:pPr>
        <w:pStyle w:val="BodyA"/>
        <w:widowControl w:val="0"/>
        <w:spacing w:before="120" w:line="360" w:lineRule="auto"/>
        <w:jc w:val="both"/>
        <w:rPr>
          <w:rStyle w:val="None"/>
          <w:b/>
          <w:bCs/>
          <w:sz w:val="28"/>
          <w:szCs w:val="28"/>
        </w:rPr>
      </w:pPr>
      <w:r w:rsidRPr="00B9572F">
        <w:rPr>
          <w:rStyle w:val="None"/>
          <w:sz w:val="24"/>
          <w:szCs w:val="24"/>
        </w:rPr>
        <w:t xml:space="preserve">The cluster-randomized design of the study ensures that the intervention's effectiveness can be evaluated in a real-world setting across diverse regions of Brazil, producing highly generalizable results. Moreover, the potential cost savings from reduced hospitalizations </w:t>
      </w:r>
      <w:r w:rsidRPr="00B9572F">
        <w:rPr>
          <w:rStyle w:val="None"/>
          <w:sz w:val="24"/>
          <w:szCs w:val="24"/>
        </w:rPr>
        <w:lastRenderedPageBreak/>
        <w:t>and emergency visits can be substantial. These savings could be redirected toward other critical public health initiatives, further enhancing the efficiency and effectiveness of the overall healthcare system. The study's findings may serve as a model for other low- and middle-income countries facing similar healthcare challenges, highlighting the importance of primary care-based interventions in the management of chronic diseases.</w:t>
      </w:r>
      <w:r>
        <w:rPr>
          <w:rStyle w:val="None"/>
          <w:b/>
          <w:bCs/>
          <w:sz w:val="28"/>
          <w:szCs w:val="28"/>
        </w:rPr>
        <w:br/>
      </w:r>
    </w:p>
    <w:p w14:paraId="07B6C215" w14:textId="40BC8883" w:rsidR="002F5B06" w:rsidRDefault="00000000" w:rsidP="00B9572F">
      <w:pPr>
        <w:pStyle w:val="BodyA"/>
        <w:widowControl w:val="0"/>
        <w:spacing w:before="120" w:line="360" w:lineRule="auto"/>
        <w:jc w:val="both"/>
        <w:rPr>
          <w:rStyle w:val="None"/>
          <w:b/>
          <w:bCs/>
          <w:sz w:val="28"/>
          <w:szCs w:val="28"/>
        </w:rPr>
      </w:pPr>
      <w:r>
        <w:rPr>
          <w:rStyle w:val="None"/>
          <w:b/>
          <w:bCs/>
          <w:sz w:val="28"/>
          <w:szCs w:val="28"/>
        </w:rPr>
        <w:t>Trial status</w:t>
      </w:r>
    </w:p>
    <w:p w14:paraId="052801E9" w14:textId="77777777" w:rsidR="00B9572F" w:rsidRDefault="00B9572F" w:rsidP="007C4AC7">
      <w:pPr>
        <w:pStyle w:val="BodyA"/>
        <w:widowControl w:val="0"/>
        <w:spacing w:before="120" w:line="360" w:lineRule="auto"/>
        <w:rPr>
          <w:rStyle w:val="None"/>
          <w:b/>
          <w:bCs/>
          <w:sz w:val="28"/>
          <w:szCs w:val="28"/>
        </w:rPr>
      </w:pPr>
      <w:r w:rsidRPr="00B9572F">
        <w:rPr>
          <w:rStyle w:val="None"/>
          <w:sz w:val="24"/>
          <w:szCs w:val="24"/>
        </w:rPr>
        <w:t>The study protocol version is 9, approved January 6, 2025, which involved changes to some PHC centers. The first participant was included on 05-02-2023, and it is expected to include all participants by the first half of 2025.</w:t>
      </w:r>
      <w:r>
        <w:rPr>
          <w:rStyle w:val="None"/>
          <w:b/>
          <w:bCs/>
          <w:sz w:val="28"/>
          <w:szCs w:val="28"/>
        </w:rPr>
        <w:br/>
      </w:r>
    </w:p>
    <w:p w14:paraId="064AA742" w14:textId="5EA899FA" w:rsidR="002F5B06" w:rsidRDefault="00000000" w:rsidP="00B9572F">
      <w:pPr>
        <w:pStyle w:val="BodyA"/>
        <w:widowControl w:val="0"/>
        <w:spacing w:before="120" w:line="360" w:lineRule="auto"/>
        <w:jc w:val="both"/>
        <w:rPr>
          <w:rStyle w:val="None"/>
          <w:b/>
          <w:bCs/>
          <w:sz w:val="28"/>
          <w:szCs w:val="28"/>
        </w:rPr>
      </w:pPr>
      <w:r>
        <w:rPr>
          <w:rStyle w:val="None"/>
          <w:b/>
          <w:bCs/>
          <w:sz w:val="28"/>
          <w:szCs w:val="28"/>
        </w:rPr>
        <w:t>Abbreviations</w:t>
      </w:r>
    </w:p>
    <w:p w14:paraId="0F73EC97" w14:textId="77777777" w:rsidR="00B9572F" w:rsidRPr="00B9572F" w:rsidRDefault="00B9572F" w:rsidP="00B9572F">
      <w:pPr>
        <w:numPr>
          <w:ilvl w:val="0"/>
          <w:numId w:val="7"/>
        </w:numPr>
        <w:pBdr>
          <w:bar w:val="none" w:sz="0" w:color="auto"/>
        </w:pBdr>
        <w:rPr>
          <w:rFonts w:ascii="Arial" w:hAnsi="Arial" w:cs="Arial"/>
          <w:color w:val="000000"/>
        </w:rPr>
      </w:pPr>
      <w:r w:rsidRPr="00B9572F">
        <w:rPr>
          <w:rFonts w:ascii="Arial" w:hAnsi="Arial" w:cs="Arial"/>
          <w:color w:val="000000"/>
        </w:rPr>
        <w:t>ACT: Asthma Control Test</w:t>
      </w:r>
    </w:p>
    <w:p w14:paraId="6D481CEB" w14:textId="77777777" w:rsidR="00B9572F" w:rsidRPr="00B9572F" w:rsidRDefault="00B9572F" w:rsidP="00B9572F">
      <w:pPr>
        <w:numPr>
          <w:ilvl w:val="0"/>
          <w:numId w:val="7"/>
        </w:numPr>
        <w:pBdr>
          <w:bar w:val="none" w:sz="0" w:color="auto"/>
        </w:pBdr>
        <w:rPr>
          <w:rFonts w:ascii="Arial" w:hAnsi="Arial" w:cs="Arial"/>
          <w:color w:val="000000"/>
        </w:rPr>
      </w:pPr>
      <w:r w:rsidRPr="00B9572F">
        <w:rPr>
          <w:rFonts w:ascii="Arial" w:hAnsi="Arial" w:cs="Arial"/>
          <w:color w:val="000000"/>
        </w:rPr>
        <w:t>APS: Primary Health Care</w:t>
      </w:r>
    </w:p>
    <w:p w14:paraId="028A48D4" w14:textId="77777777" w:rsidR="00B9572F" w:rsidRPr="00B9572F" w:rsidRDefault="00B9572F" w:rsidP="00B9572F">
      <w:pPr>
        <w:numPr>
          <w:ilvl w:val="0"/>
          <w:numId w:val="7"/>
        </w:numPr>
        <w:pBdr>
          <w:bar w:val="none" w:sz="0" w:color="auto"/>
        </w:pBdr>
        <w:rPr>
          <w:rFonts w:ascii="Arial" w:hAnsi="Arial" w:cs="Arial"/>
          <w:color w:val="000000"/>
        </w:rPr>
      </w:pPr>
      <w:r w:rsidRPr="00B9572F">
        <w:rPr>
          <w:rFonts w:ascii="Arial" w:hAnsi="Arial" w:cs="Arial"/>
          <w:color w:val="000000"/>
        </w:rPr>
        <w:t>ATS: American Thoracic Society</w:t>
      </w:r>
    </w:p>
    <w:p w14:paraId="0E189E3F" w14:textId="77777777" w:rsidR="00B9572F" w:rsidRPr="00B9572F" w:rsidRDefault="00B9572F" w:rsidP="00B9572F">
      <w:pPr>
        <w:numPr>
          <w:ilvl w:val="0"/>
          <w:numId w:val="7"/>
        </w:numPr>
        <w:pBdr>
          <w:bar w:val="none" w:sz="0" w:color="auto"/>
        </w:pBdr>
        <w:rPr>
          <w:rFonts w:ascii="Arial" w:hAnsi="Arial" w:cs="Arial"/>
          <w:color w:val="000000"/>
        </w:rPr>
      </w:pPr>
      <w:r w:rsidRPr="00B9572F">
        <w:rPr>
          <w:rFonts w:ascii="Arial" w:hAnsi="Arial" w:cs="Arial"/>
          <w:color w:val="000000"/>
        </w:rPr>
        <w:t>C-ACT: Childhood Asthma Control Test</w:t>
      </w:r>
    </w:p>
    <w:p w14:paraId="617B9753" w14:textId="77777777" w:rsidR="00B9572F" w:rsidRPr="00B9572F" w:rsidRDefault="00B9572F" w:rsidP="00B9572F">
      <w:pPr>
        <w:numPr>
          <w:ilvl w:val="0"/>
          <w:numId w:val="7"/>
        </w:numPr>
        <w:pBdr>
          <w:bar w:val="none" w:sz="0" w:color="auto"/>
        </w:pBdr>
        <w:rPr>
          <w:rFonts w:ascii="Arial" w:hAnsi="Arial" w:cs="Arial"/>
          <w:color w:val="000000"/>
        </w:rPr>
      </w:pPr>
      <w:r w:rsidRPr="00B9572F">
        <w:rPr>
          <w:rFonts w:ascii="Arial" w:hAnsi="Arial" w:cs="Arial"/>
          <w:color w:val="000000"/>
        </w:rPr>
        <w:t>CRF: Case report form</w:t>
      </w:r>
    </w:p>
    <w:p w14:paraId="5D694416" w14:textId="77777777" w:rsidR="00B9572F" w:rsidRPr="00B9572F" w:rsidRDefault="00B9572F" w:rsidP="00B9572F">
      <w:pPr>
        <w:numPr>
          <w:ilvl w:val="0"/>
          <w:numId w:val="7"/>
        </w:numPr>
        <w:pBdr>
          <w:bar w:val="none" w:sz="0" w:color="auto"/>
        </w:pBdr>
        <w:rPr>
          <w:rFonts w:ascii="Arial" w:hAnsi="Arial" w:cs="Arial"/>
          <w:color w:val="000000"/>
        </w:rPr>
      </w:pPr>
      <w:r w:rsidRPr="00B9572F">
        <w:rPr>
          <w:rFonts w:ascii="Arial" w:hAnsi="Arial" w:cs="Arial"/>
          <w:color w:val="000000"/>
        </w:rPr>
        <w:t>FVC: Forced Vital Capacity</w:t>
      </w:r>
    </w:p>
    <w:p w14:paraId="2A65E047" w14:textId="77777777" w:rsidR="00B9572F" w:rsidRPr="00B9572F" w:rsidRDefault="00B9572F" w:rsidP="00B9572F">
      <w:pPr>
        <w:numPr>
          <w:ilvl w:val="0"/>
          <w:numId w:val="7"/>
        </w:numPr>
        <w:pBdr>
          <w:bar w:val="none" w:sz="0" w:color="auto"/>
        </w:pBdr>
        <w:rPr>
          <w:rFonts w:ascii="Arial" w:hAnsi="Arial" w:cs="Arial"/>
          <w:color w:val="000000"/>
        </w:rPr>
      </w:pPr>
      <w:r w:rsidRPr="00B9572F">
        <w:rPr>
          <w:rFonts w:ascii="Arial" w:hAnsi="Arial" w:cs="Arial"/>
          <w:color w:val="000000"/>
        </w:rPr>
        <w:t>EAD: Distance Education</w:t>
      </w:r>
    </w:p>
    <w:p w14:paraId="2159C6EE" w14:textId="77777777" w:rsidR="00B9572F" w:rsidRPr="00B9572F" w:rsidRDefault="00B9572F" w:rsidP="00B9572F">
      <w:pPr>
        <w:numPr>
          <w:ilvl w:val="0"/>
          <w:numId w:val="7"/>
        </w:numPr>
        <w:pBdr>
          <w:bar w:val="none" w:sz="0" w:color="auto"/>
        </w:pBdr>
        <w:rPr>
          <w:rFonts w:ascii="Arial" w:hAnsi="Arial" w:cs="Arial"/>
          <w:color w:val="000000"/>
        </w:rPr>
      </w:pPr>
      <w:r w:rsidRPr="00B9572F">
        <w:rPr>
          <w:rFonts w:ascii="Arial" w:hAnsi="Arial" w:cs="Arial"/>
          <w:color w:val="000000"/>
        </w:rPr>
        <w:t>ERS: European Respiratory Society</w:t>
      </w:r>
    </w:p>
    <w:p w14:paraId="0C3168B6" w14:textId="77777777" w:rsidR="00B9572F" w:rsidRPr="00B9572F" w:rsidRDefault="00B9572F" w:rsidP="00B9572F">
      <w:pPr>
        <w:numPr>
          <w:ilvl w:val="0"/>
          <w:numId w:val="7"/>
        </w:numPr>
        <w:pBdr>
          <w:bar w:val="none" w:sz="0" w:color="auto"/>
        </w:pBdr>
        <w:rPr>
          <w:rFonts w:ascii="Arial" w:hAnsi="Arial" w:cs="Arial"/>
          <w:color w:val="000000"/>
        </w:rPr>
      </w:pPr>
      <w:r w:rsidRPr="00B9572F">
        <w:rPr>
          <w:rFonts w:ascii="Arial" w:hAnsi="Arial" w:cs="Arial"/>
          <w:color w:val="000000"/>
        </w:rPr>
        <w:t>IBGE: Brazilian Institute of Geography and Statistics</w:t>
      </w:r>
    </w:p>
    <w:p w14:paraId="5E8AD632" w14:textId="77777777" w:rsidR="00B9572F" w:rsidRPr="00B9572F" w:rsidRDefault="00B9572F" w:rsidP="00B9572F">
      <w:pPr>
        <w:numPr>
          <w:ilvl w:val="0"/>
          <w:numId w:val="7"/>
        </w:numPr>
        <w:pBdr>
          <w:bar w:val="none" w:sz="0" w:color="auto"/>
        </w:pBdr>
        <w:rPr>
          <w:rFonts w:ascii="Arial" w:hAnsi="Arial" w:cs="Arial"/>
          <w:color w:val="000000"/>
        </w:rPr>
      </w:pPr>
      <w:r w:rsidRPr="00B9572F">
        <w:rPr>
          <w:rFonts w:ascii="Arial" w:hAnsi="Arial" w:cs="Arial"/>
          <w:color w:val="000000"/>
        </w:rPr>
        <w:t>ICC: Intra-cluster Correlation Coefficient</w:t>
      </w:r>
    </w:p>
    <w:p w14:paraId="0F483254" w14:textId="77777777" w:rsidR="00B9572F" w:rsidRPr="00B9572F" w:rsidRDefault="00B9572F" w:rsidP="00B9572F">
      <w:pPr>
        <w:numPr>
          <w:ilvl w:val="0"/>
          <w:numId w:val="7"/>
        </w:numPr>
        <w:pBdr>
          <w:bar w:val="none" w:sz="0" w:color="auto"/>
        </w:pBdr>
        <w:rPr>
          <w:rFonts w:ascii="Arial" w:hAnsi="Arial" w:cs="Arial"/>
          <w:color w:val="000000"/>
        </w:rPr>
      </w:pPr>
      <w:r w:rsidRPr="00B9572F">
        <w:rPr>
          <w:rFonts w:ascii="Arial" w:hAnsi="Arial" w:cs="Arial"/>
          <w:color w:val="000000"/>
        </w:rPr>
        <w:t>IPAQ: International Physical Activity Questionnaire</w:t>
      </w:r>
    </w:p>
    <w:p w14:paraId="5FBF8526" w14:textId="77777777" w:rsidR="00B9572F" w:rsidRPr="00B9572F" w:rsidRDefault="00B9572F" w:rsidP="00B9572F">
      <w:pPr>
        <w:numPr>
          <w:ilvl w:val="0"/>
          <w:numId w:val="7"/>
        </w:numPr>
        <w:pBdr>
          <w:bar w:val="none" w:sz="0" w:color="auto"/>
        </w:pBdr>
        <w:rPr>
          <w:rFonts w:ascii="Arial" w:hAnsi="Arial" w:cs="Arial"/>
          <w:color w:val="000000"/>
        </w:rPr>
      </w:pPr>
      <w:r w:rsidRPr="00B9572F">
        <w:rPr>
          <w:rFonts w:ascii="Arial" w:hAnsi="Arial" w:cs="Arial"/>
          <w:color w:val="000000"/>
        </w:rPr>
        <w:t>MAAPS: Asthma Management in Primary Health Care</w:t>
      </w:r>
    </w:p>
    <w:p w14:paraId="5163EB54" w14:textId="77777777" w:rsidR="00B9572F" w:rsidRPr="00B9572F" w:rsidRDefault="00B9572F" w:rsidP="00B9572F">
      <w:pPr>
        <w:numPr>
          <w:ilvl w:val="0"/>
          <w:numId w:val="7"/>
        </w:numPr>
        <w:pBdr>
          <w:bar w:val="none" w:sz="0" w:color="auto"/>
        </w:pBdr>
        <w:rPr>
          <w:rFonts w:ascii="Arial" w:hAnsi="Arial" w:cs="Arial"/>
          <w:color w:val="000000"/>
        </w:rPr>
      </w:pPr>
      <w:r w:rsidRPr="00B9572F">
        <w:rPr>
          <w:rFonts w:ascii="Arial" w:hAnsi="Arial" w:cs="Arial"/>
          <w:color w:val="000000"/>
        </w:rPr>
        <w:t>Mini AQLQ: Mini Asthma Quality of Life Questionnaire</w:t>
      </w:r>
    </w:p>
    <w:p w14:paraId="0147DE45" w14:textId="77777777" w:rsidR="00B9572F" w:rsidRPr="00B9572F" w:rsidRDefault="00B9572F" w:rsidP="00B9572F">
      <w:pPr>
        <w:numPr>
          <w:ilvl w:val="0"/>
          <w:numId w:val="7"/>
        </w:numPr>
        <w:pBdr>
          <w:bar w:val="none" w:sz="0" w:color="auto"/>
        </w:pBdr>
        <w:rPr>
          <w:rFonts w:ascii="Arial" w:hAnsi="Arial" w:cs="Arial"/>
          <w:color w:val="000000"/>
        </w:rPr>
      </w:pPr>
      <w:r w:rsidRPr="00B9572F">
        <w:rPr>
          <w:rFonts w:ascii="Arial" w:hAnsi="Arial" w:cs="Arial"/>
          <w:color w:val="000000"/>
        </w:rPr>
        <w:t>PAQLQ: Pediatric Asthma Quality of Life Questionnaire</w:t>
      </w:r>
    </w:p>
    <w:p w14:paraId="3D26ADFF" w14:textId="77777777" w:rsidR="00B9572F" w:rsidRPr="00B9572F" w:rsidRDefault="00B9572F" w:rsidP="00B9572F">
      <w:pPr>
        <w:numPr>
          <w:ilvl w:val="0"/>
          <w:numId w:val="7"/>
        </w:numPr>
        <w:pBdr>
          <w:bar w:val="none" w:sz="0" w:color="auto"/>
        </w:pBdr>
        <w:rPr>
          <w:rFonts w:ascii="Arial" w:hAnsi="Arial" w:cs="Arial"/>
          <w:color w:val="000000"/>
        </w:rPr>
      </w:pPr>
      <w:r w:rsidRPr="00B9572F">
        <w:rPr>
          <w:rFonts w:ascii="Arial" w:hAnsi="Arial" w:cs="Arial"/>
          <w:color w:val="000000"/>
        </w:rPr>
        <w:t>PCDT: Clinical Protocol and Therapeutic Guidelines</w:t>
      </w:r>
    </w:p>
    <w:p w14:paraId="0FEDDA92" w14:textId="77777777" w:rsidR="00B9572F" w:rsidRPr="00B9572F" w:rsidRDefault="00B9572F" w:rsidP="00B9572F">
      <w:pPr>
        <w:numPr>
          <w:ilvl w:val="0"/>
          <w:numId w:val="7"/>
        </w:numPr>
        <w:pBdr>
          <w:bar w:val="none" w:sz="0" w:color="auto"/>
        </w:pBdr>
        <w:rPr>
          <w:rFonts w:ascii="Arial" w:hAnsi="Arial" w:cs="Arial"/>
          <w:color w:val="000000"/>
        </w:rPr>
      </w:pPr>
      <w:r w:rsidRPr="00B9572F">
        <w:rPr>
          <w:rFonts w:ascii="Arial" w:hAnsi="Arial" w:cs="Arial"/>
          <w:color w:val="000000"/>
        </w:rPr>
        <w:t>PEF: Peak Expiratory Flow</w:t>
      </w:r>
    </w:p>
    <w:p w14:paraId="32E6C431" w14:textId="77777777" w:rsidR="00B9572F" w:rsidRPr="00B9572F" w:rsidRDefault="00B9572F" w:rsidP="00B9572F">
      <w:pPr>
        <w:numPr>
          <w:ilvl w:val="0"/>
          <w:numId w:val="7"/>
        </w:numPr>
        <w:pBdr>
          <w:bar w:val="none" w:sz="0" w:color="auto"/>
        </w:pBdr>
        <w:rPr>
          <w:rFonts w:ascii="Arial" w:hAnsi="Arial" w:cs="Arial"/>
          <w:color w:val="000000"/>
        </w:rPr>
      </w:pPr>
      <w:r w:rsidRPr="00B9572F">
        <w:rPr>
          <w:rFonts w:ascii="Arial" w:hAnsi="Arial" w:cs="Arial"/>
          <w:color w:val="000000"/>
        </w:rPr>
        <w:t>PEFM: Peak Expiratory Flow Meter</w:t>
      </w:r>
    </w:p>
    <w:p w14:paraId="5A016BA2" w14:textId="77777777" w:rsidR="00B9572F" w:rsidRPr="00B9572F" w:rsidRDefault="00B9572F" w:rsidP="00B9572F">
      <w:pPr>
        <w:numPr>
          <w:ilvl w:val="0"/>
          <w:numId w:val="7"/>
        </w:numPr>
        <w:pBdr>
          <w:bar w:val="none" w:sz="0" w:color="auto"/>
        </w:pBdr>
        <w:rPr>
          <w:rFonts w:ascii="Arial" w:hAnsi="Arial" w:cs="Arial"/>
          <w:color w:val="000000"/>
        </w:rPr>
      </w:pPr>
      <w:proofErr w:type="spellStart"/>
      <w:r w:rsidRPr="00B9572F">
        <w:rPr>
          <w:rFonts w:ascii="Arial" w:hAnsi="Arial" w:cs="Arial"/>
          <w:color w:val="000000"/>
        </w:rPr>
        <w:t>ReBEC</w:t>
      </w:r>
      <w:proofErr w:type="spellEnd"/>
      <w:r w:rsidRPr="00B9572F">
        <w:rPr>
          <w:rFonts w:ascii="Arial" w:hAnsi="Arial" w:cs="Arial"/>
          <w:color w:val="000000"/>
        </w:rPr>
        <w:t>: Brazilian Registry of Clinical Trials</w:t>
      </w:r>
    </w:p>
    <w:p w14:paraId="038B0BE8" w14:textId="77777777" w:rsidR="00B9572F" w:rsidRPr="00B9572F" w:rsidRDefault="00B9572F" w:rsidP="00B9572F">
      <w:pPr>
        <w:numPr>
          <w:ilvl w:val="0"/>
          <w:numId w:val="7"/>
        </w:numPr>
        <w:pBdr>
          <w:bar w:val="none" w:sz="0" w:color="auto"/>
        </w:pBdr>
        <w:rPr>
          <w:rFonts w:ascii="Arial" w:hAnsi="Arial" w:cs="Arial"/>
          <w:color w:val="000000"/>
        </w:rPr>
      </w:pPr>
      <w:proofErr w:type="spellStart"/>
      <w:r w:rsidRPr="00B9572F">
        <w:rPr>
          <w:rFonts w:ascii="Arial" w:hAnsi="Arial" w:cs="Arial"/>
          <w:color w:val="000000"/>
        </w:rPr>
        <w:t>REDCap</w:t>
      </w:r>
      <w:proofErr w:type="spellEnd"/>
      <w:r w:rsidRPr="00B9572F">
        <w:rPr>
          <w:rFonts w:ascii="Arial" w:hAnsi="Arial" w:cs="Arial"/>
          <w:color w:val="000000"/>
        </w:rPr>
        <w:t>: Research Electronic Data Capture</w:t>
      </w:r>
    </w:p>
    <w:p w14:paraId="085485E5" w14:textId="77777777" w:rsidR="00B9572F" w:rsidRPr="00B9572F" w:rsidRDefault="00B9572F" w:rsidP="00B9572F">
      <w:pPr>
        <w:numPr>
          <w:ilvl w:val="0"/>
          <w:numId w:val="7"/>
        </w:numPr>
        <w:pBdr>
          <w:bar w:val="none" w:sz="0" w:color="auto"/>
        </w:pBdr>
        <w:rPr>
          <w:rFonts w:ascii="Arial" w:hAnsi="Arial" w:cs="Arial"/>
          <w:color w:val="000000"/>
        </w:rPr>
      </w:pPr>
      <w:r w:rsidRPr="00B9572F">
        <w:rPr>
          <w:rFonts w:ascii="Arial" w:hAnsi="Arial" w:cs="Arial"/>
          <w:color w:val="000000"/>
        </w:rPr>
        <w:t>SUS: Brazilian Unified Health System</w:t>
      </w:r>
    </w:p>
    <w:p w14:paraId="2DA16807" w14:textId="77777777" w:rsidR="00B9572F" w:rsidRPr="00B9572F" w:rsidRDefault="00B9572F" w:rsidP="00B9572F">
      <w:pPr>
        <w:numPr>
          <w:ilvl w:val="0"/>
          <w:numId w:val="7"/>
        </w:numPr>
        <w:pBdr>
          <w:bar w:val="none" w:sz="0" w:color="auto"/>
        </w:pBdr>
        <w:rPr>
          <w:rFonts w:ascii="Arial" w:hAnsi="Arial" w:cs="Arial"/>
          <w:color w:val="000000"/>
        </w:rPr>
      </w:pPr>
      <w:r w:rsidRPr="00B9572F">
        <w:rPr>
          <w:rFonts w:ascii="Arial" w:hAnsi="Arial" w:cs="Arial"/>
          <w:color w:val="000000"/>
        </w:rPr>
        <w:t>IAF: Informed Assent Form</w:t>
      </w:r>
    </w:p>
    <w:p w14:paraId="2420931C" w14:textId="77777777" w:rsidR="00B9572F" w:rsidRPr="00B9572F" w:rsidRDefault="00B9572F" w:rsidP="00B9572F">
      <w:pPr>
        <w:numPr>
          <w:ilvl w:val="0"/>
          <w:numId w:val="7"/>
        </w:numPr>
        <w:pBdr>
          <w:bar w:val="none" w:sz="0" w:color="auto"/>
        </w:pBdr>
        <w:rPr>
          <w:rFonts w:ascii="Arial" w:hAnsi="Arial" w:cs="Arial"/>
          <w:color w:val="000000"/>
        </w:rPr>
      </w:pPr>
      <w:r w:rsidRPr="00B9572F">
        <w:rPr>
          <w:rFonts w:ascii="Arial" w:hAnsi="Arial" w:cs="Arial"/>
          <w:color w:val="000000"/>
        </w:rPr>
        <w:t>ICF: Informed Consent Form</w:t>
      </w:r>
    </w:p>
    <w:p w14:paraId="10B8665A" w14:textId="77777777" w:rsidR="00B9572F" w:rsidRPr="00B9572F" w:rsidRDefault="00B9572F" w:rsidP="00B9572F">
      <w:pPr>
        <w:numPr>
          <w:ilvl w:val="0"/>
          <w:numId w:val="7"/>
        </w:numPr>
        <w:pBdr>
          <w:bar w:val="none" w:sz="0" w:color="auto"/>
        </w:pBdr>
        <w:rPr>
          <w:rFonts w:ascii="Arial" w:hAnsi="Arial" w:cs="Arial"/>
          <w:color w:val="000000"/>
        </w:rPr>
      </w:pPr>
      <w:r w:rsidRPr="00B9572F">
        <w:rPr>
          <w:rFonts w:ascii="Arial" w:hAnsi="Arial" w:cs="Arial"/>
          <w:color w:val="000000"/>
        </w:rPr>
        <w:t>FEV</w:t>
      </w:r>
      <w:r w:rsidRPr="00B9572F">
        <w:rPr>
          <w:rFonts w:ascii="Arial" w:hAnsi="Arial" w:cs="Arial"/>
          <w:color w:val="000000"/>
          <w:vertAlign w:val="subscript"/>
        </w:rPr>
        <w:t>1</w:t>
      </w:r>
      <w:r w:rsidRPr="00B9572F">
        <w:rPr>
          <w:rFonts w:ascii="Arial" w:hAnsi="Arial" w:cs="Arial"/>
          <w:color w:val="000000"/>
        </w:rPr>
        <w:t>: Forced Expiratory Volume in the First Second</w:t>
      </w:r>
    </w:p>
    <w:p w14:paraId="71FBC0F3" w14:textId="5EB7E157" w:rsidR="002F5B06" w:rsidRDefault="00B9572F" w:rsidP="00B9572F">
      <w:pPr>
        <w:numPr>
          <w:ilvl w:val="0"/>
          <w:numId w:val="7"/>
        </w:numPr>
        <w:pBdr>
          <w:bar w:val="none" w:sz="0" w:color="auto"/>
        </w:pBdr>
        <w:rPr>
          <w:rFonts w:ascii="Arial" w:hAnsi="Arial" w:cs="Arial"/>
          <w:color w:val="000000"/>
        </w:rPr>
      </w:pPr>
      <w:r w:rsidRPr="00B9572F">
        <w:rPr>
          <w:rFonts w:ascii="Arial" w:hAnsi="Arial" w:cs="Arial"/>
          <w:color w:val="000000"/>
        </w:rPr>
        <w:t>FEV</w:t>
      </w:r>
      <w:r w:rsidRPr="00B9572F">
        <w:rPr>
          <w:rFonts w:ascii="Arial" w:hAnsi="Arial" w:cs="Arial"/>
          <w:color w:val="000000"/>
          <w:vertAlign w:val="subscript"/>
        </w:rPr>
        <w:t>1</w:t>
      </w:r>
      <w:r w:rsidRPr="00B9572F">
        <w:rPr>
          <w:rFonts w:ascii="Arial" w:hAnsi="Arial" w:cs="Arial"/>
          <w:color w:val="000000"/>
        </w:rPr>
        <w:t>/FVC: Ratio of Forced Expiratory Volume in the First Second to Forced Vital Capacity</w:t>
      </w:r>
    </w:p>
    <w:p w14:paraId="27787CBF" w14:textId="77777777" w:rsidR="00B9572F" w:rsidRPr="00B9572F" w:rsidRDefault="00B9572F" w:rsidP="00B9572F">
      <w:pPr>
        <w:pBdr>
          <w:bar w:val="none" w:sz="0" w:color="auto"/>
        </w:pBdr>
        <w:ind w:left="720"/>
        <w:rPr>
          <w:rStyle w:val="None"/>
          <w:rFonts w:ascii="Arial" w:hAnsi="Arial" w:cs="Arial"/>
          <w:color w:val="000000"/>
        </w:rPr>
      </w:pPr>
    </w:p>
    <w:p w14:paraId="1C0FB5FE" w14:textId="77777777" w:rsidR="007C4AC7" w:rsidRDefault="007C4AC7">
      <w:pPr>
        <w:pStyle w:val="BodyA"/>
        <w:widowControl w:val="0"/>
        <w:spacing w:before="120" w:line="360" w:lineRule="auto"/>
        <w:rPr>
          <w:rStyle w:val="None"/>
          <w:b/>
          <w:bCs/>
          <w:sz w:val="28"/>
          <w:szCs w:val="28"/>
        </w:rPr>
      </w:pPr>
    </w:p>
    <w:p w14:paraId="349EC799" w14:textId="77777777" w:rsidR="007C4AC7" w:rsidRDefault="007C4AC7">
      <w:pPr>
        <w:pStyle w:val="BodyA"/>
        <w:widowControl w:val="0"/>
        <w:spacing w:before="120" w:line="360" w:lineRule="auto"/>
        <w:rPr>
          <w:rStyle w:val="None"/>
          <w:b/>
          <w:bCs/>
          <w:sz w:val="28"/>
          <w:szCs w:val="28"/>
        </w:rPr>
      </w:pPr>
    </w:p>
    <w:p w14:paraId="62262622" w14:textId="21C59982" w:rsidR="002F5B06" w:rsidRDefault="00000000">
      <w:pPr>
        <w:pStyle w:val="BodyA"/>
        <w:widowControl w:val="0"/>
        <w:spacing w:before="120" w:line="360" w:lineRule="auto"/>
        <w:rPr>
          <w:rStyle w:val="None"/>
          <w:b/>
          <w:bCs/>
          <w:sz w:val="28"/>
          <w:szCs w:val="28"/>
        </w:rPr>
      </w:pPr>
      <w:r>
        <w:rPr>
          <w:rStyle w:val="None"/>
          <w:b/>
          <w:bCs/>
          <w:sz w:val="28"/>
          <w:szCs w:val="28"/>
        </w:rPr>
        <w:lastRenderedPageBreak/>
        <w:t>Declarations</w:t>
      </w:r>
    </w:p>
    <w:p w14:paraId="2D520318" w14:textId="77777777" w:rsidR="00B9572F" w:rsidRPr="00B9572F" w:rsidRDefault="00B9572F" w:rsidP="00B9572F">
      <w:pPr>
        <w:rPr>
          <w:rFonts w:ascii="Arial" w:hAnsi="Arial" w:cs="Arial"/>
          <w:b/>
          <w:bCs/>
        </w:rPr>
      </w:pPr>
      <w:r w:rsidRPr="00B9572F">
        <w:rPr>
          <w:rFonts w:ascii="Arial" w:hAnsi="Arial" w:cs="Arial"/>
          <w:b/>
          <w:bCs/>
        </w:rPr>
        <w:t>Acknowledgements</w:t>
      </w:r>
    </w:p>
    <w:p w14:paraId="3E4D8BCE" w14:textId="77777777" w:rsidR="00B9572F" w:rsidRPr="00B9572F" w:rsidRDefault="00B9572F" w:rsidP="00B9572F">
      <w:pPr>
        <w:jc w:val="both"/>
        <w:rPr>
          <w:rFonts w:ascii="Arial" w:hAnsi="Arial" w:cs="Arial"/>
        </w:rPr>
      </w:pPr>
      <w:r w:rsidRPr="00B9572F">
        <w:rPr>
          <w:rFonts w:ascii="Arial" w:hAnsi="Arial" w:cs="Arial"/>
        </w:rPr>
        <w:t xml:space="preserve">The authors thank all professionals from Hospital </w:t>
      </w:r>
      <w:proofErr w:type="spellStart"/>
      <w:r w:rsidRPr="00B9572F">
        <w:rPr>
          <w:rFonts w:ascii="Arial" w:hAnsi="Arial" w:cs="Arial"/>
        </w:rPr>
        <w:t>Moinhos</w:t>
      </w:r>
      <w:proofErr w:type="spellEnd"/>
      <w:r w:rsidRPr="00B9572F">
        <w:rPr>
          <w:rFonts w:ascii="Arial" w:hAnsi="Arial" w:cs="Arial"/>
        </w:rPr>
        <w:t xml:space="preserve"> de Vento involved in this project, as well as the partnership with the Brazilian Ministry of Health. We are especially grateful to the researchers from PHC centers.</w:t>
      </w:r>
    </w:p>
    <w:p w14:paraId="3FF940BE" w14:textId="77777777" w:rsidR="00B9572F" w:rsidRPr="00B9572F" w:rsidRDefault="00B9572F" w:rsidP="00B9572F">
      <w:pPr>
        <w:rPr>
          <w:rFonts w:ascii="Arial" w:hAnsi="Arial" w:cs="Arial"/>
          <w:b/>
          <w:bCs/>
        </w:rPr>
      </w:pPr>
    </w:p>
    <w:p w14:paraId="583589DF" w14:textId="77777777" w:rsidR="00B9572F" w:rsidRPr="00B9572F" w:rsidRDefault="00B9572F" w:rsidP="00B9572F">
      <w:pPr>
        <w:rPr>
          <w:rFonts w:ascii="Arial" w:hAnsi="Arial" w:cs="Arial"/>
          <w:b/>
          <w:bCs/>
        </w:rPr>
      </w:pPr>
      <w:r w:rsidRPr="00B9572F">
        <w:rPr>
          <w:rFonts w:ascii="Arial" w:hAnsi="Arial" w:cs="Arial"/>
          <w:b/>
          <w:bCs/>
        </w:rPr>
        <w:t>Authors’ contributions {31b}</w:t>
      </w:r>
    </w:p>
    <w:p w14:paraId="18F7097B" w14:textId="1DB8BA32" w:rsidR="00B9572F" w:rsidRPr="00B9572F" w:rsidRDefault="00B9572F" w:rsidP="00B9572F">
      <w:pPr>
        <w:jc w:val="both"/>
        <w:rPr>
          <w:rFonts w:ascii="Arial" w:hAnsi="Arial" w:cs="Arial"/>
        </w:rPr>
      </w:pPr>
      <w:r w:rsidRPr="00B9572F">
        <w:rPr>
          <w:rFonts w:ascii="Arial" w:hAnsi="Arial" w:cs="Arial"/>
        </w:rPr>
        <w:t>All authors contributed to the statistical analysis plan and revised this manuscript: APTL, GLA, APS, IRF, LSC, TRC, CBDA, FRB, ASM,</w:t>
      </w:r>
      <w:r w:rsidRPr="00B9572F">
        <w:rPr>
          <w:rFonts w:ascii="Arial" w:hAnsi="Arial" w:cs="Arial"/>
          <w:bCs/>
        </w:rPr>
        <w:t xml:space="preserve"> MMDS,</w:t>
      </w:r>
      <w:r w:rsidR="00A05574" w:rsidRPr="00A05574">
        <w:rPr>
          <w:rFonts w:ascii="Arial" w:hAnsi="Arial" w:cs="Arial"/>
          <w:bCs/>
        </w:rPr>
        <w:t xml:space="preserve"> </w:t>
      </w:r>
      <w:r w:rsidR="00A05574" w:rsidRPr="00A05574">
        <w:rPr>
          <w:rFonts w:ascii="Arial" w:hAnsi="Arial" w:cs="Arial"/>
          <w:bCs/>
        </w:rPr>
        <w:t>MPSPT,</w:t>
      </w:r>
      <w:r w:rsidRPr="00B9572F">
        <w:rPr>
          <w:rFonts w:ascii="Arial" w:hAnsi="Arial" w:cs="Arial"/>
          <w:bCs/>
        </w:rPr>
        <w:t xml:space="preserve"> BSR,</w:t>
      </w:r>
      <w:r w:rsidRPr="00B9572F">
        <w:rPr>
          <w:rFonts w:ascii="Arial" w:hAnsi="Arial" w:cs="Arial"/>
        </w:rPr>
        <w:t xml:space="preserve"> MHJ, AC, FF and PMP. Additionally, AC, and PMP conceived the study, and FF, APTL and MHJ contributed to its design. All authors read and approved the final manuscript. </w:t>
      </w:r>
    </w:p>
    <w:p w14:paraId="58336283" w14:textId="77777777" w:rsidR="00B9572F" w:rsidRPr="00B9572F" w:rsidRDefault="00B9572F" w:rsidP="00B9572F">
      <w:pPr>
        <w:jc w:val="both"/>
        <w:rPr>
          <w:rFonts w:ascii="Arial" w:hAnsi="Arial" w:cs="Arial"/>
        </w:rPr>
      </w:pPr>
    </w:p>
    <w:p w14:paraId="46572996" w14:textId="77777777" w:rsidR="00B9572F" w:rsidRPr="00B9572F" w:rsidRDefault="00B9572F" w:rsidP="00B9572F">
      <w:pPr>
        <w:rPr>
          <w:rFonts w:ascii="Arial" w:hAnsi="Arial" w:cs="Arial"/>
          <w:b/>
          <w:bCs/>
        </w:rPr>
      </w:pPr>
      <w:r w:rsidRPr="00B9572F">
        <w:rPr>
          <w:rFonts w:ascii="Arial" w:hAnsi="Arial" w:cs="Arial"/>
          <w:b/>
          <w:bCs/>
        </w:rPr>
        <w:t>Funding Source {4}</w:t>
      </w:r>
    </w:p>
    <w:p w14:paraId="18E32BD9" w14:textId="77777777" w:rsidR="00B9572F" w:rsidRDefault="00B9572F" w:rsidP="00B9572F">
      <w:pPr>
        <w:jc w:val="both"/>
        <w:rPr>
          <w:rFonts w:ascii="Arial" w:hAnsi="Arial" w:cs="Arial"/>
        </w:rPr>
      </w:pPr>
      <w:r w:rsidRPr="00B9572F">
        <w:rPr>
          <w:rFonts w:ascii="Arial" w:hAnsi="Arial" w:cs="Arial"/>
        </w:rPr>
        <w:t xml:space="preserve">This study was funded by the Brazilian Ministry of Health through the Brazilian Unified Health System Institutional Development </w:t>
      </w:r>
      <w:proofErr w:type="spellStart"/>
      <w:r w:rsidRPr="00B9572F">
        <w:rPr>
          <w:rFonts w:ascii="Arial" w:hAnsi="Arial" w:cs="Arial"/>
        </w:rPr>
        <w:t>Programme</w:t>
      </w:r>
      <w:proofErr w:type="spellEnd"/>
      <w:r w:rsidRPr="00B9572F">
        <w:rPr>
          <w:rFonts w:ascii="Arial" w:hAnsi="Arial" w:cs="Arial"/>
        </w:rPr>
        <w:t xml:space="preserve"> (PROADI-SUS). The funding body has had no role in the design of the study; the collection, analysis, or interpretation of data; or the writing of the manuscript. Its role is limited to providing supporting information for site recruitment.</w:t>
      </w:r>
    </w:p>
    <w:p w14:paraId="63872545" w14:textId="77777777" w:rsidR="00B9572F" w:rsidRPr="00B9572F" w:rsidRDefault="00B9572F" w:rsidP="00B9572F">
      <w:pPr>
        <w:jc w:val="both"/>
        <w:rPr>
          <w:rFonts w:ascii="Arial" w:hAnsi="Arial" w:cs="Arial"/>
          <w:b/>
          <w:bCs/>
        </w:rPr>
      </w:pPr>
    </w:p>
    <w:p w14:paraId="5E15DAD4" w14:textId="77777777" w:rsidR="00B9572F" w:rsidRPr="00B9572F" w:rsidRDefault="00B9572F" w:rsidP="00B9572F">
      <w:pPr>
        <w:rPr>
          <w:rFonts w:ascii="Arial" w:hAnsi="Arial" w:cs="Arial"/>
          <w:b/>
          <w:bCs/>
        </w:rPr>
      </w:pPr>
      <w:r w:rsidRPr="00B9572F">
        <w:rPr>
          <w:rFonts w:ascii="Arial" w:hAnsi="Arial" w:cs="Arial"/>
          <w:b/>
          <w:bCs/>
        </w:rPr>
        <w:t>Availability of data and materials {29}</w:t>
      </w:r>
    </w:p>
    <w:p w14:paraId="0778DD4C" w14:textId="77777777" w:rsidR="00B9572F" w:rsidRPr="00B9572F" w:rsidRDefault="00B9572F" w:rsidP="00B9572F">
      <w:pPr>
        <w:jc w:val="both"/>
        <w:rPr>
          <w:rFonts w:ascii="Arial" w:hAnsi="Arial" w:cs="Arial"/>
        </w:rPr>
      </w:pPr>
      <w:r w:rsidRPr="00B9572F">
        <w:rPr>
          <w:rFonts w:ascii="Arial" w:hAnsi="Arial" w:cs="Arial"/>
        </w:rPr>
        <w:t>The datasets generated and/or analyzed during the current study are not publicly available. However, they may be available from the corresponding author on reasonable request and with authorization of the Brazilian Ministry of Health.</w:t>
      </w:r>
    </w:p>
    <w:p w14:paraId="42CE5DC3" w14:textId="77777777" w:rsidR="00B9572F" w:rsidRPr="00B9572F" w:rsidRDefault="00B9572F" w:rsidP="00B9572F">
      <w:pPr>
        <w:rPr>
          <w:rFonts w:ascii="Arial" w:hAnsi="Arial" w:cs="Arial"/>
          <w:b/>
          <w:bCs/>
        </w:rPr>
      </w:pPr>
    </w:p>
    <w:p w14:paraId="01EFE1AD" w14:textId="77777777" w:rsidR="00B9572F" w:rsidRPr="00B9572F" w:rsidRDefault="00B9572F" w:rsidP="00B9572F">
      <w:pPr>
        <w:jc w:val="both"/>
        <w:rPr>
          <w:rFonts w:ascii="Arial" w:hAnsi="Arial" w:cs="Arial"/>
          <w:b/>
          <w:bCs/>
        </w:rPr>
      </w:pPr>
      <w:r w:rsidRPr="00B9572F">
        <w:rPr>
          <w:rFonts w:ascii="Arial" w:hAnsi="Arial" w:cs="Arial"/>
          <w:b/>
          <w:bCs/>
        </w:rPr>
        <w:t>Ethics approval and consent to participate</w:t>
      </w:r>
      <w:r w:rsidRPr="00B9572F">
        <w:rPr>
          <w:rFonts w:ascii="Arial" w:hAnsi="Arial" w:cs="Arial"/>
        </w:rPr>
        <w:t xml:space="preserve"> </w:t>
      </w:r>
      <w:r w:rsidRPr="00B9572F">
        <w:rPr>
          <w:rFonts w:ascii="Arial" w:hAnsi="Arial" w:cs="Arial"/>
          <w:b/>
          <w:bCs/>
        </w:rPr>
        <w:t>{24}</w:t>
      </w:r>
    </w:p>
    <w:p w14:paraId="6AB16989" w14:textId="77777777" w:rsidR="00B9572F" w:rsidRPr="00B9572F" w:rsidRDefault="00B9572F" w:rsidP="00B9572F">
      <w:pPr>
        <w:jc w:val="both"/>
        <w:rPr>
          <w:rFonts w:ascii="Arial" w:hAnsi="Arial" w:cs="Arial"/>
          <w:b/>
          <w:bCs/>
        </w:rPr>
      </w:pPr>
      <w:r w:rsidRPr="00B9572F">
        <w:rPr>
          <w:rFonts w:ascii="Arial" w:hAnsi="Arial" w:cs="Arial"/>
        </w:rPr>
        <w:t xml:space="preserve">The </w:t>
      </w:r>
      <w:proofErr w:type="spellStart"/>
      <w:r w:rsidRPr="00B9572F">
        <w:rPr>
          <w:rFonts w:ascii="Arial" w:hAnsi="Arial" w:cs="Arial"/>
        </w:rPr>
        <w:t>CuidAR</w:t>
      </w:r>
      <w:proofErr w:type="spellEnd"/>
      <w:r w:rsidRPr="00B9572F">
        <w:rPr>
          <w:rFonts w:ascii="Arial" w:hAnsi="Arial" w:cs="Arial"/>
        </w:rPr>
        <w:t xml:space="preserve"> study complies with Brazilian National Health Council Resolution No.  466/2012 on human subject research, the Declaration of Helsinki, the Document of the Americas, and ICH/GCP E6(R2) 2016. The study was approved by the Institutional Review Board (IRB) of the coordinating center (HMV; approval number 7.016.676, CAEE: 61054222.3.0000.5330). A waiver of informed consent was requested from the IRB (or IRB equivalent) of each participating center.</w:t>
      </w:r>
    </w:p>
    <w:p w14:paraId="332A95BF" w14:textId="77777777" w:rsidR="00B9572F" w:rsidRPr="00B9572F" w:rsidRDefault="00B9572F" w:rsidP="00B9572F">
      <w:pPr>
        <w:jc w:val="both"/>
        <w:rPr>
          <w:rFonts w:ascii="Arial" w:hAnsi="Arial" w:cs="Arial"/>
        </w:rPr>
      </w:pPr>
    </w:p>
    <w:p w14:paraId="03BF9D3A" w14:textId="77777777" w:rsidR="00B9572F" w:rsidRPr="00B9572F" w:rsidRDefault="00B9572F" w:rsidP="00B9572F">
      <w:pPr>
        <w:rPr>
          <w:rFonts w:ascii="Arial" w:hAnsi="Arial" w:cs="Arial"/>
          <w:b/>
          <w:bCs/>
        </w:rPr>
      </w:pPr>
      <w:r w:rsidRPr="00B9572F">
        <w:rPr>
          <w:rFonts w:ascii="Arial" w:hAnsi="Arial" w:cs="Arial"/>
          <w:b/>
          <w:bCs/>
        </w:rPr>
        <w:t>Consent for publication {32}</w:t>
      </w:r>
    </w:p>
    <w:p w14:paraId="68FF6F91" w14:textId="77777777" w:rsidR="00B9572F" w:rsidRPr="00B9572F" w:rsidRDefault="00B9572F" w:rsidP="00B9572F">
      <w:pPr>
        <w:rPr>
          <w:rFonts w:ascii="Arial" w:hAnsi="Arial" w:cs="Arial"/>
        </w:rPr>
      </w:pPr>
      <w:r w:rsidRPr="00B9572F">
        <w:rPr>
          <w:rFonts w:ascii="Arial" w:hAnsi="Arial" w:cs="Arial"/>
        </w:rPr>
        <w:t>Not applicable.</w:t>
      </w:r>
    </w:p>
    <w:p w14:paraId="2A68020B" w14:textId="77777777" w:rsidR="00B9572F" w:rsidRPr="00B9572F" w:rsidRDefault="00B9572F" w:rsidP="00B9572F">
      <w:pPr>
        <w:rPr>
          <w:rFonts w:ascii="Arial" w:hAnsi="Arial" w:cs="Arial"/>
        </w:rPr>
      </w:pPr>
    </w:p>
    <w:p w14:paraId="732316D7" w14:textId="77777777" w:rsidR="00B9572F" w:rsidRPr="00B9572F" w:rsidRDefault="00B9572F" w:rsidP="00B9572F">
      <w:pPr>
        <w:rPr>
          <w:rFonts w:ascii="Arial" w:hAnsi="Arial" w:cs="Arial"/>
          <w:b/>
          <w:bCs/>
        </w:rPr>
      </w:pPr>
      <w:r w:rsidRPr="00B9572F">
        <w:rPr>
          <w:rFonts w:ascii="Arial" w:hAnsi="Arial" w:cs="Arial"/>
          <w:b/>
          <w:bCs/>
        </w:rPr>
        <w:t xml:space="preserve">Competing interests {28} </w:t>
      </w:r>
    </w:p>
    <w:p w14:paraId="1DB469F8" w14:textId="243034D0" w:rsidR="00B9572F" w:rsidRPr="00B9572F" w:rsidRDefault="00B9572F" w:rsidP="00B9572F">
      <w:pPr>
        <w:pStyle w:val="BodyA"/>
        <w:widowControl w:val="0"/>
        <w:spacing w:before="120" w:line="360" w:lineRule="auto"/>
        <w:rPr>
          <w:rStyle w:val="None"/>
          <w:rFonts w:cs="Arial"/>
          <w:b/>
          <w:bCs/>
          <w:sz w:val="24"/>
          <w:szCs w:val="24"/>
        </w:rPr>
      </w:pPr>
      <w:r w:rsidRPr="00B9572F">
        <w:rPr>
          <w:rFonts w:cs="Arial"/>
          <w:sz w:val="24"/>
          <w:szCs w:val="24"/>
        </w:rPr>
        <w:t>The authors declare that they have no competing interests.</w:t>
      </w:r>
    </w:p>
    <w:p w14:paraId="5D70237E" w14:textId="2CE9BAEA" w:rsidR="002F5B06" w:rsidRDefault="00000000">
      <w:pPr>
        <w:pStyle w:val="BodyA"/>
        <w:widowControl w:val="0"/>
        <w:spacing w:before="120" w:line="360" w:lineRule="auto"/>
        <w:rPr>
          <w:rStyle w:val="None"/>
          <w:b/>
          <w:bCs/>
          <w:sz w:val="28"/>
          <w:szCs w:val="28"/>
          <w:lang w:val="fr-FR"/>
        </w:rPr>
      </w:pPr>
      <w:proofErr w:type="spellStart"/>
      <w:r>
        <w:rPr>
          <w:rStyle w:val="None"/>
          <w:b/>
          <w:bCs/>
          <w:sz w:val="28"/>
          <w:szCs w:val="28"/>
          <w:lang w:val="fr-FR"/>
        </w:rPr>
        <w:t>References</w:t>
      </w:r>
      <w:proofErr w:type="spellEnd"/>
    </w:p>
    <w:p w14:paraId="5B955866" w14:textId="77777777" w:rsidR="0033478E" w:rsidRPr="00DD0ACA" w:rsidRDefault="0033478E" w:rsidP="0033478E">
      <w:pPr>
        <w:rPr>
          <w:b/>
          <w:bCs/>
        </w:rPr>
      </w:pPr>
    </w:p>
    <w:p w14:paraId="0B6D25FD" w14:textId="77777777" w:rsidR="0033478E" w:rsidRPr="0033478E" w:rsidRDefault="0033478E" w:rsidP="0033478E">
      <w:pPr>
        <w:pStyle w:val="Bibliography"/>
        <w:rPr>
          <w:rFonts w:ascii="Arial" w:hAnsi="Arial" w:cs="Arial"/>
          <w:sz w:val="20"/>
          <w:szCs w:val="20"/>
        </w:rPr>
      </w:pPr>
      <w:r>
        <w:rPr>
          <w:b/>
          <w:bCs/>
        </w:rPr>
        <w:fldChar w:fldCharType="begin"/>
      </w:r>
      <w:r>
        <w:rPr>
          <w:b/>
          <w:bCs/>
        </w:rPr>
        <w:instrText xml:space="preserve"> ADDIN ZOTERO_BIBL {"uncited":[],"omitted":[],"custom":[]} CSL_BIBLIOGRAPHY </w:instrText>
      </w:r>
      <w:r>
        <w:rPr>
          <w:b/>
          <w:bCs/>
        </w:rPr>
        <w:fldChar w:fldCharType="separate"/>
      </w:r>
      <w:r w:rsidRPr="0033478E">
        <w:rPr>
          <w:rFonts w:ascii="Arial" w:hAnsi="Arial" w:cs="Arial"/>
          <w:sz w:val="20"/>
          <w:szCs w:val="20"/>
        </w:rPr>
        <w:t xml:space="preserve">1. </w:t>
      </w:r>
      <w:r w:rsidRPr="0033478E">
        <w:rPr>
          <w:rFonts w:ascii="Arial" w:hAnsi="Arial" w:cs="Arial"/>
          <w:sz w:val="20"/>
          <w:szCs w:val="20"/>
        </w:rPr>
        <w:tab/>
        <w:t>2022 GINA Main Report. In: Global Initiative for Asthma - GINA [Internet]. [cited 16 Dec 2024]. Available: https://ginasthma.org/gina-reports/</w:t>
      </w:r>
    </w:p>
    <w:p w14:paraId="755701B8" w14:textId="77777777" w:rsidR="0033478E" w:rsidRPr="0033478E" w:rsidRDefault="0033478E" w:rsidP="0033478E">
      <w:pPr>
        <w:pStyle w:val="Bibliography"/>
        <w:rPr>
          <w:rFonts w:ascii="Arial" w:hAnsi="Arial" w:cs="Arial"/>
          <w:sz w:val="20"/>
          <w:szCs w:val="20"/>
        </w:rPr>
      </w:pPr>
      <w:r w:rsidRPr="0033478E">
        <w:rPr>
          <w:rFonts w:ascii="Arial" w:hAnsi="Arial" w:cs="Arial"/>
          <w:sz w:val="20"/>
          <w:szCs w:val="20"/>
        </w:rPr>
        <w:t xml:space="preserve">2. </w:t>
      </w:r>
      <w:r w:rsidRPr="0033478E">
        <w:rPr>
          <w:rFonts w:ascii="Arial" w:hAnsi="Arial" w:cs="Arial"/>
          <w:sz w:val="20"/>
          <w:szCs w:val="20"/>
        </w:rPr>
        <w:tab/>
        <w:t>The Global Asthma Report 2022. [cited 16 Dec 2024]. Available: https://globalasthmareport.org/burden/burden.php</w:t>
      </w:r>
    </w:p>
    <w:p w14:paraId="25E9F37F" w14:textId="77777777" w:rsidR="0033478E" w:rsidRPr="0033478E" w:rsidRDefault="0033478E" w:rsidP="0033478E">
      <w:pPr>
        <w:pStyle w:val="Bibliography"/>
        <w:rPr>
          <w:rFonts w:ascii="Arial" w:hAnsi="Arial" w:cs="Arial"/>
          <w:sz w:val="20"/>
          <w:szCs w:val="20"/>
          <w:lang w:val="pt-BR"/>
        </w:rPr>
      </w:pPr>
      <w:r w:rsidRPr="0033478E">
        <w:rPr>
          <w:rFonts w:ascii="Arial" w:hAnsi="Arial" w:cs="Arial"/>
          <w:sz w:val="20"/>
          <w:szCs w:val="20"/>
        </w:rPr>
        <w:t xml:space="preserve">3. </w:t>
      </w:r>
      <w:r w:rsidRPr="0033478E">
        <w:rPr>
          <w:rFonts w:ascii="Arial" w:hAnsi="Arial" w:cs="Arial"/>
          <w:sz w:val="20"/>
          <w:szCs w:val="20"/>
        </w:rPr>
        <w:tab/>
        <w:t xml:space="preserve">Pizzichini MMM, Carvalho PRM, Cançado JED, Rubin CA, Cerci NA, Cardoso AP, et al. 2020 Brazilian Thoracic Association recommendations for the management of asthma. </w:t>
      </w:r>
      <w:r w:rsidRPr="0033478E">
        <w:rPr>
          <w:rFonts w:ascii="Arial" w:hAnsi="Arial" w:cs="Arial"/>
          <w:sz w:val="20"/>
          <w:szCs w:val="20"/>
          <w:lang w:val="pt-BR"/>
        </w:rPr>
        <w:t xml:space="preserve">J Bras Pneumol. 2020;46: e20190307. </w:t>
      </w:r>
    </w:p>
    <w:p w14:paraId="1B2F0829" w14:textId="77777777" w:rsidR="0033478E" w:rsidRPr="0033478E" w:rsidRDefault="0033478E" w:rsidP="0033478E">
      <w:pPr>
        <w:pStyle w:val="Bibliography"/>
        <w:rPr>
          <w:rFonts w:ascii="Arial" w:hAnsi="Arial" w:cs="Arial"/>
          <w:sz w:val="20"/>
          <w:szCs w:val="20"/>
          <w:lang w:val="pt-BR"/>
        </w:rPr>
      </w:pPr>
      <w:r w:rsidRPr="0033478E">
        <w:rPr>
          <w:rFonts w:ascii="Arial" w:hAnsi="Arial" w:cs="Arial"/>
          <w:sz w:val="20"/>
          <w:szCs w:val="20"/>
          <w:lang w:val="pt-BR"/>
        </w:rPr>
        <w:t xml:space="preserve">4. </w:t>
      </w:r>
      <w:r w:rsidRPr="0033478E">
        <w:rPr>
          <w:rFonts w:ascii="Arial" w:hAnsi="Arial" w:cs="Arial"/>
          <w:sz w:val="20"/>
          <w:szCs w:val="20"/>
          <w:lang w:val="pt-BR"/>
        </w:rPr>
        <w:tab/>
        <w:t xml:space="preserve">Cardoso TA, Roncada C, Silva ER, Pinto LA, Jones MH, Stein RT, et al. </w:t>
      </w:r>
      <w:r w:rsidRPr="0033478E">
        <w:rPr>
          <w:rFonts w:ascii="Arial" w:hAnsi="Arial" w:cs="Arial"/>
          <w:sz w:val="20"/>
          <w:szCs w:val="20"/>
        </w:rPr>
        <w:t xml:space="preserve">The impact of asthma in Brazil: a longitudinal analysis of data from a Brazilian national database system. </w:t>
      </w:r>
      <w:r w:rsidRPr="0033478E">
        <w:rPr>
          <w:rFonts w:ascii="Arial" w:hAnsi="Arial" w:cs="Arial"/>
          <w:sz w:val="20"/>
          <w:szCs w:val="20"/>
          <w:lang w:val="pt-BR"/>
        </w:rPr>
        <w:t xml:space="preserve">J Bras Pneumol Publicacao Of Soc Bras Pneumol E Tisilogia. 2017;43: 163–168. </w:t>
      </w:r>
    </w:p>
    <w:p w14:paraId="7658C922" w14:textId="77777777" w:rsidR="0033478E" w:rsidRPr="0033478E" w:rsidRDefault="0033478E" w:rsidP="0033478E">
      <w:pPr>
        <w:pStyle w:val="Bibliography"/>
        <w:rPr>
          <w:rFonts w:ascii="Arial" w:hAnsi="Arial" w:cs="Arial"/>
          <w:sz w:val="20"/>
          <w:szCs w:val="20"/>
        </w:rPr>
      </w:pPr>
      <w:r w:rsidRPr="0033478E">
        <w:rPr>
          <w:rFonts w:ascii="Arial" w:hAnsi="Arial" w:cs="Arial"/>
          <w:sz w:val="20"/>
          <w:szCs w:val="20"/>
          <w:lang w:val="pt-BR"/>
        </w:rPr>
        <w:lastRenderedPageBreak/>
        <w:t xml:space="preserve">5. </w:t>
      </w:r>
      <w:r w:rsidRPr="0033478E">
        <w:rPr>
          <w:rFonts w:ascii="Arial" w:hAnsi="Arial" w:cs="Arial"/>
          <w:sz w:val="20"/>
          <w:szCs w:val="20"/>
          <w:lang w:val="pt-BR"/>
        </w:rPr>
        <w:tab/>
        <w:t xml:space="preserve">Cançado JED, Penha M, Gupta S, Li VW, Julian GS, Moreira ES. </w:t>
      </w:r>
      <w:r w:rsidRPr="0033478E">
        <w:rPr>
          <w:rFonts w:ascii="Arial" w:hAnsi="Arial" w:cs="Arial"/>
          <w:sz w:val="20"/>
          <w:szCs w:val="20"/>
        </w:rPr>
        <w:t xml:space="preserve">Respira project: Humanistic and economic burden of asthma in Brazil. J Asthma Off J Assoc Care Asthma. 2019;56: 244–251. </w:t>
      </w:r>
    </w:p>
    <w:p w14:paraId="47291F0D" w14:textId="77777777" w:rsidR="0033478E" w:rsidRPr="0033478E" w:rsidRDefault="0033478E" w:rsidP="0033478E">
      <w:pPr>
        <w:pStyle w:val="Bibliography"/>
        <w:rPr>
          <w:rFonts w:ascii="Arial" w:hAnsi="Arial" w:cs="Arial"/>
          <w:sz w:val="20"/>
          <w:szCs w:val="20"/>
        </w:rPr>
      </w:pPr>
      <w:r w:rsidRPr="0033478E">
        <w:rPr>
          <w:rFonts w:ascii="Arial" w:hAnsi="Arial" w:cs="Arial"/>
          <w:sz w:val="20"/>
          <w:szCs w:val="20"/>
        </w:rPr>
        <w:t xml:space="preserve">6. </w:t>
      </w:r>
      <w:r w:rsidRPr="0033478E">
        <w:rPr>
          <w:rFonts w:ascii="Arial" w:hAnsi="Arial" w:cs="Arial"/>
          <w:sz w:val="20"/>
          <w:szCs w:val="20"/>
        </w:rPr>
        <w:tab/>
        <w:t>Asthma – Brazilian Thoracic Association [cited 16 Dec 2024]. Available: https://sbpt.org.br/portal/espaco-saude-respiratoria-asma/</w:t>
      </w:r>
    </w:p>
    <w:p w14:paraId="0F991FC0" w14:textId="77777777" w:rsidR="0033478E" w:rsidRPr="0033478E" w:rsidRDefault="0033478E" w:rsidP="0033478E">
      <w:pPr>
        <w:pStyle w:val="Bibliography"/>
        <w:rPr>
          <w:rFonts w:ascii="Arial" w:hAnsi="Arial" w:cs="Arial"/>
          <w:sz w:val="20"/>
          <w:szCs w:val="20"/>
        </w:rPr>
      </w:pPr>
      <w:r w:rsidRPr="0033478E">
        <w:rPr>
          <w:rFonts w:ascii="Arial" w:hAnsi="Arial" w:cs="Arial"/>
          <w:sz w:val="20"/>
          <w:szCs w:val="20"/>
        </w:rPr>
        <w:t xml:space="preserve">7. </w:t>
      </w:r>
      <w:r w:rsidRPr="0033478E">
        <w:rPr>
          <w:rFonts w:ascii="Arial" w:hAnsi="Arial" w:cs="Arial"/>
          <w:sz w:val="20"/>
          <w:szCs w:val="20"/>
        </w:rPr>
        <w:tab/>
        <w:t>Health information (TABNET) – Brazilian public health system information technology department (DATASUS). [cited 23 May 2023]. Available: https://datasus.saude.gov.br/informacoes-de-saude-tabnet/</w:t>
      </w:r>
    </w:p>
    <w:p w14:paraId="0063BD0E" w14:textId="77777777" w:rsidR="0033478E" w:rsidRPr="0033478E" w:rsidRDefault="0033478E" w:rsidP="0033478E">
      <w:pPr>
        <w:pStyle w:val="Bibliography"/>
        <w:rPr>
          <w:rFonts w:ascii="Arial" w:hAnsi="Arial" w:cs="Arial"/>
          <w:sz w:val="20"/>
          <w:szCs w:val="20"/>
        </w:rPr>
      </w:pPr>
      <w:r w:rsidRPr="0033478E">
        <w:rPr>
          <w:rFonts w:ascii="Arial" w:hAnsi="Arial" w:cs="Arial"/>
          <w:sz w:val="20"/>
          <w:szCs w:val="20"/>
        </w:rPr>
        <w:t xml:space="preserve">8. </w:t>
      </w:r>
      <w:r w:rsidRPr="0033478E">
        <w:rPr>
          <w:rFonts w:ascii="Arial" w:hAnsi="Arial" w:cs="Arial"/>
          <w:sz w:val="20"/>
          <w:szCs w:val="20"/>
        </w:rPr>
        <w:tab/>
        <w:t xml:space="preserve">Neffen H, Fritscher C, Schacht FC, Levy G, Chiarella P, Soriano JB, et al. Asthma control in Latin America: the Asthma Insights and Reality in Latin America (AIRLA) survey. Rev Panam Salud Publica Pan Am J Public Health. 2005;17: 191–197. </w:t>
      </w:r>
    </w:p>
    <w:p w14:paraId="0D586D53" w14:textId="77777777" w:rsidR="0033478E" w:rsidRPr="0033478E" w:rsidRDefault="0033478E" w:rsidP="0033478E">
      <w:pPr>
        <w:pStyle w:val="Bibliography"/>
        <w:rPr>
          <w:rFonts w:ascii="Arial" w:hAnsi="Arial" w:cs="Arial"/>
          <w:sz w:val="20"/>
          <w:szCs w:val="20"/>
        </w:rPr>
      </w:pPr>
      <w:r w:rsidRPr="0033478E">
        <w:rPr>
          <w:rFonts w:ascii="Arial" w:hAnsi="Arial" w:cs="Arial"/>
          <w:sz w:val="20"/>
          <w:szCs w:val="20"/>
        </w:rPr>
        <w:t xml:space="preserve">9. </w:t>
      </w:r>
      <w:r w:rsidRPr="0033478E">
        <w:rPr>
          <w:rFonts w:ascii="Arial" w:hAnsi="Arial" w:cs="Arial"/>
          <w:sz w:val="20"/>
          <w:szCs w:val="20"/>
        </w:rPr>
        <w:tab/>
        <w:t xml:space="preserve">Bai TR, Vonk JM, Postma DS, Boezen HM. Severe exacerbations predict excess lung function decline in asthma. Eur Respir J. 2007;30: 452–456. </w:t>
      </w:r>
    </w:p>
    <w:p w14:paraId="1466B537" w14:textId="77777777" w:rsidR="0033478E" w:rsidRPr="0033478E" w:rsidRDefault="0033478E" w:rsidP="0033478E">
      <w:pPr>
        <w:pStyle w:val="Bibliography"/>
        <w:rPr>
          <w:rFonts w:ascii="Arial" w:hAnsi="Arial" w:cs="Arial"/>
          <w:sz w:val="20"/>
          <w:szCs w:val="20"/>
        </w:rPr>
      </w:pPr>
      <w:r w:rsidRPr="0033478E">
        <w:rPr>
          <w:rFonts w:ascii="Arial" w:hAnsi="Arial" w:cs="Arial"/>
          <w:sz w:val="20"/>
          <w:szCs w:val="20"/>
        </w:rPr>
        <w:t xml:space="preserve">10. </w:t>
      </w:r>
      <w:r w:rsidRPr="0033478E">
        <w:rPr>
          <w:rFonts w:ascii="Arial" w:hAnsi="Arial" w:cs="Arial"/>
          <w:sz w:val="20"/>
          <w:szCs w:val="20"/>
        </w:rPr>
        <w:tab/>
        <w:t>Brazilian Institute of Geography and Statistics (IBGE) [cited 16 Dec 2024]. Available: https://www.ibge.gov.br/en/access-to-information/institutional/the-ibge.html?lang=en-GB</w:t>
      </w:r>
    </w:p>
    <w:p w14:paraId="4342B955" w14:textId="77777777" w:rsidR="0033478E" w:rsidRPr="0033478E" w:rsidRDefault="0033478E" w:rsidP="0033478E">
      <w:pPr>
        <w:pStyle w:val="Bibliography"/>
        <w:rPr>
          <w:rFonts w:ascii="Arial" w:hAnsi="Arial" w:cs="Arial"/>
          <w:sz w:val="20"/>
          <w:szCs w:val="20"/>
        </w:rPr>
      </w:pPr>
      <w:r w:rsidRPr="0033478E">
        <w:rPr>
          <w:rFonts w:ascii="Arial" w:hAnsi="Arial" w:cs="Arial"/>
          <w:sz w:val="20"/>
          <w:szCs w:val="20"/>
        </w:rPr>
        <w:t xml:space="preserve">11. </w:t>
      </w:r>
      <w:r w:rsidRPr="0033478E">
        <w:rPr>
          <w:rFonts w:ascii="Arial" w:hAnsi="Arial" w:cs="Arial"/>
          <w:sz w:val="20"/>
          <w:szCs w:val="20"/>
        </w:rPr>
        <w:tab/>
        <w:t xml:space="preserve">Clinical Protocols and Therapeutic Guidelines (CPTG). </w:t>
      </w:r>
      <w:r w:rsidRPr="0033478E">
        <w:rPr>
          <w:rFonts w:ascii="Arial" w:hAnsi="Arial" w:cs="Arial"/>
          <w:sz w:val="20"/>
          <w:szCs w:val="20"/>
          <w:lang w:val="pt-BR"/>
        </w:rPr>
        <w:t xml:space="preserve">In: Ministério da Saúde [Internet]. </w:t>
      </w:r>
      <w:r w:rsidRPr="0033478E">
        <w:rPr>
          <w:rFonts w:ascii="Arial" w:hAnsi="Arial" w:cs="Arial"/>
          <w:sz w:val="20"/>
          <w:szCs w:val="20"/>
        </w:rPr>
        <w:t>[cited 31 Jul 2024]. Available: https://www.gov.br/saude/pt-br/assuntos/pcdt/pcdt</w:t>
      </w:r>
    </w:p>
    <w:p w14:paraId="71CCC04F" w14:textId="77777777" w:rsidR="0033478E" w:rsidRPr="0033478E" w:rsidRDefault="0033478E" w:rsidP="0033478E">
      <w:pPr>
        <w:pStyle w:val="Bibliography"/>
        <w:rPr>
          <w:rFonts w:ascii="Arial" w:hAnsi="Arial" w:cs="Arial"/>
          <w:sz w:val="20"/>
          <w:szCs w:val="20"/>
        </w:rPr>
      </w:pPr>
      <w:r w:rsidRPr="0033478E">
        <w:rPr>
          <w:rFonts w:ascii="Arial" w:hAnsi="Arial" w:cs="Arial"/>
          <w:sz w:val="20"/>
          <w:szCs w:val="20"/>
        </w:rPr>
        <w:t xml:space="preserve">12. </w:t>
      </w:r>
      <w:r w:rsidRPr="0033478E">
        <w:rPr>
          <w:rFonts w:ascii="Arial" w:hAnsi="Arial" w:cs="Arial"/>
          <w:sz w:val="20"/>
          <w:szCs w:val="20"/>
        </w:rPr>
        <w:tab/>
        <w:t>Asthma Care Line of the Brazilian Ministry of Health. [cited 16 Dec 2024]. Available: https://linhasdecuidado.saude.gov.br/portal/asma/unidade-de-atencao-primaria/</w:t>
      </w:r>
    </w:p>
    <w:p w14:paraId="56FA7F39" w14:textId="77777777" w:rsidR="0033478E" w:rsidRPr="0033478E" w:rsidRDefault="0033478E" w:rsidP="0033478E">
      <w:pPr>
        <w:pStyle w:val="Bibliography"/>
        <w:rPr>
          <w:rFonts w:ascii="Arial" w:hAnsi="Arial" w:cs="Arial"/>
          <w:sz w:val="20"/>
          <w:szCs w:val="20"/>
        </w:rPr>
      </w:pPr>
      <w:r w:rsidRPr="0033478E">
        <w:rPr>
          <w:rFonts w:ascii="Arial" w:hAnsi="Arial" w:cs="Arial"/>
          <w:sz w:val="20"/>
          <w:szCs w:val="20"/>
        </w:rPr>
        <w:t xml:space="preserve">13. </w:t>
      </w:r>
      <w:r w:rsidRPr="0033478E">
        <w:rPr>
          <w:rFonts w:ascii="Arial" w:hAnsi="Arial" w:cs="Arial"/>
          <w:sz w:val="20"/>
          <w:szCs w:val="20"/>
        </w:rPr>
        <w:tab/>
        <w:t>Brazilian Registry of Clinical Trials (ReBEC). [cited 16 Dec 2024]. Available: https://ensaiosclinicos.gov.br/rg/RBR-9xtq9p6</w:t>
      </w:r>
    </w:p>
    <w:p w14:paraId="62EF9688" w14:textId="77777777" w:rsidR="0033478E" w:rsidRPr="0033478E" w:rsidRDefault="0033478E" w:rsidP="0033478E">
      <w:pPr>
        <w:pStyle w:val="Bibliography"/>
        <w:rPr>
          <w:rFonts w:ascii="Arial" w:hAnsi="Arial" w:cs="Arial"/>
          <w:sz w:val="20"/>
          <w:szCs w:val="20"/>
        </w:rPr>
      </w:pPr>
      <w:r w:rsidRPr="0033478E">
        <w:rPr>
          <w:rFonts w:ascii="Arial" w:hAnsi="Arial" w:cs="Arial"/>
          <w:sz w:val="20"/>
          <w:szCs w:val="20"/>
        </w:rPr>
        <w:t xml:space="preserve">14. </w:t>
      </w:r>
      <w:r w:rsidRPr="0033478E">
        <w:rPr>
          <w:rFonts w:ascii="Arial" w:hAnsi="Arial" w:cs="Arial"/>
          <w:sz w:val="20"/>
          <w:szCs w:val="20"/>
        </w:rPr>
        <w:tab/>
        <w:t>Research Electronic Data Capture (REDCap). 31 May 2013 [cited 16 Dec 2024]. Available: https://redcapbrasil.com.br/</w:t>
      </w:r>
    </w:p>
    <w:p w14:paraId="1C6EBDAB" w14:textId="77777777" w:rsidR="0033478E" w:rsidRPr="0033478E" w:rsidRDefault="0033478E" w:rsidP="0033478E">
      <w:pPr>
        <w:pStyle w:val="Bibliography"/>
        <w:rPr>
          <w:rFonts w:ascii="Arial" w:hAnsi="Arial" w:cs="Arial"/>
          <w:sz w:val="20"/>
          <w:szCs w:val="20"/>
          <w:lang w:val="pt-BR"/>
        </w:rPr>
      </w:pPr>
      <w:r w:rsidRPr="0033478E">
        <w:rPr>
          <w:rFonts w:ascii="Arial" w:hAnsi="Arial" w:cs="Arial"/>
          <w:sz w:val="20"/>
          <w:szCs w:val="20"/>
        </w:rPr>
        <w:t xml:space="preserve">15. </w:t>
      </w:r>
      <w:r w:rsidRPr="0033478E">
        <w:rPr>
          <w:rFonts w:ascii="Arial" w:hAnsi="Arial" w:cs="Arial"/>
          <w:sz w:val="20"/>
          <w:szCs w:val="20"/>
        </w:rPr>
        <w:tab/>
        <w:t xml:space="preserve">Graham BL, Steenbruggen I, Miller MR, Barjaktarevic IZ, Cooper BG, Hall GL, et al. Standardization of Spirometry 2019 Update. An Official American Thoracic Society and European Respiratory Society Technical Statement. </w:t>
      </w:r>
      <w:r w:rsidRPr="0033478E">
        <w:rPr>
          <w:rFonts w:ascii="Arial" w:hAnsi="Arial" w:cs="Arial"/>
          <w:sz w:val="20"/>
          <w:szCs w:val="20"/>
          <w:lang w:val="pt-BR"/>
        </w:rPr>
        <w:t xml:space="preserve">Am J Respir Crit Care Med. 2019;200: e70–e88. </w:t>
      </w:r>
    </w:p>
    <w:p w14:paraId="5F6F0FED" w14:textId="77777777" w:rsidR="0033478E" w:rsidRPr="0033478E" w:rsidRDefault="0033478E" w:rsidP="0033478E">
      <w:pPr>
        <w:pStyle w:val="Bibliography"/>
        <w:rPr>
          <w:rFonts w:ascii="Arial" w:hAnsi="Arial" w:cs="Arial"/>
          <w:sz w:val="20"/>
          <w:szCs w:val="20"/>
        </w:rPr>
      </w:pPr>
      <w:r w:rsidRPr="0033478E">
        <w:rPr>
          <w:rFonts w:ascii="Arial" w:hAnsi="Arial" w:cs="Arial"/>
          <w:sz w:val="20"/>
          <w:szCs w:val="20"/>
          <w:lang w:val="pt-BR"/>
        </w:rPr>
        <w:t xml:space="preserve">16. </w:t>
      </w:r>
      <w:r w:rsidRPr="0033478E">
        <w:rPr>
          <w:rFonts w:ascii="Arial" w:hAnsi="Arial" w:cs="Arial"/>
          <w:sz w:val="20"/>
          <w:szCs w:val="20"/>
          <w:lang w:val="pt-BR"/>
        </w:rPr>
        <w:tab/>
        <w:t xml:space="preserve">Roxo JPF, Ponte EV, Ramos DCB, Pimentel L, Oliveira JA, Cruz AA. </w:t>
      </w:r>
      <w:r w:rsidRPr="00A05574">
        <w:rPr>
          <w:rFonts w:ascii="Arial" w:hAnsi="Arial" w:cs="Arial"/>
          <w:sz w:val="20"/>
          <w:szCs w:val="20"/>
        </w:rPr>
        <w:t xml:space="preserve">Portuguese-language version of the Asthma Control Test. </w:t>
      </w:r>
      <w:r w:rsidRPr="0033478E">
        <w:rPr>
          <w:rFonts w:ascii="Arial" w:hAnsi="Arial" w:cs="Arial"/>
          <w:sz w:val="20"/>
          <w:szCs w:val="20"/>
        </w:rPr>
        <w:t xml:space="preserve">J Bras </w:t>
      </w:r>
      <w:proofErr w:type="spellStart"/>
      <w:r w:rsidRPr="0033478E">
        <w:rPr>
          <w:rFonts w:ascii="Arial" w:hAnsi="Arial" w:cs="Arial"/>
          <w:sz w:val="20"/>
          <w:szCs w:val="20"/>
        </w:rPr>
        <w:t>Pneumol</w:t>
      </w:r>
      <w:proofErr w:type="spellEnd"/>
      <w:r w:rsidRPr="0033478E">
        <w:rPr>
          <w:rFonts w:ascii="Arial" w:hAnsi="Arial" w:cs="Arial"/>
          <w:sz w:val="20"/>
          <w:szCs w:val="20"/>
        </w:rPr>
        <w:t xml:space="preserve">. 2010;36: 159–166. </w:t>
      </w:r>
    </w:p>
    <w:p w14:paraId="42C2E9E3" w14:textId="77777777" w:rsidR="0033478E" w:rsidRPr="0033478E" w:rsidRDefault="0033478E" w:rsidP="0033478E">
      <w:pPr>
        <w:pStyle w:val="Bibliography"/>
        <w:rPr>
          <w:rFonts w:ascii="Arial" w:hAnsi="Arial" w:cs="Arial"/>
          <w:sz w:val="20"/>
          <w:szCs w:val="20"/>
        </w:rPr>
      </w:pPr>
      <w:r w:rsidRPr="0033478E">
        <w:rPr>
          <w:rFonts w:ascii="Arial" w:hAnsi="Arial" w:cs="Arial"/>
          <w:sz w:val="20"/>
          <w:szCs w:val="20"/>
        </w:rPr>
        <w:t xml:space="preserve">17. </w:t>
      </w:r>
      <w:r w:rsidRPr="0033478E">
        <w:rPr>
          <w:rFonts w:ascii="Arial" w:hAnsi="Arial" w:cs="Arial"/>
          <w:sz w:val="20"/>
          <w:szCs w:val="20"/>
        </w:rPr>
        <w:tab/>
        <w:t xml:space="preserve">Liu AH, Zeiger R, Sorkness C, Mahr T, Ostrom N, Burgess S, et al. Development and cross-sectional validation of the Childhood Asthma Control Test. J Allergy Clin Immunol. 2007;119: 817–825. </w:t>
      </w:r>
    </w:p>
    <w:p w14:paraId="4A938DCB" w14:textId="77777777" w:rsidR="0033478E" w:rsidRPr="0033478E" w:rsidRDefault="0033478E" w:rsidP="0033478E">
      <w:pPr>
        <w:pStyle w:val="Bibliography"/>
        <w:rPr>
          <w:rFonts w:ascii="Arial" w:hAnsi="Arial" w:cs="Arial"/>
          <w:sz w:val="20"/>
          <w:szCs w:val="20"/>
        </w:rPr>
      </w:pPr>
      <w:r w:rsidRPr="0033478E">
        <w:rPr>
          <w:rFonts w:ascii="Arial" w:hAnsi="Arial" w:cs="Arial"/>
          <w:sz w:val="20"/>
          <w:szCs w:val="20"/>
        </w:rPr>
        <w:t xml:space="preserve">18. </w:t>
      </w:r>
      <w:r w:rsidRPr="0033478E">
        <w:rPr>
          <w:rFonts w:ascii="Arial" w:hAnsi="Arial" w:cs="Arial"/>
          <w:sz w:val="20"/>
          <w:szCs w:val="20"/>
        </w:rPr>
        <w:tab/>
        <w:t xml:space="preserve">Koolen BB, Pijnenburg MWH, Brackel HJL, Landstra AM, Berg NJ, Merkus PJFM, et al. Comparing Global Initiative for Asthma (GINA) criteria with the Childhood Asthma Control Test (C-ACT) and Asthma Control Test (ACT). Eur Respir J. 2011;38: 561–566. </w:t>
      </w:r>
    </w:p>
    <w:p w14:paraId="19B386E8" w14:textId="77777777" w:rsidR="0033478E" w:rsidRPr="0033478E" w:rsidRDefault="0033478E" w:rsidP="0033478E">
      <w:pPr>
        <w:pStyle w:val="Bibliography"/>
        <w:rPr>
          <w:rFonts w:ascii="Arial" w:hAnsi="Arial" w:cs="Arial"/>
          <w:sz w:val="20"/>
          <w:szCs w:val="20"/>
        </w:rPr>
      </w:pPr>
      <w:r w:rsidRPr="0033478E">
        <w:rPr>
          <w:rFonts w:ascii="Arial" w:hAnsi="Arial" w:cs="Arial"/>
          <w:sz w:val="20"/>
          <w:szCs w:val="20"/>
        </w:rPr>
        <w:t xml:space="preserve">19. </w:t>
      </w:r>
      <w:r w:rsidRPr="0033478E">
        <w:rPr>
          <w:rFonts w:ascii="Arial" w:hAnsi="Arial" w:cs="Arial"/>
          <w:sz w:val="20"/>
          <w:szCs w:val="20"/>
        </w:rPr>
        <w:tab/>
        <w:t xml:space="preserve">Juniper EF, Guyatt GH, Feeny DH, Ferrie PJ, Griffith LE, Townsend M. Measuring quality of life in children with asthma. Qual Life Res Int J Qual Life Asp Treat Care Rehabil. 1996;5: 35–46. </w:t>
      </w:r>
    </w:p>
    <w:p w14:paraId="174B23D0" w14:textId="77777777" w:rsidR="0033478E" w:rsidRPr="0033478E" w:rsidRDefault="0033478E" w:rsidP="0033478E">
      <w:pPr>
        <w:pStyle w:val="Bibliography"/>
        <w:rPr>
          <w:rFonts w:ascii="Arial" w:hAnsi="Arial" w:cs="Arial"/>
          <w:sz w:val="20"/>
          <w:szCs w:val="20"/>
        </w:rPr>
      </w:pPr>
      <w:r w:rsidRPr="0033478E">
        <w:rPr>
          <w:rFonts w:ascii="Arial" w:hAnsi="Arial" w:cs="Arial"/>
          <w:sz w:val="20"/>
          <w:szCs w:val="20"/>
        </w:rPr>
        <w:t xml:space="preserve">20. </w:t>
      </w:r>
      <w:r w:rsidRPr="0033478E">
        <w:rPr>
          <w:rFonts w:ascii="Arial" w:hAnsi="Arial" w:cs="Arial"/>
          <w:sz w:val="20"/>
          <w:szCs w:val="20"/>
        </w:rPr>
        <w:tab/>
        <w:t xml:space="preserve">Poachanukoon O, Visitsunthorn N, Leurmarnkul W, Vichyanond P. Pediatric Asthma Quality of Life Questionnaire (PAQLQ): validation among asthmatic children in Thailand. Pediatr Allergy Immunol Off Publ Eur Soc Pediatr Allergy Immunol. 2006;17: 207–212. </w:t>
      </w:r>
    </w:p>
    <w:p w14:paraId="38A99883" w14:textId="77777777" w:rsidR="0033478E" w:rsidRPr="0033478E" w:rsidRDefault="0033478E" w:rsidP="0033478E">
      <w:pPr>
        <w:pStyle w:val="Bibliography"/>
        <w:rPr>
          <w:rFonts w:ascii="Arial" w:hAnsi="Arial" w:cs="Arial"/>
          <w:sz w:val="20"/>
          <w:szCs w:val="20"/>
        </w:rPr>
      </w:pPr>
      <w:r w:rsidRPr="0033478E">
        <w:rPr>
          <w:rFonts w:ascii="Arial" w:hAnsi="Arial" w:cs="Arial"/>
          <w:sz w:val="20"/>
          <w:szCs w:val="20"/>
        </w:rPr>
        <w:t xml:space="preserve">21. </w:t>
      </w:r>
      <w:r w:rsidRPr="0033478E">
        <w:rPr>
          <w:rFonts w:ascii="Arial" w:hAnsi="Arial" w:cs="Arial"/>
          <w:sz w:val="20"/>
          <w:szCs w:val="20"/>
        </w:rPr>
        <w:tab/>
        <w:t>Pediatric Asthma Quality of Life Questionnaire [cited 16 Dec 2024]. Available: https://qol.thoracic.org/sections/instruments/pt/pages/paqlq.html</w:t>
      </w:r>
    </w:p>
    <w:p w14:paraId="5D4CAB09" w14:textId="77777777" w:rsidR="0033478E" w:rsidRPr="0033478E" w:rsidRDefault="0033478E" w:rsidP="0033478E">
      <w:pPr>
        <w:pStyle w:val="Bibliography"/>
        <w:rPr>
          <w:rFonts w:ascii="Arial" w:hAnsi="Arial" w:cs="Arial"/>
          <w:sz w:val="20"/>
          <w:szCs w:val="20"/>
        </w:rPr>
      </w:pPr>
      <w:r w:rsidRPr="0033478E">
        <w:rPr>
          <w:rFonts w:ascii="Arial" w:hAnsi="Arial" w:cs="Arial"/>
          <w:sz w:val="20"/>
          <w:szCs w:val="20"/>
        </w:rPr>
        <w:t xml:space="preserve">22. </w:t>
      </w:r>
      <w:r w:rsidRPr="0033478E">
        <w:rPr>
          <w:rFonts w:ascii="Arial" w:hAnsi="Arial" w:cs="Arial"/>
          <w:sz w:val="20"/>
          <w:szCs w:val="20"/>
        </w:rPr>
        <w:tab/>
        <w:t>Asthma Quality of Life Questionnaire (AQLQ) [cited 16 Dec 2024]. Available: https://www.thoracic.org/members/assemblies/assemblies/srn/questionaires/aqlq.php</w:t>
      </w:r>
    </w:p>
    <w:p w14:paraId="614A631E" w14:textId="77777777" w:rsidR="0033478E" w:rsidRPr="0033478E" w:rsidRDefault="0033478E" w:rsidP="0033478E">
      <w:pPr>
        <w:pStyle w:val="Bibliography"/>
        <w:rPr>
          <w:rFonts w:ascii="Arial" w:hAnsi="Arial" w:cs="Arial"/>
          <w:sz w:val="20"/>
          <w:szCs w:val="20"/>
        </w:rPr>
      </w:pPr>
      <w:r w:rsidRPr="0033478E">
        <w:rPr>
          <w:rFonts w:ascii="Arial" w:hAnsi="Arial" w:cs="Arial"/>
          <w:sz w:val="20"/>
          <w:szCs w:val="20"/>
        </w:rPr>
        <w:t xml:space="preserve">23. </w:t>
      </w:r>
      <w:r w:rsidRPr="0033478E">
        <w:rPr>
          <w:rFonts w:ascii="Arial" w:hAnsi="Arial" w:cs="Arial"/>
          <w:sz w:val="20"/>
          <w:szCs w:val="20"/>
        </w:rPr>
        <w:tab/>
        <w:t xml:space="preserve">Craig CL, Marshall AL, Sjöström M, Bauman AE, Booth ML, Ainsworth BE, et al. International physical activity questionnaire: 12-country reliability and validity. Med Sci Sports Exerc. 2003;35: 1381–1395. </w:t>
      </w:r>
    </w:p>
    <w:p w14:paraId="7DC9507C" w14:textId="77777777" w:rsidR="0033478E" w:rsidRPr="00622D12" w:rsidRDefault="0033478E" w:rsidP="0033478E">
      <w:pPr>
        <w:pStyle w:val="Bibliography"/>
      </w:pPr>
      <w:r w:rsidRPr="0033478E">
        <w:rPr>
          <w:rFonts w:ascii="Arial" w:hAnsi="Arial" w:cs="Arial"/>
          <w:sz w:val="20"/>
          <w:szCs w:val="20"/>
        </w:rPr>
        <w:t xml:space="preserve">24. </w:t>
      </w:r>
      <w:r w:rsidRPr="0033478E">
        <w:rPr>
          <w:rFonts w:ascii="Arial" w:hAnsi="Arial" w:cs="Arial"/>
          <w:sz w:val="20"/>
          <w:szCs w:val="20"/>
        </w:rPr>
        <w:tab/>
        <w:t>Campbell MK, Piaggio G, Elbourne DR, Altman DG. Consort 2010 statement: extension to cluster randomised trials. BMJ. 2012;345: e5661.</w:t>
      </w:r>
      <w:r w:rsidRPr="00622D12">
        <w:t xml:space="preserve"> </w:t>
      </w:r>
    </w:p>
    <w:p w14:paraId="693ED91D" w14:textId="3D3122E6" w:rsidR="002F5B06" w:rsidRPr="0033478E" w:rsidRDefault="0033478E" w:rsidP="0033478E">
      <w:pPr>
        <w:rPr>
          <w:b/>
          <w:bCs/>
        </w:rPr>
      </w:pPr>
      <w:r>
        <w:rPr>
          <w:b/>
          <w:bCs/>
        </w:rPr>
        <w:fldChar w:fldCharType="end"/>
      </w:r>
    </w:p>
    <w:sectPr w:rsidR="002F5B06" w:rsidRPr="0033478E">
      <w:headerReference w:type="default" r:id="rId9"/>
      <w:footerReference w:type="default" r:id="rId10"/>
      <w:pgSz w:w="11900" w:h="16840"/>
      <w:pgMar w:top="1440" w:right="1134" w:bottom="1440" w:left="1134" w:header="709" w:footer="709"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71B7B16C" w14:textId="77777777" w:rsidR="00134BFA" w:rsidRDefault="00134BFA">
      <w:r>
        <w:separator/>
      </w:r>
    </w:p>
  </w:endnote>
  <w:endnote w:type="continuationSeparator" w:id="0">
    <w:p w14:paraId="3FE922D0" w14:textId="77777777" w:rsidR="00134BFA" w:rsidRDefault="00134BF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rial">
    <w:panose1 w:val="020B0604020202020204"/>
    <w:charset w:val="00"/>
    <w:family w:val="swiss"/>
    <w:pitch w:val="variable"/>
    <w:sig w:usb0="E0002AFF" w:usb1="C0007843" w:usb2="00000009" w:usb3="00000000" w:csb0="000001FF" w:csb1="00000000"/>
  </w:font>
  <w:font w:name="Symbol">
    <w:panose1 w:val="05050102010706020507"/>
    <w:charset w:val="02"/>
    <w:family w:val="decorative"/>
    <w:pitch w:val="variable"/>
    <w:sig w:usb0="00000003" w:usb1="1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Noto Sans Symbols">
    <w:altName w:val="Calibri"/>
    <w:panose1 w:val="020B0604020202020204"/>
    <w:charset w:val="00"/>
    <w:family w:val="auto"/>
    <w:pitch w:val="default"/>
  </w:font>
  <w:font w:name="Arial Unicode MS">
    <w:panose1 w:val="020B0604020202020204"/>
    <w:charset w:val="80"/>
    <w:family w:val="swiss"/>
    <w:pitch w:val="variable"/>
    <w:sig w:usb0="F7FFAFFF" w:usb1="E9DFFFFF" w:usb2="0000003F" w:usb3="00000000" w:csb0="003F01FF" w:csb1="00000000"/>
  </w:font>
  <w:font w:name="Aptos">
    <w:panose1 w:val="020B0004020202020204"/>
    <w:charset w:val="00"/>
    <w:family w:val="swiss"/>
    <w:pitch w:val="variable"/>
    <w:sig w:usb0="20000287" w:usb1="00000003" w:usb2="00000000" w:usb3="00000000" w:csb0="0000019F" w:csb1="00000000"/>
  </w:font>
  <w:font w:name="Helvetica Neue">
    <w:panose1 w:val="02000503000000020004"/>
    <w:charset w:val="00"/>
    <w:family w:val="auto"/>
    <w:pitch w:val="variable"/>
    <w:sig w:usb0="E50002FF" w:usb1="500079DB" w:usb2="00000010" w:usb3="00000000" w:csb0="00000001" w:csb1="00000000"/>
  </w:font>
  <w:font w:name="Verdana">
    <w:panose1 w:val="020B0604030504040204"/>
    <w:charset w:val="00"/>
    <w:family w:val="swiss"/>
    <w:pitch w:val="variable"/>
    <w:sig w:usb0="A10006FF" w:usb1="4000205B" w:usb2="0000001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B79382A" w14:textId="77777777" w:rsidR="002F5B06" w:rsidRDefault="00000000">
    <w:pPr>
      <w:pStyle w:val="HeaderFooterA"/>
      <w:jc w:val="center"/>
    </w:pPr>
    <w:r>
      <w:rPr>
        <w:rFonts w:ascii="Arial" w:hAnsi="Arial"/>
        <w:sz w:val="18"/>
        <w:szCs w:val="18"/>
      </w:rPr>
      <w:t xml:space="preserve">Page </w:t>
    </w:r>
    <w:r>
      <w:rPr>
        <w:rFonts w:ascii="Arial" w:eastAsia="Arial" w:hAnsi="Arial" w:cs="Arial"/>
        <w:sz w:val="18"/>
        <w:szCs w:val="18"/>
      </w:rPr>
      <w:fldChar w:fldCharType="begin"/>
    </w:r>
    <w:r>
      <w:rPr>
        <w:rFonts w:ascii="Arial" w:eastAsia="Arial" w:hAnsi="Arial" w:cs="Arial"/>
        <w:sz w:val="18"/>
        <w:szCs w:val="18"/>
      </w:rPr>
      <w:instrText xml:space="preserve"> PAGE </w:instrText>
    </w:r>
    <w:r>
      <w:rPr>
        <w:rFonts w:ascii="Arial" w:eastAsia="Arial" w:hAnsi="Arial" w:cs="Arial"/>
        <w:sz w:val="18"/>
        <w:szCs w:val="18"/>
      </w:rPr>
      <w:fldChar w:fldCharType="separate"/>
    </w:r>
    <w:r w:rsidR="00BB3889">
      <w:rPr>
        <w:rFonts w:ascii="Arial" w:eastAsia="Arial" w:hAnsi="Arial" w:cs="Arial"/>
        <w:noProof/>
        <w:sz w:val="18"/>
        <w:szCs w:val="18"/>
      </w:rPr>
      <w:t>1</w:t>
    </w:r>
    <w:r>
      <w:rPr>
        <w:rFonts w:ascii="Arial" w:eastAsia="Arial" w:hAnsi="Arial" w:cs="Arial"/>
        <w:sz w:val="18"/>
        <w:szCs w:val="18"/>
      </w:rPr>
      <w:fldChar w:fldCharType="end"/>
    </w:r>
    <w:r>
      <w:rPr>
        <w:rFonts w:ascii="Arial" w:hAnsi="Arial"/>
        <w:sz w:val="18"/>
        <w:szCs w:val="18"/>
      </w:rPr>
      <w:t xml:space="preserve"> of </w:t>
    </w:r>
    <w:r>
      <w:rPr>
        <w:rFonts w:ascii="Arial" w:eastAsia="Arial" w:hAnsi="Arial" w:cs="Arial"/>
        <w:sz w:val="18"/>
        <w:szCs w:val="18"/>
      </w:rPr>
      <w:fldChar w:fldCharType="begin"/>
    </w:r>
    <w:r>
      <w:rPr>
        <w:rFonts w:ascii="Arial" w:eastAsia="Arial" w:hAnsi="Arial" w:cs="Arial"/>
        <w:sz w:val="18"/>
        <w:szCs w:val="18"/>
      </w:rPr>
      <w:instrText xml:space="preserve"> NUMPAGES </w:instrText>
    </w:r>
    <w:r>
      <w:rPr>
        <w:rFonts w:ascii="Arial" w:eastAsia="Arial" w:hAnsi="Arial" w:cs="Arial"/>
        <w:sz w:val="18"/>
        <w:szCs w:val="18"/>
      </w:rPr>
      <w:fldChar w:fldCharType="separate"/>
    </w:r>
    <w:r w:rsidR="00BB3889">
      <w:rPr>
        <w:rFonts w:ascii="Arial" w:eastAsia="Arial" w:hAnsi="Arial" w:cs="Arial"/>
        <w:noProof/>
        <w:sz w:val="18"/>
        <w:szCs w:val="18"/>
      </w:rPr>
      <w:t>2</w:t>
    </w:r>
    <w:r>
      <w:rPr>
        <w:rFonts w:ascii="Arial" w:eastAsia="Arial" w:hAnsi="Arial" w:cs="Arial"/>
        <w:sz w:val="18"/>
        <w:szCs w:val="18"/>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3CF227B" w14:textId="77777777" w:rsidR="00134BFA" w:rsidRDefault="00134BFA">
      <w:r>
        <w:separator/>
      </w:r>
    </w:p>
  </w:footnote>
  <w:footnote w:type="continuationSeparator" w:id="0">
    <w:p w14:paraId="548A622A" w14:textId="77777777" w:rsidR="00134BFA" w:rsidRDefault="00134BF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40983B0" w14:textId="77777777" w:rsidR="002F5B06" w:rsidRDefault="002F5B06">
    <w:pPr>
      <w:pStyle w:val="HeaderFoo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3AD4618"/>
    <w:multiLevelType w:val="hybridMultilevel"/>
    <w:tmpl w:val="C682FC38"/>
    <w:numStyleLink w:val="ImportedStyle1"/>
  </w:abstractNum>
  <w:abstractNum w:abstractNumId="1" w15:restartNumberingAfterBreak="0">
    <w:nsid w:val="0A870938"/>
    <w:multiLevelType w:val="hybridMultilevel"/>
    <w:tmpl w:val="C682FC38"/>
    <w:styleLink w:val="ImportedStyle1"/>
    <w:lvl w:ilvl="0" w:tplc="9C366388">
      <w:start w:val="1"/>
      <w:numFmt w:val="bullet"/>
      <w:lvlText w:val="•"/>
      <w:lvlJc w:val="left"/>
      <w:pPr>
        <w:ind w:left="360" w:hanging="360"/>
      </w:pPr>
      <w:rPr>
        <w:rFonts w:ascii="Arial" w:eastAsia="Arial" w:hAnsi="Arial" w:cs="Arial"/>
        <w:b w:val="0"/>
        <w:bCs w:val="0"/>
        <w:i w:val="0"/>
        <w:iCs w:val="0"/>
        <w:caps w:val="0"/>
        <w:smallCaps w:val="0"/>
        <w:strike w:val="0"/>
        <w:dstrike w:val="0"/>
        <w:outline w:val="0"/>
        <w:emboss w:val="0"/>
        <w:imprint w:val="0"/>
        <w:color w:val="006600"/>
        <w:spacing w:val="0"/>
        <w:w w:val="100"/>
        <w:kern w:val="0"/>
        <w:position w:val="0"/>
        <w:highlight w:val="none"/>
        <w:vertAlign w:val="baseline"/>
      </w:rPr>
    </w:lvl>
    <w:lvl w:ilvl="1" w:tplc="C484B9A0">
      <w:start w:val="1"/>
      <w:numFmt w:val="bullet"/>
      <w:lvlText w:val="•"/>
      <w:lvlJc w:val="left"/>
      <w:pPr>
        <w:ind w:left="1080" w:hanging="360"/>
      </w:pPr>
      <w:rPr>
        <w:rFonts w:ascii="Arial" w:eastAsia="Arial" w:hAnsi="Arial" w:cs="Arial"/>
        <w:b w:val="0"/>
        <w:bCs w:val="0"/>
        <w:i w:val="0"/>
        <w:iCs w:val="0"/>
        <w:caps w:val="0"/>
        <w:smallCaps w:val="0"/>
        <w:strike w:val="0"/>
        <w:dstrike w:val="0"/>
        <w:outline w:val="0"/>
        <w:emboss w:val="0"/>
        <w:imprint w:val="0"/>
        <w:color w:val="006600"/>
        <w:spacing w:val="0"/>
        <w:w w:val="100"/>
        <w:kern w:val="0"/>
        <w:position w:val="0"/>
        <w:highlight w:val="none"/>
        <w:vertAlign w:val="baseline"/>
      </w:rPr>
    </w:lvl>
    <w:lvl w:ilvl="2" w:tplc="E2742CEA">
      <w:start w:val="1"/>
      <w:numFmt w:val="bullet"/>
      <w:lvlText w:val="•"/>
      <w:lvlJc w:val="left"/>
      <w:pPr>
        <w:ind w:left="1800" w:hanging="360"/>
      </w:pPr>
      <w:rPr>
        <w:rFonts w:ascii="Arial" w:eastAsia="Arial" w:hAnsi="Arial" w:cs="Arial"/>
        <w:b w:val="0"/>
        <w:bCs w:val="0"/>
        <w:i w:val="0"/>
        <w:iCs w:val="0"/>
        <w:caps w:val="0"/>
        <w:smallCaps w:val="0"/>
        <w:strike w:val="0"/>
        <w:dstrike w:val="0"/>
        <w:outline w:val="0"/>
        <w:emboss w:val="0"/>
        <w:imprint w:val="0"/>
        <w:color w:val="006600"/>
        <w:spacing w:val="0"/>
        <w:w w:val="100"/>
        <w:kern w:val="0"/>
        <w:position w:val="0"/>
        <w:highlight w:val="none"/>
        <w:vertAlign w:val="baseline"/>
      </w:rPr>
    </w:lvl>
    <w:lvl w:ilvl="3" w:tplc="696A846A">
      <w:start w:val="1"/>
      <w:numFmt w:val="bullet"/>
      <w:lvlText w:val="•"/>
      <w:lvlJc w:val="left"/>
      <w:pPr>
        <w:ind w:left="2520" w:hanging="360"/>
      </w:pPr>
      <w:rPr>
        <w:rFonts w:ascii="Arial" w:eastAsia="Arial" w:hAnsi="Arial" w:cs="Arial"/>
        <w:b w:val="0"/>
        <w:bCs w:val="0"/>
        <w:i w:val="0"/>
        <w:iCs w:val="0"/>
        <w:caps w:val="0"/>
        <w:smallCaps w:val="0"/>
        <w:strike w:val="0"/>
        <w:dstrike w:val="0"/>
        <w:outline w:val="0"/>
        <w:emboss w:val="0"/>
        <w:imprint w:val="0"/>
        <w:color w:val="006600"/>
        <w:spacing w:val="0"/>
        <w:w w:val="100"/>
        <w:kern w:val="0"/>
        <w:position w:val="0"/>
        <w:highlight w:val="none"/>
        <w:vertAlign w:val="baseline"/>
      </w:rPr>
    </w:lvl>
    <w:lvl w:ilvl="4" w:tplc="437666CE">
      <w:start w:val="1"/>
      <w:numFmt w:val="bullet"/>
      <w:lvlText w:val="•"/>
      <w:lvlJc w:val="left"/>
      <w:pPr>
        <w:ind w:left="3240" w:hanging="360"/>
      </w:pPr>
      <w:rPr>
        <w:rFonts w:ascii="Arial" w:eastAsia="Arial" w:hAnsi="Arial" w:cs="Arial"/>
        <w:b w:val="0"/>
        <w:bCs w:val="0"/>
        <w:i w:val="0"/>
        <w:iCs w:val="0"/>
        <w:caps w:val="0"/>
        <w:smallCaps w:val="0"/>
        <w:strike w:val="0"/>
        <w:dstrike w:val="0"/>
        <w:outline w:val="0"/>
        <w:emboss w:val="0"/>
        <w:imprint w:val="0"/>
        <w:color w:val="006600"/>
        <w:spacing w:val="0"/>
        <w:w w:val="100"/>
        <w:kern w:val="0"/>
        <w:position w:val="0"/>
        <w:highlight w:val="none"/>
        <w:vertAlign w:val="baseline"/>
      </w:rPr>
    </w:lvl>
    <w:lvl w:ilvl="5" w:tplc="446427DE">
      <w:start w:val="1"/>
      <w:numFmt w:val="bullet"/>
      <w:lvlText w:val="•"/>
      <w:lvlJc w:val="left"/>
      <w:pPr>
        <w:ind w:left="3960" w:hanging="360"/>
      </w:pPr>
      <w:rPr>
        <w:rFonts w:ascii="Arial" w:eastAsia="Arial" w:hAnsi="Arial" w:cs="Arial"/>
        <w:b w:val="0"/>
        <w:bCs w:val="0"/>
        <w:i w:val="0"/>
        <w:iCs w:val="0"/>
        <w:caps w:val="0"/>
        <w:smallCaps w:val="0"/>
        <w:strike w:val="0"/>
        <w:dstrike w:val="0"/>
        <w:outline w:val="0"/>
        <w:emboss w:val="0"/>
        <w:imprint w:val="0"/>
        <w:color w:val="006600"/>
        <w:spacing w:val="0"/>
        <w:w w:val="100"/>
        <w:kern w:val="0"/>
        <w:position w:val="0"/>
        <w:highlight w:val="none"/>
        <w:vertAlign w:val="baseline"/>
      </w:rPr>
    </w:lvl>
    <w:lvl w:ilvl="6" w:tplc="B37871A6">
      <w:start w:val="1"/>
      <w:numFmt w:val="bullet"/>
      <w:lvlText w:val="•"/>
      <w:lvlJc w:val="left"/>
      <w:pPr>
        <w:ind w:left="4680" w:hanging="360"/>
      </w:pPr>
      <w:rPr>
        <w:rFonts w:ascii="Arial" w:eastAsia="Arial" w:hAnsi="Arial" w:cs="Arial"/>
        <w:b w:val="0"/>
        <w:bCs w:val="0"/>
        <w:i w:val="0"/>
        <w:iCs w:val="0"/>
        <w:caps w:val="0"/>
        <w:smallCaps w:val="0"/>
        <w:strike w:val="0"/>
        <w:dstrike w:val="0"/>
        <w:outline w:val="0"/>
        <w:emboss w:val="0"/>
        <w:imprint w:val="0"/>
        <w:color w:val="006600"/>
        <w:spacing w:val="0"/>
        <w:w w:val="100"/>
        <w:kern w:val="0"/>
        <w:position w:val="0"/>
        <w:highlight w:val="none"/>
        <w:vertAlign w:val="baseline"/>
      </w:rPr>
    </w:lvl>
    <w:lvl w:ilvl="7" w:tplc="6EE2332C">
      <w:start w:val="1"/>
      <w:numFmt w:val="bullet"/>
      <w:lvlText w:val="•"/>
      <w:lvlJc w:val="left"/>
      <w:pPr>
        <w:ind w:left="5400" w:hanging="360"/>
      </w:pPr>
      <w:rPr>
        <w:rFonts w:ascii="Arial" w:eastAsia="Arial" w:hAnsi="Arial" w:cs="Arial"/>
        <w:b w:val="0"/>
        <w:bCs w:val="0"/>
        <w:i w:val="0"/>
        <w:iCs w:val="0"/>
        <w:caps w:val="0"/>
        <w:smallCaps w:val="0"/>
        <w:strike w:val="0"/>
        <w:dstrike w:val="0"/>
        <w:outline w:val="0"/>
        <w:emboss w:val="0"/>
        <w:imprint w:val="0"/>
        <w:color w:val="006600"/>
        <w:spacing w:val="0"/>
        <w:w w:val="100"/>
        <w:kern w:val="0"/>
        <w:position w:val="0"/>
        <w:highlight w:val="none"/>
        <w:vertAlign w:val="baseline"/>
      </w:rPr>
    </w:lvl>
    <w:lvl w:ilvl="8" w:tplc="A9803A54">
      <w:start w:val="1"/>
      <w:numFmt w:val="bullet"/>
      <w:lvlText w:val="•"/>
      <w:lvlJc w:val="left"/>
      <w:pPr>
        <w:ind w:left="6120" w:hanging="360"/>
      </w:pPr>
      <w:rPr>
        <w:rFonts w:ascii="Arial" w:eastAsia="Arial" w:hAnsi="Arial" w:cs="Arial"/>
        <w:b w:val="0"/>
        <w:bCs w:val="0"/>
        <w:i w:val="0"/>
        <w:iCs w:val="0"/>
        <w:caps w:val="0"/>
        <w:smallCaps w:val="0"/>
        <w:strike w:val="0"/>
        <w:dstrike w:val="0"/>
        <w:outline w:val="0"/>
        <w:emboss w:val="0"/>
        <w:imprint w:val="0"/>
        <w:color w:val="006600"/>
        <w:spacing w:val="0"/>
        <w:w w:val="100"/>
        <w:kern w:val="0"/>
        <w:position w:val="0"/>
        <w:highlight w:val="none"/>
        <w:vertAlign w:val="baseline"/>
      </w:rPr>
    </w:lvl>
  </w:abstractNum>
  <w:abstractNum w:abstractNumId="2" w15:restartNumberingAfterBreak="0">
    <w:nsid w:val="617C0D42"/>
    <w:multiLevelType w:val="hybridMultilevel"/>
    <w:tmpl w:val="A414254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6CAB26B7"/>
    <w:multiLevelType w:val="hybridMultilevel"/>
    <w:tmpl w:val="EAF09F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71BE61F6"/>
    <w:multiLevelType w:val="hybridMultilevel"/>
    <w:tmpl w:val="D0F264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795C0295"/>
    <w:multiLevelType w:val="multilevel"/>
    <w:tmpl w:val="9BE4EFEC"/>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6" w15:restartNumberingAfterBreak="0">
    <w:nsid w:val="7DEF039F"/>
    <w:multiLevelType w:val="hybridMultilevel"/>
    <w:tmpl w:val="50183BC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208449261">
    <w:abstractNumId w:val="1"/>
  </w:num>
  <w:num w:numId="2" w16cid:durableId="1519738443">
    <w:abstractNumId w:val="0"/>
  </w:num>
  <w:num w:numId="3" w16cid:durableId="574510562">
    <w:abstractNumId w:val="6"/>
  </w:num>
  <w:num w:numId="4" w16cid:durableId="499197663">
    <w:abstractNumId w:val="4"/>
  </w:num>
  <w:num w:numId="5" w16cid:durableId="197931370">
    <w:abstractNumId w:val="3"/>
  </w:num>
  <w:num w:numId="6" w16cid:durableId="1338775135">
    <w:abstractNumId w:val="2"/>
  </w:num>
  <w:num w:numId="7" w16cid:durableId="1044720392">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50"/>
  <w:displayBackgroundShape/>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F5B06"/>
    <w:rsid w:val="00022EDC"/>
    <w:rsid w:val="0009022A"/>
    <w:rsid w:val="000C68B1"/>
    <w:rsid w:val="00134BFA"/>
    <w:rsid w:val="002B26DD"/>
    <w:rsid w:val="002F5B06"/>
    <w:rsid w:val="0033478E"/>
    <w:rsid w:val="004B5626"/>
    <w:rsid w:val="00551920"/>
    <w:rsid w:val="005F5106"/>
    <w:rsid w:val="00666E85"/>
    <w:rsid w:val="0079161C"/>
    <w:rsid w:val="007A2313"/>
    <w:rsid w:val="007C4AC7"/>
    <w:rsid w:val="007D7D7F"/>
    <w:rsid w:val="00907700"/>
    <w:rsid w:val="00967315"/>
    <w:rsid w:val="009722BE"/>
    <w:rsid w:val="00A05574"/>
    <w:rsid w:val="00A739E8"/>
    <w:rsid w:val="00AB59FA"/>
    <w:rsid w:val="00B07F6E"/>
    <w:rsid w:val="00B12663"/>
    <w:rsid w:val="00B9572F"/>
    <w:rsid w:val="00BB3889"/>
    <w:rsid w:val="00BE555C"/>
    <w:rsid w:val="00D02BD4"/>
    <w:rsid w:val="00D41BA2"/>
    <w:rsid w:val="00EC7D99"/>
  </w:rsids>
  <m:mathPr>
    <m:mathFont m:val="Cambria Math"/>
    <m:brkBin m:val="before"/>
    <m:brkBinSub m:val="--"/>
    <m:smallFrac m:val="0"/>
    <m:dispDef/>
    <m:lMargin m:val="0"/>
    <m:rMargin m:val="0"/>
    <m:defJc m:val="centerGroup"/>
    <m:wrapIndent m:val="1440"/>
    <m:intLim m:val="subSup"/>
    <m:naryLim m:val="undOvr"/>
  </m:mathPr>
  <w:themeFontLang w:val="en-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79C921E"/>
  <w15:docId w15:val="{692EFB90-0B01-4C43-BA8F-6CCD8E4030A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Arial Unicode MS" w:hAnsi="Times New Roman" w:cs="Times New Roman"/>
        <w:bdr w:val="nil"/>
        <w:lang w:val="en-BR" w:eastAsia="en-US"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lang w:val="en-US"/>
    </w:rPr>
  </w:style>
  <w:style w:type="paragraph" w:styleId="Heading3">
    <w:name w:val="heading 3"/>
    <w:basedOn w:val="Normal"/>
    <w:next w:val="Normal"/>
    <w:link w:val="Heading3Char"/>
    <w:uiPriority w:val="9"/>
    <w:semiHidden/>
    <w:unhideWhenUsed/>
    <w:qFormat/>
    <w:rsid w:val="00B9572F"/>
    <w:pPr>
      <w:keepNext/>
      <w:keepLines/>
      <w:pBdr>
        <w:top w:val="none" w:sz="0" w:space="0" w:color="auto"/>
        <w:left w:val="none" w:sz="0" w:space="0" w:color="auto"/>
        <w:bottom w:val="none" w:sz="0" w:space="0" w:color="auto"/>
        <w:right w:val="none" w:sz="0" w:space="0" w:color="auto"/>
        <w:between w:val="none" w:sz="0" w:space="0" w:color="auto"/>
        <w:bar w:val="none" w:sz="0" w:color="auto"/>
      </w:pBdr>
      <w:spacing w:before="160" w:after="80"/>
      <w:outlineLvl w:val="2"/>
    </w:pPr>
    <w:rPr>
      <w:rFonts w:ascii="Aptos" w:eastAsiaTheme="majorEastAsia" w:hAnsi="Aptos" w:cstheme="majorBidi"/>
      <w:color w:val="0079BF" w:themeColor="accent1" w:themeShade="BF"/>
      <w:sz w:val="28"/>
      <w:szCs w:val="28"/>
      <w:bdr w:val="none" w:sz="0" w:space="0" w:color="auto"/>
      <w:lang w:val="pt-BR"/>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paragraph" w:customStyle="1" w:styleId="HeaderFooter">
    <w:name w:val="Header &amp; Footer"/>
    <w:pPr>
      <w:tabs>
        <w:tab w:val="right" w:pos="9020"/>
      </w:tabs>
    </w:pPr>
    <w:rPr>
      <w:rFonts w:ascii="Helvetica Neue" w:hAnsi="Helvetica Neue" w:cs="Arial Unicode MS"/>
      <w:color w:val="000000"/>
      <w:sz w:val="24"/>
      <w:szCs w:val="24"/>
      <w14:textOutline w14:w="0" w14:cap="flat" w14:cmpd="sng" w14:algn="ctr">
        <w14:noFill/>
        <w14:prstDash w14:val="solid"/>
        <w14:bevel/>
      </w14:textOutline>
    </w:rPr>
  </w:style>
  <w:style w:type="paragraph" w:customStyle="1" w:styleId="HeaderFooterA">
    <w:name w:val="Header &amp; Footer A"/>
    <w:pPr>
      <w:tabs>
        <w:tab w:val="right" w:pos="9020"/>
      </w:tabs>
    </w:pPr>
    <w:rPr>
      <w:rFonts w:ascii="Helvetica Neue" w:hAnsi="Helvetica Neue" w:cs="Arial Unicode MS"/>
      <w:color w:val="000000"/>
      <w:sz w:val="24"/>
      <w:szCs w:val="24"/>
      <w:u w:color="000000"/>
      <w:lang w:val="en-US"/>
    </w:rPr>
  </w:style>
  <w:style w:type="paragraph" w:customStyle="1" w:styleId="BodyA">
    <w:name w:val="Body A"/>
    <w:rPr>
      <w:rFonts w:ascii="Arial" w:hAnsi="Arial" w:cs="Arial Unicode MS"/>
      <w:color w:val="000000"/>
      <w:u w:color="000000"/>
      <w:lang w:val="en-US"/>
    </w:rPr>
  </w:style>
  <w:style w:type="character" w:customStyle="1" w:styleId="Link">
    <w:name w:val="Link"/>
    <w:rPr>
      <w:outline w:val="0"/>
      <w:color w:val="0000FF"/>
      <w:u w:val="single" w:color="0000FF"/>
    </w:rPr>
  </w:style>
  <w:style w:type="character" w:customStyle="1" w:styleId="Hyperlink0">
    <w:name w:val="Hyperlink.0"/>
    <w:basedOn w:val="Link"/>
    <w:rPr>
      <w:outline w:val="0"/>
      <w:color w:val="006600"/>
      <w:u w:val="single" w:color="004C7F"/>
      <w:lang w:val="en-US"/>
    </w:rPr>
  </w:style>
  <w:style w:type="numbering" w:customStyle="1" w:styleId="ImportedStyle1">
    <w:name w:val="Imported Style 1"/>
    <w:pPr>
      <w:numPr>
        <w:numId w:val="1"/>
      </w:numPr>
    </w:pPr>
  </w:style>
  <w:style w:type="character" w:customStyle="1" w:styleId="Hyperlink1">
    <w:name w:val="Hyperlink.1"/>
    <w:basedOn w:val="Link"/>
    <w:rPr>
      <w:outline w:val="0"/>
      <w:color w:val="000000"/>
      <w:u w:val="single" w:color="000000"/>
    </w:rPr>
  </w:style>
  <w:style w:type="paragraph" w:customStyle="1" w:styleId="FreeForm">
    <w:name w:val="Free Form"/>
    <w:rPr>
      <w:rFonts w:cs="Arial Unicode MS"/>
      <w:color w:val="000000"/>
      <w:sz w:val="22"/>
      <w:szCs w:val="22"/>
      <w:u w:color="000000"/>
      <w:lang w:val="en-US"/>
    </w:rPr>
  </w:style>
  <w:style w:type="character" w:customStyle="1" w:styleId="NoneA">
    <w:name w:val="None A"/>
  </w:style>
  <w:style w:type="character" w:customStyle="1" w:styleId="None">
    <w:name w:val="None"/>
  </w:style>
  <w:style w:type="character" w:customStyle="1" w:styleId="Hyperlink2">
    <w:name w:val="Hyperlink.2"/>
    <w:basedOn w:val="None"/>
    <w:rPr>
      <w:outline w:val="0"/>
      <w:color w:val="006600"/>
      <w:u w:val="single" w:color="006600"/>
      <w:lang w:val="en-US"/>
    </w:rPr>
  </w:style>
  <w:style w:type="character" w:customStyle="1" w:styleId="Hyperlink3">
    <w:name w:val="Hyperlink.3"/>
    <w:basedOn w:val="Link"/>
    <w:rPr>
      <w:outline w:val="0"/>
      <w:color w:val="0000FF"/>
      <w:u w:val="single" w:color="004C7F"/>
      <w:lang w:val="en-US"/>
    </w:rPr>
  </w:style>
  <w:style w:type="character" w:customStyle="1" w:styleId="Hyperlink4">
    <w:name w:val="Hyperlink.4"/>
    <w:basedOn w:val="Link"/>
    <w:rPr>
      <w:outline w:val="0"/>
      <w:color w:val="0000FF"/>
      <w:u w:val="single" w:color="004C7F"/>
      <w:lang w:val="en-US"/>
    </w:rPr>
  </w:style>
  <w:style w:type="character" w:customStyle="1" w:styleId="Hyperlink5">
    <w:name w:val="Hyperlink.5"/>
    <w:basedOn w:val="None"/>
    <w:rPr>
      <w:rFonts w:ascii="Arial" w:eastAsia="Arial" w:hAnsi="Arial" w:cs="Arial"/>
      <w:outline w:val="0"/>
      <w:color w:val="006600"/>
      <w:sz w:val="20"/>
      <w:szCs w:val="20"/>
      <w:u w:val="single" w:color="006600"/>
    </w:rPr>
  </w:style>
  <w:style w:type="character" w:styleId="UnresolvedMention">
    <w:name w:val="Unresolved Mention"/>
    <w:basedOn w:val="DefaultParagraphFont"/>
    <w:uiPriority w:val="99"/>
    <w:semiHidden/>
    <w:unhideWhenUsed/>
    <w:rsid w:val="00BB3889"/>
    <w:rPr>
      <w:color w:val="605E5C"/>
      <w:shd w:val="clear" w:color="auto" w:fill="E1DFDD"/>
    </w:rPr>
  </w:style>
  <w:style w:type="character" w:customStyle="1" w:styleId="Heading3Char">
    <w:name w:val="Heading 3 Char"/>
    <w:basedOn w:val="DefaultParagraphFont"/>
    <w:link w:val="Heading3"/>
    <w:uiPriority w:val="9"/>
    <w:semiHidden/>
    <w:rsid w:val="00B9572F"/>
    <w:rPr>
      <w:rFonts w:ascii="Aptos" w:eastAsiaTheme="majorEastAsia" w:hAnsi="Aptos" w:cstheme="majorBidi"/>
      <w:color w:val="0079BF" w:themeColor="accent1" w:themeShade="BF"/>
      <w:sz w:val="28"/>
      <w:szCs w:val="28"/>
      <w:bdr w:val="none" w:sz="0" w:space="0" w:color="auto"/>
      <w:lang w:val="pt-BR"/>
    </w:rPr>
  </w:style>
  <w:style w:type="paragraph" w:styleId="Bibliography">
    <w:name w:val="Bibliography"/>
    <w:basedOn w:val="Normal"/>
    <w:next w:val="Normal"/>
    <w:uiPriority w:val="37"/>
    <w:semiHidden/>
    <w:unhideWhenUsed/>
    <w:rsid w:val="0033478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8" Type="http://schemas.openxmlformats.org/officeDocument/2006/relationships/hyperlink" Target="https://ensaiosclinicos.gov.br/rg/RBR-9xtq9p6" TargetMode="External"/><Relationship Id="rId3" Type="http://schemas.openxmlformats.org/officeDocument/2006/relationships/settings" Target="settings.xml"/><Relationship Id="rId7" Type="http://schemas.openxmlformats.org/officeDocument/2006/relationships/hyperlink" Target="http://www.equator-network.org/reporting-guidelines/spirit-2013-statement-defining-standard-protocol-items-for-clinical-trials/"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1.xml"/></Relationships>
</file>

<file path=word/theme/theme1.xml><?xml version="1.0" encoding="utf-8"?>
<a:theme xmlns:a="http://schemas.openxmlformats.org/drawingml/2006/main" name="Blank">
  <a:themeElements>
    <a:clrScheme name="Blank">
      <a:dk1>
        <a:srgbClr val="000000"/>
      </a:dk1>
      <a:lt1>
        <a:srgbClr val="FFFFFF"/>
      </a:lt1>
      <a:dk2>
        <a:srgbClr val="A7A7A7"/>
      </a:dk2>
      <a:lt2>
        <a:srgbClr val="535353"/>
      </a:lt2>
      <a:accent1>
        <a:srgbClr val="00A2FF"/>
      </a:accent1>
      <a:accent2>
        <a:srgbClr val="16E7CF"/>
      </a:accent2>
      <a:accent3>
        <a:srgbClr val="61D836"/>
      </a:accent3>
      <a:accent4>
        <a:srgbClr val="FAE232"/>
      </a:accent4>
      <a:accent5>
        <a:srgbClr val="FF644E"/>
      </a:accent5>
      <a:accent6>
        <a:srgbClr val="EF5FA7"/>
      </a:accent6>
      <a:hlink>
        <a:srgbClr val="0000FF"/>
      </a:hlink>
      <a:folHlink>
        <a:srgbClr val="FF00FF"/>
      </a:folHlink>
    </a:clrScheme>
    <a:fontScheme name="Blank">
      <a:majorFont>
        <a:latin typeface="Helvetica Neue"/>
        <a:ea typeface="Helvetica Neue"/>
        <a:cs typeface="Helvetica Neue"/>
      </a:majorFont>
      <a:minorFont>
        <a:latin typeface="Helvetica Neue"/>
        <a:ea typeface="Helvetica Neue"/>
        <a:cs typeface="Helvetica Neue"/>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sp3d/>
      </a:spPr>
      <a:bodyPr rot="0" spcFirstLastPara="1" vertOverflow="overflow" horzOverflow="overflow" vert="horz" wrap="square" lIns="101600" tIns="101600" rIns="101600" bIns="101600" numCol="1" spcCol="38100" rtlCol="0" anchor="ctr">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chemeClr val="accent1"/>
          </a:solidFill>
          <a:prstDash val="solid"/>
          <a:round/>
        </a:ln>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2514</TotalTime>
  <Pages>18</Pages>
  <Words>6216</Words>
  <Characters>35435</Characters>
  <Application>Microsoft Office Word</Application>
  <DocSecurity>0</DocSecurity>
  <Lines>295</Lines>
  <Paragraphs>83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41568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Frederico Orlando Friedrich</cp:lastModifiedBy>
  <cp:revision>21</cp:revision>
  <dcterms:created xsi:type="dcterms:W3CDTF">2025-01-29T18:09:00Z</dcterms:created>
  <dcterms:modified xsi:type="dcterms:W3CDTF">2025-02-06T14:34:00Z</dcterms:modified>
</cp:coreProperties>
</file>