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8598D" w14:textId="3410DD0F" w:rsidR="00CA7CB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b/>
          <w:sz w:val="16"/>
          <w:szCs w:val="16"/>
        </w:rPr>
      </w:pPr>
      <w:r w:rsidRPr="00C816F3">
        <w:rPr>
          <w:rFonts w:ascii="Times New Roman" w:hAnsi="Times New Roman" w:cs="Times New Roman"/>
          <w:b/>
          <w:sz w:val="16"/>
          <w:szCs w:val="16"/>
        </w:rPr>
        <w:t>Supplementary Information:</w:t>
      </w:r>
    </w:p>
    <w:p w14:paraId="455D7960" w14:textId="7364821B" w:rsidR="00A45816" w:rsidRPr="00C816F3" w:rsidRDefault="00682CF2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>Supplementa</w:t>
      </w:r>
      <w:r w:rsidR="002E6360" w:rsidRPr="00C816F3">
        <w:rPr>
          <w:rFonts w:ascii="Times New Roman" w:hAnsi="Times New Roman" w:cs="Times New Roman"/>
          <w:sz w:val="16"/>
          <w:szCs w:val="16"/>
        </w:rPr>
        <w:t xml:space="preserve">ry </w:t>
      </w:r>
      <w:r w:rsidRPr="00C816F3">
        <w:rPr>
          <w:rFonts w:ascii="Times New Roman" w:hAnsi="Times New Roman" w:cs="Times New Roman"/>
          <w:sz w:val="16"/>
          <w:szCs w:val="16"/>
        </w:rPr>
        <w:t xml:space="preserve">Table </w:t>
      </w:r>
      <w:r w:rsidR="0079165D" w:rsidRPr="00C816F3">
        <w:rPr>
          <w:rFonts w:ascii="Times New Roman" w:hAnsi="Times New Roman" w:cs="Times New Roman"/>
          <w:sz w:val="16"/>
          <w:szCs w:val="16"/>
        </w:rPr>
        <w:t>1</w:t>
      </w:r>
      <w:r w:rsidRPr="00C816F3">
        <w:rPr>
          <w:rFonts w:ascii="Times New Roman" w:hAnsi="Times New Roman" w:cs="Times New Roman"/>
          <w:sz w:val="16"/>
          <w:szCs w:val="16"/>
        </w:rPr>
        <w:t xml:space="preserve">. </w:t>
      </w:r>
      <w:r w:rsidR="002E6360" w:rsidRPr="00C816F3">
        <w:rPr>
          <w:rFonts w:ascii="Times New Roman" w:hAnsi="Times New Roman" w:cs="Times New Roman"/>
          <w:sz w:val="16"/>
          <w:szCs w:val="16"/>
        </w:rPr>
        <w:t xml:space="preserve">Severity </w:t>
      </w:r>
      <w:r w:rsidRPr="00C816F3">
        <w:rPr>
          <w:rFonts w:ascii="Times New Roman" w:hAnsi="Times New Roman" w:cs="Times New Roman"/>
          <w:sz w:val="16"/>
          <w:szCs w:val="16"/>
        </w:rPr>
        <w:t xml:space="preserve">of intestinal </w:t>
      </w:r>
      <w:r w:rsidR="008C5137" w:rsidRPr="00C816F3">
        <w:rPr>
          <w:rFonts w:ascii="Times New Roman" w:hAnsi="Times New Roman" w:cs="Times New Roman"/>
          <w:sz w:val="16"/>
          <w:szCs w:val="16"/>
        </w:rPr>
        <w:t xml:space="preserve">damage </w:t>
      </w:r>
      <w:r w:rsidRPr="00C816F3">
        <w:rPr>
          <w:rFonts w:ascii="Times New Roman" w:hAnsi="Times New Roman" w:cs="Times New Roman"/>
          <w:sz w:val="16"/>
          <w:szCs w:val="16"/>
        </w:rPr>
        <w:t>according to Common Terminology Criteria for Adverse Events (CTCAE) v5.0.</w:t>
      </w: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602"/>
        <w:gridCol w:w="2645"/>
        <w:gridCol w:w="2673"/>
        <w:gridCol w:w="2010"/>
        <w:gridCol w:w="1698"/>
      </w:tblGrid>
      <w:tr w:rsidR="00D4524B" w:rsidRPr="00C816F3" w14:paraId="27E99CBD" w14:textId="77777777" w:rsidTr="008B1356">
        <w:tc>
          <w:tcPr>
            <w:tcW w:w="898" w:type="pct"/>
            <w:tcBorders>
              <w:top w:val="single" w:sz="4" w:space="0" w:color="auto"/>
              <w:bottom w:val="single" w:sz="4" w:space="0" w:color="auto"/>
            </w:tcBorders>
          </w:tcPr>
          <w:p w14:paraId="575A79F1" w14:textId="5E6B85EF" w:rsidR="00A45816" w:rsidRPr="00C816F3" w:rsidRDefault="00611E6E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CTCAE Term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14:paraId="4505044B" w14:textId="580887CD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 1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</w:tcPr>
          <w:p w14:paraId="6C8280BE" w14:textId="1C6C5700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 2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</w:tcPr>
          <w:p w14:paraId="6591EE82" w14:textId="18B3677E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 3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</w:tcPr>
          <w:p w14:paraId="2A77EA3D" w14:textId="79B5977D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 4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5561E70C" w14:textId="555970D4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 5</w:t>
            </w:r>
          </w:p>
        </w:tc>
      </w:tr>
      <w:tr w:rsidR="00D4524B" w:rsidRPr="00C816F3" w14:paraId="1FD5D9C0" w14:textId="77777777" w:rsidTr="008B1356">
        <w:tc>
          <w:tcPr>
            <w:tcW w:w="898" w:type="pct"/>
            <w:tcBorders>
              <w:top w:val="single" w:sz="4" w:space="0" w:color="auto"/>
            </w:tcBorders>
          </w:tcPr>
          <w:p w14:paraId="482ECF48" w14:textId="062FF07B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Gastrointestinal pain</w:t>
            </w:r>
          </w:p>
        </w:tc>
        <w:tc>
          <w:tcPr>
            <w:tcW w:w="918" w:type="pct"/>
            <w:tcBorders>
              <w:top w:val="single" w:sz="4" w:space="0" w:color="auto"/>
            </w:tcBorders>
          </w:tcPr>
          <w:p w14:paraId="46D2E814" w14:textId="710AC8E7" w:rsidR="00A45816" w:rsidRPr="00C816F3" w:rsidRDefault="00351A7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Mild pain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14:paraId="558F97E0" w14:textId="14CCE86E" w:rsidR="00351A73" w:rsidRPr="00C816F3" w:rsidRDefault="00351A7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Moderate pain; limiting</w:t>
            </w:r>
          </w:p>
          <w:p w14:paraId="241E28D3" w14:textId="30BB5535" w:rsidR="00A45816" w:rsidRPr="00C816F3" w:rsidRDefault="00351A7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instrumental ADL</w:t>
            </w:r>
            <w:r w:rsidR="000077BC" w:rsidRPr="00C816F3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14:paraId="77C79B78" w14:textId="43B1356C" w:rsidR="00351A73" w:rsidRPr="00C816F3" w:rsidRDefault="00351A7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Severe pain; limiting self</w:t>
            </w:r>
            <w:r w:rsidR="00805837" w:rsidRPr="00C816F3">
              <w:rPr>
                <w:rFonts w:ascii="Times New Roman" w:hAnsi="Times New Roman" w:cs="Times New Roman"/>
                <w:sz w:val="16"/>
                <w:szCs w:val="16"/>
              </w:rPr>
              <w:t>-care</w:t>
            </w:r>
          </w:p>
          <w:p w14:paraId="3410ED29" w14:textId="047CDC0C" w:rsidR="00A45816" w:rsidRPr="00C816F3" w:rsidRDefault="00351A7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ADL</w:t>
            </w:r>
            <w:r w:rsidR="000077BC" w:rsidRPr="00C816F3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14:paraId="086714D1" w14:textId="6BD6D32C" w:rsidR="00A45816" w:rsidRPr="00C816F3" w:rsidRDefault="00F96DE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75963E02" w14:textId="2B7033A6" w:rsidR="00A45816" w:rsidRPr="00C816F3" w:rsidRDefault="00F96DE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−</w:t>
            </w:r>
          </w:p>
        </w:tc>
      </w:tr>
      <w:tr w:rsidR="00D4524B" w:rsidRPr="00C816F3" w14:paraId="2C4DE564" w14:textId="77777777" w:rsidTr="008B1356">
        <w:tc>
          <w:tcPr>
            <w:tcW w:w="898" w:type="pct"/>
          </w:tcPr>
          <w:p w14:paraId="6A0F5A83" w14:textId="7AD2E281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Diarrhea</w:t>
            </w:r>
          </w:p>
        </w:tc>
        <w:tc>
          <w:tcPr>
            <w:tcW w:w="918" w:type="pct"/>
          </w:tcPr>
          <w:p w14:paraId="0CC4F5A8" w14:textId="0A7A3A1B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&lt;4 stools per day</w:t>
            </w:r>
          </w:p>
          <w:p w14:paraId="7B10D690" w14:textId="0E13C646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over baseline;</w:t>
            </w:r>
            <w:r w:rsidR="00890129"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slight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increase in</w:t>
            </w:r>
          </w:p>
          <w:p w14:paraId="50045CC8" w14:textId="005B565E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ostomy output compared 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</w:p>
          <w:p w14:paraId="6A104388" w14:textId="526831E8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baseline</w:t>
            </w:r>
          </w:p>
        </w:tc>
        <w:tc>
          <w:tcPr>
            <w:tcW w:w="933" w:type="pct"/>
          </w:tcPr>
          <w:p w14:paraId="4B8A935E" w14:textId="1E6A4C39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6 stools per day</w:t>
            </w:r>
          </w:p>
          <w:p w14:paraId="1E44635A" w14:textId="0313B72B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over baseline; moderate</w:t>
            </w:r>
          </w:p>
          <w:p w14:paraId="40A4443E" w14:textId="4AC1246C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increase in ostomy output</w:t>
            </w:r>
          </w:p>
          <w:p w14:paraId="78DAE27A" w14:textId="6EFADF0D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compared 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with </w:t>
            </w:r>
            <w:proofErr w:type="gramStart"/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baseline;</w:t>
            </w:r>
            <w:proofErr w:type="gramEnd"/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limiting</w:t>
            </w:r>
          </w:p>
          <w:p w14:paraId="0CFBA07C" w14:textId="002F4801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instrumental ADL</w:t>
            </w:r>
          </w:p>
        </w:tc>
        <w:tc>
          <w:tcPr>
            <w:tcW w:w="943" w:type="pct"/>
          </w:tcPr>
          <w:p w14:paraId="7EE8F414" w14:textId="294BE657" w:rsidR="004841B6" w:rsidRPr="00C816F3" w:rsidRDefault="00F96DE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≥</w:t>
            </w:r>
            <w:r w:rsidR="004841B6" w:rsidRPr="00C816F3">
              <w:rPr>
                <w:rFonts w:ascii="Times New Roman" w:hAnsi="Times New Roman" w:cs="Times New Roman"/>
                <w:sz w:val="16"/>
                <w:szCs w:val="16"/>
              </w:rPr>
              <w:t>7 stools per day</w:t>
            </w:r>
          </w:p>
          <w:p w14:paraId="49E88F76" w14:textId="2F69419A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over baseline; hospitalization</w:t>
            </w:r>
          </w:p>
          <w:p w14:paraId="79D486CB" w14:textId="76802A59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indicated;</w:t>
            </w:r>
            <w:proofErr w:type="gramEnd"/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severe increase in</w:t>
            </w:r>
          </w:p>
          <w:p w14:paraId="69440D49" w14:textId="4B0CF75D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ostomy output compared 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</w:p>
          <w:p w14:paraId="2C4873FD" w14:textId="5AA87391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baseline; limiting self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care ADL</w:t>
            </w:r>
          </w:p>
        </w:tc>
        <w:tc>
          <w:tcPr>
            <w:tcW w:w="709" w:type="pct"/>
          </w:tcPr>
          <w:p w14:paraId="7FC8BBD3" w14:textId="67B1E087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Life-threatening</w:t>
            </w:r>
          </w:p>
          <w:p w14:paraId="52DA8550" w14:textId="2DFF7BB4" w:rsidR="004841B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consequences; urgent</w:t>
            </w:r>
          </w:p>
          <w:p w14:paraId="72967A90" w14:textId="0B6670F3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intervention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indicated</w:t>
            </w:r>
          </w:p>
        </w:tc>
        <w:tc>
          <w:tcPr>
            <w:tcW w:w="599" w:type="pct"/>
          </w:tcPr>
          <w:p w14:paraId="11E8D55C" w14:textId="3206BB0F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</w:p>
        </w:tc>
      </w:tr>
      <w:tr w:rsidR="00D4524B" w:rsidRPr="00C816F3" w14:paraId="0D363159" w14:textId="77777777" w:rsidTr="008B1356">
        <w:tc>
          <w:tcPr>
            <w:tcW w:w="898" w:type="pct"/>
            <w:tcBorders>
              <w:bottom w:val="single" w:sz="4" w:space="0" w:color="auto"/>
            </w:tcBorders>
          </w:tcPr>
          <w:p w14:paraId="4366054B" w14:textId="56CE6180" w:rsidR="00A45816" w:rsidRPr="00C816F3" w:rsidRDefault="004841B6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Enterocilitis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3B5761BD" w14:textId="3D396801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Asymptomatic; clinical or</w:t>
            </w:r>
          </w:p>
          <w:p w14:paraId="224D5472" w14:textId="5E57D05E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diagnostic observations </w:t>
            </w:r>
            <w:proofErr w:type="gramStart"/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only;</w:t>
            </w:r>
            <w:proofErr w:type="gramEnd"/>
          </w:p>
          <w:p w14:paraId="3BE5F187" w14:textId="7407C3A3" w:rsidR="00A45816" w:rsidRPr="00C816F3" w:rsidRDefault="00F96DE3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no </w:t>
            </w:r>
            <w:r w:rsidR="006F2EA0" w:rsidRPr="00C816F3">
              <w:rPr>
                <w:rFonts w:ascii="Times New Roman" w:hAnsi="Times New Roman" w:cs="Times New Roman"/>
                <w:sz w:val="16"/>
                <w:szCs w:val="16"/>
              </w:rPr>
              <w:t>intervention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6F2EA0"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indicated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14:paraId="1119539C" w14:textId="69E19677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Abdominal pain; mucus or</w:t>
            </w:r>
          </w:p>
          <w:p w14:paraId="7F6F955E" w14:textId="68E9283E" w:rsidR="00A45816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blood in stool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3" w:type="pct"/>
            <w:tcBorders>
              <w:bottom w:val="single" w:sz="4" w:space="0" w:color="auto"/>
            </w:tcBorders>
          </w:tcPr>
          <w:p w14:paraId="6A637D88" w14:textId="0E5637CA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Severe or persistent</w:t>
            </w:r>
          </w:p>
          <w:p w14:paraId="05D3C2BF" w14:textId="1CA6EAB8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abdominal pain; fever; </w:t>
            </w:r>
            <w:proofErr w:type="gramStart"/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ileus;</w:t>
            </w:r>
            <w:proofErr w:type="gramEnd"/>
          </w:p>
          <w:p w14:paraId="76C2225E" w14:textId="27E2C1ED" w:rsidR="00A45816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peritoneal signs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14:paraId="74F625F8" w14:textId="4A87605F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Life-threatening</w:t>
            </w:r>
          </w:p>
          <w:p w14:paraId="221B8A11" w14:textId="4688F9F2" w:rsidR="006F2EA0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consequences; urgent</w:t>
            </w:r>
          </w:p>
          <w:p w14:paraId="10AD6DA8" w14:textId="53B9BF3E" w:rsidR="00A45816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intervention</w:t>
            </w:r>
            <w:r w:rsidR="00F96DE3" w:rsidRPr="00C816F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 xml:space="preserve"> indicated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68548318" w14:textId="60F0920C" w:rsidR="00A45816" w:rsidRPr="00C816F3" w:rsidRDefault="006F2EA0" w:rsidP="00DE1C2E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</w:p>
        </w:tc>
      </w:tr>
    </w:tbl>
    <w:p w14:paraId="3B359A86" w14:textId="320E12DE" w:rsidR="00611E6E" w:rsidRPr="00C816F3" w:rsidRDefault="00F96DE3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>ADL, a</w:t>
      </w:r>
      <w:r w:rsidR="00383B44" w:rsidRPr="00C816F3">
        <w:rPr>
          <w:rFonts w:ascii="Times New Roman" w:hAnsi="Times New Roman" w:cs="Times New Roman"/>
          <w:sz w:val="16"/>
          <w:szCs w:val="16"/>
        </w:rPr>
        <w:t xml:space="preserve">ctivities of </w:t>
      </w:r>
      <w:r w:rsidRPr="00C816F3">
        <w:rPr>
          <w:rFonts w:ascii="Times New Roman" w:hAnsi="Times New Roman" w:cs="Times New Roman"/>
          <w:sz w:val="16"/>
          <w:szCs w:val="16"/>
        </w:rPr>
        <w:t>d</w:t>
      </w:r>
      <w:r w:rsidR="00383B44" w:rsidRPr="00C816F3">
        <w:rPr>
          <w:rFonts w:ascii="Times New Roman" w:hAnsi="Times New Roman" w:cs="Times New Roman"/>
          <w:sz w:val="16"/>
          <w:szCs w:val="16"/>
        </w:rPr>
        <w:t xml:space="preserve">aily </w:t>
      </w:r>
      <w:r w:rsidRPr="00C816F3">
        <w:rPr>
          <w:rFonts w:ascii="Times New Roman" w:hAnsi="Times New Roman" w:cs="Times New Roman"/>
          <w:sz w:val="16"/>
          <w:szCs w:val="16"/>
        </w:rPr>
        <w:t>l</w:t>
      </w:r>
      <w:r w:rsidR="00383B44" w:rsidRPr="00C816F3">
        <w:rPr>
          <w:rFonts w:ascii="Times New Roman" w:hAnsi="Times New Roman" w:cs="Times New Roman"/>
          <w:sz w:val="16"/>
          <w:szCs w:val="16"/>
        </w:rPr>
        <w:t>iving</w:t>
      </w:r>
    </w:p>
    <w:p w14:paraId="0F08D28A" w14:textId="4B7A92DD" w:rsidR="00383B44" w:rsidRPr="00C816F3" w:rsidRDefault="00383B44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>*Instrumental ADL refer</w:t>
      </w:r>
      <w:r w:rsidR="004D1860" w:rsidRPr="00C816F3">
        <w:rPr>
          <w:rFonts w:ascii="Times New Roman" w:hAnsi="Times New Roman" w:cs="Times New Roman"/>
          <w:sz w:val="16"/>
          <w:szCs w:val="16"/>
        </w:rPr>
        <w:t>s</w:t>
      </w:r>
      <w:r w:rsidRPr="00C816F3">
        <w:rPr>
          <w:rFonts w:ascii="Times New Roman" w:hAnsi="Times New Roman" w:cs="Times New Roman"/>
          <w:sz w:val="16"/>
          <w:szCs w:val="16"/>
        </w:rPr>
        <w:t xml:space="preserve"> to preparing meals, shopping for groceries or clothes, using telephone, managing</w:t>
      </w:r>
      <w:r w:rsidR="007E1DE8" w:rsidRPr="00C816F3">
        <w:rPr>
          <w:rFonts w:ascii="Times New Roman" w:hAnsi="Times New Roman" w:cs="Times New Roman"/>
          <w:sz w:val="16"/>
          <w:szCs w:val="16"/>
        </w:rPr>
        <w:t xml:space="preserve"> </w:t>
      </w:r>
      <w:r w:rsidRPr="00C816F3">
        <w:rPr>
          <w:rFonts w:ascii="Times New Roman" w:hAnsi="Times New Roman" w:cs="Times New Roman"/>
          <w:sz w:val="16"/>
          <w:szCs w:val="16"/>
        </w:rPr>
        <w:t>money, etc.</w:t>
      </w:r>
    </w:p>
    <w:p w14:paraId="345AE9EB" w14:textId="7FCBC9A4" w:rsidR="00805837" w:rsidRPr="00C816F3" w:rsidRDefault="00383B44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>**Self</w:t>
      </w:r>
      <w:r w:rsidR="00F96DE3" w:rsidRPr="00C816F3">
        <w:rPr>
          <w:rFonts w:ascii="Times New Roman" w:hAnsi="Times New Roman" w:cs="Times New Roman"/>
          <w:sz w:val="16"/>
          <w:szCs w:val="16"/>
        </w:rPr>
        <w:t>-</w:t>
      </w:r>
      <w:r w:rsidRPr="00C816F3">
        <w:rPr>
          <w:rFonts w:ascii="Times New Roman" w:hAnsi="Times New Roman" w:cs="Times New Roman"/>
          <w:sz w:val="16"/>
          <w:szCs w:val="16"/>
        </w:rPr>
        <w:t>care ADL refer</w:t>
      </w:r>
      <w:r w:rsidR="004D1860" w:rsidRPr="00C816F3">
        <w:rPr>
          <w:rFonts w:ascii="Times New Roman" w:hAnsi="Times New Roman" w:cs="Times New Roman"/>
          <w:sz w:val="16"/>
          <w:szCs w:val="16"/>
        </w:rPr>
        <w:t>s</w:t>
      </w:r>
      <w:r w:rsidRPr="00C816F3">
        <w:rPr>
          <w:rFonts w:ascii="Times New Roman" w:hAnsi="Times New Roman" w:cs="Times New Roman"/>
          <w:sz w:val="16"/>
          <w:szCs w:val="16"/>
        </w:rPr>
        <w:t xml:space="preserve"> to bathing, dressing and undressing, feeding self, using toilet, taking medications, and </w:t>
      </w:r>
      <w:r w:rsidR="00290B9A" w:rsidRPr="00C816F3">
        <w:rPr>
          <w:rFonts w:ascii="Times New Roman" w:hAnsi="Times New Roman" w:cs="Times New Roman"/>
          <w:sz w:val="16"/>
          <w:szCs w:val="16"/>
        </w:rPr>
        <w:t xml:space="preserve">being </w:t>
      </w:r>
      <w:r w:rsidRPr="00C816F3">
        <w:rPr>
          <w:rFonts w:ascii="Times New Roman" w:hAnsi="Times New Roman" w:cs="Times New Roman"/>
          <w:sz w:val="16"/>
          <w:szCs w:val="16"/>
        </w:rPr>
        <w:t>not bedridden</w:t>
      </w:r>
      <w:r w:rsidR="00611E6E" w:rsidRPr="00C816F3">
        <w:rPr>
          <w:rFonts w:ascii="Times New Roman" w:hAnsi="Times New Roman" w:cs="Times New Roman"/>
          <w:sz w:val="16"/>
          <w:szCs w:val="16"/>
        </w:rPr>
        <w:t>.</w:t>
      </w:r>
    </w:p>
    <w:p w14:paraId="4803A033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br w:type="page"/>
      </w:r>
    </w:p>
    <w:p w14:paraId="6F5929B6" w14:textId="77777777" w:rsidR="008B1356" w:rsidRPr="00C816F3" w:rsidRDefault="008B1356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  <w:sectPr w:rsidR="008B1356" w:rsidRPr="00C816F3" w:rsidSect="008B135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E92C749" w14:textId="0F3E97FB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lastRenderedPageBreak/>
        <w:t>Supplementary Table 2. Citrulline, glutamine, albumin, and fCLP concentrations at each time point in patients with and without intestinal damage.</w:t>
      </w:r>
    </w:p>
    <w:tbl>
      <w:tblPr>
        <w:tblStyle w:val="Lentelstinklelis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1149"/>
        <w:gridCol w:w="1315"/>
        <w:gridCol w:w="1148"/>
        <w:gridCol w:w="1151"/>
        <w:gridCol w:w="1315"/>
        <w:gridCol w:w="1315"/>
        <w:gridCol w:w="1148"/>
        <w:gridCol w:w="1315"/>
        <w:gridCol w:w="1148"/>
        <w:gridCol w:w="1315"/>
      </w:tblGrid>
      <w:tr w:rsidR="00805837" w:rsidRPr="00C816F3" w14:paraId="090F95CB" w14:textId="77777777" w:rsidTr="008B1356">
        <w:tc>
          <w:tcPr>
            <w:tcW w:w="654" w:type="pct"/>
            <w:tcBorders>
              <w:top w:val="single" w:sz="4" w:space="0" w:color="auto"/>
              <w:bottom w:val="nil"/>
            </w:tcBorders>
          </w:tcPr>
          <w:p w14:paraId="4FF411C3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</w:tcPr>
          <w:p w14:paraId="615A424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(+)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14:paraId="5EAE635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(−)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</w:tcPr>
          <w:p w14:paraId="63267CA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(+)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</w:tcPr>
          <w:p w14:paraId="5689611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(−)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14:paraId="6F5EBFA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(+)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14:paraId="20EBD6D1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(−)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</w:tcPr>
          <w:p w14:paraId="129CE5B9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(+)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14:paraId="28259CDC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(−)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</w:tcPr>
          <w:p w14:paraId="45FF75A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(+)</w:t>
            </w:r>
          </w:p>
        </w:tc>
        <w:tc>
          <w:tcPr>
            <w:tcW w:w="464" w:type="pct"/>
            <w:tcBorders>
              <w:top w:val="single" w:sz="4" w:space="0" w:color="auto"/>
              <w:bottom w:val="nil"/>
            </w:tcBorders>
          </w:tcPr>
          <w:p w14:paraId="7452017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ID (−)</w:t>
            </w:r>
          </w:p>
        </w:tc>
      </w:tr>
      <w:tr w:rsidR="00805837" w:rsidRPr="00C816F3" w14:paraId="0D8601B4" w14:textId="77777777" w:rsidTr="008B1356">
        <w:tc>
          <w:tcPr>
            <w:tcW w:w="654" w:type="pct"/>
            <w:tcBorders>
              <w:top w:val="nil"/>
              <w:bottom w:val="single" w:sz="4" w:space="0" w:color="auto"/>
            </w:tcBorders>
          </w:tcPr>
          <w:p w14:paraId="35F23296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Biomarker, mcol/L median, IQR</w:t>
            </w:r>
          </w:p>
        </w:tc>
        <w:tc>
          <w:tcPr>
            <w:tcW w:w="869" w:type="pct"/>
            <w:gridSpan w:val="2"/>
            <w:tcBorders>
              <w:top w:val="nil"/>
              <w:bottom w:val="single" w:sz="4" w:space="0" w:color="auto"/>
            </w:tcBorders>
          </w:tcPr>
          <w:p w14:paraId="278B73E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Day 1</w:t>
            </w:r>
          </w:p>
        </w:tc>
        <w:tc>
          <w:tcPr>
            <w:tcW w:w="811" w:type="pct"/>
            <w:gridSpan w:val="2"/>
            <w:tcBorders>
              <w:top w:val="nil"/>
              <w:bottom w:val="single" w:sz="4" w:space="0" w:color="auto"/>
            </w:tcBorders>
          </w:tcPr>
          <w:p w14:paraId="2BEAC68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Day 8</w:t>
            </w:r>
          </w:p>
        </w:tc>
        <w:tc>
          <w:tcPr>
            <w:tcW w:w="927" w:type="pct"/>
            <w:gridSpan w:val="2"/>
            <w:tcBorders>
              <w:top w:val="nil"/>
              <w:bottom w:val="single" w:sz="4" w:space="0" w:color="auto"/>
            </w:tcBorders>
          </w:tcPr>
          <w:p w14:paraId="68CEFFCF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Day 15</w:t>
            </w:r>
          </w:p>
        </w:tc>
        <w:tc>
          <w:tcPr>
            <w:tcW w:w="869" w:type="pct"/>
            <w:gridSpan w:val="2"/>
            <w:tcBorders>
              <w:top w:val="nil"/>
              <w:bottom w:val="single" w:sz="4" w:space="0" w:color="auto"/>
            </w:tcBorders>
          </w:tcPr>
          <w:p w14:paraId="68388F13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Day 22</w:t>
            </w:r>
          </w:p>
        </w:tc>
        <w:tc>
          <w:tcPr>
            <w:tcW w:w="869" w:type="pct"/>
            <w:gridSpan w:val="2"/>
            <w:tcBorders>
              <w:top w:val="nil"/>
              <w:bottom w:val="single" w:sz="4" w:space="0" w:color="auto"/>
            </w:tcBorders>
          </w:tcPr>
          <w:p w14:paraId="5CD5B4C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Day 29</w:t>
            </w:r>
          </w:p>
        </w:tc>
      </w:tr>
      <w:tr w:rsidR="00805837" w:rsidRPr="00C816F3" w14:paraId="44B3044E" w14:textId="77777777" w:rsidTr="008B1356">
        <w:tc>
          <w:tcPr>
            <w:tcW w:w="654" w:type="pct"/>
            <w:tcBorders>
              <w:top w:val="single" w:sz="4" w:space="0" w:color="auto"/>
            </w:tcBorders>
          </w:tcPr>
          <w:p w14:paraId="68FC1913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Citrulline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2A5AE112" w14:textId="74E1816F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22.3</w:t>
            </w:r>
          </w:p>
          <w:p w14:paraId="7B7929F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(22.3–22.3)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724C7618" w14:textId="0A2F654E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20.8</w:t>
            </w:r>
          </w:p>
          <w:p w14:paraId="7A5B76E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(14.7–26.6)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21EE0D7C" w14:textId="574E1D0D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14.4</w:t>
            </w:r>
          </w:p>
          <w:p w14:paraId="4488081E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(7.7–14.6)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31AC37F9" w14:textId="6ABD7302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17.5</w:t>
            </w:r>
          </w:p>
          <w:p w14:paraId="36EC137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(13.8–21.4)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19B38510" w14:textId="00F1F42A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18.3</w:t>
            </w:r>
          </w:p>
          <w:p w14:paraId="17047F92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(11.4–23.3)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229EC5D4" w14:textId="5D3099F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19.9</w:t>
            </w:r>
          </w:p>
          <w:p w14:paraId="40181BE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(13.5–23.6)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77F418A1" w14:textId="2C8F871A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8.8</w:t>
            </w:r>
          </w:p>
          <w:p w14:paraId="6A61C7E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(8.6–19.6)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443EED04" w14:textId="193EC4BE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24.25</w:t>
            </w:r>
          </w:p>
          <w:p w14:paraId="3D179536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(19.1–29.3)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4CC3FB8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</w:t>
            </w:r>
          </w:p>
          <w:p w14:paraId="15954BC1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(9.2–13.1)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14:paraId="1B87D932" w14:textId="180E6DC4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26.5</w:t>
            </w:r>
          </w:p>
          <w:p w14:paraId="45A421D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(18.9–36.1)</w:t>
            </w:r>
          </w:p>
        </w:tc>
      </w:tr>
      <w:tr w:rsidR="00805837" w:rsidRPr="00C816F3" w14:paraId="5476B780" w14:textId="77777777" w:rsidTr="008B1356">
        <w:tc>
          <w:tcPr>
            <w:tcW w:w="654" w:type="pct"/>
          </w:tcPr>
          <w:p w14:paraId="22B8FDF4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Glutamine</w:t>
            </w:r>
          </w:p>
        </w:tc>
        <w:tc>
          <w:tcPr>
            <w:tcW w:w="405" w:type="pct"/>
          </w:tcPr>
          <w:p w14:paraId="2DF33669" w14:textId="7C95A94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633.0</w:t>
            </w:r>
          </w:p>
          <w:p w14:paraId="667B198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(633–633)</w:t>
            </w:r>
          </w:p>
        </w:tc>
        <w:tc>
          <w:tcPr>
            <w:tcW w:w="464" w:type="pct"/>
          </w:tcPr>
          <w:p w14:paraId="1B8F69E0" w14:textId="148C0806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541.5</w:t>
            </w:r>
          </w:p>
          <w:p w14:paraId="67DD6654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(473.5–641.2)</w:t>
            </w:r>
          </w:p>
        </w:tc>
        <w:tc>
          <w:tcPr>
            <w:tcW w:w="405" w:type="pct"/>
          </w:tcPr>
          <w:p w14:paraId="33AB87F2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488.0</w:t>
            </w:r>
          </w:p>
          <w:p w14:paraId="568B2A2D" w14:textId="06297FDF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(358–493)</w:t>
            </w:r>
          </w:p>
        </w:tc>
        <w:tc>
          <w:tcPr>
            <w:tcW w:w="405" w:type="pct"/>
          </w:tcPr>
          <w:p w14:paraId="33DDE354" w14:textId="5B1C9223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472.0</w:t>
            </w:r>
          </w:p>
          <w:p w14:paraId="6266E554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(398–529)</w:t>
            </w:r>
          </w:p>
        </w:tc>
        <w:tc>
          <w:tcPr>
            <w:tcW w:w="464" w:type="pct"/>
          </w:tcPr>
          <w:p w14:paraId="2078C339" w14:textId="721F3F40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405.5</w:t>
            </w:r>
          </w:p>
          <w:p w14:paraId="53E63746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(318.8–432.2)</w:t>
            </w:r>
          </w:p>
        </w:tc>
        <w:tc>
          <w:tcPr>
            <w:tcW w:w="464" w:type="pct"/>
          </w:tcPr>
          <w:p w14:paraId="41E362E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424.0</w:t>
            </w:r>
          </w:p>
          <w:p w14:paraId="4B56160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(346.2–510.5)</w:t>
            </w:r>
          </w:p>
        </w:tc>
        <w:tc>
          <w:tcPr>
            <w:tcW w:w="405" w:type="pct"/>
          </w:tcPr>
          <w:p w14:paraId="4097E9C7" w14:textId="33CA61BA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392.0</w:t>
            </w:r>
          </w:p>
          <w:p w14:paraId="1EF04BF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(244–466.5)</w:t>
            </w:r>
          </w:p>
        </w:tc>
        <w:tc>
          <w:tcPr>
            <w:tcW w:w="464" w:type="pct"/>
          </w:tcPr>
          <w:p w14:paraId="039EFFF3" w14:textId="7613F090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399.5</w:t>
            </w:r>
          </w:p>
          <w:p w14:paraId="05CDD01E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(325.2–522.2)</w:t>
            </w:r>
          </w:p>
        </w:tc>
        <w:tc>
          <w:tcPr>
            <w:tcW w:w="405" w:type="pct"/>
          </w:tcPr>
          <w:p w14:paraId="43B5C346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415.0</w:t>
            </w:r>
          </w:p>
          <w:p w14:paraId="2F112CFF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(250–503)</w:t>
            </w:r>
          </w:p>
        </w:tc>
        <w:tc>
          <w:tcPr>
            <w:tcW w:w="464" w:type="pct"/>
          </w:tcPr>
          <w:p w14:paraId="40F800F0" w14:textId="7600B5E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428.5</w:t>
            </w:r>
          </w:p>
          <w:p w14:paraId="0548C9E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(332.5–578.8)</w:t>
            </w:r>
          </w:p>
        </w:tc>
      </w:tr>
      <w:tr w:rsidR="00805837" w:rsidRPr="00C816F3" w14:paraId="0DB0CF1D" w14:textId="77777777" w:rsidTr="008B1356">
        <w:tc>
          <w:tcPr>
            <w:tcW w:w="654" w:type="pct"/>
          </w:tcPr>
          <w:p w14:paraId="696A8AC1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Albumin</w:t>
            </w:r>
          </w:p>
        </w:tc>
        <w:tc>
          <w:tcPr>
            <w:tcW w:w="405" w:type="pct"/>
          </w:tcPr>
          <w:p w14:paraId="375A057A" w14:textId="144F46D9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44.4</w:t>
            </w:r>
          </w:p>
          <w:p w14:paraId="1390DA5C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(44.4–44.4)</w:t>
            </w:r>
          </w:p>
        </w:tc>
        <w:tc>
          <w:tcPr>
            <w:tcW w:w="464" w:type="pct"/>
          </w:tcPr>
          <w:p w14:paraId="3715C860" w14:textId="405DA3E9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40.0</w:t>
            </w:r>
          </w:p>
          <w:p w14:paraId="59B4D341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(35.9–44.3)</w:t>
            </w:r>
          </w:p>
        </w:tc>
        <w:tc>
          <w:tcPr>
            <w:tcW w:w="405" w:type="pct"/>
          </w:tcPr>
          <w:p w14:paraId="0919504A" w14:textId="6365FA82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35.8</w:t>
            </w:r>
          </w:p>
          <w:p w14:paraId="2B29DB09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(35.8–38)</w:t>
            </w:r>
          </w:p>
        </w:tc>
        <w:tc>
          <w:tcPr>
            <w:tcW w:w="405" w:type="pct"/>
          </w:tcPr>
          <w:p w14:paraId="7FC4ABED" w14:textId="5A483766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38.0</w:t>
            </w:r>
          </w:p>
          <w:p w14:paraId="3704A42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(34.6–40.4)</w:t>
            </w:r>
          </w:p>
        </w:tc>
        <w:tc>
          <w:tcPr>
            <w:tcW w:w="464" w:type="pct"/>
          </w:tcPr>
          <w:p w14:paraId="4819315F" w14:textId="1F822CA8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33.2</w:t>
            </w:r>
          </w:p>
          <w:p w14:paraId="0987E9E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(31.8–36.7)</w:t>
            </w:r>
          </w:p>
        </w:tc>
        <w:tc>
          <w:tcPr>
            <w:tcW w:w="464" w:type="pct"/>
          </w:tcPr>
          <w:p w14:paraId="3E23DA1E" w14:textId="5FF7F262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34.9</w:t>
            </w:r>
          </w:p>
          <w:p w14:paraId="00737D0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(32.2–37.4)</w:t>
            </w:r>
          </w:p>
        </w:tc>
        <w:tc>
          <w:tcPr>
            <w:tcW w:w="405" w:type="pct"/>
          </w:tcPr>
          <w:p w14:paraId="69903DFF" w14:textId="461A9323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27.8</w:t>
            </w:r>
          </w:p>
          <w:p w14:paraId="5DA7524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(25.7–29.4)</w:t>
            </w:r>
          </w:p>
        </w:tc>
        <w:tc>
          <w:tcPr>
            <w:tcW w:w="464" w:type="pct"/>
          </w:tcPr>
          <w:p w14:paraId="770C4FA5" w14:textId="048B7106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</w:t>
            </w:r>
          </w:p>
          <w:p w14:paraId="2E5875B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(29.9–33)</w:t>
            </w:r>
          </w:p>
        </w:tc>
        <w:tc>
          <w:tcPr>
            <w:tcW w:w="405" w:type="pct"/>
          </w:tcPr>
          <w:p w14:paraId="12A7A773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30.2</w:t>
            </w:r>
          </w:p>
          <w:p w14:paraId="44CF9755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(25.9–31.9)</w:t>
            </w:r>
          </w:p>
        </w:tc>
        <w:tc>
          <w:tcPr>
            <w:tcW w:w="464" w:type="pct"/>
          </w:tcPr>
          <w:p w14:paraId="6AED6654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30.4</w:t>
            </w:r>
          </w:p>
          <w:p w14:paraId="307B852D" w14:textId="011B4BFB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(27.8–33.6)</w:t>
            </w:r>
          </w:p>
        </w:tc>
      </w:tr>
      <w:tr w:rsidR="00805837" w:rsidRPr="00C816F3" w14:paraId="2EEDEE56" w14:textId="77777777" w:rsidTr="008B1356">
        <w:tc>
          <w:tcPr>
            <w:tcW w:w="654" w:type="pct"/>
          </w:tcPr>
          <w:p w14:paraId="5306551D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Fecal calprotectin</w:t>
            </w:r>
          </w:p>
        </w:tc>
        <w:tc>
          <w:tcPr>
            <w:tcW w:w="405" w:type="pct"/>
          </w:tcPr>
          <w:p w14:paraId="34FC219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464" w:type="pct"/>
          </w:tcPr>
          <w:p w14:paraId="47A242FA" w14:textId="747B9558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</w:t>
            </w:r>
          </w:p>
          <w:p w14:paraId="36F03A7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(6.6–27)</w:t>
            </w:r>
          </w:p>
        </w:tc>
        <w:tc>
          <w:tcPr>
            <w:tcW w:w="405" w:type="pct"/>
          </w:tcPr>
          <w:p w14:paraId="39002300" w14:textId="441D4A94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</w:t>
            </w:r>
          </w:p>
          <w:p w14:paraId="554B982E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(5.4–35)</w:t>
            </w:r>
          </w:p>
        </w:tc>
        <w:tc>
          <w:tcPr>
            <w:tcW w:w="405" w:type="pct"/>
          </w:tcPr>
          <w:p w14:paraId="501A0D1A" w14:textId="32C2E21D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31.0</w:t>
            </w:r>
          </w:p>
          <w:p w14:paraId="127589F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(9.7–58.5)</w:t>
            </w:r>
          </w:p>
        </w:tc>
        <w:tc>
          <w:tcPr>
            <w:tcW w:w="464" w:type="pct"/>
          </w:tcPr>
          <w:p w14:paraId="423ABBAC" w14:textId="79693DE9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31.0</w:t>
            </w:r>
          </w:p>
          <w:p w14:paraId="623E8163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(27.2–37.8)</w:t>
            </w:r>
          </w:p>
        </w:tc>
        <w:tc>
          <w:tcPr>
            <w:tcW w:w="464" w:type="pct"/>
          </w:tcPr>
          <w:p w14:paraId="12F68CE2" w14:textId="55790981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32.5</w:t>
            </w:r>
          </w:p>
          <w:p w14:paraId="17876C62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(14.2–89)</w:t>
            </w:r>
          </w:p>
        </w:tc>
        <w:tc>
          <w:tcPr>
            <w:tcW w:w="405" w:type="pct"/>
          </w:tcPr>
          <w:p w14:paraId="41559A82" w14:textId="1F6E8F6E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53.0</w:t>
            </w:r>
          </w:p>
          <w:p w14:paraId="0C153BD4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(46.5–120.5)</w:t>
            </w:r>
          </w:p>
        </w:tc>
        <w:tc>
          <w:tcPr>
            <w:tcW w:w="464" w:type="pct"/>
          </w:tcPr>
          <w:p w14:paraId="25A4FC40" w14:textId="6F812236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33.0</w:t>
            </w:r>
          </w:p>
          <w:p w14:paraId="456DDA9F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(19.2–69.5)</w:t>
            </w:r>
          </w:p>
        </w:tc>
        <w:tc>
          <w:tcPr>
            <w:tcW w:w="405" w:type="pct"/>
          </w:tcPr>
          <w:p w14:paraId="2268E885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77.0</w:t>
            </w:r>
          </w:p>
          <w:p w14:paraId="2DACF93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(43.5–215.2)</w:t>
            </w:r>
          </w:p>
        </w:tc>
        <w:tc>
          <w:tcPr>
            <w:tcW w:w="464" w:type="pct"/>
          </w:tcPr>
          <w:p w14:paraId="5FE207C6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48.0</w:t>
            </w:r>
          </w:p>
          <w:p w14:paraId="7D5131BC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(12.5–74)</w:t>
            </w:r>
          </w:p>
        </w:tc>
      </w:tr>
    </w:tbl>
    <w:p w14:paraId="78DD2897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 xml:space="preserve"> ID, intestinal damage; IQR, interquartile range</w:t>
      </w:r>
    </w:p>
    <w:p w14:paraId="122722E0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  <w:sectPr w:rsidR="00805837" w:rsidRPr="00C816F3" w:rsidSect="008B1356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045FC782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lastRenderedPageBreak/>
        <w:t>Supplementary Table 3. Comparison of plasma AA, fecal CLP, CRP, and ANC levels in patients with intestinal damage between the malnourished and normally nourished groups.</w:t>
      </w:r>
    </w:p>
    <w:tbl>
      <w:tblPr>
        <w:tblW w:w="5088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10"/>
        <w:gridCol w:w="2769"/>
        <w:gridCol w:w="3501"/>
        <w:gridCol w:w="925"/>
      </w:tblGrid>
      <w:tr w:rsidR="00805837" w:rsidRPr="00C816F3" w14:paraId="0F2521E2" w14:textId="77777777" w:rsidTr="008B1356">
        <w:trPr>
          <w:trHeight w:val="300"/>
        </w:trPr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5674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Biomarker, mcmol/L</w:t>
            </w:r>
          </w:p>
        </w:tc>
        <w:tc>
          <w:tcPr>
            <w:tcW w:w="14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8079FE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Malnourished, median (IQR)/mean (SD)*</w:t>
            </w:r>
          </w:p>
        </w:tc>
        <w:tc>
          <w:tcPr>
            <w:tcW w:w="1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78D3E1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Normally nourished, median (IQR)/mean (SD) *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42A3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p-value</w:t>
            </w:r>
          </w:p>
        </w:tc>
      </w:tr>
      <w:tr w:rsidR="00805837" w:rsidRPr="00C816F3" w14:paraId="0D43249E" w14:textId="77777777" w:rsidTr="008B1356">
        <w:trPr>
          <w:trHeight w:val="300"/>
        </w:trPr>
        <w:tc>
          <w:tcPr>
            <w:tcW w:w="1175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185AA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Phosphoserine</w:t>
            </w:r>
          </w:p>
        </w:tc>
        <w:tc>
          <w:tcPr>
            <w:tcW w:w="1472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FC184D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1.90 (1.5–2.7)</w:t>
            </w:r>
          </w:p>
        </w:tc>
        <w:tc>
          <w:tcPr>
            <w:tcW w:w="1861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E118A1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2.26 (1.5–3.1)</w:t>
            </w:r>
          </w:p>
        </w:tc>
        <w:tc>
          <w:tcPr>
            <w:tcW w:w="492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11EB5C5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0.795</w:t>
            </w:r>
          </w:p>
        </w:tc>
      </w:tr>
      <w:tr w:rsidR="00805837" w:rsidRPr="00C816F3" w14:paraId="6008C65E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63E08A2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Taurine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820E25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37.50 (30.4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46.4)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09729B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42.60 (31.1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52.7)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22277D9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0.415</w:t>
            </w:r>
          </w:p>
        </w:tc>
      </w:tr>
      <w:tr w:rsidR="00805837" w:rsidRPr="00C816F3" w14:paraId="0D933D12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4BAEE1CF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Phosphoetanolamine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0F199DF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0.49 (0.1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1.6)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4CEB9F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0.00 (0.0–0.0)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69C033E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0.002</w:t>
            </w:r>
          </w:p>
        </w:tc>
      </w:tr>
      <w:tr w:rsidR="00805837" w:rsidRPr="00C816F3" w14:paraId="77B7AD9B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649A9874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Aspartate acid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19D78DD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(0.0–10.7)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7D68E93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11.31 (0.0–13.6)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3CC8A03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0.220</w:t>
            </w:r>
          </w:p>
        </w:tc>
      </w:tr>
      <w:tr w:rsidR="00805837" w:rsidRPr="00C816F3" w14:paraId="1C405F5E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C8BF9A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Threonine*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00F5A70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243.33 (125.13)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B15A13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221.95 (79.91)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37D5B2F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0.570</w:t>
            </w:r>
          </w:p>
        </w:tc>
      </w:tr>
      <w:tr w:rsidR="00805837" w:rsidRPr="00C816F3" w14:paraId="4FAEE29C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6C974940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Serine*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02E20D9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150.87 (64.07)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3531397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140.89 (39.58)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3C77817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0.602</w:t>
            </w:r>
          </w:p>
        </w:tc>
      </w:tr>
      <w:tr w:rsidR="00805837" w:rsidRPr="00C816F3" w14:paraId="3FDF2EFB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03386AD8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Asparagine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266790B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0.00 (0.0–0.0)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E27E22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0.00 (0.0–0.0)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0B1BAD9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0.910</w:t>
            </w:r>
          </w:p>
        </w:tc>
      </w:tr>
      <w:tr w:rsidR="00805837" w:rsidRPr="00C816F3" w14:paraId="70198287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701A24B4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Glutamic acid*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5FEFF3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211.90 (108.7)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2916AC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195.28 (101.46)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6FBAE61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0.652</w:t>
            </w:r>
          </w:p>
        </w:tc>
      </w:tr>
      <w:tr w:rsidR="00805837" w:rsidRPr="00C816F3" w14:paraId="48130C54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1DB1593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Glutamine*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7B8B40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491.53 (152.94)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43DE4B1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387.63 (150.33)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41F3FBE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</w:tr>
      <w:tr w:rsidR="00805837" w:rsidRPr="00C816F3" w14:paraId="4097286F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1DCCDCB1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Sarcosine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573B348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(0.0–7.6)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55B5B7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4.52 (0.0–7.1)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6CD19D9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0.711</w:t>
            </w:r>
          </w:p>
        </w:tc>
      </w:tr>
      <w:tr w:rsidR="00805837" w:rsidRPr="00C816F3" w14:paraId="36DC946A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01F6F2EF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Α-aminoadipic acid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79D26EA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2.69 (2.1–3.7)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8ECB10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3.04 (2.2–4.5)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4B4F28C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0.627</w:t>
            </w:r>
          </w:p>
        </w:tc>
      </w:tr>
      <w:tr w:rsidR="00805837" w:rsidRPr="00C816F3" w14:paraId="57EB0742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473687D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Glycine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12061B1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239.00 (212.0–280.5)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0F4964D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251.00 (217.5–305.5)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0DAD999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0.323</w:t>
            </w:r>
          </w:p>
        </w:tc>
      </w:tr>
      <w:tr w:rsidR="00805837" w:rsidRPr="00C816F3" w14:paraId="57A52190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6E82460A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Alanine*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16C5F06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451.93 (237.79)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42A3B81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442.05 (195.26)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1DDA380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0.898</w:t>
            </w:r>
          </w:p>
        </w:tc>
      </w:tr>
      <w:tr w:rsidR="00805837" w:rsidRPr="00C816F3" w14:paraId="504763E5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75057F28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Citrulline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6EEC064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18.40 (14.0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29.7)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FBAEA6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14.40 (8.8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19.2)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0BE517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0.061</w:t>
            </w:r>
          </w:p>
        </w:tc>
      </w:tr>
      <w:tr w:rsidR="00805837" w:rsidRPr="00C816F3" w14:paraId="2BB99928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DD02E2B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Α-aminobutyric acid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168809A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36.70 (20.9–48.0)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7BE62F7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24.40 (18.5–46)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48B6E69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0.499</w:t>
            </w:r>
          </w:p>
        </w:tc>
      </w:tr>
      <w:tr w:rsidR="00805837" w:rsidRPr="00C816F3" w14:paraId="172F9D6A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0A356D00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Valine*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EA347D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369.60 (166.77)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9077E0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338.89 (148.82)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4F7A057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0.581</w:t>
            </w:r>
          </w:p>
        </w:tc>
      </w:tr>
      <w:tr w:rsidR="00805837" w:rsidRPr="00C816F3" w14:paraId="112F25B0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18B6AB6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Cystine*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2DB25C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19.35 (10.56)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C44169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13.85 (10.47)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B23382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0.141</w:t>
            </w:r>
          </w:p>
        </w:tc>
      </w:tr>
      <w:tr w:rsidR="00805837" w:rsidRPr="00C816F3" w14:paraId="22AB0403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8C596D8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Methionine*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2F38C85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30.29 (12.24)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306B873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31.63 (14.85)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282EB38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0.775</w:t>
            </w:r>
          </w:p>
        </w:tc>
      </w:tr>
      <w:tr w:rsidR="00805837" w:rsidRPr="00C816F3" w14:paraId="5C736962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15C5AE20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Cysthathione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5BB5BC9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(0.0–2.3)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610EB2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1.96 (0.0–3.5)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321B4D5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</w:tr>
      <w:tr w:rsidR="00805837" w:rsidRPr="00C816F3" w14:paraId="0C735D90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29EBFD3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Isoleucine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2F31D8B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107.60 (69.2–146.1)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2653E73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96.80 (69.9–138.6)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BDA9AD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0.784</w:t>
            </w:r>
          </w:p>
        </w:tc>
      </w:tr>
      <w:tr w:rsidR="00805837" w:rsidRPr="00C816F3" w14:paraId="3F99BF84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40D911F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Leucine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6293E4F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210.00 (133.6–274.6)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5EC47BB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166.60 (142.4–237.6)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32CB62C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0.437</w:t>
            </w:r>
          </w:p>
        </w:tc>
      </w:tr>
      <w:tr w:rsidR="00805837" w:rsidRPr="00C816F3" w14:paraId="41FE3EEA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0855068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Tyrosine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40E7CE7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85.10 (55.8–101.7)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7E7B2C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70.00 (50.3–95.2)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2EC1203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0.945</w:t>
            </w:r>
          </w:p>
        </w:tc>
      </w:tr>
      <w:tr w:rsidR="00805837" w:rsidRPr="00C816F3" w14:paraId="733292E1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1C07BC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Β - alanine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6059B39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5.24 (1.4–7.2)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C4CC04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4.31 (2.1–6.8)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5779B57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0.499</w:t>
            </w:r>
          </w:p>
        </w:tc>
      </w:tr>
      <w:tr w:rsidR="00805837" w:rsidRPr="00C816F3" w14:paraId="222F744E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7639B1FA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Phenylalanine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1E6DC7E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121.10 (100.6–193.3)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749B653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116.80 (94.8–149.8)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088645C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0.945</w:t>
            </w:r>
          </w:p>
        </w:tc>
      </w:tr>
      <w:tr w:rsidR="00805837" w:rsidRPr="00C816F3" w14:paraId="5D48FC6B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118D90BB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Β-aminoisobutyric acid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7EF618D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(0.0–1.8)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4223F82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8F4AAC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0.706</w:t>
            </w:r>
          </w:p>
        </w:tc>
      </w:tr>
      <w:tr w:rsidR="00805837" w:rsidRPr="00C816F3" w14:paraId="033AE08E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4088A9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Homocysteine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66B95DA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704BB71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23BC209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805837" w:rsidRPr="00C816F3" w14:paraId="54581FB0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04C554B2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Ethanolamine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214EF17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(0.0–4.7)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6C92CAB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5677FE0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0.431</w:t>
            </w:r>
          </w:p>
        </w:tc>
      </w:tr>
      <w:tr w:rsidR="00805837" w:rsidRPr="00C816F3" w14:paraId="54A8CD3C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3C48D0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Ammonia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66373E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159.90 (108.8–187.6)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2062326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109.60 (97.1–135.2)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2341F7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</w:tr>
      <w:tr w:rsidR="00805837" w:rsidRPr="00C816F3" w14:paraId="41CF90CA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6AD653EE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Hydroxylysine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B5EC93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1.03 (0.2–2.4)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3E59673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1.13 (0.4–1.8)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06D8AF7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0.167</w:t>
            </w:r>
          </w:p>
        </w:tc>
      </w:tr>
      <w:tr w:rsidR="00805837" w:rsidRPr="00C816F3" w14:paraId="14CBFB08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2F27032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Ornithine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9C70DB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57.60 (38.0–71.8)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2465563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47.50 (39.5–67.7)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5EA9025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0.916</w:t>
            </w:r>
          </w:p>
        </w:tc>
      </w:tr>
      <w:tr w:rsidR="00805837" w:rsidRPr="00C816F3" w14:paraId="3271B178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706A2E8E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Lysine*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488F6D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167.08 (64.86)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0571AC3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184.50 (60.37)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4E93A6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0.429</w:t>
            </w:r>
          </w:p>
        </w:tc>
      </w:tr>
      <w:tr w:rsidR="00805837" w:rsidRPr="00C816F3" w14:paraId="028F867C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4EB229C6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1-methyl-histidine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23F9815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9.80 (6.0–17.7)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35E3125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8.00 (6.2–10.5)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634253A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0.367</w:t>
            </w:r>
          </w:p>
        </w:tc>
      </w:tr>
      <w:tr w:rsidR="00805837" w:rsidRPr="00C816F3" w14:paraId="5D254FE6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726F69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Histidine*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0CCF243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72.94 (24.27)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01AD8AF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78.91 (19.91)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9B984B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0.448</w:t>
            </w:r>
          </w:p>
        </w:tc>
      </w:tr>
      <w:tr w:rsidR="00805837" w:rsidRPr="00C816F3" w14:paraId="4B50B641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7B771F3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Tryptophan*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23F57A1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38.76 (18.81)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B58A60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43.37 (18.69)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32E6622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0.482</w:t>
            </w:r>
          </w:p>
        </w:tc>
      </w:tr>
      <w:tr w:rsidR="00805837" w:rsidRPr="00C816F3" w14:paraId="2E94CE15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726CC303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3-methyl-histidine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51823D6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(0.0–1.4)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0C7A873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53A2FB7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0.377</w:t>
            </w:r>
          </w:p>
        </w:tc>
      </w:tr>
      <w:tr w:rsidR="00805837" w:rsidRPr="00C816F3" w14:paraId="7568CD1A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1DB2BFAB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Arginine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6D6FB3E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55.30 (39.7–79.2)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715561E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60.70 (42.1–74.5)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7399FC1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0.784</w:t>
            </w:r>
          </w:p>
        </w:tc>
      </w:tr>
      <w:tr w:rsidR="00805837" w:rsidRPr="00C816F3" w14:paraId="61010C74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0915B0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Hydroxyproline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735EDE4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9.50 (8.9–26)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1981705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10.00 (5.6 - 14.6)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15BF252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0.376</w:t>
            </w:r>
          </w:p>
        </w:tc>
      </w:tr>
      <w:tr w:rsidR="00805837" w:rsidRPr="00C816F3" w14:paraId="30661230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00479C54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Proline*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5645025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244.87 (103.67)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30782D9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255.37 (140.56)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0D7A85A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0.804</w:t>
            </w:r>
          </w:p>
        </w:tc>
      </w:tr>
      <w:tr w:rsidR="00805837" w:rsidRPr="00C816F3" w14:paraId="29B60377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56D48FF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Urea*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33A37FA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5497.87 (2433.07)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2264CE6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5014.47 (1545.74)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104E5F9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0.510</w:t>
            </w:r>
          </w:p>
        </w:tc>
      </w:tr>
      <w:tr w:rsidR="00805837" w:rsidRPr="00C816F3" w14:paraId="08E4AA98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  <w:vAlign w:val="bottom"/>
            <w:hideMark/>
          </w:tcPr>
          <w:p w14:paraId="46AFBD61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iCs/>
                <w:sz w:val="16"/>
                <w:szCs w:val="16"/>
              </w:rPr>
              <w:t>Fecal calprotectin</w:t>
            </w:r>
          </w:p>
        </w:tc>
        <w:tc>
          <w:tcPr>
            <w:tcW w:w="1472" w:type="pct"/>
            <w:shd w:val="clear" w:color="auto" w:fill="FFFFFF" w:themeFill="background1"/>
            <w:noWrap/>
            <w:hideMark/>
          </w:tcPr>
          <w:p w14:paraId="5F01013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32.00 (23.0–53.8)</w:t>
            </w:r>
          </w:p>
        </w:tc>
        <w:tc>
          <w:tcPr>
            <w:tcW w:w="1861" w:type="pct"/>
            <w:shd w:val="clear" w:color="auto" w:fill="FFFFFF" w:themeFill="background1"/>
            <w:noWrap/>
            <w:hideMark/>
          </w:tcPr>
          <w:p w14:paraId="44985FB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40.00 (15.0–64.0)</w:t>
            </w:r>
          </w:p>
        </w:tc>
        <w:tc>
          <w:tcPr>
            <w:tcW w:w="492" w:type="pct"/>
            <w:shd w:val="clear" w:color="auto" w:fill="FFFFFF" w:themeFill="background1"/>
            <w:noWrap/>
            <w:hideMark/>
          </w:tcPr>
          <w:p w14:paraId="249BD26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0.512</w:t>
            </w:r>
          </w:p>
        </w:tc>
      </w:tr>
      <w:tr w:rsidR="00805837" w:rsidRPr="00C816F3" w14:paraId="623A1451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</w:tcPr>
          <w:p w14:paraId="47713A8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CRP mg/mL</w:t>
            </w:r>
          </w:p>
        </w:tc>
        <w:tc>
          <w:tcPr>
            <w:tcW w:w="1472" w:type="pct"/>
            <w:shd w:val="clear" w:color="auto" w:fill="FFFFFF" w:themeFill="background1"/>
            <w:noWrap/>
          </w:tcPr>
          <w:p w14:paraId="5DDEEE1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0.96 (0.6–3.2)</w:t>
            </w:r>
          </w:p>
        </w:tc>
        <w:tc>
          <w:tcPr>
            <w:tcW w:w="1861" w:type="pct"/>
            <w:shd w:val="clear" w:color="auto" w:fill="FFFFFF" w:themeFill="background1"/>
            <w:noWrap/>
          </w:tcPr>
          <w:p w14:paraId="4C609FC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1.93 (0.6–7.5)</w:t>
            </w:r>
          </w:p>
        </w:tc>
        <w:tc>
          <w:tcPr>
            <w:tcW w:w="492" w:type="pct"/>
            <w:shd w:val="clear" w:color="auto" w:fill="FFFFFF" w:themeFill="background1"/>
            <w:noWrap/>
          </w:tcPr>
          <w:p w14:paraId="31DF653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0.502</w:t>
            </w:r>
          </w:p>
        </w:tc>
      </w:tr>
      <w:tr w:rsidR="00805837" w:rsidRPr="00C816F3" w14:paraId="7FB27DCD" w14:textId="77777777" w:rsidTr="008B1356">
        <w:trPr>
          <w:trHeight w:val="300"/>
        </w:trPr>
        <w:tc>
          <w:tcPr>
            <w:tcW w:w="1175" w:type="pct"/>
            <w:shd w:val="clear" w:color="auto" w:fill="FFFFFF" w:themeFill="background1"/>
            <w:noWrap/>
          </w:tcPr>
          <w:p w14:paraId="692A4981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ANC x 10</w:t>
            </w:r>
            <w:r w:rsidRPr="00C816F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1472" w:type="pct"/>
            <w:shd w:val="clear" w:color="auto" w:fill="FFFFFF" w:themeFill="background1"/>
            <w:noWrap/>
          </w:tcPr>
          <w:p w14:paraId="1652D12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0.26 (0.1–0.7)</w:t>
            </w:r>
          </w:p>
        </w:tc>
        <w:tc>
          <w:tcPr>
            <w:tcW w:w="1861" w:type="pct"/>
            <w:shd w:val="clear" w:color="auto" w:fill="FFFFFF" w:themeFill="background1"/>
            <w:noWrap/>
          </w:tcPr>
          <w:p w14:paraId="022E7F3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0.42 (0.1–1.3)</w:t>
            </w:r>
          </w:p>
        </w:tc>
        <w:tc>
          <w:tcPr>
            <w:tcW w:w="492" w:type="pct"/>
            <w:shd w:val="clear" w:color="auto" w:fill="FFFFFF" w:themeFill="background1"/>
            <w:noWrap/>
          </w:tcPr>
          <w:p w14:paraId="4CD4183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0.560</w:t>
            </w:r>
          </w:p>
        </w:tc>
      </w:tr>
      <w:tr w:rsidR="00805837" w:rsidRPr="00C816F3" w14:paraId="50536F8C" w14:textId="77777777" w:rsidTr="008B1356">
        <w:trPr>
          <w:trHeight w:val="300"/>
        </w:trPr>
        <w:tc>
          <w:tcPr>
            <w:tcW w:w="1175" w:type="pc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D9127AA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Albumin*</w:t>
            </w:r>
          </w:p>
        </w:tc>
        <w:tc>
          <w:tcPr>
            <w:tcW w:w="1472" w:type="pc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4ABB14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33.02 (3.40)</w:t>
            </w:r>
          </w:p>
        </w:tc>
        <w:tc>
          <w:tcPr>
            <w:tcW w:w="1861" w:type="pc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9BBADE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31.7 (6.07)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00B65F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0.418</w:t>
            </w:r>
          </w:p>
        </w:tc>
      </w:tr>
    </w:tbl>
    <w:p w14:paraId="2BEB3E41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>Abbreviations: ANC, absolute neutrophil count; CRP, C-reactive protein; IQR, interquartile range; SD, standard deviation</w:t>
      </w:r>
    </w:p>
    <w:p w14:paraId="7AC01668" w14:textId="47900062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br w:type="page"/>
      </w:r>
    </w:p>
    <w:p w14:paraId="50D6EA82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lastRenderedPageBreak/>
        <w:t>Supplementary Table 4. Comparison of plasma AA, fecal CLP, CRP, and ANC levels in patients not manifesting with intestinal damage between the malnourished and normally nourished groups.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3061"/>
        <w:gridCol w:w="3474"/>
        <w:gridCol w:w="723"/>
      </w:tblGrid>
      <w:tr w:rsidR="00805837" w:rsidRPr="00C816F3" w14:paraId="02CCE0A8" w14:textId="77777777" w:rsidTr="008B1356">
        <w:trPr>
          <w:trHeight w:val="300"/>
        </w:trPr>
        <w:tc>
          <w:tcPr>
            <w:tcW w:w="1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F665A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Biomarker, mcmol/L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E366CD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Malnourished, median (IQR)/mean (SD)*</w:t>
            </w: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8FABF1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sz w:val="16"/>
                <w:szCs w:val="16"/>
              </w:rPr>
              <w:t>Normally nourished, median (IQR)/mean (SD)*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818B6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p-value</w:t>
            </w:r>
          </w:p>
        </w:tc>
      </w:tr>
      <w:tr w:rsidR="00805837" w:rsidRPr="00C816F3" w14:paraId="79B98583" w14:textId="77777777" w:rsidTr="008B1356">
        <w:trPr>
          <w:trHeight w:val="300"/>
        </w:trPr>
        <w:tc>
          <w:tcPr>
            <w:tcW w:w="1253" w:type="pct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D34D66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Phosphoserine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D4CF6A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2.18 (1.6–3.8)</w:t>
            </w: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C9F692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2.62 (1.6–4.2)</w:t>
            </w:r>
          </w:p>
        </w:tc>
        <w:tc>
          <w:tcPr>
            <w:tcW w:w="470" w:type="pct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A910D5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0.601</w:t>
            </w:r>
          </w:p>
        </w:tc>
      </w:tr>
      <w:tr w:rsidR="00805837" w:rsidRPr="00C816F3" w14:paraId="1A55892D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D43FAA8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Taurine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13F3F9D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38.15 (31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50.6)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1C47BC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48.70 (39.1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62.2)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39CD76D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0.014</w:t>
            </w:r>
          </w:p>
        </w:tc>
      </w:tr>
      <w:tr w:rsidR="00805837" w:rsidRPr="00C816F3" w14:paraId="7F9447B6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E7C401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Phosphoetanolamine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5FB47E4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0.38 (0.0–1.5)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A5DA9F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(0.0–1.5)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64EFED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0.394</w:t>
            </w:r>
          </w:p>
        </w:tc>
      </w:tr>
      <w:tr w:rsidR="00805837" w:rsidRPr="00C816F3" w14:paraId="58F97719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69012B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Aspartate acid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102BE62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2.6 (0.0–14.2)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7F294BF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7.94 (0.0–14.0)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E5549B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0.247</w:t>
            </w:r>
          </w:p>
        </w:tc>
      </w:tr>
      <w:tr w:rsidR="00805837" w:rsidRPr="00C816F3" w14:paraId="33D9503B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55AEBE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Threonine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C18AD0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198.5 (138.2–270.8)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9B28A5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198.00 (144.0–290.0)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7171BFD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0.543</w:t>
            </w:r>
          </w:p>
        </w:tc>
      </w:tr>
      <w:tr w:rsidR="00805837" w:rsidRPr="00C816F3" w14:paraId="70F29820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32E7B908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Serine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7EB23A5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132.00 (117.8–165.2)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6747AD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156.00 (124.5–180.5)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0D9A3BB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</w:tr>
      <w:tr w:rsidR="00805837" w:rsidRPr="00C816F3" w14:paraId="127A77EC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25C2F4FE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Asparagine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433D875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 (0.0–0.0)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A7F0BD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 (0.0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36.7)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6F6507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0.003</w:t>
            </w:r>
          </w:p>
        </w:tc>
      </w:tr>
      <w:tr w:rsidR="00805837" w:rsidRPr="00C816F3" w14:paraId="0215D303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F57482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Glutamic acid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52784C4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167.40 (118.8– 281.6)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6C12EB2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156.30 (86.9–228)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CD4FDB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0.557</w:t>
            </w:r>
          </w:p>
        </w:tc>
      </w:tr>
      <w:tr w:rsidR="00805837" w:rsidRPr="00C816F3" w14:paraId="64B0FB9E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1A4CCDCB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Glutamine*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0F7FA4F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478.44 (147.45)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EE8556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477.29 (152.27)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220F05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0.968</w:t>
            </w:r>
          </w:p>
        </w:tc>
      </w:tr>
      <w:tr w:rsidR="00805837" w:rsidRPr="00C816F3" w14:paraId="484DFB56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4B1B73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Sarcosine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60CE722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1.92 (0.0–4.4)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6AFE0C6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1.2 (0.0–6.5)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F2F654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</w:tr>
      <w:tr w:rsidR="00805837" w:rsidRPr="00C816F3" w14:paraId="60C38744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2AFED34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Α-aminoadipic acid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622BD15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2.77 (1.5–4.3)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460B9EC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3.20 (2.0–4.4)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46D7D2E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</w:tr>
      <w:tr w:rsidR="00805837" w:rsidRPr="00C816F3" w14:paraId="68C8BAFB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48292C3F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Glycine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6E933FF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244.50 (203.0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302.2)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20A6AE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278.00 (233.5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324.5)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04B32CC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0.044</w:t>
            </w:r>
          </w:p>
        </w:tc>
      </w:tr>
      <w:tr w:rsidR="00805837" w:rsidRPr="00C816F3" w14:paraId="48586599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7BA2B56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Alanine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C1D819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390.00 (251.5–558.5)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5302828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474.00 (344.0–602.0)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255959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0.161</w:t>
            </w:r>
          </w:p>
        </w:tc>
      </w:tr>
      <w:tr w:rsidR="00805837" w:rsidRPr="00C816F3" w14:paraId="41C096A4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023E6AB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Citrulline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2F90909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19.30 (10.9–24.3)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580723A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21.70 (15.7–28.6)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4F0B79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0.114</w:t>
            </w:r>
          </w:p>
        </w:tc>
      </w:tr>
      <w:tr w:rsidR="00805837" w:rsidRPr="00C816F3" w14:paraId="5F8685D4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145FE98C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Α-aminobutyric acid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E8F5CC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39.55 (25.1–48.7)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CE70B9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35.00 (23.7–48.4)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6B5979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0.500</w:t>
            </w:r>
          </w:p>
        </w:tc>
      </w:tr>
      <w:tr w:rsidR="00805837" w:rsidRPr="00C816F3" w14:paraId="151DD80A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46C8F26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Valine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260831D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346.50 (256.5–490.8)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36C9F1C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338.00 (265.0–429.0)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920A9C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0.779</w:t>
            </w:r>
          </w:p>
        </w:tc>
      </w:tr>
      <w:tr w:rsidR="00805837" w:rsidRPr="00C816F3" w14:paraId="457FA2C6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34F5B992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Cystine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51DCE9E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23.40 (13.1–31.6)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30566C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16.60 (6.7–35)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143EA4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0.352</w:t>
            </w:r>
          </w:p>
        </w:tc>
      </w:tr>
      <w:tr w:rsidR="00805837" w:rsidRPr="00C816F3" w14:paraId="5B9788F9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4C945EDE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Methionine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73085BC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30.25 (21.1–38.5)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2B638D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28.60 (23.2–41.2)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43B0401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0.493</w:t>
            </w:r>
          </w:p>
        </w:tc>
      </w:tr>
      <w:tr w:rsidR="00805837" w:rsidRPr="00C816F3" w14:paraId="466C3A51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F6E916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Cysthathione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2FCCC0D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1.44 (0.0–3.4)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5D0E8FD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1.17 (0.0–3.3)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2B1B4A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0.951</w:t>
            </w:r>
          </w:p>
        </w:tc>
      </w:tr>
      <w:tr w:rsidR="00805837" w:rsidRPr="00C816F3" w14:paraId="2DEF4E15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4106127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Isoleucine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21000FD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102.35 (73.1–141.1)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A6B869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94.60 (78.8–135.1)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A1620A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0.729</w:t>
            </w:r>
          </w:p>
        </w:tc>
      </w:tr>
      <w:tr w:rsidR="00805837" w:rsidRPr="00C816F3" w14:paraId="4BFB8152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09343EF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Leucine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CA20C8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194.85 (141.9–272.8)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FC775A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173.00 (140.6–247.4)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1FA578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0.529</w:t>
            </w:r>
          </w:p>
        </w:tc>
      </w:tr>
      <w:tr w:rsidR="00805837" w:rsidRPr="00C816F3" w14:paraId="380D6906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0A9D0CFF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Tyrosine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46083CD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80.45 (61.2–94.3)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4512283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75.80 (59.7–100.2)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49EB83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0.920</w:t>
            </w:r>
          </w:p>
        </w:tc>
      </w:tr>
      <w:tr w:rsidR="00805837" w:rsidRPr="00C816F3" w14:paraId="6709D983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582E59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Β-alanine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9AFC17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2.80 (0.0–8.2)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69D5E1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3.61 (0.0–7.2)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7E2EDE0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0.959</w:t>
            </w:r>
          </w:p>
        </w:tc>
      </w:tr>
      <w:tr w:rsidR="00805837" w:rsidRPr="00C816F3" w14:paraId="3A98B523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7FEA5E5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Phenylalanine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5D33059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120.30 (100.6–186.5)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0969D8E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111.00 (79.4–168.2)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3CB3037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</w:tr>
      <w:tr w:rsidR="00805837" w:rsidRPr="00C816F3" w14:paraId="16357AD1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0F69CF71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Β-aminoisobutyric acid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6947DFB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(0.0–0.4)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055E5C2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(0.0–1.6)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001200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</w:tr>
      <w:tr w:rsidR="00805837" w:rsidRPr="00C816F3" w14:paraId="46ADEAB4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1CB55D1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Homocysteine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74C1524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377DA77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A8D381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805837" w:rsidRPr="00C816F3" w14:paraId="3C919E41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1911CA2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Ethanolamine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5A849D3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C914F6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5D9F1FB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805837" w:rsidRPr="00C816F3" w14:paraId="00254421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39710279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Ammonia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F78B42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114.45 (96.8–186.4)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4A3E7A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104.50 (81.0–153.1)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EF9CC73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0.235</w:t>
            </w:r>
          </w:p>
        </w:tc>
      </w:tr>
      <w:tr w:rsidR="00805837" w:rsidRPr="00C816F3" w14:paraId="445A93EA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30B34C4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Hydroxylysine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698212A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0.50 (0.0–1.5)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3E12E7F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0.55 (0.0–1.5)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7658B66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0.971</w:t>
            </w:r>
          </w:p>
        </w:tc>
      </w:tr>
      <w:tr w:rsidR="00805837" w:rsidRPr="00C816F3" w14:paraId="0E72A0B8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61E953A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Ornithine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4F3AC06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52.40 (38.5–73.9)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BF3F2A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55.70 (44.5–75.7)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78AFE1B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0.364</w:t>
            </w:r>
          </w:p>
        </w:tc>
      </w:tr>
      <w:tr w:rsidR="00805837" w:rsidRPr="00C816F3" w14:paraId="20F3266A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E8C5CBA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Lysine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49CE3A0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177.60 (129.2–216)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07947B4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186.90 (152.4–220.8)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6649313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0.411</w:t>
            </w:r>
          </w:p>
        </w:tc>
      </w:tr>
      <w:tr w:rsidR="00805837" w:rsidRPr="00C816F3" w14:paraId="2C8CBDDD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2B1572E5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1-methyl-histidine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70E5927B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9.55 (5.8–15.3)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323169F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9.40 (5.5–18.6)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CBB67E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0.708</w:t>
            </w:r>
          </w:p>
        </w:tc>
      </w:tr>
      <w:tr w:rsidR="00805837" w:rsidRPr="00C816F3" w14:paraId="2F9DB955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2E5C97AF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Histidine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133EA98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67.45 (58.4–80.6)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2FBB90C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74.50 (64.2–84.7)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49ADE7AD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0.073</w:t>
            </w:r>
          </w:p>
        </w:tc>
      </w:tr>
      <w:tr w:rsidR="00805837" w:rsidRPr="00C816F3" w14:paraId="0F355D7A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0DBB16B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Tryptophan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173230E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45.00 (38.6–56)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7B8B28B7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46.40 (35.9–55.0)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4A5FF0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0.677</w:t>
            </w:r>
          </w:p>
        </w:tc>
      </w:tr>
      <w:tr w:rsidR="00805837" w:rsidRPr="00C816F3" w14:paraId="4B56F58E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0D4FD210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3-methyl-histidine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4A3A60E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(0.0–0.0)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3CA3E3B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 (0.0–0.9)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7662E77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0.633</w:t>
            </w:r>
          </w:p>
        </w:tc>
      </w:tr>
      <w:tr w:rsidR="00805837" w:rsidRPr="00C816F3" w14:paraId="4FA6EC6F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6217384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Arginine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2FD7DB8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60.10 (44.0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84.8)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070CD58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73.90 (58.0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96.3)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2688AF1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0.024</w:t>
            </w:r>
          </w:p>
        </w:tc>
      </w:tr>
      <w:tr w:rsidR="00805837" w:rsidRPr="00C816F3" w14:paraId="47FF16B8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1C93098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Hydroxyproline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2E5A21F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10.00 (8.3–27.4)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52D6E0E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12.10 (8.1–18.7)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187E7FF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0.659</w:t>
            </w:r>
          </w:p>
        </w:tc>
      </w:tr>
      <w:tr w:rsidR="00805837" w:rsidRPr="00C816F3" w14:paraId="544E052B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20176657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Proline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3CBDD4B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201.50 (138.2–301.2)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5997859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228.00 (158.0–327.5)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4EDDD4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0.199</w:t>
            </w:r>
          </w:p>
        </w:tc>
      </w:tr>
      <w:tr w:rsidR="00805837" w:rsidRPr="00C816F3" w14:paraId="30DE008D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50291471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Urea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53021A6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6014.50 (5065.0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7678.2)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12BAC139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5810.00 (4274.0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7201.5)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2193743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Cs/>
                <w:sz w:val="16"/>
                <w:szCs w:val="16"/>
              </w:rPr>
              <w:t>0.187</w:t>
            </w:r>
          </w:p>
        </w:tc>
      </w:tr>
      <w:tr w:rsidR="00805837" w:rsidRPr="00C816F3" w14:paraId="15CAD36D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  <w:vAlign w:val="bottom"/>
            <w:hideMark/>
          </w:tcPr>
          <w:p w14:paraId="4FC7FF42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Fecal calprotectin</w:t>
            </w:r>
          </w:p>
        </w:tc>
        <w:tc>
          <w:tcPr>
            <w:tcW w:w="1496" w:type="pct"/>
            <w:shd w:val="clear" w:color="auto" w:fill="FFFFFF" w:themeFill="background1"/>
            <w:noWrap/>
            <w:hideMark/>
          </w:tcPr>
          <w:p w14:paraId="46985F3E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53.00 (25.0–93.0)</w:t>
            </w:r>
          </w:p>
        </w:tc>
        <w:tc>
          <w:tcPr>
            <w:tcW w:w="1781" w:type="pct"/>
            <w:shd w:val="clear" w:color="auto" w:fill="FFFFFF" w:themeFill="background1"/>
            <w:noWrap/>
            <w:hideMark/>
          </w:tcPr>
          <w:p w14:paraId="5E8AA65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22.00 (8.3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58)</w:t>
            </w:r>
          </w:p>
        </w:tc>
        <w:tc>
          <w:tcPr>
            <w:tcW w:w="470" w:type="pct"/>
            <w:shd w:val="clear" w:color="auto" w:fill="FFFFFF" w:themeFill="background1"/>
            <w:noWrap/>
            <w:hideMark/>
          </w:tcPr>
          <w:p w14:paraId="081B2E4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0.006</w:t>
            </w:r>
          </w:p>
        </w:tc>
      </w:tr>
      <w:tr w:rsidR="00805837" w:rsidRPr="00C816F3" w14:paraId="5D9A261C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</w:tcPr>
          <w:p w14:paraId="211DC594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CRP mg/ml</w:t>
            </w:r>
          </w:p>
        </w:tc>
        <w:tc>
          <w:tcPr>
            <w:tcW w:w="1496" w:type="pct"/>
            <w:shd w:val="clear" w:color="auto" w:fill="FFFFFF" w:themeFill="background1"/>
            <w:noWrap/>
          </w:tcPr>
          <w:p w14:paraId="0E319576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2.16 (0.6–8.9)</w:t>
            </w:r>
          </w:p>
        </w:tc>
        <w:tc>
          <w:tcPr>
            <w:tcW w:w="1781" w:type="pct"/>
            <w:shd w:val="clear" w:color="auto" w:fill="FFFFFF" w:themeFill="background1"/>
            <w:noWrap/>
          </w:tcPr>
          <w:p w14:paraId="1F3F896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1.00 (0.6–6.1)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63876E2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0.289</w:t>
            </w:r>
          </w:p>
        </w:tc>
      </w:tr>
      <w:tr w:rsidR="00805837" w:rsidRPr="00C816F3" w14:paraId="07A3D28D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</w:tcPr>
          <w:p w14:paraId="7DB4ECBD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ANC x 10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9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/L</w:t>
            </w:r>
          </w:p>
        </w:tc>
        <w:tc>
          <w:tcPr>
            <w:tcW w:w="1496" w:type="pct"/>
            <w:shd w:val="clear" w:color="auto" w:fill="FFFFFF" w:themeFill="background1"/>
            <w:noWrap/>
          </w:tcPr>
          <w:p w14:paraId="20EB166F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0.18 (0.0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0.8)</w:t>
            </w:r>
          </w:p>
        </w:tc>
        <w:tc>
          <w:tcPr>
            <w:tcW w:w="1781" w:type="pct"/>
            <w:shd w:val="clear" w:color="auto" w:fill="FFFFFF" w:themeFill="background1"/>
            <w:noWrap/>
          </w:tcPr>
          <w:p w14:paraId="75C858E4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0.46 (0.1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1.3)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2207285A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0.007</w:t>
            </w:r>
          </w:p>
        </w:tc>
      </w:tr>
      <w:tr w:rsidR="00805837" w:rsidRPr="00C816F3" w14:paraId="11B1C4CF" w14:textId="77777777" w:rsidTr="008B1356">
        <w:trPr>
          <w:trHeight w:val="300"/>
        </w:trPr>
        <w:tc>
          <w:tcPr>
            <w:tcW w:w="1253" w:type="pct"/>
            <w:shd w:val="clear" w:color="auto" w:fill="FFFFFF" w:themeFill="background1"/>
            <w:noWrap/>
          </w:tcPr>
          <w:p w14:paraId="32D11422" w14:textId="77777777" w:rsidR="00805837" w:rsidRPr="00C816F3" w:rsidRDefault="00805837" w:rsidP="00DE1C2E">
            <w:pPr>
              <w:snapToGrid w:val="0"/>
              <w:spacing w:after="0"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Albumin</w:t>
            </w:r>
          </w:p>
        </w:tc>
        <w:tc>
          <w:tcPr>
            <w:tcW w:w="1496" w:type="pct"/>
            <w:shd w:val="clear" w:color="auto" w:fill="FFFFFF" w:themeFill="background1"/>
            <w:noWrap/>
          </w:tcPr>
          <w:p w14:paraId="19FE3CF0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33.33 (30.0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35.6)</w:t>
            </w:r>
          </w:p>
        </w:tc>
        <w:tc>
          <w:tcPr>
            <w:tcW w:w="1781" w:type="pct"/>
            <w:shd w:val="clear" w:color="auto" w:fill="FFFFFF" w:themeFill="background1"/>
            <w:noWrap/>
          </w:tcPr>
          <w:p w14:paraId="49747BD5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35.00 (32.0</w:t>
            </w: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39.9)</w:t>
            </w:r>
          </w:p>
        </w:tc>
        <w:tc>
          <w:tcPr>
            <w:tcW w:w="470" w:type="pct"/>
            <w:shd w:val="clear" w:color="auto" w:fill="FFFFFF" w:themeFill="background1"/>
            <w:noWrap/>
          </w:tcPr>
          <w:p w14:paraId="14BF8082" w14:textId="77777777" w:rsidR="00805837" w:rsidRPr="00C816F3" w:rsidRDefault="00805837" w:rsidP="008B1356">
            <w:pPr>
              <w:snapToGri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0.008</w:t>
            </w:r>
          </w:p>
        </w:tc>
      </w:tr>
    </w:tbl>
    <w:p w14:paraId="6BD7FAE9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t>Abbreviations: ANC, absolute neutrophil count; CRP, C-reactive protein; IQR, interquartile range; SD, standard deviation</w:t>
      </w:r>
    </w:p>
    <w:p w14:paraId="57C1A1F2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1D3D4636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  <w:sectPr w:rsidR="00805837" w:rsidRPr="00C816F3" w:rsidSect="008B1356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07562415" w14:textId="44295491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816F3">
        <w:rPr>
          <w:rFonts w:ascii="Times New Roman" w:hAnsi="Times New Roman" w:cs="Times New Roman"/>
          <w:sz w:val="16"/>
          <w:szCs w:val="16"/>
        </w:rPr>
        <w:lastRenderedPageBreak/>
        <w:t>Supplemental Table 5. Biomarker and age correlation (n = 45)</w:t>
      </w:r>
    </w:p>
    <w:tbl>
      <w:tblPr>
        <w:tblStyle w:val="Lentelstinklelis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2702"/>
        <w:gridCol w:w="2085"/>
      </w:tblGrid>
      <w:tr w:rsidR="00805837" w:rsidRPr="00C816F3" w14:paraId="6DDE3A03" w14:textId="77777777" w:rsidTr="008B1356">
        <w:tc>
          <w:tcPr>
            <w:tcW w:w="2410" w:type="pct"/>
            <w:tcBorders>
              <w:top w:val="single" w:sz="4" w:space="0" w:color="auto"/>
              <w:bottom w:val="single" w:sz="4" w:space="0" w:color="auto"/>
            </w:tcBorders>
          </w:tcPr>
          <w:p w14:paraId="0EB2F4D3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Biomarker</w:t>
            </w:r>
          </w:p>
        </w:tc>
        <w:tc>
          <w:tcPr>
            <w:tcW w:w="1462" w:type="pct"/>
            <w:tcBorders>
              <w:top w:val="single" w:sz="4" w:space="0" w:color="auto"/>
              <w:bottom w:val="single" w:sz="4" w:space="0" w:color="auto"/>
            </w:tcBorders>
          </w:tcPr>
          <w:p w14:paraId="0267092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Correlation</w:t>
            </w:r>
          </w:p>
        </w:tc>
        <w:tc>
          <w:tcPr>
            <w:tcW w:w="1128" w:type="pct"/>
            <w:tcBorders>
              <w:top w:val="single" w:sz="4" w:space="0" w:color="auto"/>
              <w:bottom w:val="single" w:sz="4" w:space="0" w:color="auto"/>
            </w:tcBorders>
          </w:tcPr>
          <w:p w14:paraId="45D740D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p-value</w:t>
            </w:r>
          </w:p>
        </w:tc>
      </w:tr>
      <w:tr w:rsidR="00805837" w:rsidRPr="00C816F3" w14:paraId="3C622C58" w14:textId="77777777" w:rsidTr="008B1356">
        <w:tc>
          <w:tcPr>
            <w:tcW w:w="2410" w:type="pct"/>
            <w:tcBorders>
              <w:top w:val="single" w:sz="4" w:space="0" w:color="auto"/>
            </w:tcBorders>
          </w:tcPr>
          <w:p w14:paraId="01647CC1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Phosphoserine</w:t>
            </w:r>
          </w:p>
        </w:tc>
        <w:tc>
          <w:tcPr>
            <w:tcW w:w="1462" w:type="pct"/>
            <w:tcBorders>
              <w:top w:val="single" w:sz="4" w:space="0" w:color="auto"/>
            </w:tcBorders>
          </w:tcPr>
          <w:p w14:paraId="0712AEB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1128" w:type="pct"/>
            <w:tcBorders>
              <w:top w:val="single" w:sz="4" w:space="0" w:color="auto"/>
            </w:tcBorders>
          </w:tcPr>
          <w:p w14:paraId="72C64C1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</w:tr>
      <w:tr w:rsidR="00805837" w:rsidRPr="00C816F3" w14:paraId="714E9BEC" w14:textId="77777777" w:rsidTr="008B1356">
        <w:tc>
          <w:tcPr>
            <w:tcW w:w="2410" w:type="pct"/>
          </w:tcPr>
          <w:p w14:paraId="1D4BF254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Urea</w:t>
            </w:r>
          </w:p>
        </w:tc>
        <w:tc>
          <w:tcPr>
            <w:tcW w:w="1462" w:type="pct"/>
          </w:tcPr>
          <w:p w14:paraId="059C498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0.359</w:t>
            </w:r>
          </w:p>
        </w:tc>
        <w:tc>
          <w:tcPr>
            <w:tcW w:w="1128" w:type="pct"/>
          </w:tcPr>
          <w:p w14:paraId="57BC63D4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805837" w:rsidRPr="00C816F3" w14:paraId="77D53223" w14:textId="77777777" w:rsidTr="008B1356">
        <w:tc>
          <w:tcPr>
            <w:tcW w:w="2410" w:type="pct"/>
          </w:tcPr>
          <w:p w14:paraId="6FC099C1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Glutamic acid</w:t>
            </w:r>
          </w:p>
        </w:tc>
        <w:tc>
          <w:tcPr>
            <w:tcW w:w="1462" w:type="pct"/>
          </w:tcPr>
          <w:p w14:paraId="4AD7660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-0.164</w:t>
            </w:r>
          </w:p>
        </w:tc>
        <w:tc>
          <w:tcPr>
            <w:tcW w:w="1128" w:type="pct"/>
          </w:tcPr>
          <w:p w14:paraId="4472813F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</w:tr>
      <w:tr w:rsidR="00805837" w:rsidRPr="00C816F3" w14:paraId="0430EDBC" w14:textId="77777777" w:rsidTr="008B1356">
        <w:tc>
          <w:tcPr>
            <w:tcW w:w="2410" w:type="pct"/>
          </w:tcPr>
          <w:p w14:paraId="48F16A44" w14:textId="431E7903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Glutamine </w:t>
            </w:r>
          </w:p>
        </w:tc>
        <w:tc>
          <w:tcPr>
            <w:tcW w:w="1462" w:type="pct"/>
          </w:tcPr>
          <w:p w14:paraId="70868EC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  <w:tc>
          <w:tcPr>
            <w:tcW w:w="1128" w:type="pct"/>
          </w:tcPr>
          <w:p w14:paraId="7520BE49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</w:tr>
      <w:tr w:rsidR="00805837" w:rsidRPr="00C816F3" w14:paraId="331986A8" w14:textId="77777777" w:rsidTr="008B1356">
        <w:tc>
          <w:tcPr>
            <w:tcW w:w="2410" w:type="pct"/>
          </w:tcPr>
          <w:p w14:paraId="641CF879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Alanine</w:t>
            </w:r>
          </w:p>
        </w:tc>
        <w:tc>
          <w:tcPr>
            <w:tcW w:w="1462" w:type="pct"/>
          </w:tcPr>
          <w:p w14:paraId="4675161E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1128" w:type="pct"/>
          </w:tcPr>
          <w:p w14:paraId="14DE66C6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</w:tr>
      <w:tr w:rsidR="00805837" w:rsidRPr="00C816F3" w14:paraId="6DDCBBB2" w14:textId="77777777" w:rsidTr="008B1356">
        <w:tc>
          <w:tcPr>
            <w:tcW w:w="2410" w:type="pct"/>
          </w:tcPr>
          <w:p w14:paraId="754FB4DE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Α – aminobutyric acid</w:t>
            </w:r>
          </w:p>
        </w:tc>
        <w:tc>
          <w:tcPr>
            <w:tcW w:w="1462" w:type="pct"/>
          </w:tcPr>
          <w:p w14:paraId="0DDAA0B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0.266</w:t>
            </w:r>
          </w:p>
        </w:tc>
        <w:tc>
          <w:tcPr>
            <w:tcW w:w="1128" w:type="pct"/>
          </w:tcPr>
          <w:p w14:paraId="1753331E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805837" w:rsidRPr="00C816F3" w14:paraId="37DDC467" w14:textId="77777777" w:rsidTr="008B1356">
        <w:tc>
          <w:tcPr>
            <w:tcW w:w="2410" w:type="pct"/>
          </w:tcPr>
          <w:p w14:paraId="4819858A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Valine</w:t>
            </w:r>
          </w:p>
        </w:tc>
        <w:tc>
          <w:tcPr>
            <w:tcW w:w="1462" w:type="pct"/>
          </w:tcPr>
          <w:p w14:paraId="1624CBF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0.181</w:t>
            </w:r>
          </w:p>
        </w:tc>
        <w:tc>
          <w:tcPr>
            <w:tcW w:w="1128" w:type="pct"/>
          </w:tcPr>
          <w:p w14:paraId="1CB070A2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</w:tr>
      <w:tr w:rsidR="00805837" w:rsidRPr="00C816F3" w14:paraId="42F8EDB0" w14:textId="77777777" w:rsidTr="008B1356">
        <w:tc>
          <w:tcPr>
            <w:tcW w:w="2410" w:type="pct"/>
          </w:tcPr>
          <w:p w14:paraId="51C47D2E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Methionine</w:t>
            </w:r>
          </w:p>
        </w:tc>
        <w:tc>
          <w:tcPr>
            <w:tcW w:w="1462" w:type="pct"/>
          </w:tcPr>
          <w:p w14:paraId="7A033EC6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0.270</w:t>
            </w:r>
          </w:p>
        </w:tc>
        <w:tc>
          <w:tcPr>
            <w:tcW w:w="1128" w:type="pct"/>
          </w:tcPr>
          <w:p w14:paraId="698C35C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805837" w:rsidRPr="00C816F3" w14:paraId="19A624E6" w14:textId="77777777" w:rsidTr="008B1356">
        <w:tc>
          <w:tcPr>
            <w:tcW w:w="2410" w:type="pct"/>
          </w:tcPr>
          <w:p w14:paraId="62C34836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Isoleucine</w:t>
            </w:r>
          </w:p>
        </w:tc>
        <w:tc>
          <w:tcPr>
            <w:tcW w:w="1462" w:type="pct"/>
          </w:tcPr>
          <w:p w14:paraId="78B62032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0.221</w:t>
            </w:r>
          </w:p>
        </w:tc>
        <w:tc>
          <w:tcPr>
            <w:tcW w:w="1128" w:type="pct"/>
          </w:tcPr>
          <w:p w14:paraId="7DFE2388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</w:tr>
      <w:tr w:rsidR="00805837" w:rsidRPr="00C816F3" w14:paraId="28AB72C7" w14:textId="77777777" w:rsidTr="008B1356">
        <w:tc>
          <w:tcPr>
            <w:tcW w:w="2410" w:type="pct"/>
          </w:tcPr>
          <w:p w14:paraId="15E25536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Tyrosine</w:t>
            </w:r>
          </w:p>
        </w:tc>
        <w:tc>
          <w:tcPr>
            <w:tcW w:w="1462" w:type="pct"/>
          </w:tcPr>
          <w:p w14:paraId="26EBC14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0.311</w:t>
            </w:r>
          </w:p>
        </w:tc>
        <w:tc>
          <w:tcPr>
            <w:tcW w:w="1128" w:type="pct"/>
          </w:tcPr>
          <w:p w14:paraId="3D6361C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805837" w:rsidRPr="00C816F3" w14:paraId="0D12C24E" w14:textId="77777777" w:rsidTr="008B1356">
        <w:tc>
          <w:tcPr>
            <w:tcW w:w="2410" w:type="pct"/>
          </w:tcPr>
          <w:p w14:paraId="545F0173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Lysine</w:t>
            </w:r>
          </w:p>
        </w:tc>
        <w:tc>
          <w:tcPr>
            <w:tcW w:w="1462" w:type="pct"/>
          </w:tcPr>
          <w:p w14:paraId="5BC78BB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0.267</w:t>
            </w:r>
          </w:p>
        </w:tc>
        <w:tc>
          <w:tcPr>
            <w:tcW w:w="1128" w:type="pct"/>
          </w:tcPr>
          <w:p w14:paraId="1147DDC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805837" w:rsidRPr="00C816F3" w14:paraId="33AB0D7F" w14:textId="77777777" w:rsidTr="008B1356">
        <w:tc>
          <w:tcPr>
            <w:tcW w:w="2410" w:type="pct"/>
          </w:tcPr>
          <w:p w14:paraId="23B4DC9D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1-methyl-histidine</w:t>
            </w:r>
          </w:p>
        </w:tc>
        <w:tc>
          <w:tcPr>
            <w:tcW w:w="1462" w:type="pct"/>
          </w:tcPr>
          <w:p w14:paraId="6C80484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0.253</w:t>
            </w:r>
          </w:p>
        </w:tc>
        <w:tc>
          <w:tcPr>
            <w:tcW w:w="1128" w:type="pct"/>
          </w:tcPr>
          <w:p w14:paraId="1062A6F0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805837" w:rsidRPr="00C816F3" w14:paraId="25DF9812" w14:textId="77777777" w:rsidTr="008B1356">
        <w:tc>
          <w:tcPr>
            <w:tcW w:w="2410" w:type="pct"/>
          </w:tcPr>
          <w:p w14:paraId="44317F7A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Tryptophan</w:t>
            </w:r>
          </w:p>
        </w:tc>
        <w:tc>
          <w:tcPr>
            <w:tcW w:w="1462" w:type="pct"/>
          </w:tcPr>
          <w:p w14:paraId="39F449F5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0.300</w:t>
            </w:r>
          </w:p>
        </w:tc>
        <w:tc>
          <w:tcPr>
            <w:tcW w:w="1128" w:type="pct"/>
          </w:tcPr>
          <w:p w14:paraId="6BC5FF4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805837" w:rsidRPr="00C816F3" w14:paraId="2FA8736A" w14:textId="77777777" w:rsidTr="008B1356">
        <w:tc>
          <w:tcPr>
            <w:tcW w:w="2410" w:type="pct"/>
          </w:tcPr>
          <w:p w14:paraId="0DD9AA75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3-methyl-histidine</w:t>
            </w:r>
          </w:p>
        </w:tc>
        <w:tc>
          <w:tcPr>
            <w:tcW w:w="1462" w:type="pct"/>
          </w:tcPr>
          <w:p w14:paraId="726CFBA7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1128" w:type="pct"/>
          </w:tcPr>
          <w:p w14:paraId="59FF3BD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805837" w:rsidRPr="00C816F3" w14:paraId="7D5B3835" w14:textId="77777777" w:rsidTr="008B1356">
        <w:tc>
          <w:tcPr>
            <w:tcW w:w="2410" w:type="pct"/>
          </w:tcPr>
          <w:p w14:paraId="6C607316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Hydroxyproline</w:t>
            </w:r>
          </w:p>
        </w:tc>
        <w:tc>
          <w:tcPr>
            <w:tcW w:w="1462" w:type="pct"/>
          </w:tcPr>
          <w:p w14:paraId="4B2BFB11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0.185</w:t>
            </w:r>
          </w:p>
        </w:tc>
        <w:tc>
          <w:tcPr>
            <w:tcW w:w="1128" w:type="pct"/>
          </w:tcPr>
          <w:p w14:paraId="714BA08D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</w:tr>
      <w:tr w:rsidR="00805837" w:rsidRPr="00C816F3" w14:paraId="0A468332" w14:textId="77777777" w:rsidTr="008B1356">
        <w:tc>
          <w:tcPr>
            <w:tcW w:w="2410" w:type="pct"/>
          </w:tcPr>
          <w:p w14:paraId="2F88342E" w14:textId="77777777" w:rsidR="00805837" w:rsidRPr="00C816F3" w:rsidRDefault="00805837" w:rsidP="00DE1C2E">
            <w:pPr>
              <w:snapToGrid w:val="0"/>
              <w:spacing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Proline</w:t>
            </w:r>
          </w:p>
        </w:tc>
        <w:tc>
          <w:tcPr>
            <w:tcW w:w="1462" w:type="pct"/>
          </w:tcPr>
          <w:p w14:paraId="174683FB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0.262</w:t>
            </w:r>
          </w:p>
        </w:tc>
        <w:tc>
          <w:tcPr>
            <w:tcW w:w="1128" w:type="pct"/>
          </w:tcPr>
          <w:p w14:paraId="074201AA" w14:textId="77777777" w:rsidR="00805837" w:rsidRPr="00C816F3" w:rsidRDefault="00805837" w:rsidP="008B1356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6F3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</w:tbl>
    <w:p w14:paraId="4E23BDA0" w14:textId="77777777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7A6B8A69" w14:textId="05049E65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5FE21851" w14:textId="6CBC62CC" w:rsidR="00805837" w:rsidRPr="00C816F3" w:rsidRDefault="00805837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29069F57" w14:textId="77777777" w:rsidR="00383B44" w:rsidRPr="00C816F3" w:rsidRDefault="00383B44" w:rsidP="00DE1C2E">
      <w:pPr>
        <w:snapToGri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sectPr w:rsidR="00383B44" w:rsidRPr="00C816F3" w:rsidSect="008B1356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UniqueDocId" w:val="ac5d7841-32ee-4fe5-9e19-3a8560e08908"/>
  </w:docVars>
  <w:rsids>
    <w:rsidRoot w:val="00A45816"/>
    <w:rsid w:val="000077BC"/>
    <w:rsid w:val="00011F6B"/>
    <w:rsid w:val="00236897"/>
    <w:rsid w:val="00290B9A"/>
    <w:rsid w:val="002E6360"/>
    <w:rsid w:val="00351A73"/>
    <w:rsid w:val="00361901"/>
    <w:rsid w:val="00383B44"/>
    <w:rsid w:val="003C6A2B"/>
    <w:rsid w:val="004841B6"/>
    <w:rsid w:val="004D1860"/>
    <w:rsid w:val="005E48D6"/>
    <w:rsid w:val="00611E6E"/>
    <w:rsid w:val="00682CF2"/>
    <w:rsid w:val="006A171D"/>
    <w:rsid w:val="006B34FF"/>
    <w:rsid w:val="006F2EA0"/>
    <w:rsid w:val="0079165D"/>
    <w:rsid w:val="007E1DE8"/>
    <w:rsid w:val="00805837"/>
    <w:rsid w:val="00890129"/>
    <w:rsid w:val="008B1356"/>
    <w:rsid w:val="008C5137"/>
    <w:rsid w:val="0090313E"/>
    <w:rsid w:val="00903DCC"/>
    <w:rsid w:val="009D4748"/>
    <w:rsid w:val="009F33C7"/>
    <w:rsid w:val="00A45816"/>
    <w:rsid w:val="00AA4FF0"/>
    <w:rsid w:val="00AF4D9A"/>
    <w:rsid w:val="00BF111D"/>
    <w:rsid w:val="00C20F0C"/>
    <w:rsid w:val="00C7454F"/>
    <w:rsid w:val="00C816F3"/>
    <w:rsid w:val="00CA7CB7"/>
    <w:rsid w:val="00CD322C"/>
    <w:rsid w:val="00D4524B"/>
    <w:rsid w:val="00DE1C2E"/>
    <w:rsid w:val="00E65EB0"/>
    <w:rsid w:val="00F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3AAA"/>
  <w15:docId w15:val="{D8C62ACB-D91C-45B0-B71B-6FF0A12D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F4D9A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3701-C425-4B96-B2A8-1C357835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Scientific Editor</dc:creator>
  <cp:lastModifiedBy>Office</cp:lastModifiedBy>
  <cp:revision>10</cp:revision>
  <dcterms:created xsi:type="dcterms:W3CDTF">2024-07-08T20:12:00Z</dcterms:created>
  <dcterms:modified xsi:type="dcterms:W3CDTF">2024-12-22T11:04:00Z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bdeca3c5679b4e6b8e37e61eeb70320b</vt:lpwstr>
  </property>
  <property fmtid="{D5CDD505-2E9C-101B-9397-08002B2CF9AE}" pid="3" name="DotEnagoUniqueKey">
    <vt:lpwstr>|051e79a4a36fc56-beea-4373-1307-a1734541030001-eec4bd2c</vt:lpwstr>
  </property>
</Properties>
</file>