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59209" w14:textId="77777777" w:rsidR="00105D2D" w:rsidRPr="00130D22" w:rsidRDefault="00105D2D" w:rsidP="00105D2D">
      <w:pPr>
        <w:spacing w:after="240" w:line="36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130D22">
        <w:rPr>
          <w:rFonts w:ascii="Times New Roman" w:hAnsi="Times New Roman" w:cs="Times New Roman"/>
          <w:b/>
          <w:sz w:val="24"/>
          <w:szCs w:val="24"/>
        </w:rPr>
        <w:t>Table 2.1(a): Maximum Amount of Compound Detected by GCMS In Propolis</w:t>
      </w:r>
    </w:p>
    <w:tbl>
      <w:tblPr>
        <w:tblStyle w:val="TableGrid"/>
        <w:tblW w:w="11624" w:type="dxa"/>
        <w:jc w:val="center"/>
        <w:tblLayout w:type="fixed"/>
        <w:tblLook w:val="04A0" w:firstRow="1" w:lastRow="0" w:firstColumn="1" w:lastColumn="0" w:noHBand="0" w:noVBand="1"/>
      </w:tblPr>
      <w:tblGrid>
        <w:gridCol w:w="787"/>
        <w:gridCol w:w="1620"/>
        <w:gridCol w:w="900"/>
        <w:gridCol w:w="1366"/>
        <w:gridCol w:w="1424"/>
        <w:gridCol w:w="1530"/>
        <w:gridCol w:w="2104"/>
        <w:gridCol w:w="1893"/>
      </w:tblGrid>
      <w:tr w:rsidR="00105D2D" w:rsidRPr="0065449D" w14:paraId="55AFE195" w14:textId="77777777" w:rsidTr="00487A3C">
        <w:trPr>
          <w:jc w:val="center"/>
        </w:trPr>
        <w:tc>
          <w:tcPr>
            <w:tcW w:w="787" w:type="dxa"/>
          </w:tcPr>
          <w:p w14:paraId="1F2042F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620" w:type="dxa"/>
          </w:tcPr>
          <w:p w14:paraId="33B562C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900" w:type="dxa"/>
          </w:tcPr>
          <w:p w14:paraId="509A775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Peak Area (%)</w:t>
            </w:r>
          </w:p>
        </w:tc>
        <w:tc>
          <w:tcPr>
            <w:tcW w:w="1366" w:type="dxa"/>
          </w:tcPr>
          <w:p w14:paraId="50E0BCF6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Retained Time</w:t>
            </w:r>
          </w:p>
        </w:tc>
        <w:tc>
          <w:tcPr>
            <w:tcW w:w="1424" w:type="dxa"/>
          </w:tcPr>
          <w:p w14:paraId="58BE1556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Molecular Formula</w:t>
            </w:r>
          </w:p>
        </w:tc>
        <w:tc>
          <w:tcPr>
            <w:tcW w:w="1530" w:type="dxa"/>
          </w:tcPr>
          <w:p w14:paraId="0F457AA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Molecular</w:t>
            </w:r>
          </w:p>
          <w:p w14:paraId="777E4C06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Weight</w:t>
            </w:r>
          </w:p>
          <w:p w14:paraId="433784B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0D22">
              <w:rPr>
                <w:sz w:val="20"/>
                <w:szCs w:val="20"/>
              </w:rPr>
              <w:t>g/mol)</w:t>
            </w:r>
          </w:p>
        </w:tc>
        <w:tc>
          <w:tcPr>
            <w:tcW w:w="2104" w:type="dxa"/>
          </w:tcPr>
          <w:p w14:paraId="43EAD76A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Biological activity</w:t>
            </w:r>
          </w:p>
        </w:tc>
        <w:tc>
          <w:tcPr>
            <w:tcW w:w="1893" w:type="dxa"/>
          </w:tcPr>
          <w:p w14:paraId="2356D82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/>
                <w:sz w:val="20"/>
                <w:szCs w:val="20"/>
              </w:rPr>
              <w:t>Reference for Biological Activity</w:t>
            </w:r>
          </w:p>
        </w:tc>
      </w:tr>
      <w:tr w:rsidR="00105D2D" w:rsidRPr="00D416F1" w14:paraId="74B7EC68" w14:textId="77777777" w:rsidTr="00487A3C">
        <w:trPr>
          <w:jc w:val="center"/>
        </w:trPr>
        <w:tc>
          <w:tcPr>
            <w:tcW w:w="787" w:type="dxa"/>
          </w:tcPr>
          <w:p w14:paraId="576DE38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20" w:type="dxa"/>
          </w:tcPr>
          <w:p w14:paraId="2DBF6A9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Benzene, 1-(1,5-dimethyl-4-hexenyl-4-methyl</w:t>
            </w:r>
          </w:p>
        </w:tc>
        <w:tc>
          <w:tcPr>
            <w:tcW w:w="900" w:type="dxa"/>
          </w:tcPr>
          <w:p w14:paraId="23682E6B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1366" w:type="dxa"/>
          </w:tcPr>
          <w:p w14:paraId="6EC98E5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12.941</w:t>
            </w:r>
          </w:p>
        </w:tc>
        <w:tc>
          <w:tcPr>
            <w:tcW w:w="1424" w:type="dxa"/>
          </w:tcPr>
          <w:p w14:paraId="4567A1A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530" w:type="dxa"/>
          </w:tcPr>
          <w:p w14:paraId="33B0BCD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202.33</w:t>
            </w:r>
          </w:p>
        </w:tc>
        <w:tc>
          <w:tcPr>
            <w:tcW w:w="2104" w:type="dxa"/>
          </w:tcPr>
          <w:p w14:paraId="1E4A2B2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Antioxidant, anti-inflammatory</w:t>
            </w:r>
          </w:p>
        </w:tc>
        <w:tc>
          <w:tcPr>
            <w:tcW w:w="1893" w:type="dxa"/>
          </w:tcPr>
          <w:p w14:paraId="1E671C5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Nirmal SA, Ingale JM, Pattan SR, Bhawar SB. Amaranthus roxburghianus root extract in combination with piperine as a potential treatment of ulcerative colitis in mice. J Integr Med. 2013 May;11(3):206-12. doi: 10.3736/jintegrmed2013022. PMID: 23570686.</w:t>
            </w:r>
          </w:p>
        </w:tc>
      </w:tr>
      <w:tr w:rsidR="00105D2D" w:rsidRPr="0065449D" w14:paraId="5C1CB23F" w14:textId="77777777" w:rsidTr="00487A3C">
        <w:trPr>
          <w:jc w:val="center"/>
        </w:trPr>
        <w:tc>
          <w:tcPr>
            <w:tcW w:w="787" w:type="dxa"/>
          </w:tcPr>
          <w:p w14:paraId="4EF53CB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20" w:type="dxa"/>
          </w:tcPr>
          <w:p w14:paraId="3126A706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Thiophene, tetrahydro-2-methyl-(Methylthio)-acetonitrile</w:t>
            </w:r>
          </w:p>
        </w:tc>
        <w:tc>
          <w:tcPr>
            <w:tcW w:w="900" w:type="dxa"/>
          </w:tcPr>
          <w:p w14:paraId="32E25EA8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1366" w:type="dxa"/>
          </w:tcPr>
          <w:p w14:paraId="315625D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16.063</w:t>
            </w:r>
          </w:p>
        </w:tc>
        <w:tc>
          <w:tcPr>
            <w:tcW w:w="1424" w:type="dxa"/>
          </w:tcPr>
          <w:p w14:paraId="50F604D7" w14:textId="77777777" w:rsidR="00105D2D" w:rsidRPr="00130D22" w:rsidRDefault="00105D2D" w:rsidP="00487A3C">
            <w:pPr>
              <w:spacing w:line="360" w:lineRule="auto"/>
              <w:ind w:left="1440" w:hanging="14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0" w:type="dxa"/>
          </w:tcPr>
          <w:p w14:paraId="0924893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102.2</w:t>
            </w:r>
          </w:p>
        </w:tc>
        <w:tc>
          <w:tcPr>
            <w:tcW w:w="2104" w:type="dxa"/>
          </w:tcPr>
          <w:p w14:paraId="59B1E0E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180D951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5D2D" w:rsidRPr="0015620A" w14:paraId="53DD2B2F" w14:textId="77777777" w:rsidTr="00487A3C">
        <w:trPr>
          <w:jc w:val="center"/>
        </w:trPr>
        <w:tc>
          <w:tcPr>
            <w:tcW w:w="787" w:type="dxa"/>
          </w:tcPr>
          <w:p w14:paraId="53EF0B81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20" w:type="dxa"/>
          </w:tcPr>
          <w:p w14:paraId="14992DE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Hexadecanoic acid</w:t>
            </w:r>
          </w:p>
        </w:tc>
        <w:tc>
          <w:tcPr>
            <w:tcW w:w="900" w:type="dxa"/>
          </w:tcPr>
          <w:p w14:paraId="5383C3A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1366" w:type="dxa"/>
          </w:tcPr>
          <w:p w14:paraId="00F690E1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18.252</w:t>
            </w:r>
          </w:p>
        </w:tc>
        <w:tc>
          <w:tcPr>
            <w:tcW w:w="1424" w:type="dxa"/>
          </w:tcPr>
          <w:p w14:paraId="0E20B0BA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32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30" w:type="dxa"/>
          </w:tcPr>
          <w:p w14:paraId="172890C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256.42</w:t>
            </w:r>
          </w:p>
        </w:tc>
        <w:tc>
          <w:tcPr>
            <w:tcW w:w="2104" w:type="dxa"/>
          </w:tcPr>
          <w:p w14:paraId="0A4648DF" w14:textId="77777777" w:rsidR="00105D2D" w:rsidRPr="00130D22" w:rsidRDefault="00105D2D" w:rsidP="00487A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Antioxidant activity</w:t>
            </w:r>
          </w:p>
          <w:p w14:paraId="45663B6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7E02FE27" w14:textId="77777777" w:rsidR="00105D2D" w:rsidRPr="00130D22" w:rsidRDefault="00105D2D" w:rsidP="00487A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0D2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Karthika Krishnamoorthy and Paulsamy Subramanian.,2014</w:t>
            </w:r>
          </w:p>
        </w:tc>
      </w:tr>
      <w:tr w:rsidR="00105D2D" w:rsidRPr="0015620A" w14:paraId="4BFEF1F4" w14:textId="77777777" w:rsidTr="00487A3C">
        <w:trPr>
          <w:jc w:val="center"/>
        </w:trPr>
        <w:tc>
          <w:tcPr>
            <w:tcW w:w="787" w:type="dxa"/>
          </w:tcPr>
          <w:p w14:paraId="66CE7E37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20" w:type="dxa"/>
          </w:tcPr>
          <w:p w14:paraId="1ACD038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Octadecanoic acid</w:t>
            </w:r>
          </w:p>
        </w:tc>
        <w:tc>
          <w:tcPr>
            <w:tcW w:w="900" w:type="dxa"/>
          </w:tcPr>
          <w:p w14:paraId="460C71E9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1366" w:type="dxa"/>
          </w:tcPr>
          <w:p w14:paraId="667ACFC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20.129</w:t>
            </w:r>
          </w:p>
        </w:tc>
        <w:tc>
          <w:tcPr>
            <w:tcW w:w="1424" w:type="dxa"/>
          </w:tcPr>
          <w:p w14:paraId="108136B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30" w:type="dxa"/>
          </w:tcPr>
          <w:p w14:paraId="481C0FB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284.5</w:t>
            </w:r>
          </w:p>
        </w:tc>
        <w:tc>
          <w:tcPr>
            <w:tcW w:w="2104" w:type="dxa"/>
          </w:tcPr>
          <w:p w14:paraId="7794FE5B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Antimicrobial activity</w:t>
            </w:r>
          </w:p>
        </w:tc>
        <w:tc>
          <w:tcPr>
            <w:tcW w:w="1893" w:type="dxa"/>
          </w:tcPr>
          <w:p w14:paraId="29EEDF7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Mustapha N. </w:t>
            </w:r>
            <w:r w:rsidRPr="00130D2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et al</w:t>
            </w:r>
            <w:r w:rsidRPr="00130D2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2016</w:t>
            </w:r>
          </w:p>
        </w:tc>
      </w:tr>
      <w:tr w:rsidR="00105D2D" w:rsidRPr="0065449D" w14:paraId="1AD64E47" w14:textId="77777777" w:rsidTr="00487A3C">
        <w:trPr>
          <w:jc w:val="center"/>
        </w:trPr>
        <w:tc>
          <w:tcPr>
            <w:tcW w:w="787" w:type="dxa"/>
          </w:tcPr>
          <w:p w14:paraId="0E94F9C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20" w:type="dxa"/>
          </w:tcPr>
          <w:p w14:paraId="0440175A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Pentadecanoic acid</w:t>
            </w:r>
          </w:p>
        </w:tc>
        <w:tc>
          <w:tcPr>
            <w:tcW w:w="900" w:type="dxa"/>
          </w:tcPr>
          <w:p w14:paraId="29CC7E0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1366" w:type="dxa"/>
          </w:tcPr>
          <w:p w14:paraId="250CDF4A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20.129</w:t>
            </w:r>
          </w:p>
        </w:tc>
        <w:tc>
          <w:tcPr>
            <w:tcW w:w="1424" w:type="dxa"/>
          </w:tcPr>
          <w:p w14:paraId="79DEEB8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30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30" w:type="dxa"/>
          </w:tcPr>
          <w:p w14:paraId="77FF7FF9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242.2</w:t>
            </w:r>
          </w:p>
        </w:tc>
        <w:tc>
          <w:tcPr>
            <w:tcW w:w="2104" w:type="dxa"/>
          </w:tcPr>
          <w:p w14:paraId="1FDD681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0BF04010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5D2D" w:rsidRPr="0065449D" w14:paraId="21BB2769" w14:textId="77777777" w:rsidTr="00487A3C">
        <w:trPr>
          <w:jc w:val="center"/>
        </w:trPr>
        <w:tc>
          <w:tcPr>
            <w:tcW w:w="787" w:type="dxa"/>
          </w:tcPr>
          <w:p w14:paraId="2A85B091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20" w:type="dxa"/>
          </w:tcPr>
          <w:p w14:paraId="65D37C0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2-Propen-1</w:t>
            </w:r>
          </w:p>
          <w:p w14:paraId="7D4ABC3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7244ED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366" w:type="dxa"/>
          </w:tcPr>
          <w:p w14:paraId="06F28B4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18.252</w:t>
            </w:r>
          </w:p>
        </w:tc>
        <w:tc>
          <w:tcPr>
            <w:tcW w:w="1424" w:type="dxa"/>
          </w:tcPr>
          <w:p w14:paraId="21D589C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18130AC8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D9167A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133.1</w:t>
            </w:r>
          </w:p>
        </w:tc>
        <w:tc>
          <w:tcPr>
            <w:tcW w:w="2104" w:type="dxa"/>
          </w:tcPr>
          <w:p w14:paraId="3E4373E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3CC30C49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5D2D" w:rsidRPr="0065449D" w14:paraId="0DF5B7E9" w14:textId="77777777" w:rsidTr="00487A3C">
        <w:trPr>
          <w:jc w:val="center"/>
        </w:trPr>
        <w:tc>
          <w:tcPr>
            <w:tcW w:w="787" w:type="dxa"/>
          </w:tcPr>
          <w:p w14:paraId="23E3A749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620" w:type="dxa"/>
          </w:tcPr>
          <w:p w14:paraId="6F95619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4H-1-Benzopyran-4-one, 2,3-dihydro,7-dihydroxy-2-phenyl-, (S)</w:t>
            </w:r>
          </w:p>
        </w:tc>
        <w:tc>
          <w:tcPr>
            <w:tcW w:w="900" w:type="dxa"/>
          </w:tcPr>
          <w:p w14:paraId="50CD3E3C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1366" w:type="dxa"/>
          </w:tcPr>
          <w:p w14:paraId="6CD96B1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22.985</w:t>
            </w:r>
          </w:p>
        </w:tc>
        <w:tc>
          <w:tcPr>
            <w:tcW w:w="1424" w:type="dxa"/>
          </w:tcPr>
          <w:p w14:paraId="6BEF709B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30" w:type="dxa"/>
          </w:tcPr>
          <w:p w14:paraId="5BBFDD5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256.25</w:t>
            </w:r>
          </w:p>
        </w:tc>
        <w:tc>
          <w:tcPr>
            <w:tcW w:w="2104" w:type="dxa"/>
          </w:tcPr>
          <w:p w14:paraId="6A9A8C18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No activity reported</w:t>
            </w:r>
          </w:p>
        </w:tc>
        <w:tc>
          <w:tcPr>
            <w:tcW w:w="1893" w:type="dxa"/>
          </w:tcPr>
          <w:p w14:paraId="45FD77D8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7EB6E5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D2D" w:rsidRPr="00855F5D" w14:paraId="59E2CAE8" w14:textId="77777777" w:rsidTr="00487A3C">
        <w:trPr>
          <w:jc w:val="center"/>
        </w:trPr>
        <w:tc>
          <w:tcPr>
            <w:tcW w:w="787" w:type="dxa"/>
          </w:tcPr>
          <w:p w14:paraId="269D1C1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20" w:type="dxa"/>
          </w:tcPr>
          <w:p w14:paraId="744C86C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Dinaphtho[2,1-b:1',2'-d]furan</w:t>
            </w:r>
          </w:p>
        </w:tc>
        <w:tc>
          <w:tcPr>
            <w:tcW w:w="900" w:type="dxa"/>
          </w:tcPr>
          <w:p w14:paraId="36DAB4D7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366" w:type="dxa"/>
          </w:tcPr>
          <w:p w14:paraId="7F58796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23.829</w:t>
            </w:r>
          </w:p>
        </w:tc>
        <w:tc>
          <w:tcPr>
            <w:tcW w:w="1424" w:type="dxa"/>
          </w:tcPr>
          <w:p w14:paraId="0035D0A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</w:tcPr>
          <w:p w14:paraId="2B91D8DB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268.3</w:t>
            </w:r>
          </w:p>
        </w:tc>
        <w:tc>
          <w:tcPr>
            <w:tcW w:w="2104" w:type="dxa"/>
          </w:tcPr>
          <w:p w14:paraId="153902A9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Antimicrobial activity</w:t>
            </w:r>
          </w:p>
        </w:tc>
        <w:tc>
          <w:tcPr>
            <w:tcW w:w="1893" w:type="dxa"/>
          </w:tcPr>
          <w:p w14:paraId="4727B8A1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 xml:space="preserve">Cumhur Kirilmis </w:t>
            </w:r>
            <w:r w:rsidRPr="00130D22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105D2D" w:rsidRPr="00855F5D" w14:paraId="538654EF" w14:textId="77777777" w:rsidTr="00487A3C">
        <w:trPr>
          <w:jc w:val="center"/>
        </w:trPr>
        <w:tc>
          <w:tcPr>
            <w:tcW w:w="787" w:type="dxa"/>
          </w:tcPr>
          <w:p w14:paraId="6C8F1EFD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20" w:type="dxa"/>
          </w:tcPr>
          <w:p w14:paraId="49A4C1A7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Retinal</w:t>
            </w:r>
          </w:p>
        </w:tc>
        <w:tc>
          <w:tcPr>
            <w:tcW w:w="900" w:type="dxa"/>
          </w:tcPr>
          <w:p w14:paraId="50A5F351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1366" w:type="dxa"/>
          </w:tcPr>
          <w:p w14:paraId="0974477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24.096</w:t>
            </w:r>
          </w:p>
        </w:tc>
        <w:tc>
          <w:tcPr>
            <w:tcW w:w="1424" w:type="dxa"/>
          </w:tcPr>
          <w:p w14:paraId="4CE750D0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30" w:type="dxa"/>
          </w:tcPr>
          <w:p w14:paraId="61142390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284.4</w:t>
            </w:r>
          </w:p>
        </w:tc>
        <w:tc>
          <w:tcPr>
            <w:tcW w:w="2104" w:type="dxa"/>
          </w:tcPr>
          <w:p w14:paraId="5CA529A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Vitamin A</w:t>
            </w:r>
          </w:p>
        </w:tc>
        <w:tc>
          <w:tcPr>
            <w:tcW w:w="1893" w:type="dxa"/>
          </w:tcPr>
          <w:p w14:paraId="473B9315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Pubchem.com</w:t>
            </w:r>
          </w:p>
        </w:tc>
      </w:tr>
      <w:tr w:rsidR="00105D2D" w:rsidRPr="00855F5D" w14:paraId="75D4B605" w14:textId="77777777" w:rsidTr="00487A3C">
        <w:trPr>
          <w:jc w:val="center"/>
        </w:trPr>
        <w:tc>
          <w:tcPr>
            <w:tcW w:w="787" w:type="dxa"/>
          </w:tcPr>
          <w:p w14:paraId="63753987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620" w:type="dxa"/>
          </w:tcPr>
          <w:p w14:paraId="232CCEA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Chrysin</w:t>
            </w:r>
          </w:p>
        </w:tc>
        <w:tc>
          <w:tcPr>
            <w:tcW w:w="900" w:type="dxa"/>
          </w:tcPr>
          <w:p w14:paraId="0901AC80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1366" w:type="dxa"/>
          </w:tcPr>
          <w:p w14:paraId="20436253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24.578</w:t>
            </w:r>
          </w:p>
        </w:tc>
        <w:tc>
          <w:tcPr>
            <w:tcW w:w="1424" w:type="dxa"/>
          </w:tcPr>
          <w:p w14:paraId="541FC9FE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30D2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530" w:type="dxa"/>
          </w:tcPr>
          <w:p w14:paraId="6294E5D2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254.241</w:t>
            </w:r>
          </w:p>
        </w:tc>
        <w:tc>
          <w:tcPr>
            <w:tcW w:w="2104" w:type="dxa"/>
          </w:tcPr>
          <w:p w14:paraId="05418D3F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D22">
              <w:rPr>
                <w:rFonts w:ascii="Times New Roman" w:hAnsi="Times New Roman" w:cs="Times New Roman"/>
                <w:sz w:val="20"/>
                <w:szCs w:val="20"/>
              </w:rPr>
              <w:t>Anti-oxidant and anti-inflammatory property</w:t>
            </w:r>
          </w:p>
        </w:tc>
        <w:tc>
          <w:tcPr>
            <w:tcW w:w="1893" w:type="dxa"/>
          </w:tcPr>
          <w:p w14:paraId="3ED46934" w14:textId="77777777" w:rsidR="00105D2D" w:rsidRPr="00130D22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130D2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www.sciencedirect.com</w:t>
              </w:r>
            </w:hyperlink>
          </w:p>
        </w:tc>
      </w:tr>
    </w:tbl>
    <w:p w14:paraId="46291D35" w14:textId="77777777" w:rsidR="00105D2D" w:rsidRDefault="00105D2D" w:rsidP="00105D2D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6ACBEE0" w14:textId="4F6A9028" w:rsidR="00105D2D" w:rsidRPr="00663AF9" w:rsidRDefault="00105D2D" w:rsidP="00105D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AF9">
        <w:rPr>
          <w:rFonts w:ascii="Times New Roman" w:hAnsi="Times New Roman" w:cs="Times New Roman"/>
          <w:b/>
          <w:sz w:val="24"/>
          <w:szCs w:val="24"/>
        </w:rPr>
        <w:t>Table 2.1 (b) Chemical Structure of Compounds Present in Propolis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2"/>
        <w:gridCol w:w="4625"/>
        <w:gridCol w:w="3756"/>
      </w:tblGrid>
      <w:tr w:rsidR="00105D2D" w:rsidRPr="00C36ABB" w14:paraId="3111E23F" w14:textId="77777777" w:rsidTr="00487A3C">
        <w:tc>
          <w:tcPr>
            <w:tcW w:w="862" w:type="dxa"/>
          </w:tcPr>
          <w:p w14:paraId="2C234515" w14:textId="77777777" w:rsidR="00105D2D" w:rsidRPr="00C36ABB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ABB">
              <w:rPr>
                <w:rFonts w:ascii="Times New Roman" w:hAnsi="Times New Roman" w:cs="Times New Roman"/>
                <w:b/>
                <w:sz w:val="28"/>
                <w:szCs w:val="28"/>
              </w:rPr>
              <w:t>S.NO</w:t>
            </w:r>
          </w:p>
        </w:tc>
        <w:tc>
          <w:tcPr>
            <w:tcW w:w="4625" w:type="dxa"/>
          </w:tcPr>
          <w:p w14:paraId="601E08D3" w14:textId="77777777" w:rsidR="00105D2D" w:rsidRPr="00C36ABB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ABB">
              <w:rPr>
                <w:rFonts w:ascii="Times New Roman" w:hAnsi="Times New Roman" w:cs="Times New Roman"/>
                <w:b/>
                <w:sz w:val="28"/>
                <w:szCs w:val="28"/>
              </w:rPr>
              <w:t>COMPOUND</w:t>
            </w:r>
          </w:p>
        </w:tc>
        <w:tc>
          <w:tcPr>
            <w:tcW w:w="3756" w:type="dxa"/>
          </w:tcPr>
          <w:p w14:paraId="7B456A74" w14:textId="77777777" w:rsidR="00105D2D" w:rsidRPr="00C36ABB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ABB">
              <w:rPr>
                <w:rFonts w:ascii="Times New Roman" w:hAnsi="Times New Roman" w:cs="Times New Roman"/>
                <w:b/>
                <w:sz w:val="28"/>
                <w:szCs w:val="28"/>
              </w:rPr>
              <w:t>STRUCTURE</w:t>
            </w:r>
          </w:p>
        </w:tc>
      </w:tr>
      <w:tr w:rsidR="00105D2D" w:rsidRPr="00696624" w14:paraId="2383E46A" w14:textId="77777777" w:rsidTr="00487A3C">
        <w:tc>
          <w:tcPr>
            <w:tcW w:w="862" w:type="dxa"/>
          </w:tcPr>
          <w:p w14:paraId="16215957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6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5" w:type="dxa"/>
          </w:tcPr>
          <w:p w14:paraId="186D18E7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Benzene, 1-(1,5-dimethyl-4-hexenyl-4-methyl)</w:t>
            </w:r>
          </w:p>
        </w:tc>
        <w:tc>
          <w:tcPr>
            <w:tcW w:w="3756" w:type="dxa"/>
          </w:tcPr>
          <w:p w14:paraId="2C611589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01FD383" wp14:editId="600208BA">
                  <wp:extent cx="1136559" cy="934538"/>
                  <wp:effectExtent l="19050" t="0" r="6441" b="0"/>
                  <wp:docPr id="64" name="Picture 64" descr="C:\Users\Anu\Desktop\chemical structure\83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nu\Desktop\chemical structure\83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074" cy="924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19899C22" w14:textId="77777777" w:rsidTr="00487A3C">
        <w:trPr>
          <w:trHeight w:val="1484"/>
        </w:trPr>
        <w:tc>
          <w:tcPr>
            <w:tcW w:w="862" w:type="dxa"/>
          </w:tcPr>
          <w:p w14:paraId="15DE8077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25" w:type="dxa"/>
          </w:tcPr>
          <w:p w14:paraId="13F3136D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Thiophene, tetrahydro-2-methyl-(Methylthio)-acetonitrile</w:t>
            </w:r>
          </w:p>
        </w:tc>
        <w:tc>
          <w:tcPr>
            <w:tcW w:w="3756" w:type="dxa"/>
          </w:tcPr>
          <w:p w14:paraId="6F3CE6EE" w14:textId="77777777" w:rsidR="00105D2D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E742A5B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915B3FE" wp14:editId="60A6F921">
                  <wp:extent cx="745191" cy="745191"/>
                  <wp:effectExtent l="19050" t="0" r="0" b="0"/>
                  <wp:docPr id="65" name="Picture 65" descr="C:\Users\Anu\Desktop\chemical structure\14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nu\Desktop\chemical structure\14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60" cy="74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41D15742" w14:textId="77777777" w:rsidTr="00487A3C">
        <w:tc>
          <w:tcPr>
            <w:tcW w:w="862" w:type="dxa"/>
          </w:tcPr>
          <w:p w14:paraId="4F378B3C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25" w:type="dxa"/>
          </w:tcPr>
          <w:p w14:paraId="20E55032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Hexadecenoic acid</w:t>
            </w:r>
          </w:p>
        </w:tc>
        <w:tc>
          <w:tcPr>
            <w:tcW w:w="3756" w:type="dxa"/>
          </w:tcPr>
          <w:p w14:paraId="18424803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0B04960" wp14:editId="05FB87F3">
                  <wp:extent cx="2228850" cy="1028700"/>
                  <wp:effectExtent l="19050" t="0" r="0" b="0"/>
                  <wp:docPr id="67" name="Picture 67" descr="C:\Users\Anu\Desktop\chemical structure\9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nu\Desktop\chemical structure\9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465360E1" w14:textId="77777777" w:rsidTr="00487A3C">
        <w:tc>
          <w:tcPr>
            <w:tcW w:w="862" w:type="dxa"/>
          </w:tcPr>
          <w:p w14:paraId="170D5359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25" w:type="dxa"/>
          </w:tcPr>
          <w:p w14:paraId="75434509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Octadecanoic acid</w:t>
            </w:r>
          </w:p>
        </w:tc>
        <w:tc>
          <w:tcPr>
            <w:tcW w:w="3756" w:type="dxa"/>
          </w:tcPr>
          <w:p w14:paraId="30BC63F4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D9B1EDE" wp14:editId="62FBE25A">
                  <wp:extent cx="1177361" cy="1177361"/>
                  <wp:effectExtent l="0" t="0" r="3810" b="3810"/>
                  <wp:docPr id="69" name="Picture 69" descr="C:\Users\Anu\Desktop\chemical structure\62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nu\Desktop\chemical structure\624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995" cy="118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5678A62A" w14:textId="77777777" w:rsidTr="00487A3C">
        <w:tc>
          <w:tcPr>
            <w:tcW w:w="862" w:type="dxa"/>
          </w:tcPr>
          <w:p w14:paraId="07B87E65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625" w:type="dxa"/>
          </w:tcPr>
          <w:p w14:paraId="4BD59653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Pentadecanoic acid</w:t>
            </w:r>
          </w:p>
        </w:tc>
        <w:tc>
          <w:tcPr>
            <w:tcW w:w="3756" w:type="dxa"/>
          </w:tcPr>
          <w:p w14:paraId="5BF4B961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4277DFB" wp14:editId="2A190244">
                  <wp:extent cx="1326424" cy="1326424"/>
                  <wp:effectExtent l="19050" t="0" r="7076" b="0"/>
                  <wp:docPr id="68" name="Picture 68" descr="C:\Users\Anu\Desktop\chemical structure\849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nu\Desktop\chemical structure\849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292" cy="1330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08998C46" w14:textId="77777777" w:rsidTr="00487A3C">
        <w:tc>
          <w:tcPr>
            <w:tcW w:w="862" w:type="dxa"/>
          </w:tcPr>
          <w:p w14:paraId="6D8B709F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25" w:type="dxa"/>
          </w:tcPr>
          <w:p w14:paraId="196C7C06" w14:textId="77777777" w:rsidR="00105D2D" w:rsidRPr="00CA5C4E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C4E">
              <w:rPr>
                <w:rFonts w:ascii="Times New Roman" w:hAnsi="Times New Roman" w:cs="Times New Roman"/>
                <w:sz w:val="24"/>
                <w:szCs w:val="24"/>
              </w:rPr>
              <w:t>2-propen-1</w:t>
            </w:r>
          </w:p>
        </w:tc>
        <w:tc>
          <w:tcPr>
            <w:tcW w:w="3756" w:type="dxa"/>
          </w:tcPr>
          <w:p w14:paraId="71DEBA2F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C78BCC1" wp14:editId="5EEDE79E">
                  <wp:extent cx="903696" cy="903696"/>
                  <wp:effectExtent l="19050" t="0" r="0" b="0"/>
                  <wp:docPr id="70" name="Picture 70" descr="C:\Users\Anu\Desktop\chemical structure\160876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nu\Desktop\chemical structure\160876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96" cy="903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07C64DFB" w14:textId="77777777" w:rsidTr="00487A3C">
        <w:tc>
          <w:tcPr>
            <w:tcW w:w="862" w:type="dxa"/>
          </w:tcPr>
          <w:p w14:paraId="05A6FBD3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25" w:type="dxa"/>
          </w:tcPr>
          <w:p w14:paraId="72178F70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4H-1-Benzopyran-4-one, 2,3-dihydro,7-dihydroxy-2-phenyl-, (S)</w:t>
            </w:r>
          </w:p>
        </w:tc>
        <w:tc>
          <w:tcPr>
            <w:tcW w:w="3756" w:type="dxa"/>
          </w:tcPr>
          <w:p w14:paraId="0CE6A7F6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7DB7861" wp14:editId="69A6153A">
                  <wp:extent cx="1052104" cy="1052104"/>
                  <wp:effectExtent l="19050" t="0" r="0" b="0"/>
                  <wp:docPr id="6" name="Picture 3" descr="C:\Users\Anu\Desktop\chemical structure\29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u\Desktop\chemical structure\294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614" cy="1055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264AA957" w14:textId="77777777" w:rsidTr="00487A3C">
        <w:tc>
          <w:tcPr>
            <w:tcW w:w="862" w:type="dxa"/>
          </w:tcPr>
          <w:p w14:paraId="5DAA3FD8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25" w:type="dxa"/>
          </w:tcPr>
          <w:p w14:paraId="67601B02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Dinaphtho[2,1-b:1',2'-d]furan</w:t>
            </w:r>
          </w:p>
        </w:tc>
        <w:tc>
          <w:tcPr>
            <w:tcW w:w="3756" w:type="dxa"/>
          </w:tcPr>
          <w:p w14:paraId="6CF8F7E3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38932CE" wp14:editId="616ECF6B">
                  <wp:extent cx="1012915" cy="1012915"/>
                  <wp:effectExtent l="19050" t="0" r="0" b="0"/>
                  <wp:docPr id="8" name="Picture 4" descr="C:\Users\Anu\Desktop\chemical structure\336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u\Desktop\chemical structure\336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318" cy="1017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156A328C" w14:textId="77777777" w:rsidTr="00487A3C">
        <w:tc>
          <w:tcPr>
            <w:tcW w:w="862" w:type="dxa"/>
          </w:tcPr>
          <w:p w14:paraId="194F3B69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25" w:type="dxa"/>
          </w:tcPr>
          <w:p w14:paraId="0FA6E598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Retinal</w:t>
            </w:r>
          </w:p>
        </w:tc>
        <w:tc>
          <w:tcPr>
            <w:tcW w:w="3756" w:type="dxa"/>
          </w:tcPr>
          <w:p w14:paraId="10C29F69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31819C1" wp14:editId="7EA0F1CD">
                  <wp:extent cx="1587681" cy="1097280"/>
                  <wp:effectExtent l="19050" t="0" r="0" b="0"/>
                  <wp:docPr id="12" name="Picture 5" descr="C:\Users\Anu\Desktop\chemical structure\5535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u\Desktop\chemical structure\5535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397" cy="109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2D" w:rsidRPr="00696624" w14:paraId="5B24C436" w14:textId="77777777" w:rsidTr="00487A3C">
        <w:tc>
          <w:tcPr>
            <w:tcW w:w="862" w:type="dxa"/>
          </w:tcPr>
          <w:p w14:paraId="2621EF91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966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25" w:type="dxa"/>
          </w:tcPr>
          <w:p w14:paraId="7EF044D2" w14:textId="77777777" w:rsidR="00105D2D" w:rsidRPr="00696624" w:rsidRDefault="00105D2D" w:rsidP="00487A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624">
              <w:rPr>
                <w:rFonts w:ascii="Times New Roman" w:hAnsi="Times New Roman" w:cs="Times New Roman"/>
                <w:sz w:val="24"/>
                <w:szCs w:val="24"/>
              </w:rPr>
              <w:t>Chrysin</w:t>
            </w:r>
          </w:p>
        </w:tc>
        <w:tc>
          <w:tcPr>
            <w:tcW w:w="3756" w:type="dxa"/>
          </w:tcPr>
          <w:p w14:paraId="628D2080" w14:textId="77777777" w:rsidR="00105D2D" w:rsidRPr="00696624" w:rsidRDefault="00105D2D" w:rsidP="00487A3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69662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F694CDD" wp14:editId="05B6C32F">
                  <wp:extent cx="1272540" cy="1171285"/>
                  <wp:effectExtent l="0" t="0" r="3810" b="0"/>
                  <wp:docPr id="13" name="Picture 6" descr="C:\Users\Anu\Desktop\chemical structure\4445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u\Desktop\chemical structure\4445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90" cy="1170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88332B" w14:textId="77777777" w:rsidR="00105D2D" w:rsidRDefault="00105D2D" w:rsidP="00105D2D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A385CD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2D"/>
    <w:rsid w:val="00105D2D"/>
    <w:rsid w:val="0016631D"/>
    <w:rsid w:val="00331A6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C47D"/>
  <w15:chartTrackingRefBased/>
  <w15:docId w15:val="{A5D6DE6B-71A9-4745-B5B9-26B0C3DB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D2D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0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05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D2D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05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D2D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105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D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5D2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5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http://www.sciencedirect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276</Words>
  <Characters>1576</Characters>
  <Application>Microsoft Office Word</Application>
  <DocSecurity>0</DocSecurity>
  <Lines>13</Lines>
  <Paragraphs>3</Paragraphs>
  <ScaleCrop>false</ScaleCrop>
  <Company>Springer Nature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2024-12-24T08:38:00Z</dcterms:created>
  <dcterms:modified xsi:type="dcterms:W3CDTF">2024-12-24T08:42:00Z</dcterms:modified>
</cp:coreProperties>
</file>