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F3014" w14:textId="77777777" w:rsidR="008F2DB0"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t>S</w:t>
      </w:r>
      <w:r>
        <w:rPr>
          <w:rFonts w:ascii="Times New Roman" w:hAnsi="Times New Roman" w:cs="Times New Roman" w:hint="eastAsia"/>
          <w:b/>
          <w:bCs/>
          <w:sz w:val="28"/>
          <w:szCs w:val="28"/>
        </w:rPr>
        <w:t xml:space="preserve">upplementary information </w:t>
      </w:r>
    </w:p>
    <w:p w14:paraId="2A7451B9" w14:textId="77777777" w:rsidR="008F2DB0" w:rsidRDefault="008F2DB0">
      <w:pPr>
        <w:spacing w:line="360" w:lineRule="auto"/>
        <w:rPr>
          <w:rFonts w:ascii="Times New Roman" w:hAnsi="Times New Roman" w:cs="Times New Roman"/>
          <w:b/>
          <w:bCs/>
          <w:sz w:val="28"/>
          <w:szCs w:val="28"/>
        </w:rPr>
      </w:pPr>
    </w:p>
    <w:p w14:paraId="4B6FF39C" w14:textId="77777777" w:rsidR="008F2DB0" w:rsidRDefault="00000000">
      <w:pPr>
        <w:spacing w:line="360" w:lineRule="auto"/>
        <w:rPr>
          <w:rFonts w:ascii="Times New Roman" w:hAnsi="Times New Roman" w:cs="Times New Roman"/>
          <w:b/>
          <w:bCs/>
          <w:sz w:val="24"/>
        </w:rPr>
      </w:pPr>
      <w:r>
        <w:rPr>
          <w:rFonts w:ascii="Times New Roman" w:hAnsi="Times New Roman" w:cs="Times New Roman"/>
          <w:b/>
          <w:bCs/>
          <w:sz w:val="28"/>
          <w:szCs w:val="28"/>
        </w:rPr>
        <w:t xml:space="preserve">Behavioral Improvement Through </w:t>
      </w:r>
      <w:r>
        <w:rPr>
          <w:rFonts w:ascii="Times New Roman" w:hAnsi="Times New Roman" w:cs="Times New Roman"/>
          <w:b/>
          <w:bCs/>
          <w:i/>
          <w:iCs/>
          <w:sz w:val="28"/>
          <w:szCs w:val="28"/>
        </w:rPr>
        <w:t>In Vivo</w:t>
      </w:r>
      <w:r>
        <w:rPr>
          <w:rFonts w:ascii="Times New Roman" w:hAnsi="Times New Roman" w:cs="Times New Roman"/>
          <w:b/>
          <w:bCs/>
          <w:sz w:val="28"/>
          <w:szCs w:val="28"/>
        </w:rPr>
        <w:t xml:space="preserve"> Base Editing in a Mouse Model of </w:t>
      </w:r>
      <w:proofErr w:type="spellStart"/>
      <w:r>
        <w:rPr>
          <w:rFonts w:ascii="Times New Roman" w:hAnsi="Times New Roman" w:cs="Times New Roman"/>
          <w:b/>
          <w:bCs/>
          <w:sz w:val="28"/>
          <w:szCs w:val="28"/>
        </w:rPr>
        <w:t>Snijders</w:t>
      </w:r>
      <w:proofErr w:type="spellEnd"/>
      <w:r>
        <w:rPr>
          <w:rFonts w:ascii="Times New Roman" w:hAnsi="Times New Roman" w:cs="Times New Roman"/>
          <w:b/>
          <w:bCs/>
          <w:sz w:val="28"/>
          <w:szCs w:val="28"/>
        </w:rPr>
        <w:t xml:space="preserve"> Blok-Campeau Syndrome</w:t>
      </w:r>
    </w:p>
    <w:p w14:paraId="20E17380" w14:textId="77777777" w:rsidR="008F2DB0" w:rsidRDefault="008F2DB0">
      <w:pPr>
        <w:spacing w:line="360" w:lineRule="auto"/>
        <w:rPr>
          <w:rFonts w:ascii="Times New Roman" w:hAnsi="Times New Roman" w:cs="Times New Roman"/>
          <w:b/>
          <w:bCs/>
          <w:sz w:val="24"/>
        </w:rPr>
      </w:pPr>
    </w:p>
    <w:p w14:paraId="0418C873" w14:textId="77777777" w:rsidR="008F2DB0" w:rsidRDefault="00000000">
      <w:pPr>
        <w:spacing w:line="360" w:lineRule="auto"/>
        <w:rPr>
          <w:rFonts w:ascii="Times New Roman" w:hAnsi="Times New Roman" w:cs="Times New Roman"/>
          <w:bCs/>
          <w:color w:val="000000" w:themeColor="text1"/>
          <w:sz w:val="24"/>
          <w:vertAlign w:val="superscript"/>
        </w:rPr>
      </w:pPr>
      <w:r>
        <w:rPr>
          <w:rFonts w:ascii="Times New Roman" w:hAnsi="Times New Roman" w:cs="Times New Roman"/>
          <w:bCs/>
          <w:color w:val="000000" w:themeColor="text1"/>
          <w:sz w:val="24"/>
        </w:rPr>
        <w:t>Kan Yang</w:t>
      </w:r>
      <w:r>
        <w:rPr>
          <w:rFonts w:ascii="Times New Roman" w:hAnsi="Times New Roman" w:cs="Times New Roman"/>
          <w:bCs/>
          <w:color w:val="000000" w:themeColor="text1"/>
          <w:sz w:val="24"/>
          <w:vertAlign w:val="superscript"/>
        </w:rPr>
        <w:t>1, 3, 6, #, *</w:t>
      </w:r>
      <w:r>
        <w:rPr>
          <w:rFonts w:ascii="Times New Roman" w:hAnsi="Times New Roman" w:cs="Times New Roman"/>
          <w:bCs/>
          <w:color w:val="000000" w:themeColor="text1"/>
          <w:sz w:val="24"/>
        </w:rPr>
        <w:t>, Wei</w:t>
      </w:r>
      <w:r>
        <w:rPr>
          <w:rFonts w:ascii="Times New Roman" w:hAnsi="Times New Roman" w:cs="Times New Roman" w:hint="eastAsia"/>
          <w:bCs/>
          <w:color w:val="000000" w:themeColor="text1"/>
          <w:sz w:val="24"/>
        </w:rPr>
        <w:t>-</w:t>
      </w:r>
      <w:proofErr w:type="spellStart"/>
      <w:r>
        <w:rPr>
          <w:rFonts w:ascii="Times New Roman" w:hAnsi="Times New Roman" w:cs="Times New Roman" w:hint="eastAsia"/>
          <w:bCs/>
          <w:color w:val="000000" w:themeColor="text1"/>
          <w:sz w:val="24"/>
        </w:rPr>
        <w:t>K</w:t>
      </w:r>
      <w:r>
        <w:rPr>
          <w:rFonts w:ascii="Times New Roman" w:hAnsi="Times New Roman" w:cs="Times New Roman"/>
          <w:bCs/>
          <w:color w:val="000000" w:themeColor="text1"/>
          <w:sz w:val="24"/>
        </w:rPr>
        <w:t>e</w:t>
      </w:r>
      <w:proofErr w:type="spellEnd"/>
      <w:r>
        <w:rPr>
          <w:rFonts w:ascii="Times New Roman" w:hAnsi="Times New Roman" w:cs="Times New Roman"/>
          <w:bCs/>
          <w:color w:val="000000" w:themeColor="text1"/>
          <w:sz w:val="24"/>
        </w:rPr>
        <w:t xml:space="preserve"> Li</w:t>
      </w:r>
      <w:r>
        <w:rPr>
          <w:rFonts w:ascii="Times New Roman" w:hAnsi="Times New Roman" w:cs="Times New Roman"/>
          <w:bCs/>
          <w:color w:val="000000" w:themeColor="text1"/>
          <w:sz w:val="24"/>
          <w:vertAlign w:val="superscript"/>
        </w:rPr>
        <w:t>2, #</w:t>
      </w:r>
      <w:r>
        <w:rPr>
          <w:rFonts w:ascii="Times New Roman" w:hAnsi="Times New Roman" w:cs="Times New Roman"/>
          <w:bCs/>
          <w:color w:val="000000" w:themeColor="text1"/>
          <w:sz w:val="24"/>
        </w:rPr>
        <w:t>,</w:t>
      </w:r>
      <w:r>
        <w:rPr>
          <w:rFonts w:ascii="Times New Roman" w:hAnsi="Times New Roman" w:cs="Times New Roman" w:hint="eastAsia"/>
          <w:bCs/>
          <w:color w:val="000000" w:themeColor="text1"/>
          <w:sz w:val="24"/>
        </w:rPr>
        <w:t xml:space="preserve"> </w:t>
      </w:r>
      <w:r>
        <w:rPr>
          <w:rFonts w:ascii="Times New Roman" w:hAnsi="Times New Roman" w:cs="Times New Roman"/>
          <w:bCs/>
          <w:color w:val="000000" w:themeColor="text1"/>
          <w:sz w:val="24"/>
        </w:rPr>
        <w:t>Yan</w:t>
      </w:r>
      <w:r>
        <w:rPr>
          <w:rFonts w:ascii="Times New Roman" w:hAnsi="Times New Roman" w:cs="Times New Roman" w:hint="eastAsia"/>
          <w:bCs/>
          <w:color w:val="000000" w:themeColor="text1"/>
          <w:sz w:val="24"/>
        </w:rPr>
        <w:t>-B</w:t>
      </w:r>
      <w:r>
        <w:rPr>
          <w:rFonts w:ascii="Times New Roman" w:hAnsi="Times New Roman" w:cs="Times New Roman"/>
          <w:bCs/>
          <w:color w:val="000000" w:themeColor="text1"/>
          <w:sz w:val="24"/>
        </w:rPr>
        <w:t>o Cheng</w:t>
      </w:r>
      <w:r>
        <w:rPr>
          <w:rFonts w:ascii="Times New Roman" w:hAnsi="Times New Roman" w:cs="Times New Roman"/>
          <w:bCs/>
          <w:color w:val="000000" w:themeColor="text1"/>
          <w:sz w:val="24"/>
          <w:vertAlign w:val="superscript"/>
        </w:rPr>
        <w:t>4, 5</w:t>
      </w:r>
      <w:r>
        <w:rPr>
          <w:rFonts w:ascii="Times New Roman" w:hAnsi="Times New Roman" w:cs="Times New Roman" w:hint="eastAsia"/>
          <w:bCs/>
          <w:color w:val="000000" w:themeColor="text1"/>
          <w:sz w:val="24"/>
          <w:vertAlign w:val="superscript"/>
        </w:rPr>
        <w:t>, #</w:t>
      </w:r>
      <w:r>
        <w:rPr>
          <w:rFonts w:ascii="Times New Roman" w:hAnsi="Times New Roman" w:cs="Times New Roman"/>
          <w:bCs/>
          <w:color w:val="000000" w:themeColor="text1"/>
          <w:sz w:val="24"/>
        </w:rPr>
        <w:t>,</w:t>
      </w:r>
      <w:r>
        <w:rPr>
          <w:rFonts w:ascii="Times New Roman" w:hAnsi="Times New Roman" w:cs="Times New Roman" w:hint="eastAsia"/>
          <w:bCs/>
          <w:color w:val="000000" w:themeColor="text1"/>
          <w:sz w:val="24"/>
        </w:rPr>
        <w:t xml:space="preserve"> </w:t>
      </w:r>
      <w:r>
        <w:rPr>
          <w:rFonts w:ascii="Times New Roman" w:hAnsi="Times New Roman" w:cs="Times New Roman"/>
          <w:bCs/>
          <w:color w:val="000000" w:themeColor="text1"/>
          <w:sz w:val="24"/>
        </w:rPr>
        <w:t>Yi</w:t>
      </w:r>
      <w:r>
        <w:rPr>
          <w:rFonts w:ascii="Times New Roman" w:hAnsi="Times New Roman" w:cs="Times New Roman" w:hint="eastAsia"/>
          <w:bCs/>
          <w:color w:val="000000" w:themeColor="text1"/>
          <w:sz w:val="24"/>
        </w:rPr>
        <w:t>-X</w:t>
      </w:r>
      <w:r>
        <w:rPr>
          <w:rFonts w:ascii="Times New Roman" w:hAnsi="Times New Roman" w:cs="Times New Roman"/>
          <w:bCs/>
          <w:color w:val="000000" w:themeColor="text1"/>
          <w:sz w:val="24"/>
        </w:rPr>
        <w:t>iao Geng</w:t>
      </w:r>
      <w:r>
        <w:rPr>
          <w:rFonts w:ascii="Times New Roman" w:hAnsi="Times New Roman" w:cs="Times New Roman"/>
          <w:bCs/>
          <w:color w:val="000000" w:themeColor="text1"/>
          <w:sz w:val="24"/>
          <w:vertAlign w:val="superscript"/>
        </w:rPr>
        <w:t>3, 8</w:t>
      </w:r>
      <w:r>
        <w:rPr>
          <w:rFonts w:ascii="Times New Roman" w:hAnsi="Times New Roman" w:cs="Times New Roman" w:hint="eastAsia"/>
          <w:bCs/>
          <w:color w:val="000000" w:themeColor="text1"/>
          <w:sz w:val="24"/>
          <w:vertAlign w:val="superscript"/>
        </w:rPr>
        <w:t>, #</w:t>
      </w:r>
      <w:r>
        <w:rPr>
          <w:rFonts w:ascii="Times New Roman" w:hAnsi="Times New Roman" w:cs="Times New Roman"/>
          <w:bCs/>
          <w:color w:val="000000" w:themeColor="text1"/>
          <w:sz w:val="24"/>
        </w:rPr>
        <w:t>, Zhan</w:t>
      </w:r>
      <w:r>
        <w:rPr>
          <w:rFonts w:ascii="Times New Roman" w:hAnsi="Times New Roman" w:cs="Times New Roman" w:hint="eastAsia"/>
          <w:bCs/>
          <w:color w:val="000000" w:themeColor="text1"/>
          <w:sz w:val="24"/>
        </w:rPr>
        <w:t>-</w:t>
      </w:r>
      <w:proofErr w:type="spellStart"/>
      <w:r>
        <w:rPr>
          <w:rFonts w:ascii="Times New Roman" w:hAnsi="Times New Roman" w:cs="Times New Roman" w:hint="eastAsia"/>
          <w:bCs/>
          <w:color w:val="000000" w:themeColor="text1"/>
          <w:sz w:val="24"/>
        </w:rPr>
        <w:t>K</w:t>
      </w:r>
      <w:r>
        <w:rPr>
          <w:rFonts w:ascii="Times New Roman" w:hAnsi="Times New Roman" w:cs="Times New Roman"/>
          <w:bCs/>
          <w:color w:val="000000" w:themeColor="text1"/>
          <w:sz w:val="24"/>
        </w:rPr>
        <w:t>ui</w:t>
      </w:r>
      <w:proofErr w:type="spellEnd"/>
      <w:r>
        <w:rPr>
          <w:rFonts w:ascii="Times New Roman" w:hAnsi="Times New Roman" w:cs="Times New Roman"/>
          <w:bCs/>
          <w:color w:val="000000" w:themeColor="text1"/>
          <w:sz w:val="24"/>
        </w:rPr>
        <w:t xml:space="preserve"> Xu</w:t>
      </w:r>
      <w:r>
        <w:rPr>
          <w:rFonts w:ascii="Times New Roman" w:hAnsi="Times New Roman" w:cs="Times New Roman"/>
          <w:bCs/>
          <w:color w:val="000000" w:themeColor="text1"/>
          <w:sz w:val="24"/>
          <w:vertAlign w:val="superscript"/>
        </w:rPr>
        <w:t>6</w:t>
      </w:r>
      <w:r>
        <w:rPr>
          <w:rFonts w:ascii="Times New Roman" w:hAnsi="Times New Roman" w:cs="Times New Roman"/>
          <w:bCs/>
          <w:color w:val="000000" w:themeColor="text1"/>
          <w:sz w:val="24"/>
        </w:rPr>
        <w:t>, Yi</w:t>
      </w:r>
      <w:r>
        <w:rPr>
          <w:rFonts w:ascii="Times New Roman" w:hAnsi="Times New Roman" w:cs="Times New Roman" w:hint="eastAsia"/>
          <w:bCs/>
          <w:color w:val="000000" w:themeColor="text1"/>
          <w:sz w:val="24"/>
        </w:rPr>
        <w:t>-T</w:t>
      </w:r>
      <w:r>
        <w:rPr>
          <w:rFonts w:ascii="Times New Roman" w:hAnsi="Times New Roman" w:cs="Times New Roman"/>
          <w:bCs/>
          <w:color w:val="000000" w:themeColor="text1"/>
          <w:sz w:val="24"/>
        </w:rPr>
        <w:t>ing Yuan</w:t>
      </w:r>
      <w:r>
        <w:rPr>
          <w:rFonts w:ascii="Times New Roman" w:hAnsi="Times New Roman" w:cs="Times New Roman"/>
          <w:bCs/>
          <w:color w:val="000000" w:themeColor="text1"/>
          <w:sz w:val="24"/>
          <w:vertAlign w:val="superscript"/>
        </w:rPr>
        <w:t>3</w:t>
      </w:r>
      <w:r>
        <w:rPr>
          <w:rFonts w:ascii="Times New Roman" w:hAnsi="Times New Roman" w:cs="Times New Roman"/>
          <w:bCs/>
          <w:color w:val="000000" w:themeColor="text1"/>
          <w:sz w:val="24"/>
        </w:rPr>
        <w:t>, Tan</w:t>
      </w:r>
      <w:r>
        <w:rPr>
          <w:rFonts w:ascii="Times New Roman" w:hAnsi="Times New Roman" w:cs="Times New Roman" w:hint="eastAsia"/>
          <w:bCs/>
          <w:color w:val="000000" w:themeColor="text1"/>
          <w:sz w:val="24"/>
        </w:rPr>
        <w:t>-Y</w:t>
      </w:r>
      <w:r>
        <w:rPr>
          <w:rFonts w:ascii="Times New Roman" w:hAnsi="Times New Roman" w:cs="Times New Roman"/>
          <w:bCs/>
          <w:color w:val="000000" w:themeColor="text1"/>
          <w:sz w:val="24"/>
        </w:rPr>
        <w:t>ing Zhang</w:t>
      </w:r>
      <w:r>
        <w:rPr>
          <w:rFonts w:ascii="Times New Roman" w:hAnsi="Times New Roman" w:cs="Times New Roman"/>
          <w:bCs/>
          <w:color w:val="000000" w:themeColor="text1"/>
          <w:sz w:val="24"/>
          <w:vertAlign w:val="superscript"/>
        </w:rPr>
        <w:t>6</w:t>
      </w:r>
      <w:r>
        <w:rPr>
          <w:rFonts w:ascii="Times New Roman" w:hAnsi="Times New Roman" w:cs="Times New Roman"/>
          <w:bCs/>
          <w:color w:val="000000" w:themeColor="text1"/>
          <w:sz w:val="24"/>
        </w:rPr>
        <w:t>, Z</w:t>
      </w:r>
      <w:r>
        <w:rPr>
          <w:rFonts w:ascii="Times New Roman" w:hAnsi="Times New Roman" w:cs="Times New Roman" w:hint="eastAsia"/>
          <w:bCs/>
          <w:color w:val="000000" w:themeColor="text1"/>
          <w:sz w:val="24"/>
        </w:rPr>
        <w:t>heng-H</w:t>
      </w:r>
      <w:r>
        <w:rPr>
          <w:rFonts w:ascii="Times New Roman" w:hAnsi="Times New Roman" w:cs="Times New Roman"/>
          <w:bCs/>
          <w:color w:val="000000" w:themeColor="text1"/>
          <w:sz w:val="24"/>
        </w:rPr>
        <w:t>ui Li</w:t>
      </w:r>
      <w:r>
        <w:rPr>
          <w:rFonts w:ascii="Times New Roman" w:hAnsi="Times New Roman" w:cs="Times New Roman"/>
          <w:bCs/>
          <w:color w:val="000000" w:themeColor="text1"/>
          <w:sz w:val="24"/>
          <w:vertAlign w:val="superscript"/>
        </w:rPr>
        <w:t>7</w:t>
      </w:r>
      <w:r>
        <w:rPr>
          <w:rFonts w:ascii="Times New Roman" w:hAnsi="Times New Roman" w:cs="Times New Roman"/>
          <w:bCs/>
          <w:color w:val="000000" w:themeColor="text1"/>
          <w:sz w:val="24"/>
        </w:rPr>
        <w:t xml:space="preserve">, </w:t>
      </w:r>
      <w:proofErr w:type="spellStart"/>
      <w:r>
        <w:rPr>
          <w:rFonts w:ascii="Times New Roman" w:hAnsi="Times New Roman" w:cs="Times New Roman"/>
          <w:bCs/>
          <w:color w:val="000000" w:themeColor="text1"/>
          <w:sz w:val="24"/>
        </w:rPr>
        <w:t>Ruo</w:t>
      </w:r>
      <w:r>
        <w:rPr>
          <w:rFonts w:ascii="Times New Roman" w:hAnsi="Times New Roman" w:cs="Times New Roman" w:hint="eastAsia"/>
          <w:bCs/>
          <w:color w:val="000000" w:themeColor="text1"/>
          <w:sz w:val="24"/>
        </w:rPr>
        <w:t>-C</w:t>
      </w:r>
      <w:r>
        <w:rPr>
          <w:rFonts w:ascii="Times New Roman" w:hAnsi="Times New Roman" w:cs="Times New Roman"/>
          <w:bCs/>
          <w:color w:val="000000" w:themeColor="text1"/>
          <w:sz w:val="24"/>
        </w:rPr>
        <w:t>huan</w:t>
      </w:r>
      <w:proofErr w:type="spellEnd"/>
      <w:r>
        <w:rPr>
          <w:rFonts w:ascii="Times New Roman" w:hAnsi="Times New Roman" w:cs="Times New Roman"/>
          <w:bCs/>
          <w:color w:val="000000" w:themeColor="text1"/>
          <w:sz w:val="24"/>
        </w:rPr>
        <w:t xml:space="preserve"> Xu</w:t>
      </w:r>
      <w:r>
        <w:rPr>
          <w:rFonts w:ascii="Times New Roman" w:hAnsi="Times New Roman" w:cs="Times New Roman"/>
          <w:bCs/>
          <w:color w:val="000000" w:themeColor="text1"/>
          <w:sz w:val="24"/>
          <w:vertAlign w:val="superscript"/>
        </w:rPr>
        <w:t>8</w:t>
      </w:r>
      <w:r>
        <w:rPr>
          <w:rFonts w:ascii="Times New Roman" w:hAnsi="Times New Roman" w:cs="Times New Roman"/>
          <w:bCs/>
          <w:color w:val="000000" w:themeColor="text1"/>
          <w:sz w:val="24"/>
        </w:rPr>
        <w:t>, C</w:t>
      </w:r>
      <w:r>
        <w:rPr>
          <w:rFonts w:ascii="Times New Roman" w:hAnsi="Times New Roman" w:cs="Times New Roman" w:hint="eastAsia"/>
          <w:bCs/>
          <w:color w:val="000000" w:themeColor="text1"/>
          <w:sz w:val="24"/>
        </w:rPr>
        <w:t>h</w:t>
      </w:r>
      <w:r>
        <w:rPr>
          <w:rFonts w:ascii="Times New Roman" w:hAnsi="Times New Roman" w:cs="Times New Roman"/>
          <w:bCs/>
          <w:color w:val="000000" w:themeColor="text1"/>
          <w:sz w:val="24"/>
        </w:rPr>
        <w:t>en</w:t>
      </w:r>
      <w:r>
        <w:rPr>
          <w:rFonts w:ascii="Times New Roman" w:hAnsi="Times New Roman" w:cs="Times New Roman" w:hint="eastAsia"/>
          <w:bCs/>
          <w:color w:val="000000" w:themeColor="text1"/>
          <w:sz w:val="24"/>
        </w:rPr>
        <w:t>-X</w:t>
      </w:r>
      <w:r>
        <w:rPr>
          <w:rFonts w:ascii="Times New Roman" w:hAnsi="Times New Roman" w:cs="Times New Roman"/>
          <w:bCs/>
          <w:color w:val="000000" w:themeColor="text1"/>
          <w:sz w:val="24"/>
        </w:rPr>
        <w:t>i Lin</w:t>
      </w:r>
      <w:r>
        <w:rPr>
          <w:rFonts w:ascii="Times New Roman" w:hAnsi="Times New Roman" w:cs="Times New Roman"/>
          <w:bCs/>
          <w:color w:val="000000" w:themeColor="text1"/>
          <w:sz w:val="24"/>
          <w:vertAlign w:val="superscript"/>
        </w:rPr>
        <w:t>8</w:t>
      </w:r>
      <w:r>
        <w:rPr>
          <w:rFonts w:ascii="Times New Roman" w:hAnsi="Times New Roman" w:cs="Times New Roman"/>
          <w:bCs/>
          <w:color w:val="000000" w:themeColor="text1"/>
          <w:sz w:val="24"/>
        </w:rPr>
        <w:t>, Wen</w:t>
      </w:r>
      <w:r>
        <w:rPr>
          <w:rFonts w:ascii="Times New Roman" w:hAnsi="Times New Roman" w:cs="Times New Roman" w:hint="eastAsia"/>
          <w:bCs/>
          <w:color w:val="000000" w:themeColor="text1"/>
          <w:sz w:val="24"/>
        </w:rPr>
        <w:t>-X</w:t>
      </w:r>
      <w:r>
        <w:rPr>
          <w:rFonts w:ascii="Times New Roman" w:hAnsi="Times New Roman" w:cs="Times New Roman"/>
          <w:bCs/>
          <w:color w:val="000000" w:themeColor="text1"/>
          <w:sz w:val="24"/>
        </w:rPr>
        <w:t>in Wang</w:t>
      </w:r>
      <w:r>
        <w:rPr>
          <w:rFonts w:ascii="Times New Roman" w:hAnsi="Times New Roman" w:cs="Times New Roman"/>
          <w:bCs/>
          <w:color w:val="000000" w:themeColor="text1"/>
          <w:sz w:val="24"/>
          <w:vertAlign w:val="superscript"/>
        </w:rPr>
        <w:t>9</w:t>
      </w:r>
      <w:r>
        <w:rPr>
          <w:rFonts w:ascii="Times New Roman" w:hAnsi="Times New Roman" w:cs="Times New Roman"/>
          <w:bCs/>
          <w:color w:val="000000" w:themeColor="text1"/>
          <w:sz w:val="24"/>
        </w:rPr>
        <w:t>, W</w:t>
      </w:r>
      <w:r>
        <w:rPr>
          <w:rFonts w:ascii="Times New Roman" w:hAnsi="Times New Roman" w:cs="Times New Roman" w:hint="eastAsia"/>
          <w:bCs/>
          <w:color w:val="000000" w:themeColor="text1"/>
          <w:sz w:val="24"/>
        </w:rPr>
        <w:t>en-</w:t>
      </w:r>
      <w:proofErr w:type="spellStart"/>
      <w:r>
        <w:rPr>
          <w:rFonts w:ascii="Times New Roman" w:hAnsi="Times New Roman" w:cs="Times New Roman" w:hint="eastAsia"/>
          <w:bCs/>
          <w:color w:val="000000" w:themeColor="text1"/>
          <w:sz w:val="24"/>
        </w:rPr>
        <w:t>X</w:t>
      </w:r>
      <w:r>
        <w:rPr>
          <w:rFonts w:ascii="Times New Roman" w:hAnsi="Times New Roman" w:cs="Times New Roman"/>
          <w:bCs/>
          <w:color w:val="000000" w:themeColor="text1"/>
          <w:sz w:val="24"/>
        </w:rPr>
        <w:t>iu</w:t>
      </w:r>
      <w:proofErr w:type="spellEnd"/>
      <w:r>
        <w:rPr>
          <w:rFonts w:ascii="Times New Roman" w:hAnsi="Times New Roman" w:cs="Times New Roman"/>
          <w:bCs/>
          <w:color w:val="000000" w:themeColor="text1"/>
          <w:sz w:val="24"/>
        </w:rPr>
        <w:t xml:space="preserve"> Yang</w:t>
      </w:r>
      <w:r>
        <w:rPr>
          <w:rFonts w:ascii="Times New Roman" w:hAnsi="Times New Roman" w:cs="Times New Roman"/>
          <w:bCs/>
          <w:color w:val="000000" w:themeColor="text1"/>
          <w:sz w:val="24"/>
          <w:vertAlign w:val="superscript"/>
        </w:rPr>
        <w:t>10</w:t>
      </w:r>
      <w:r>
        <w:rPr>
          <w:rFonts w:ascii="Times New Roman" w:hAnsi="Times New Roman" w:cs="Times New Roman"/>
          <w:bCs/>
          <w:color w:val="000000" w:themeColor="text1"/>
          <w:sz w:val="24"/>
        </w:rPr>
        <w:t>, Jia</w:t>
      </w:r>
      <w:r>
        <w:rPr>
          <w:rFonts w:ascii="Times New Roman" w:hAnsi="Times New Roman" w:cs="Times New Roman" w:hint="eastAsia"/>
          <w:bCs/>
          <w:color w:val="000000" w:themeColor="text1"/>
          <w:sz w:val="24"/>
        </w:rPr>
        <w:t>-</w:t>
      </w:r>
      <w:proofErr w:type="spellStart"/>
      <w:r>
        <w:rPr>
          <w:rFonts w:ascii="Times New Roman" w:hAnsi="Times New Roman" w:cs="Times New Roman" w:hint="eastAsia"/>
          <w:bCs/>
          <w:color w:val="000000" w:themeColor="text1"/>
          <w:sz w:val="24"/>
        </w:rPr>
        <w:t>S</w:t>
      </w:r>
      <w:r>
        <w:rPr>
          <w:rFonts w:ascii="Times New Roman" w:hAnsi="Times New Roman" w:cs="Times New Roman"/>
          <w:bCs/>
          <w:color w:val="000000" w:themeColor="text1"/>
          <w:sz w:val="24"/>
        </w:rPr>
        <w:t>huo</w:t>
      </w:r>
      <w:proofErr w:type="spellEnd"/>
      <w:r>
        <w:rPr>
          <w:rFonts w:ascii="Times New Roman" w:hAnsi="Times New Roman" w:cs="Times New Roman"/>
          <w:bCs/>
          <w:color w:val="000000" w:themeColor="text1"/>
          <w:sz w:val="24"/>
        </w:rPr>
        <w:t xml:space="preserve"> Wen</w:t>
      </w:r>
      <w:r>
        <w:rPr>
          <w:rFonts w:ascii="Times New Roman" w:hAnsi="Times New Roman" w:cs="Times New Roman"/>
          <w:bCs/>
          <w:color w:val="000000" w:themeColor="text1"/>
          <w:sz w:val="24"/>
          <w:vertAlign w:val="superscript"/>
        </w:rPr>
        <w:t>10</w:t>
      </w:r>
      <w:r>
        <w:rPr>
          <w:rFonts w:ascii="Times New Roman" w:hAnsi="Times New Roman" w:cs="Times New Roman"/>
          <w:bCs/>
          <w:color w:val="000000" w:themeColor="text1"/>
          <w:sz w:val="24"/>
        </w:rPr>
        <w:t>, Xin</w:t>
      </w:r>
      <w:r>
        <w:rPr>
          <w:rFonts w:ascii="Times New Roman" w:hAnsi="Times New Roman" w:cs="Times New Roman" w:hint="eastAsia"/>
          <w:bCs/>
          <w:color w:val="000000" w:themeColor="text1"/>
          <w:sz w:val="24"/>
        </w:rPr>
        <w:t>-Y</w:t>
      </w:r>
      <w:r>
        <w:rPr>
          <w:rFonts w:ascii="Times New Roman" w:hAnsi="Times New Roman" w:cs="Times New Roman"/>
          <w:bCs/>
          <w:color w:val="000000" w:themeColor="text1"/>
          <w:sz w:val="24"/>
        </w:rPr>
        <w:t>i Zhang</w:t>
      </w:r>
      <w:r>
        <w:rPr>
          <w:rFonts w:ascii="Times New Roman" w:hAnsi="Times New Roman" w:cs="Times New Roman"/>
          <w:bCs/>
          <w:color w:val="000000" w:themeColor="text1"/>
          <w:sz w:val="24"/>
          <w:vertAlign w:val="superscript"/>
        </w:rPr>
        <w:t>2</w:t>
      </w:r>
      <w:r>
        <w:rPr>
          <w:rFonts w:ascii="Times New Roman" w:hAnsi="Times New Roman" w:cs="Times New Roman"/>
          <w:bCs/>
          <w:color w:val="000000" w:themeColor="text1"/>
          <w:sz w:val="24"/>
        </w:rPr>
        <w:t xml:space="preserve">, </w:t>
      </w:r>
      <w:proofErr w:type="spellStart"/>
      <w:r>
        <w:rPr>
          <w:rFonts w:ascii="Times New Roman" w:hAnsi="Times New Roman" w:cs="Times New Roman"/>
          <w:bCs/>
          <w:color w:val="000000" w:themeColor="text1"/>
          <w:sz w:val="24"/>
        </w:rPr>
        <w:t>Jie</w:t>
      </w:r>
      <w:proofErr w:type="spellEnd"/>
      <w:r>
        <w:rPr>
          <w:rFonts w:ascii="Times New Roman" w:hAnsi="Times New Roman" w:cs="Times New Roman"/>
          <w:bCs/>
          <w:color w:val="000000" w:themeColor="text1"/>
          <w:sz w:val="24"/>
        </w:rPr>
        <w:t xml:space="preserve"> Li</w:t>
      </w:r>
      <w:r>
        <w:rPr>
          <w:rFonts w:ascii="Times New Roman" w:hAnsi="Times New Roman" w:cs="Times New Roman"/>
          <w:bCs/>
          <w:color w:val="000000" w:themeColor="text1"/>
          <w:sz w:val="24"/>
          <w:vertAlign w:val="superscript"/>
        </w:rPr>
        <w:t>2</w:t>
      </w:r>
      <w:r>
        <w:rPr>
          <w:rFonts w:ascii="Times New Roman" w:hAnsi="Times New Roman" w:cs="Times New Roman"/>
          <w:bCs/>
          <w:color w:val="000000" w:themeColor="text1"/>
          <w:sz w:val="24"/>
        </w:rPr>
        <w:t>, Shu</w:t>
      </w:r>
      <w:r>
        <w:rPr>
          <w:rFonts w:ascii="Times New Roman" w:hAnsi="Times New Roman" w:cs="Times New Roman" w:hint="eastAsia"/>
          <w:bCs/>
          <w:color w:val="000000" w:themeColor="text1"/>
          <w:sz w:val="24"/>
        </w:rPr>
        <w:t>-Q</w:t>
      </w:r>
      <w:r>
        <w:rPr>
          <w:rFonts w:ascii="Times New Roman" w:hAnsi="Times New Roman" w:cs="Times New Roman"/>
          <w:bCs/>
          <w:color w:val="000000" w:themeColor="text1"/>
          <w:sz w:val="24"/>
        </w:rPr>
        <w:t>ian Zhang</w:t>
      </w:r>
      <w:r>
        <w:rPr>
          <w:rFonts w:ascii="Times New Roman" w:hAnsi="Times New Roman" w:cs="Times New Roman"/>
          <w:bCs/>
          <w:color w:val="000000" w:themeColor="text1"/>
          <w:sz w:val="24"/>
          <w:vertAlign w:val="superscript"/>
        </w:rPr>
        <w:t>11</w:t>
      </w:r>
      <w:r>
        <w:rPr>
          <w:rFonts w:ascii="Times New Roman" w:hAnsi="Times New Roman" w:cs="Times New Roman"/>
          <w:bCs/>
          <w:color w:val="000000" w:themeColor="text1"/>
          <w:sz w:val="24"/>
        </w:rPr>
        <w:t>, J</w:t>
      </w:r>
      <w:r>
        <w:rPr>
          <w:rFonts w:ascii="Times New Roman" w:hAnsi="Times New Roman" w:cs="Times New Roman" w:hint="eastAsia"/>
          <w:bCs/>
          <w:color w:val="000000" w:themeColor="text1"/>
          <w:sz w:val="24"/>
        </w:rPr>
        <w:t>u</w:t>
      </w:r>
      <w:r>
        <w:rPr>
          <w:rFonts w:ascii="Times New Roman" w:hAnsi="Times New Roman" w:cs="Times New Roman"/>
          <w:bCs/>
          <w:color w:val="000000" w:themeColor="text1"/>
          <w:sz w:val="24"/>
        </w:rPr>
        <w:t>n Wu</w:t>
      </w:r>
      <w:r>
        <w:rPr>
          <w:rFonts w:ascii="Times New Roman" w:hAnsi="Times New Roman" w:cs="Times New Roman"/>
          <w:bCs/>
          <w:color w:val="000000" w:themeColor="text1"/>
          <w:sz w:val="24"/>
          <w:vertAlign w:val="superscript"/>
        </w:rPr>
        <w:t>3</w:t>
      </w:r>
      <w:r>
        <w:rPr>
          <w:rFonts w:ascii="Times New Roman" w:hAnsi="Times New Roman" w:cs="Times New Roman"/>
          <w:bCs/>
          <w:color w:val="000000" w:themeColor="text1"/>
          <w:sz w:val="24"/>
        </w:rPr>
        <w:t>, J</w:t>
      </w:r>
      <w:r>
        <w:rPr>
          <w:rFonts w:ascii="Times New Roman" w:hAnsi="Times New Roman" w:cs="Times New Roman" w:hint="eastAsia"/>
          <w:bCs/>
          <w:color w:val="000000" w:themeColor="text1"/>
          <w:sz w:val="24"/>
        </w:rPr>
        <w:t>u</w:t>
      </w:r>
      <w:r>
        <w:rPr>
          <w:rFonts w:ascii="Times New Roman" w:hAnsi="Times New Roman" w:cs="Times New Roman"/>
          <w:bCs/>
          <w:color w:val="000000" w:themeColor="text1"/>
          <w:sz w:val="24"/>
        </w:rPr>
        <w:t>n</w:t>
      </w:r>
      <w:r>
        <w:rPr>
          <w:rFonts w:ascii="Times New Roman" w:hAnsi="Times New Roman" w:cs="Times New Roman" w:hint="eastAsia"/>
          <w:bCs/>
          <w:color w:val="000000" w:themeColor="text1"/>
          <w:sz w:val="24"/>
        </w:rPr>
        <w:t>-W</w:t>
      </w:r>
      <w:r>
        <w:rPr>
          <w:rFonts w:ascii="Times New Roman" w:hAnsi="Times New Roman" w:cs="Times New Roman"/>
          <w:bCs/>
          <w:color w:val="000000" w:themeColor="text1"/>
          <w:sz w:val="24"/>
        </w:rPr>
        <w:t>en Wang</w:t>
      </w:r>
      <w:r>
        <w:rPr>
          <w:rFonts w:ascii="Times New Roman" w:hAnsi="Times New Roman" w:cs="Times New Roman"/>
          <w:bCs/>
          <w:color w:val="000000" w:themeColor="text1"/>
          <w:sz w:val="24"/>
          <w:vertAlign w:val="superscript"/>
        </w:rPr>
        <w:t>3</w:t>
      </w:r>
      <w:r>
        <w:rPr>
          <w:rFonts w:ascii="Times New Roman" w:hAnsi="Times New Roman" w:cs="Times New Roman"/>
          <w:bCs/>
          <w:color w:val="000000" w:themeColor="text1"/>
          <w:sz w:val="24"/>
        </w:rPr>
        <w:t>, Yue</w:t>
      </w:r>
      <w:r>
        <w:rPr>
          <w:rFonts w:ascii="Times New Roman" w:hAnsi="Times New Roman" w:cs="Times New Roman" w:hint="eastAsia"/>
          <w:bCs/>
          <w:color w:val="000000" w:themeColor="text1"/>
          <w:sz w:val="24"/>
        </w:rPr>
        <w:t>-F</w:t>
      </w:r>
      <w:r>
        <w:rPr>
          <w:rFonts w:ascii="Times New Roman" w:hAnsi="Times New Roman" w:cs="Times New Roman"/>
          <w:bCs/>
          <w:color w:val="000000" w:themeColor="text1"/>
          <w:sz w:val="24"/>
        </w:rPr>
        <w:t>ang Zhang</w:t>
      </w:r>
      <w:r>
        <w:rPr>
          <w:rFonts w:ascii="Times New Roman" w:hAnsi="Times New Roman" w:cs="Times New Roman"/>
          <w:bCs/>
          <w:color w:val="000000" w:themeColor="text1"/>
          <w:sz w:val="24"/>
          <w:vertAlign w:val="superscript"/>
        </w:rPr>
        <w:t>3</w:t>
      </w:r>
      <w:r>
        <w:rPr>
          <w:rFonts w:ascii="Times New Roman" w:hAnsi="Times New Roman" w:cs="Times New Roman"/>
          <w:bCs/>
          <w:color w:val="000000" w:themeColor="text1"/>
          <w:sz w:val="24"/>
        </w:rPr>
        <w:t>, Ru Zhang</w:t>
      </w:r>
      <w:r>
        <w:rPr>
          <w:rFonts w:ascii="Times New Roman" w:hAnsi="Times New Roman" w:cs="Times New Roman"/>
          <w:bCs/>
          <w:color w:val="000000" w:themeColor="text1"/>
          <w:sz w:val="24"/>
          <w:vertAlign w:val="superscript"/>
        </w:rPr>
        <w:t>6</w:t>
      </w:r>
      <w:r>
        <w:rPr>
          <w:rFonts w:ascii="Times New Roman" w:hAnsi="Times New Roman" w:cs="Times New Roman"/>
          <w:bCs/>
          <w:color w:val="000000" w:themeColor="text1"/>
          <w:sz w:val="24"/>
        </w:rPr>
        <w:t>, Shi</w:t>
      </w:r>
      <w:r>
        <w:rPr>
          <w:rFonts w:ascii="Times New Roman" w:hAnsi="Times New Roman" w:cs="Times New Roman" w:hint="eastAsia"/>
          <w:bCs/>
          <w:color w:val="000000" w:themeColor="text1"/>
          <w:sz w:val="24"/>
        </w:rPr>
        <w:t>-H</w:t>
      </w:r>
      <w:r>
        <w:rPr>
          <w:rFonts w:ascii="Times New Roman" w:hAnsi="Times New Roman" w:cs="Times New Roman"/>
          <w:bCs/>
          <w:color w:val="000000" w:themeColor="text1"/>
          <w:sz w:val="24"/>
        </w:rPr>
        <w:t>ao Wu</w:t>
      </w:r>
      <w:r>
        <w:rPr>
          <w:rFonts w:ascii="Times New Roman" w:hAnsi="Times New Roman" w:cs="Times New Roman"/>
          <w:bCs/>
          <w:color w:val="000000" w:themeColor="text1"/>
          <w:sz w:val="24"/>
          <w:vertAlign w:val="superscript"/>
        </w:rPr>
        <w:t>10</w:t>
      </w:r>
      <w:r>
        <w:rPr>
          <w:rFonts w:ascii="Times New Roman" w:hAnsi="Times New Roman" w:cs="Times New Roman"/>
          <w:bCs/>
          <w:color w:val="000000" w:themeColor="text1"/>
          <w:sz w:val="24"/>
        </w:rPr>
        <w:t>,</w:t>
      </w:r>
      <w:r>
        <w:rPr>
          <w:rFonts w:ascii="Times New Roman" w:hAnsi="Times New Roman" w:cs="Times New Roman" w:hint="eastAsia"/>
          <w:bCs/>
          <w:color w:val="000000" w:themeColor="text1"/>
          <w:sz w:val="24"/>
        </w:rPr>
        <w:t xml:space="preserve"> </w:t>
      </w:r>
      <w:proofErr w:type="spellStart"/>
      <w:r>
        <w:rPr>
          <w:rFonts w:ascii="Times New Roman" w:hAnsi="Times New Roman" w:cs="Times New Roman" w:hint="eastAsia"/>
          <w:bCs/>
          <w:color w:val="000000" w:themeColor="text1"/>
          <w:sz w:val="24"/>
        </w:rPr>
        <w:t>Zun</w:t>
      </w:r>
      <w:proofErr w:type="spellEnd"/>
      <w:r>
        <w:rPr>
          <w:rFonts w:ascii="Times New Roman" w:hAnsi="Times New Roman" w:cs="Times New Roman" w:hint="eastAsia"/>
          <w:bCs/>
          <w:color w:val="000000" w:themeColor="text1"/>
          <w:sz w:val="24"/>
        </w:rPr>
        <w:t>-Yuan Yang</w:t>
      </w:r>
      <w:r>
        <w:rPr>
          <w:rFonts w:ascii="Times New Roman" w:hAnsi="Times New Roman" w:cs="Times New Roman" w:hint="eastAsia"/>
          <w:bCs/>
          <w:color w:val="000000" w:themeColor="text1"/>
          <w:sz w:val="24"/>
          <w:vertAlign w:val="superscript"/>
        </w:rPr>
        <w:t>12</w:t>
      </w:r>
      <w:r>
        <w:rPr>
          <w:rFonts w:ascii="Times New Roman" w:hAnsi="Times New Roman" w:cs="Times New Roman" w:hint="eastAsia"/>
          <w:bCs/>
          <w:color w:val="000000" w:themeColor="text1"/>
          <w:sz w:val="24"/>
        </w:rPr>
        <w:t>, Li Gong</w:t>
      </w:r>
      <w:r>
        <w:rPr>
          <w:rFonts w:ascii="Times New Roman" w:hAnsi="Times New Roman" w:cs="Times New Roman" w:hint="eastAsia"/>
          <w:bCs/>
          <w:color w:val="000000" w:themeColor="text1"/>
          <w:sz w:val="24"/>
          <w:vertAlign w:val="superscript"/>
        </w:rPr>
        <w:t>12</w:t>
      </w:r>
      <w:r>
        <w:rPr>
          <w:rFonts w:ascii="Times New Roman" w:hAnsi="Times New Roman" w:cs="Times New Roman" w:hint="eastAsia"/>
          <w:bCs/>
          <w:color w:val="000000" w:themeColor="text1"/>
          <w:sz w:val="24"/>
        </w:rPr>
        <w:t>, Wen Zeng</w:t>
      </w:r>
      <w:r>
        <w:rPr>
          <w:rFonts w:ascii="Times New Roman" w:hAnsi="Times New Roman" w:cs="Times New Roman" w:hint="eastAsia"/>
          <w:bCs/>
          <w:color w:val="000000" w:themeColor="text1"/>
          <w:sz w:val="24"/>
          <w:vertAlign w:val="superscript"/>
        </w:rPr>
        <w:t>12</w:t>
      </w:r>
      <w:r>
        <w:rPr>
          <w:rFonts w:ascii="Times New Roman" w:hAnsi="Times New Roman" w:cs="Times New Roman" w:hint="eastAsia"/>
          <w:bCs/>
          <w:color w:val="000000" w:themeColor="text1"/>
          <w:sz w:val="24"/>
        </w:rPr>
        <w:t>,</w:t>
      </w:r>
      <w:r>
        <w:rPr>
          <w:rFonts w:ascii="Times New Roman" w:hAnsi="Times New Roman" w:cs="Times New Roman"/>
          <w:bCs/>
          <w:color w:val="000000" w:themeColor="text1"/>
          <w:sz w:val="24"/>
        </w:rPr>
        <w:t xml:space="preserve"> </w:t>
      </w:r>
      <w:proofErr w:type="spellStart"/>
      <w:r>
        <w:rPr>
          <w:rFonts w:ascii="Times New Roman" w:hAnsi="Times New Roman" w:cs="Times New Roman"/>
          <w:bCs/>
          <w:color w:val="000000" w:themeColor="text1"/>
          <w:sz w:val="24"/>
        </w:rPr>
        <w:t>Jin</w:t>
      </w:r>
      <w:proofErr w:type="spellEnd"/>
      <w:r>
        <w:rPr>
          <w:rFonts w:ascii="Times New Roman" w:hAnsi="Times New Roman" w:cs="Times New Roman" w:hint="eastAsia"/>
          <w:bCs/>
          <w:color w:val="000000" w:themeColor="text1"/>
          <w:sz w:val="24"/>
        </w:rPr>
        <w:t>-Song</w:t>
      </w:r>
      <w:r>
        <w:rPr>
          <w:rFonts w:ascii="Times New Roman" w:hAnsi="Times New Roman" w:cs="Times New Roman"/>
          <w:bCs/>
          <w:color w:val="000000" w:themeColor="text1"/>
          <w:sz w:val="24"/>
        </w:rPr>
        <w:t xml:space="preserve"> Li</w:t>
      </w:r>
      <w:r>
        <w:rPr>
          <w:rFonts w:ascii="Times New Roman" w:hAnsi="Times New Roman" w:cs="Times New Roman"/>
          <w:bCs/>
          <w:color w:val="000000" w:themeColor="text1"/>
          <w:sz w:val="24"/>
          <w:vertAlign w:val="superscript"/>
        </w:rPr>
        <w:t>4, 5</w:t>
      </w:r>
      <w:r>
        <w:rPr>
          <w:rFonts w:ascii="Times New Roman" w:hAnsi="Times New Roman" w:cs="Times New Roman"/>
          <w:bCs/>
          <w:color w:val="000000" w:themeColor="text1"/>
          <w:sz w:val="24"/>
        </w:rPr>
        <w:t>, Fei Li</w:t>
      </w:r>
      <w:r>
        <w:rPr>
          <w:rFonts w:ascii="Times New Roman" w:hAnsi="Times New Roman" w:cs="Times New Roman"/>
          <w:bCs/>
          <w:color w:val="000000" w:themeColor="text1"/>
          <w:sz w:val="24"/>
          <w:vertAlign w:val="superscript"/>
        </w:rPr>
        <w:t>1, *</w:t>
      </w:r>
      <w:r>
        <w:rPr>
          <w:rFonts w:ascii="Times New Roman" w:hAnsi="Times New Roman" w:cs="Times New Roman"/>
          <w:bCs/>
          <w:color w:val="000000" w:themeColor="text1"/>
          <w:sz w:val="24"/>
        </w:rPr>
        <w:t>,</w:t>
      </w:r>
      <w:r>
        <w:rPr>
          <w:rFonts w:ascii="Times New Roman" w:hAnsi="Times New Roman" w:cs="Times New Roman" w:hint="eastAsia"/>
          <w:bCs/>
          <w:color w:val="000000" w:themeColor="text1"/>
          <w:sz w:val="24"/>
        </w:rPr>
        <w:t xml:space="preserve"> </w:t>
      </w:r>
      <w:r>
        <w:rPr>
          <w:rFonts w:ascii="Times New Roman" w:hAnsi="Times New Roman" w:cs="Times New Roman"/>
          <w:bCs/>
          <w:color w:val="000000" w:themeColor="text1"/>
          <w:sz w:val="24"/>
        </w:rPr>
        <w:t>Tian</w:t>
      </w:r>
      <w:r>
        <w:rPr>
          <w:rFonts w:ascii="Times New Roman" w:hAnsi="Times New Roman" w:cs="Times New Roman" w:hint="eastAsia"/>
          <w:bCs/>
          <w:color w:val="000000" w:themeColor="text1"/>
          <w:sz w:val="24"/>
        </w:rPr>
        <w:t>-L</w:t>
      </w:r>
      <w:r>
        <w:rPr>
          <w:rFonts w:ascii="Times New Roman" w:hAnsi="Times New Roman" w:cs="Times New Roman"/>
          <w:bCs/>
          <w:color w:val="000000" w:themeColor="text1"/>
          <w:sz w:val="24"/>
        </w:rPr>
        <w:t>in Cheng</w:t>
      </w:r>
      <w:r>
        <w:rPr>
          <w:rFonts w:ascii="Times New Roman" w:hAnsi="Times New Roman" w:cs="Times New Roman"/>
          <w:bCs/>
          <w:color w:val="000000" w:themeColor="text1"/>
          <w:sz w:val="24"/>
          <w:vertAlign w:val="superscript"/>
        </w:rPr>
        <w:t>2, *</w:t>
      </w:r>
      <w:r>
        <w:rPr>
          <w:rFonts w:ascii="Times New Roman" w:hAnsi="Times New Roman" w:cs="Times New Roman"/>
          <w:bCs/>
          <w:color w:val="000000" w:themeColor="text1"/>
          <w:sz w:val="24"/>
        </w:rPr>
        <w:t xml:space="preserve">, </w:t>
      </w:r>
      <w:proofErr w:type="spellStart"/>
      <w:r>
        <w:rPr>
          <w:rFonts w:ascii="Times New Roman" w:hAnsi="Times New Roman" w:cs="Times New Roman"/>
          <w:bCs/>
          <w:color w:val="000000" w:themeColor="text1"/>
          <w:sz w:val="24"/>
        </w:rPr>
        <w:t>Zilong</w:t>
      </w:r>
      <w:proofErr w:type="spellEnd"/>
      <w:r>
        <w:rPr>
          <w:rFonts w:ascii="Times New Roman" w:hAnsi="Times New Roman" w:cs="Times New Roman"/>
          <w:bCs/>
          <w:color w:val="000000" w:themeColor="text1"/>
          <w:sz w:val="24"/>
        </w:rPr>
        <w:t xml:space="preserve"> Qiu</w:t>
      </w:r>
      <w:r>
        <w:rPr>
          <w:rFonts w:ascii="Times New Roman" w:hAnsi="Times New Roman" w:cs="Times New Roman"/>
          <w:bCs/>
          <w:color w:val="000000" w:themeColor="text1"/>
          <w:sz w:val="24"/>
          <w:vertAlign w:val="superscript"/>
        </w:rPr>
        <w:t>3, 1</w:t>
      </w:r>
      <w:r>
        <w:rPr>
          <w:rFonts w:ascii="Times New Roman" w:hAnsi="Times New Roman" w:cs="Times New Roman" w:hint="eastAsia"/>
          <w:bCs/>
          <w:color w:val="000000" w:themeColor="text1"/>
          <w:sz w:val="24"/>
          <w:vertAlign w:val="superscript"/>
        </w:rPr>
        <w:t>3</w:t>
      </w:r>
      <w:r>
        <w:rPr>
          <w:rFonts w:ascii="Times New Roman" w:hAnsi="Times New Roman" w:cs="Times New Roman"/>
          <w:bCs/>
          <w:color w:val="000000" w:themeColor="text1"/>
          <w:sz w:val="24"/>
          <w:vertAlign w:val="superscript"/>
        </w:rPr>
        <w:t>,*</w:t>
      </w:r>
    </w:p>
    <w:p w14:paraId="45CE9A2D" w14:textId="77777777" w:rsidR="008F2DB0" w:rsidRDefault="008F2DB0">
      <w:pPr>
        <w:spacing w:line="360" w:lineRule="auto"/>
      </w:pPr>
    </w:p>
    <w:p w14:paraId="21FD853E" w14:textId="77777777" w:rsidR="008F2DB0" w:rsidRDefault="00000000">
      <w:pPr>
        <w:spacing w:line="360" w:lineRule="auto"/>
        <w:rPr>
          <w:rFonts w:ascii="Times New Roman" w:hAnsi="Times New Roman" w:cs="Times New Roman"/>
          <w:b/>
          <w:bCs/>
          <w:sz w:val="24"/>
        </w:rPr>
      </w:pPr>
      <w:r>
        <w:rPr>
          <w:rFonts w:ascii="Times New Roman" w:hAnsi="Times New Roman" w:cs="Times New Roman"/>
          <w:b/>
          <w:bCs/>
          <w:sz w:val="24"/>
        </w:rPr>
        <w:t>Extended data Figure 1-5</w:t>
      </w:r>
    </w:p>
    <w:p w14:paraId="15ED6DA6" w14:textId="77777777" w:rsidR="008F2DB0" w:rsidRDefault="00000000">
      <w:pPr>
        <w:spacing w:line="360" w:lineRule="auto"/>
        <w:rPr>
          <w:rFonts w:ascii="Times New Roman" w:hAnsi="Times New Roman" w:cs="Times New Roman"/>
          <w:b/>
          <w:bCs/>
          <w:sz w:val="24"/>
        </w:rPr>
      </w:pPr>
      <w:r>
        <w:rPr>
          <w:rFonts w:ascii="Times New Roman" w:hAnsi="Times New Roman" w:cs="Times New Roman"/>
          <w:b/>
          <w:bCs/>
          <w:sz w:val="24"/>
        </w:rPr>
        <w:t>Methods and materials</w:t>
      </w:r>
    </w:p>
    <w:p w14:paraId="50942FC7" w14:textId="77777777" w:rsidR="008F2DB0" w:rsidRDefault="00000000">
      <w:pPr>
        <w:spacing w:line="360" w:lineRule="auto"/>
        <w:rPr>
          <w:rFonts w:ascii="Times New Roman" w:hAnsi="Times New Roman" w:cs="Times New Roman"/>
          <w:b/>
          <w:bCs/>
          <w:sz w:val="24"/>
        </w:rPr>
      </w:pPr>
      <w:r>
        <w:rPr>
          <w:rFonts w:ascii="Times New Roman" w:hAnsi="Times New Roman" w:cs="Times New Roman"/>
          <w:b/>
          <w:bCs/>
          <w:sz w:val="24"/>
        </w:rPr>
        <w:t>Supplemental Figure 1</w:t>
      </w:r>
    </w:p>
    <w:p w14:paraId="5FF9C127" w14:textId="77777777" w:rsidR="008F2DB0" w:rsidRDefault="00000000">
      <w:pPr>
        <w:spacing w:line="360" w:lineRule="auto"/>
        <w:rPr>
          <w:rFonts w:ascii="Times New Roman" w:hAnsi="Times New Roman" w:cs="Times New Roman"/>
          <w:b/>
          <w:bCs/>
          <w:sz w:val="24"/>
        </w:rPr>
      </w:pPr>
      <w:r>
        <w:rPr>
          <w:rFonts w:ascii="Times New Roman" w:hAnsi="Times New Roman" w:cs="Times New Roman"/>
          <w:b/>
          <w:bCs/>
          <w:sz w:val="24"/>
        </w:rPr>
        <w:t>Supplemental Table 1-6</w:t>
      </w:r>
    </w:p>
    <w:p w14:paraId="0B73E989" w14:textId="77777777" w:rsidR="008F2DB0" w:rsidRDefault="008F2DB0">
      <w:pPr>
        <w:spacing w:line="360" w:lineRule="auto"/>
        <w:rPr>
          <w:rFonts w:ascii="Times New Roman" w:hAnsi="Times New Roman" w:cs="Times New Roman"/>
          <w:sz w:val="24"/>
        </w:rPr>
      </w:pPr>
    </w:p>
    <w:p w14:paraId="78D2E39D" w14:textId="77777777" w:rsidR="008F2DB0" w:rsidRDefault="008F2DB0">
      <w:pPr>
        <w:spacing w:line="360" w:lineRule="auto"/>
        <w:rPr>
          <w:rFonts w:ascii="Times New Roman" w:hAnsi="Times New Roman" w:cs="Times New Roman"/>
          <w:sz w:val="24"/>
        </w:rPr>
      </w:pPr>
    </w:p>
    <w:p w14:paraId="4D72FCBD" w14:textId="77777777" w:rsidR="008F2DB0" w:rsidRDefault="008F2DB0">
      <w:pPr>
        <w:spacing w:line="360" w:lineRule="auto"/>
        <w:rPr>
          <w:rFonts w:ascii="Times New Roman" w:hAnsi="Times New Roman" w:cs="Times New Roman"/>
          <w:sz w:val="24"/>
        </w:rPr>
      </w:pPr>
    </w:p>
    <w:p w14:paraId="4F56BE7E" w14:textId="77777777" w:rsidR="008F2DB0" w:rsidRDefault="008F2DB0">
      <w:pPr>
        <w:spacing w:line="360" w:lineRule="auto"/>
        <w:rPr>
          <w:rFonts w:ascii="Times New Roman" w:hAnsi="Times New Roman" w:cs="Times New Roman"/>
          <w:sz w:val="24"/>
        </w:rPr>
      </w:pPr>
    </w:p>
    <w:p w14:paraId="4DD6CDD3" w14:textId="77777777" w:rsidR="008F2DB0" w:rsidRDefault="008F2DB0">
      <w:pPr>
        <w:spacing w:line="360" w:lineRule="auto"/>
        <w:rPr>
          <w:rFonts w:ascii="Times New Roman" w:hAnsi="Times New Roman" w:cs="Times New Roman"/>
          <w:sz w:val="24"/>
        </w:rPr>
      </w:pPr>
    </w:p>
    <w:p w14:paraId="44A300A0" w14:textId="77777777" w:rsidR="008F2DB0" w:rsidRDefault="008F2DB0">
      <w:pPr>
        <w:spacing w:line="360" w:lineRule="auto"/>
        <w:rPr>
          <w:rFonts w:ascii="Times New Roman" w:hAnsi="Times New Roman" w:cs="Times New Roman"/>
          <w:sz w:val="24"/>
        </w:rPr>
      </w:pPr>
    </w:p>
    <w:p w14:paraId="3C5BE652" w14:textId="77777777" w:rsidR="008F2DB0" w:rsidRDefault="008F2DB0">
      <w:pPr>
        <w:spacing w:line="360" w:lineRule="auto"/>
        <w:rPr>
          <w:rFonts w:ascii="Times New Roman" w:hAnsi="Times New Roman" w:cs="Times New Roman"/>
          <w:sz w:val="24"/>
        </w:rPr>
      </w:pPr>
    </w:p>
    <w:p w14:paraId="2C9FBCB8" w14:textId="77777777" w:rsidR="008F2DB0" w:rsidRDefault="008F2DB0">
      <w:pPr>
        <w:spacing w:line="360" w:lineRule="auto"/>
        <w:rPr>
          <w:rFonts w:ascii="Times New Roman" w:hAnsi="Times New Roman" w:cs="Times New Roman"/>
          <w:sz w:val="24"/>
        </w:rPr>
      </w:pPr>
    </w:p>
    <w:p w14:paraId="0717AC06" w14:textId="77777777" w:rsidR="008F2DB0" w:rsidRDefault="008F2DB0">
      <w:pPr>
        <w:spacing w:line="360" w:lineRule="auto"/>
        <w:rPr>
          <w:rFonts w:ascii="Times New Roman" w:hAnsi="Times New Roman" w:cs="Times New Roman"/>
          <w:sz w:val="24"/>
        </w:rPr>
      </w:pPr>
    </w:p>
    <w:p w14:paraId="322F191A" w14:textId="77777777" w:rsidR="008F2DB0" w:rsidRDefault="00000000">
      <w:pPr>
        <w:spacing w:line="360" w:lineRule="auto"/>
        <w:rPr>
          <w:rFonts w:ascii="Times New Roman" w:hAnsi="Times New Roman" w:cs="Times New Roman"/>
          <w:sz w:val="24"/>
        </w:rPr>
      </w:pPr>
      <w:r>
        <w:rPr>
          <w:rFonts w:ascii="Times New Roman" w:hAnsi="Times New Roman" w:cs="Times New Roman" w:hint="eastAsia"/>
          <w:noProof/>
          <w:sz w:val="24"/>
        </w:rPr>
        <w:lastRenderedPageBreak/>
        <w:drawing>
          <wp:inline distT="0" distB="0" distL="114300" distR="114300" wp14:anchorId="483CD2C8" wp14:editId="606F2FC0">
            <wp:extent cx="5273040" cy="2664460"/>
            <wp:effectExtent l="0" t="0" r="10160" b="2540"/>
            <wp:docPr id="1" name="图片 1" descr="2 CHD3 ED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 CHD3 EDFig1"/>
                    <pic:cNvPicPr>
                      <a:picLocks noChangeAspect="1"/>
                    </pic:cNvPicPr>
                  </pic:nvPicPr>
                  <pic:blipFill>
                    <a:blip r:embed="rId5"/>
                    <a:stretch>
                      <a:fillRect/>
                    </a:stretch>
                  </pic:blipFill>
                  <pic:spPr>
                    <a:xfrm>
                      <a:off x="0" y="0"/>
                      <a:ext cx="5273040" cy="2664460"/>
                    </a:xfrm>
                    <a:prstGeom prst="rect">
                      <a:avLst/>
                    </a:prstGeom>
                  </pic:spPr>
                </pic:pic>
              </a:graphicData>
            </a:graphic>
          </wp:inline>
        </w:drawing>
      </w:r>
    </w:p>
    <w:p w14:paraId="53E2D9C1" w14:textId="77777777" w:rsidR="008F2DB0" w:rsidRDefault="00000000">
      <w:pPr>
        <w:spacing w:line="360" w:lineRule="auto"/>
        <w:rPr>
          <w:rFonts w:ascii="Times New Roman" w:hAnsi="Times New Roman" w:cs="Times New Roman"/>
          <w:sz w:val="24"/>
        </w:rPr>
      </w:pPr>
      <w:r>
        <w:rPr>
          <w:rFonts w:ascii="Times New Roman" w:hAnsi="Times New Roman" w:cs="Times New Roman"/>
          <w:b/>
          <w:bCs/>
          <w:sz w:val="24"/>
        </w:rPr>
        <w:t xml:space="preserve">Extended Date Fig.1 </w:t>
      </w:r>
      <w:r>
        <w:rPr>
          <w:rFonts w:ascii="Times New Roman" w:hAnsi="Times New Roman" w:cs="Times New Roman"/>
          <w:sz w:val="24"/>
        </w:rPr>
        <w:t xml:space="preserve">| </w:t>
      </w:r>
      <w:r>
        <w:rPr>
          <w:rFonts w:ascii="Times New Roman" w:hAnsi="Times New Roman" w:cs="Times New Roman"/>
          <w:b/>
          <w:bCs/>
          <w:sz w:val="24"/>
        </w:rPr>
        <w:t xml:space="preserve">Additional characterization of the SNIBCPS </w:t>
      </w:r>
      <w:r>
        <w:rPr>
          <w:rFonts w:ascii="Times New Roman" w:hAnsi="Times New Roman" w:cs="Times New Roman" w:hint="eastAsia"/>
          <w:b/>
          <w:bCs/>
          <w:sz w:val="24"/>
        </w:rPr>
        <w:t xml:space="preserve">associated </w:t>
      </w:r>
      <w:r>
        <w:rPr>
          <w:rFonts w:ascii="Times New Roman" w:hAnsi="Times New Roman" w:cs="Times New Roman"/>
          <w:b/>
          <w:bCs/>
          <w:i/>
          <w:iCs/>
          <w:sz w:val="24"/>
        </w:rPr>
        <w:t>CHD3</w:t>
      </w:r>
      <w:r>
        <w:rPr>
          <w:rFonts w:ascii="Times New Roman" w:hAnsi="Times New Roman" w:cs="Times New Roman"/>
          <w:b/>
          <w:bCs/>
          <w:sz w:val="24"/>
        </w:rPr>
        <w:t xml:space="preserve"> mutation leading to protein degradation.</w:t>
      </w:r>
      <w:r>
        <w:rPr>
          <w:rFonts w:ascii="Times New Roman" w:hAnsi="Times New Roman" w:cs="Times New Roman"/>
          <w:sz w:val="24"/>
        </w:rPr>
        <w:t xml:space="preserve"> </w:t>
      </w:r>
      <w:r>
        <w:rPr>
          <w:rFonts w:ascii="Times New Roman" w:hAnsi="Times New Roman" w:cs="Times New Roman" w:hint="eastAsia"/>
          <w:b/>
          <w:bCs/>
          <w:sz w:val="24"/>
        </w:rPr>
        <w:t>a</w:t>
      </w:r>
      <w:r>
        <w:rPr>
          <w:rFonts w:ascii="Times New Roman" w:hAnsi="Times New Roman" w:cs="Times New Roman"/>
          <w:b/>
          <w:bCs/>
          <w:sz w:val="24"/>
        </w:rPr>
        <w:t>,</w:t>
      </w:r>
      <w:r>
        <w:rPr>
          <w:rFonts w:ascii="Times New Roman" w:hAnsi="Times New Roman" w:cs="Times New Roman"/>
          <w:sz w:val="24"/>
        </w:rPr>
        <w:t xml:space="preserve"> </w:t>
      </w:r>
      <w:r>
        <w:rPr>
          <w:rFonts w:ascii="Times New Roman" w:hAnsi="Times New Roman" w:cs="Times New Roman"/>
          <w:i/>
          <w:iCs/>
          <w:sz w:val="24"/>
        </w:rPr>
        <w:t>CHD3</w:t>
      </w:r>
      <w:r>
        <w:rPr>
          <w:rFonts w:ascii="Times New Roman" w:hAnsi="Times New Roman" w:cs="Times New Roman"/>
          <w:sz w:val="24"/>
        </w:rPr>
        <w:t xml:space="preserve"> transcript levels in the human brain. Date from the Human Brain Transcriptome. </w:t>
      </w:r>
      <w:r>
        <w:rPr>
          <w:rFonts w:ascii="Times New Roman" w:hAnsi="Times New Roman" w:cs="Times New Roman" w:hint="eastAsia"/>
          <w:b/>
          <w:bCs/>
          <w:sz w:val="24"/>
        </w:rPr>
        <w:t>b</w:t>
      </w:r>
      <w:r>
        <w:rPr>
          <w:rFonts w:ascii="Times New Roman" w:hAnsi="Times New Roman" w:cs="Times New Roman"/>
          <w:b/>
          <w:bCs/>
          <w:sz w:val="24"/>
        </w:rPr>
        <w:t xml:space="preserve">, </w:t>
      </w:r>
      <w:r>
        <w:rPr>
          <w:rFonts w:ascii="Times New Roman" w:hAnsi="Times New Roman" w:cs="Times New Roman"/>
          <w:sz w:val="24"/>
        </w:rPr>
        <w:t>I</w:t>
      </w:r>
      <w:r>
        <w:rPr>
          <w:rFonts w:ascii="Times New Roman" w:hAnsi="Times New Roman" w:cs="Times New Roman" w:hint="eastAsia"/>
          <w:sz w:val="24"/>
        </w:rPr>
        <w:t>mmunoblot</w:t>
      </w:r>
      <w:r>
        <w:rPr>
          <w:rFonts w:ascii="Times New Roman" w:hAnsi="Times New Roman" w:cs="Times New Roman"/>
          <w:sz w:val="24"/>
        </w:rPr>
        <w:t>ting and quantitative analysis of C</w:t>
      </w:r>
      <w:r>
        <w:rPr>
          <w:rFonts w:ascii="Times New Roman" w:hAnsi="Times New Roman" w:cs="Times New Roman" w:hint="eastAsia"/>
          <w:sz w:val="24"/>
        </w:rPr>
        <w:t>HD</w:t>
      </w:r>
      <w:r>
        <w:rPr>
          <w:rFonts w:ascii="Times New Roman" w:hAnsi="Times New Roman" w:cs="Times New Roman"/>
          <w:sz w:val="24"/>
        </w:rPr>
        <w:t>3</w:t>
      </w:r>
      <w:r>
        <w:rPr>
          <w:rFonts w:ascii="Times New Roman" w:hAnsi="Times New Roman" w:cs="Times New Roman" w:hint="eastAsia"/>
          <w:sz w:val="24"/>
        </w:rPr>
        <w:t xml:space="preserve"> protein</w:t>
      </w:r>
      <w:r>
        <w:rPr>
          <w:rFonts w:ascii="Times New Roman" w:hAnsi="Times New Roman" w:cs="Times New Roman"/>
          <w:sz w:val="24"/>
        </w:rPr>
        <w:t xml:space="preserve"> in mouse brain as the mouse development (n=3). </w:t>
      </w:r>
      <w:r>
        <w:rPr>
          <w:rFonts w:ascii="Times New Roman" w:hAnsi="Times New Roman" w:cs="Times New Roman" w:hint="eastAsia"/>
          <w:b/>
          <w:bCs/>
          <w:sz w:val="24"/>
        </w:rPr>
        <w:t>c</w:t>
      </w:r>
      <w:r>
        <w:rPr>
          <w:rFonts w:ascii="Times New Roman" w:hAnsi="Times New Roman" w:cs="Times New Roman"/>
          <w:b/>
          <w:bCs/>
          <w:sz w:val="24"/>
        </w:rPr>
        <w:t xml:space="preserve">, </w:t>
      </w:r>
      <w:proofErr w:type="gramStart"/>
      <w:r>
        <w:rPr>
          <w:rFonts w:ascii="Times New Roman" w:hAnsi="Times New Roman" w:cs="Times New Roman"/>
          <w:sz w:val="24"/>
        </w:rPr>
        <w:t>Immunoblotting</w:t>
      </w:r>
      <w:proofErr w:type="gramEnd"/>
      <w:r>
        <w:rPr>
          <w:rFonts w:ascii="Times New Roman" w:hAnsi="Times New Roman" w:cs="Times New Roman"/>
          <w:sz w:val="24"/>
        </w:rPr>
        <w:t xml:space="preserve"> of human C</w:t>
      </w:r>
      <w:r>
        <w:rPr>
          <w:rFonts w:ascii="Times New Roman" w:hAnsi="Times New Roman" w:cs="Times New Roman" w:hint="eastAsia"/>
          <w:sz w:val="24"/>
        </w:rPr>
        <w:t>HD</w:t>
      </w:r>
      <w:r>
        <w:rPr>
          <w:rFonts w:ascii="Times New Roman" w:hAnsi="Times New Roman" w:cs="Times New Roman"/>
          <w:sz w:val="24"/>
        </w:rPr>
        <w:t xml:space="preserve">3-WT/R1025W expressed in HEK293 cells and quantitative analysis of mRNA and protein (n=6). </w:t>
      </w:r>
      <w:r>
        <w:rPr>
          <w:rFonts w:ascii="Times New Roman" w:hAnsi="Times New Roman" w:cs="Times New Roman" w:hint="eastAsia"/>
          <w:b/>
          <w:bCs/>
          <w:sz w:val="24"/>
        </w:rPr>
        <w:t>d</w:t>
      </w:r>
      <w:r>
        <w:rPr>
          <w:rFonts w:ascii="Times New Roman" w:hAnsi="Times New Roman" w:cs="Times New Roman"/>
          <w:b/>
          <w:bCs/>
          <w:sz w:val="24"/>
        </w:rPr>
        <w:t xml:space="preserve">, </w:t>
      </w:r>
      <w:r>
        <w:rPr>
          <w:rFonts w:ascii="Times New Roman" w:hAnsi="Times New Roman" w:cs="Times New Roman"/>
          <w:sz w:val="24"/>
        </w:rPr>
        <w:t>Quantitative</w:t>
      </w:r>
      <w:r>
        <w:rPr>
          <w:rFonts w:ascii="Times New Roman" w:hAnsi="Times New Roman" w:cs="Times New Roman" w:hint="eastAsia"/>
          <w:sz w:val="24"/>
        </w:rPr>
        <w:t xml:space="preserve"> analysis</w:t>
      </w:r>
      <w:r>
        <w:rPr>
          <w:rFonts w:ascii="Times New Roman" w:hAnsi="Times New Roman" w:cs="Times New Roman"/>
          <w:sz w:val="24"/>
        </w:rPr>
        <w:t xml:space="preserve"> of expression of exogenous and endogenous CHD3 mRNA in primary neurons. Different primers were used for identification. </w:t>
      </w:r>
      <w:r>
        <w:rPr>
          <w:rFonts w:ascii="Times New Roman" w:hAnsi="Times New Roman" w:cs="Times New Roman" w:hint="eastAsia"/>
          <w:b/>
          <w:bCs/>
          <w:sz w:val="24"/>
        </w:rPr>
        <w:t>e</w:t>
      </w:r>
      <w:r>
        <w:rPr>
          <w:rFonts w:ascii="Times New Roman" w:hAnsi="Times New Roman" w:cs="Times New Roman"/>
          <w:b/>
          <w:bCs/>
          <w:sz w:val="24"/>
        </w:rPr>
        <w:t>,</w:t>
      </w:r>
      <w:r>
        <w:rPr>
          <w:rFonts w:ascii="Times New Roman" w:hAnsi="Times New Roman" w:cs="Times New Roman"/>
          <w:sz w:val="24"/>
        </w:rPr>
        <w:t xml:space="preserve"> Alphafold3-predicted structure of </w:t>
      </w:r>
      <w:r>
        <w:rPr>
          <w:rFonts w:ascii="Times New Roman" w:hAnsi="Times New Roman" w:cs="Times New Roman"/>
          <w:iCs/>
          <w:sz w:val="24"/>
        </w:rPr>
        <w:t>C</w:t>
      </w:r>
      <w:r>
        <w:rPr>
          <w:rFonts w:ascii="Times New Roman" w:hAnsi="Times New Roman" w:cs="Times New Roman" w:hint="eastAsia"/>
          <w:iCs/>
          <w:sz w:val="24"/>
        </w:rPr>
        <w:t>HD</w:t>
      </w:r>
      <w:r>
        <w:rPr>
          <w:rFonts w:ascii="Times New Roman" w:hAnsi="Times New Roman" w:cs="Times New Roman"/>
          <w:iCs/>
          <w:sz w:val="24"/>
        </w:rPr>
        <w:t>3-WT/R1205W/R1025F/R1025Y</w:t>
      </w:r>
      <w:r>
        <w:rPr>
          <w:rFonts w:ascii="Times New Roman" w:hAnsi="Times New Roman" w:cs="Times New Roman"/>
          <w:sz w:val="24"/>
        </w:rPr>
        <w:t xml:space="preserve">. Enlarged diagram illustrates the connectivity between key functional domains. Blue: Helicase ATP binding domain; Orange: Helicase C-terminal domain; Red: mutant amino acid; Green: other amino acid. </w:t>
      </w:r>
      <w:r>
        <w:rPr>
          <w:rFonts w:ascii="Times New Roman" w:hAnsi="Times New Roman" w:cs="Times New Roman" w:hint="eastAsia"/>
          <w:b/>
          <w:bCs/>
          <w:sz w:val="24"/>
        </w:rPr>
        <w:t>f</w:t>
      </w:r>
      <w:r>
        <w:rPr>
          <w:rFonts w:ascii="Times New Roman" w:hAnsi="Times New Roman" w:cs="Times New Roman"/>
          <w:b/>
          <w:bCs/>
          <w:sz w:val="24"/>
        </w:rPr>
        <w:t>,</w:t>
      </w:r>
      <w:r>
        <w:rPr>
          <w:rFonts w:ascii="Times New Roman" w:hAnsi="Times New Roman" w:cs="Times New Roman"/>
          <w:sz w:val="24"/>
        </w:rPr>
        <w:t xml:space="preserve"> </w:t>
      </w:r>
      <w:proofErr w:type="gramStart"/>
      <w:r>
        <w:rPr>
          <w:rFonts w:ascii="Times New Roman" w:hAnsi="Times New Roman" w:cs="Times New Roman" w:hint="eastAsia"/>
          <w:sz w:val="24"/>
        </w:rPr>
        <w:t>Immunoblot</w:t>
      </w:r>
      <w:r>
        <w:rPr>
          <w:rFonts w:ascii="Times New Roman" w:hAnsi="Times New Roman" w:cs="Times New Roman"/>
          <w:sz w:val="24"/>
        </w:rPr>
        <w:t>ting</w:t>
      </w:r>
      <w:proofErr w:type="gramEnd"/>
      <w:r>
        <w:rPr>
          <w:rFonts w:ascii="Times New Roman" w:hAnsi="Times New Roman" w:cs="Times New Roman"/>
          <w:sz w:val="24"/>
        </w:rPr>
        <w:t xml:space="preserve"> of human </w:t>
      </w:r>
      <w:r>
        <w:rPr>
          <w:rFonts w:ascii="Times New Roman" w:hAnsi="Times New Roman" w:cs="Times New Roman"/>
          <w:iCs/>
          <w:sz w:val="24"/>
        </w:rPr>
        <w:t>C</w:t>
      </w:r>
      <w:r>
        <w:rPr>
          <w:rFonts w:ascii="Times New Roman" w:hAnsi="Times New Roman" w:cs="Times New Roman" w:hint="eastAsia"/>
          <w:iCs/>
          <w:sz w:val="24"/>
        </w:rPr>
        <w:t>HD</w:t>
      </w:r>
      <w:r>
        <w:rPr>
          <w:rFonts w:ascii="Times New Roman" w:hAnsi="Times New Roman" w:cs="Times New Roman"/>
          <w:iCs/>
          <w:sz w:val="24"/>
        </w:rPr>
        <w:t>3-WT/R1025W/R1025F/R1025Y</w:t>
      </w:r>
      <w:r>
        <w:rPr>
          <w:rFonts w:ascii="Times New Roman" w:hAnsi="Times New Roman" w:cs="Times New Roman"/>
          <w:sz w:val="24"/>
        </w:rPr>
        <w:t xml:space="preserve"> expressed in HEK293 cells and quantitative analysis of mRNA and protein (n=4). </w:t>
      </w:r>
      <w:r>
        <w:rPr>
          <w:rFonts w:ascii="Times New Roman" w:hAnsi="Times New Roman" w:cs="Times New Roman"/>
          <w:i/>
          <w:iCs/>
          <w:sz w:val="24"/>
        </w:rPr>
        <w:t>n</w:t>
      </w:r>
      <w:r>
        <w:rPr>
          <w:rFonts w:ascii="Times New Roman" w:hAnsi="Times New Roman" w:cs="Times New Roman"/>
          <w:sz w:val="24"/>
        </w:rPr>
        <w:t xml:space="preserve"> represents biologically independent experiments. Statistical values represent the mean ± SD *P &lt; 0.05, **P &lt; 0.01, ***P &lt; 0.001 by Student’s unpaired two-sided t-test.</w:t>
      </w:r>
    </w:p>
    <w:p w14:paraId="40C89CC0" w14:textId="77777777" w:rsidR="008F2DB0" w:rsidRDefault="008F2DB0">
      <w:pPr>
        <w:spacing w:line="360" w:lineRule="auto"/>
        <w:rPr>
          <w:rFonts w:ascii="Times New Roman" w:hAnsi="Times New Roman" w:cs="Times New Roman"/>
          <w:b/>
          <w:bCs/>
          <w:sz w:val="24"/>
        </w:rPr>
      </w:pPr>
    </w:p>
    <w:p w14:paraId="6B325135" w14:textId="77777777" w:rsidR="008F2DB0" w:rsidRDefault="008F2DB0">
      <w:pPr>
        <w:spacing w:line="360" w:lineRule="auto"/>
        <w:rPr>
          <w:rFonts w:ascii="Times New Roman" w:hAnsi="Times New Roman" w:cs="Times New Roman"/>
          <w:b/>
          <w:bCs/>
          <w:sz w:val="24"/>
        </w:rPr>
      </w:pPr>
    </w:p>
    <w:p w14:paraId="046247D5" w14:textId="77777777" w:rsidR="008F2DB0" w:rsidRDefault="00000000">
      <w:pPr>
        <w:spacing w:line="360" w:lineRule="auto"/>
        <w:rPr>
          <w:rFonts w:ascii="Times New Roman" w:hAnsi="Times New Roman" w:cs="Times New Roman"/>
          <w:b/>
          <w:bCs/>
          <w:sz w:val="24"/>
        </w:rPr>
      </w:pPr>
      <w:r>
        <w:rPr>
          <w:rFonts w:ascii="Times New Roman" w:hAnsi="Times New Roman" w:cs="Times New Roman" w:hint="eastAsia"/>
          <w:b/>
          <w:bCs/>
          <w:noProof/>
          <w:sz w:val="24"/>
        </w:rPr>
        <w:lastRenderedPageBreak/>
        <w:drawing>
          <wp:inline distT="0" distB="0" distL="114300" distR="114300" wp14:anchorId="2487C493" wp14:editId="078CFD7E">
            <wp:extent cx="5253355" cy="8344535"/>
            <wp:effectExtent l="0" t="0" r="4445" b="12065"/>
            <wp:docPr id="2" name="图片 2" descr="CHD3 ED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HD3 EDFig2"/>
                    <pic:cNvPicPr>
                      <a:picLocks noChangeAspect="1"/>
                    </pic:cNvPicPr>
                  </pic:nvPicPr>
                  <pic:blipFill>
                    <a:blip r:embed="rId6"/>
                    <a:stretch>
                      <a:fillRect/>
                    </a:stretch>
                  </pic:blipFill>
                  <pic:spPr>
                    <a:xfrm>
                      <a:off x="0" y="0"/>
                      <a:ext cx="5253355" cy="8344535"/>
                    </a:xfrm>
                    <a:prstGeom prst="rect">
                      <a:avLst/>
                    </a:prstGeom>
                  </pic:spPr>
                </pic:pic>
              </a:graphicData>
            </a:graphic>
          </wp:inline>
        </w:drawing>
      </w:r>
    </w:p>
    <w:p w14:paraId="496A674F" w14:textId="77777777" w:rsidR="008F2DB0" w:rsidRDefault="00000000">
      <w:pPr>
        <w:spacing w:line="360" w:lineRule="auto"/>
        <w:rPr>
          <w:rFonts w:ascii="Times New Roman" w:hAnsi="Times New Roman" w:cs="Times New Roman"/>
          <w:sz w:val="24"/>
        </w:rPr>
      </w:pPr>
      <w:r>
        <w:rPr>
          <w:rFonts w:ascii="Times New Roman" w:hAnsi="Times New Roman" w:cs="Times New Roman"/>
          <w:b/>
          <w:bCs/>
          <w:sz w:val="24"/>
        </w:rPr>
        <w:t xml:space="preserve">Extended Date Fig.2 </w:t>
      </w:r>
      <w:r>
        <w:rPr>
          <w:rFonts w:ascii="Times New Roman" w:hAnsi="Times New Roman" w:cs="Times New Roman"/>
          <w:sz w:val="24"/>
        </w:rPr>
        <w:t>|</w:t>
      </w:r>
      <w:r>
        <w:rPr>
          <w:rFonts w:ascii="Times New Roman" w:hAnsi="Times New Roman" w:cs="Times New Roman"/>
          <w:b/>
          <w:bCs/>
          <w:sz w:val="24"/>
        </w:rPr>
        <w:t xml:space="preserve"> </w:t>
      </w:r>
      <w:r>
        <w:rPr>
          <w:rFonts w:ascii="Times New Roman" w:hAnsi="Times New Roman" w:cs="Times New Roman" w:hint="eastAsia"/>
          <w:b/>
          <w:bCs/>
          <w:sz w:val="24"/>
        </w:rPr>
        <w:t xml:space="preserve">CHD3-R1025W mutation </w:t>
      </w:r>
      <w:r>
        <w:rPr>
          <w:rFonts w:ascii="Times New Roman" w:hAnsi="Times New Roman" w:cs="Times New Roman"/>
          <w:b/>
          <w:bCs/>
          <w:sz w:val="24"/>
        </w:rPr>
        <w:t>hamper</w:t>
      </w:r>
      <w:r>
        <w:rPr>
          <w:rFonts w:ascii="Times New Roman" w:hAnsi="Times New Roman" w:cs="Times New Roman" w:hint="eastAsia"/>
          <w:b/>
          <w:bCs/>
          <w:sz w:val="24"/>
        </w:rPr>
        <w:t>s dendritic morphology</w:t>
      </w:r>
      <w:r>
        <w:rPr>
          <w:rFonts w:ascii="Times New Roman" w:hAnsi="Times New Roman" w:cs="Times New Roman"/>
          <w:b/>
          <w:bCs/>
          <w:sz w:val="24"/>
        </w:rPr>
        <w:t>.</w:t>
      </w:r>
      <w:r>
        <w:rPr>
          <w:rFonts w:ascii="Times New Roman" w:hAnsi="Times New Roman" w:cs="Times New Roman" w:hint="eastAsia"/>
          <w:b/>
          <w:bCs/>
          <w:sz w:val="24"/>
        </w:rPr>
        <w:t xml:space="preserve"> </w:t>
      </w:r>
      <w:proofErr w:type="gramStart"/>
      <w:r>
        <w:rPr>
          <w:rFonts w:ascii="Times New Roman" w:hAnsi="Times New Roman" w:cs="Times New Roman" w:hint="eastAsia"/>
          <w:b/>
          <w:bCs/>
          <w:sz w:val="24"/>
        </w:rPr>
        <w:t>a,</w:t>
      </w:r>
      <w:proofErr w:type="gramEnd"/>
      <w:r>
        <w:rPr>
          <w:rFonts w:ascii="Times New Roman" w:hAnsi="Times New Roman" w:cs="Times New Roman" w:hint="eastAsia"/>
          <w:b/>
          <w:bCs/>
          <w:sz w:val="24"/>
        </w:rPr>
        <w:t xml:space="preserve"> </w:t>
      </w:r>
      <w:r>
        <w:rPr>
          <w:rFonts w:ascii="Times New Roman" w:hAnsi="Times New Roman" w:cs="Times New Roman" w:hint="eastAsia"/>
          <w:sz w:val="24"/>
        </w:rPr>
        <w:lastRenderedPageBreak/>
        <w:t xml:space="preserve">Schematic representation of the three constructed </w:t>
      </w:r>
      <w:proofErr w:type="spellStart"/>
      <w:r>
        <w:rPr>
          <w:rFonts w:ascii="Times New Roman" w:hAnsi="Times New Roman" w:cs="Times New Roman" w:hint="eastAsia"/>
          <w:sz w:val="24"/>
        </w:rPr>
        <w:t>shRNAs</w:t>
      </w:r>
      <w:proofErr w:type="spellEnd"/>
      <w:r>
        <w:rPr>
          <w:rFonts w:ascii="Times New Roman" w:hAnsi="Times New Roman" w:cs="Times New Roman" w:hint="eastAsia"/>
          <w:sz w:val="24"/>
        </w:rPr>
        <w:t xml:space="preserve"> targeting the mouse </w:t>
      </w:r>
      <w:r>
        <w:rPr>
          <w:rFonts w:ascii="Times New Roman" w:hAnsi="Times New Roman" w:cs="Times New Roman" w:hint="eastAsia"/>
          <w:i/>
          <w:iCs/>
          <w:sz w:val="24"/>
        </w:rPr>
        <w:t>Chd3</w:t>
      </w:r>
      <w:r>
        <w:rPr>
          <w:rFonts w:ascii="Times New Roman" w:hAnsi="Times New Roman" w:cs="Times New Roman" w:hint="eastAsia"/>
          <w:sz w:val="24"/>
        </w:rPr>
        <w:t xml:space="preserve"> gene. </w:t>
      </w:r>
      <w:r>
        <w:rPr>
          <w:rFonts w:ascii="Times New Roman" w:hAnsi="Times New Roman" w:cs="Times New Roman" w:hint="eastAsia"/>
          <w:b/>
          <w:bCs/>
          <w:sz w:val="24"/>
        </w:rPr>
        <w:t xml:space="preserve">b, </w:t>
      </w:r>
      <w:r>
        <w:rPr>
          <w:rFonts w:ascii="Times New Roman" w:hAnsi="Times New Roman" w:cs="Times New Roman" w:hint="eastAsia"/>
          <w:sz w:val="24"/>
        </w:rPr>
        <w:t xml:space="preserve">Quantitative analysis of CHD3 mRNA levels in mouse cortical neurons in the presence of sh1, sh2, sh3 or scramble (n=4). </w:t>
      </w:r>
      <w:r>
        <w:rPr>
          <w:rFonts w:ascii="Times New Roman" w:hAnsi="Times New Roman" w:cs="Times New Roman" w:hint="eastAsia"/>
          <w:b/>
          <w:bCs/>
          <w:sz w:val="24"/>
        </w:rPr>
        <w:t xml:space="preserve">c, </w:t>
      </w:r>
      <w:r>
        <w:rPr>
          <w:rFonts w:ascii="Times New Roman" w:hAnsi="Times New Roman" w:cs="Times New Roman" w:hint="eastAsia"/>
          <w:sz w:val="24"/>
        </w:rPr>
        <w:t>Immunoblot</w:t>
      </w:r>
      <w:r>
        <w:rPr>
          <w:rFonts w:ascii="Times New Roman" w:hAnsi="Times New Roman" w:cs="Times New Roman"/>
          <w:sz w:val="24"/>
        </w:rPr>
        <w:t>ting</w:t>
      </w:r>
      <w:r>
        <w:rPr>
          <w:rFonts w:ascii="Times New Roman" w:hAnsi="Times New Roman" w:cs="Times New Roman" w:hint="eastAsia"/>
          <w:sz w:val="24"/>
        </w:rPr>
        <w:t xml:space="preserve"> of CHD3 in mouse cortical neurons in the presence of sh1, sh2, sh3 or all or scramble. </w:t>
      </w:r>
      <w:r>
        <w:rPr>
          <w:rFonts w:ascii="Times New Roman" w:hAnsi="Times New Roman" w:cs="Times New Roman" w:hint="eastAsia"/>
          <w:b/>
          <w:bCs/>
          <w:sz w:val="24"/>
        </w:rPr>
        <w:t xml:space="preserve">d, </w:t>
      </w:r>
      <w:r>
        <w:rPr>
          <w:rFonts w:ascii="Times New Roman" w:hAnsi="Times New Roman" w:cs="Times New Roman" w:hint="eastAsia"/>
          <w:sz w:val="24"/>
        </w:rPr>
        <w:t>Q</w:t>
      </w:r>
      <w:r>
        <w:rPr>
          <w:rFonts w:ascii="Times New Roman" w:hAnsi="Times New Roman" w:cs="Times New Roman"/>
          <w:sz w:val="24"/>
        </w:rPr>
        <w:t>uantitative analysis</w:t>
      </w:r>
      <w:r>
        <w:rPr>
          <w:rFonts w:ascii="Times New Roman" w:hAnsi="Times New Roman" w:cs="Times New Roman" w:hint="eastAsia"/>
          <w:sz w:val="24"/>
        </w:rPr>
        <w:t xml:space="preserve"> of the CHD3 expression shown in </w:t>
      </w:r>
      <w:r>
        <w:rPr>
          <w:rFonts w:ascii="Times New Roman" w:hAnsi="Times New Roman" w:cs="Times New Roman" w:hint="eastAsia"/>
          <w:b/>
          <w:bCs/>
          <w:sz w:val="24"/>
        </w:rPr>
        <w:t xml:space="preserve">c </w:t>
      </w:r>
      <w:r>
        <w:rPr>
          <w:rFonts w:ascii="Times New Roman" w:hAnsi="Times New Roman" w:cs="Times New Roman" w:hint="eastAsia"/>
          <w:sz w:val="24"/>
        </w:rPr>
        <w:t xml:space="preserve">(n=3). </w:t>
      </w:r>
      <w:r>
        <w:rPr>
          <w:rFonts w:ascii="Times New Roman" w:hAnsi="Times New Roman" w:cs="Times New Roman" w:hint="eastAsia"/>
          <w:b/>
          <w:bCs/>
          <w:sz w:val="24"/>
        </w:rPr>
        <w:t xml:space="preserve">e, </w:t>
      </w:r>
      <w:r>
        <w:rPr>
          <w:rFonts w:ascii="Times New Roman" w:hAnsi="Times New Roman" w:cs="Times New Roman" w:hint="eastAsia"/>
          <w:sz w:val="24"/>
        </w:rPr>
        <w:t xml:space="preserve">Protocol for </w:t>
      </w:r>
      <w:r>
        <w:rPr>
          <w:rFonts w:ascii="Times New Roman" w:hAnsi="Times New Roman" w:cs="Times New Roman"/>
          <w:i/>
          <w:iCs/>
          <w:sz w:val="24"/>
        </w:rPr>
        <w:t>in vitro</w:t>
      </w:r>
      <w:r>
        <w:rPr>
          <w:rFonts w:ascii="Times New Roman" w:hAnsi="Times New Roman" w:cs="Times New Roman" w:hint="eastAsia"/>
          <w:sz w:val="24"/>
        </w:rPr>
        <w:t xml:space="preserve"> culture, </w:t>
      </w:r>
      <w:proofErr w:type="gramStart"/>
      <w:r>
        <w:rPr>
          <w:rFonts w:ascii="Times New Roman" w:hAnsi="Times New Roman" w:cs="Times New Roman" w:hint="eastAsia"/>
          <w:sz w:val="24"/>
        </w:rPr>
        <w:t>transfection</w:t>
      </w:r>
      <w:proofErr w:type="gramEnd"/>
      <w:r>
        <w:rPr>
          <w:rFonts w:ascii="Times New Roman" w:hAnsi="Times New Roman" w:cs="Times New Roman" w:hint="eastAsia"/>
          <w:sz w:val="24"/>
        </w:rPr>
        <w:t xml:space="preserve"> and observation of primary mouse neurons. </w:t>
      </w:r>
      <w:r>
        <w:rPr>
          <w:rFonts w:ascii="Times New Roman" w:hAnsi="Times New Roman" w:cs="Times New Roman" w:hint="eastAsia"/>
          <w:b/>
          <w:bCs/>
          <w:sz w:val="24"/>
        </w:rPr>
        <w:t xml:space="preserve">f, </w:t>
      </w:r>
      <w:r>
        <w:rPr>
          <w:rFonts w:ascii="Times New Roman" w:hAnsi="Times New Roman" w:cs="Times New Roman" w:hint="eastAsia"/>
          <w:sz w:val="24"/>
        </w:rPr>
        <w:t xml:space="preserve">Immunofluorescence images of mouse primary neurons transfected into vector, </w:t>
      </w:r>
      <w:r>
        <w:rPr>
          <w:rFonts w:ascii="Times New Roman" w:hAnsi="Times New Roman" w:cs="Times New Roman" w:hint="eastAsia"/>
          <w:i/>
          <w:sz w:val="24"/>
        </w:rPr>
        <w:t>CHD3-WT, CHD3-R1025W</w:t>
      </w:r>
      <w:r>
        <w:rPr>
          <w:rFonts w:ascii="Times New Roman" w:hAnsi="Times New Roman" w:cs="Times New Roman" w:hint="eastAsia"/>
          <w:sz w:val="24"/>
        </w:rPr>
        <w:t xml:space="preserve"> and co-transfected with </w:t>
      </w:r>
      <w:proofErr w:type="spellStart"/>
      <w:r>
        <w:rPr>
          <w:rFonts w:ascii="Times New Roman" w:hAnsi="Times New Roman" w:cs="Times New Roman" w:hint="eastAsia"/>
          <w:sz w:val="24"/>
        </w:rPr>
        <w:t>shRNAs</w:t>
      </w:r>
      <w:proofErr w:type="spellEnd"/>
      <w:r>
        <w:rPr>
          <w:rFonts w:ascii="Times New Roman" w:hAnsi="Times New Roman" w:cs="Times New Roman" w:hint="eastAsia"/>
          <w:sz w:val="24"/>
        </w:rPr>
        <w:t xml:space="preserve"> at day 3. </w:t>
      </w:r>
      <w:proofErr w:type="spellStart"/>
      <w:proofErr w:type="gramStart"/>
      <w:r>
        <w:rPr>
          <w:rFonts w:ascii="Times New Roman" w:hAnsi="Times New Roman" w:cs="Times New Roman" w:hint="eastAsia"/>
          <w:b/>
          <w:bCs/>
          <w:sz w:val="24"/>
        </w:rPr>
        <w:t>g,h</w:t>
      </w:r>
      <w:proofErr w:type="spellEnd"/>
      <w:proofErr w:type="gramEnd"/>
      <w:r>
        <w:rPr>
          <w:rFonts w:ascii="Times New Roman" w:hAnsi="Times New Roman" w:cs="Times New Roman" w:hint="eastAsia"/>
          <w:b/>
          <w:bCs/>
          <w:sz w:val="24"/>
        </w:rPr>
        <w:t xml:space="preserve">, </w:t>
      </w:r>
      <w:r>
        <w:rPr>
          <w:rFonts w:ascii="Times New Roman" w:hAnsi="Times New Roman" w:cs="Times New Roman" w:hint="eastAsia"/>
          <w:sz w:val="24"/>
        </w:rPr>
        <w:t xml:space="preserve">Statistical results of total axonal length and axonal branch number of transfected primary mouse neurons in </w:t>
      </w:r>
      <w:r>
        <w:rPr>
          <w:rFonts w:ascii="Times New Roman" w:hAnsi="Times New Roman" w:cs="Times New Roman" w:hint="eastAsia"/>
          <w:b/>
          <w:bCs/>
          <w:sz w:val="24"/>
        </w:rPr>
        <w:t>f</w:t>
      </w:r>
      <w:r>
        <w:rPr>
          <w:rFonts w:ascii="Times New Roman" w:hAnsi="Times New Roman" w:cs="Times New Roman" w:hint="eastAsia"/>
          <w:sz w:val="24"/>
        </w:rPr>
        <w:t xml:space="preserve">. Each dot represents a neuron. </w:t>
      </w:r>
      <w:proofErr w:type="spellStart"/>
      <w:r>
        <w:rPr>
          <w:rFonts w:ascii="Times New Roman" w:hAnsi="Times New Roman" w:cs="Times New Roman" w:hint="eastAsia"/>
          <w:b/>
          <w:bCs/>
          <w:sz w:val="24"/>
        </w:rPr>
        <w:t>i</w:t>
      </w:r>
      <w:proofErr w:type="spellEnd"/>
      <w:r>
        <w:rPr>
          <w:rFonts w:ascii="Times New Roman" w:hAnsi="Times New Roman" w:cs="Times New Roman" w:hint="eastAsia"/>
          <w:b/>
          <w:bCs/>
          <w:sz w:val="24"/>
        </w:rPr>
        <w:t xml:space="preserve">, </w:t>
      </w:r>
      <w:r>
        <w:rPr>
          <w:rFonts w:ascii="Times New Roman" w:hAnsi="Times New Roman" w:cs="Times New Roman" w:hint="eastAsia"/>
          <w:sz w:val="24"/>
        </w:rPr>
        <w:t xml:space="preserve">Immunofluorescence images of mouse primary neurons transfected into vector, </w:t>
      </w:r>
      <w:r>
        <w:rPr>
          <w:rFonts w:ascii="Times New Roman" w:hAnsi="Times New Roman" w:cs="Times New Roman" w:hint="eastAsia"/>
          <w:i/>
          <w:sz w:val="24"/>
        </w:rPr>
        <w:t>CHD3-WT, CHD3-R1025W</w:t>
      </w:r>
      <w:r>
        <w:rPr>
          <w:rFonts w:ascii="Times New Roman" w:hAnsi="Times New Roman" w:cs="Times New Roman" w:hint="eastAsia"/>
          <w:sz w:val="24"/>
        </w:rPr>
        <w:t xml:space="preserve"> and co-transfected with </w:t>
      </w:r>
      <w:proofErr w:type="spellStart"/>
      <w:r>
        <w:rPr>
          <w:rFonts w:ascii="Times New Roman" w:hAnsi="Times New Roman" w:cs="Times New Roman" w:hint="eastAsia"/>
          <w:sz w:val="24"/>
        </w:rPr>
        <w:t>shRNAs</w:t>
      </w:r>
      <w:proofErr w:type="spellEnd"/>
      <w:r>
        <w:rPr>
          <w:rFonts w:ascii="Times New Roman" w:hAnsi="Times New Roman" w:cs="Times New Roman" w:hint="eastAsia"/>
          <w:sz w:val="24"/>
        </w:rPr>
        <w:t xml:space="preserve"> at day 7. </w:t>
      </w:r>
      <w:proofErr w:type="spellStart"/>
      <w:proofErr w:type="gramStart"/>
      <w:r>
        <w:rPr>
          <w:rFonts w:ascii="Times New Roman" w:hAnsi="Times New Roman" w:cs="Times New Roman" w:hint="eastAsia"/>
          <w:b/>
          <w:bCs/>
          <w:sz w:val="24"/>
        </w:rPr>
        <w:t>j,k</w:t>
      </w:r>
      <w:proofErr w:type="spellEnd"/>
      <w:proofErr w:type="gramEnd"/>
      <w:r>
        <w:rPr>
          <w:rFonts w:ascii="Times New Roman" w:hAnsi="Times New Roman" w:cs="Times New Roman" w:hint="eastAsia"/>
          <w:b/>
          <w:bCs/>
          <w:sz w:val="24"/>
        </w:rPr>
        <w:t xml:space="preserve">, </w:t>
      </w:r>
      <w:r>
        <w:rPr>
          <w:rFonts w:ascii="Times New Roman" w:hAnsi="Times New Roman" w:cs="Times New Roman" w:hint="eastAsia"/>
          <w:sz w:val="24"/>
        </w:rPr>
        <w:t xml:space="preserve">Statistical results of total dendritic length and dendritic branches number of transfected primary mouse neurons in </w:t>
      </w:r>
      <w:proofErr w:type="spellStart"/>
      <w:r>
        <w:rPr>
          <w:rFonts w:ascii="Times New Roman" w:hAnsi="Times New Roman" w:cs="Times New Roman" w:hint="eastAsia"/>
          <w:b/>
          <w:bCs/>
          <w:sz w:val="24"/>
        </w:rPr>
        <w:t>i</w:t>
      </w:r>
      <w:proofErr w:type="spellEnd"/>
      <w:r>
        <w:rPr>
          <w:rFonts w:ascii="Times New Roman" w:hAnsi="Times New Roman" w:cs="Times New Roman" w:hint="eastAsia"/>
          <w:sz w:val="24"/>
        </w:rPr>
        <w:t xml:space="preserve">. Each dot represents a neuron. </w:t>
      </w:r>
      <w:r>
        <w:rPr>
          <w:rFonts w:ascii="Times New Roman" w:hAnsi="Times New Roman" w:cs="Times New Roman"/>
          <w:sz w:val="24"/>
        </w:rPr>
        <w:t>Statistical values represent the mean ± SD **P &lt; 0.01, ***P &lt; 0.001, ****P &lt; 0.0001 by Student’s unpaired two-sided t-test.</w:t>
      </w:r>
    </w:p>
    <w:p w14:paraId="120A0CA1" w14:textId="77777777" w:rsidR="008F2DB0" w:rsidRDefault="008F2DB0">
      <w:pPr>
        <w:spacing w:line="360" w:lineRule="auto"/>
        <w:rPr>
          <w:rFonts w:ascii="Times New Roman" w:hAnsi="Times New Roman" w:cs="Times New Roman"/>
          <w:sz w:val="24"/>
        </w:rPr>
      </w:pPr>
    </w:p>
    <w:p w14:paraId="2693488B" w14:textId="77777777" w:rsidR="008F2DB0" w:rsidRDefault="008F2DB0">
      <w:pPr>
        <w:spacing w:line="360" w:lineRule="auto"/>
        <w:rPr>
          <w:rFonts w:ascii="Times New Roman" w:hAnsi="Times New Roman" w:cs="Times New Roman"/>
          <w:sz w:val="24"/>
        </w:rPr>
      </w:pPr>
    </w:p>
    <w:p w14:paraId="7B52BDFB" w14:textId="77777777" w:rsidR="008F2DB0" w:rsidRDefault="008F2DB0">
      <w:pPr>
        <w:spacing w:line="360" w:lineRule="auto"/>
        <w:rPr>
          <w:rFonts w:ascii="Times New Roman" w:hAnsi="Times New Roman" w:cs="Times New Roman"/>
          <w:sz w:val="24"/>
        </w:rPr>
      </w:pPr>
    </w:p>
    <w:p w14:paraId="304F3CF2" w14:textId="77777777" w:rsidR="008F2DB0" w:rsidRDefault="008F2DB0">
      <w:pPr>
        <w:spacing w:line="360" w:lineRule="auto"/>
        <w:rPr>
          <w:rFonts w:ascii="Times New Roman" w:hAnsi="Times New Roman" w:cs="Times New Roman"/>
          <w:sz w:val="24"/>
        </w:rPr>
      </w:pPr>
    </w:p>
    <w:p w14:paraId="6AE1E601" w14:textId="77777777" w:rsidR="008F2DB0" w:rsidRDefault="00000000">
      <w:pPr>
        <w:spacing w:line="360" w:lineRule="auto"/>
        <w:rPr>
          <w:rFonts w:ascii="Times New Roman" w:hAnsi="Times New Roman" w:cs="Times New Roman"/>
          <w:sz w:val="24"/>
        </w:rPr>
      </w:pPr>
      <w:r>
        <w:rPr>
          <w:rFonts w:ascii="Times New Roman" w:hAnsi="Times New Roman" w:cs="Times New Roman" w:hint="eastAsia"/>
          <w:noProof/>
          <w:sz w:val="24"/>
        </w:rPr>
        <w:lastRenderedPageBreak/>
        <w:drawing>
          <wp:inline distT="0" distB="0" distL="114300" distR="114300" wp14:anchorId="46E58631" wp14:editId="6E59E136">
            <wp:extent cx="5266055" cy="3164840"/>
            <wp:effectExtent l="0" t="0" r="4445" b="10160"/>
            <wp:docPr id="3" name="图片 3" descr="CHD3 EDFig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HD3 EDFig3 "/>
                    <pic:cNvPicPr>
                      <a:picLocks noChangeAspect="1"/>
                    </pic:cNvPicPr>
                  </pic:nvPicPr>
                  <pic:blipFill>
                    <a:blip r:embed="rId7"/>
                    <a:stretch>
                      <a:fillRect/>
                    </a:stretch>
                  </pic:blipFill>
                  <pic:spPr>
                    <a:xfrm>
                      <a:off x="0" y="0"/>
                      <a:ext cx="5266055" cy="3164840"/>
                    </a:xfrm>
                    <a:prstGeom prst="rect">
                      <a:avLst/>
                    </a:prstGeom>
                  </pic:spPr>
                </pic:pic>
              </a:graphicData>
            </a:graphic>
          </wp:inline>
        </w:drawing>
      </w:r>
    </w:p>
    <w:p w14:paraId="7741A940" w14:textId="77777777" w:rsidR="008F2DB0" w:rsidRDefault="00000000">
      <w:pPr>
        <w:spacing w:line="360" w:lineRule="auto"/>
        <w:rPr>
          <w:rFonts w:ascii="Times New Roman" w:hAnsi="Times New Roman" w:cs="Times New Roman"/>
          <w:sz w:val="24"/>
        </w:rPr>
      </w:pPr>
      <w:r>
        <w:rPr>
          <w:rFonts w:ascii="Times New Roman" w:hAnsi="Times New Roman" w:cs="Times New Roman"/>
          <w:b/>
          <w:bCs/>
          <w:sz w:val="24"/>
        </w:rPr>
        <w:t>Extended Date Fig.</w:t>
      </w:r>
      <w:r>
        <w:rPr>
          <w:rFonts w:ascii="Times New Roman" w:hAnsi="Times New Roman" w:cs="Times New Roman" w:hint="eastAsia"/>
          <w:b/>
          <w:bCs/>
          <w:sz w:val="24"/>
        </w:rPr>
        <w:t>3</w:t>
      </w:r>
      <w:r>
        <w:rPr>
          <w:rFonts w:ascii="Times New Roman" w:hAnsi="Times New Roman" w:cs="Times New Roman"/>
          <w:b/>
          <w:bCs/>
          <w:sz w:val="24"/>
        </w:rPr>
        <w:t xml:space="preserve"> </w:t>
      </w:r>
      <w:r>
        <w:rPr>
          <w:rFonts w:ascii="Times New Roman" w:hAnsi="Times New Roman" w:cs="Times New Roman"/>
          <w:sz w:val="24"/>
        </w:rPr>
        <w:t>|</w:t>
      </w:r>
      <w:r>
        <w:rPr>
          <w:rFonts w:ascii="Times New Roman" w:hAnsi="Times New Roman" w:cs="Times New Roman" w:hint="eastAsia"/>
          <w:sz w:val="24"/>
        </w:rPr>
        <w:t xml:space="preserve"> </w:t>
      </w:r>
      <w:r>
        <w:rPr>
          <w:rFonts w:ascii="Times New Roman" w:hAnsi="Times New Roman" w:cs="Times New Roman" w:hint="eastAsia"/>
          <w:b/>
          <w:bCs/>
          <w:sz w:val="24"/>
        </w:rPr>
        <w:t xml:space="preserve">Validation of decreased protein levels in </w:t>
      </w:r>
      <w:r>
        <w:rPr>
          <w:rFonts w:ascii="Times New Roman" w:hAnsi="Times New Roman" w:cs="Times New Roman"/>
          <w:b/>
          <w:bCs/>
          <w:i/>
          <w:iCs/>
          <w:sz w:val="24"/>
        </w:rPr>
        <w:t>Chd3</w:t>
      </w:r>
      <w:r>
        <w:rPr>
          <w:rFonts w:ascii="Times New Roman" w:hAnsi="Times New Roman" w:cs="Times New Roman"/>
          <w:b/>
          <w:bCs/>
          <w:i/>
          <w:iCs/>
          <w:sz w:val="24"/>
          <w:vertAlign w:val="superscript"/>
        </w:rPr>
        <w:t>R1025W/+</w:t>
      </w:r>
      <w:r>
        <w:rPr>
          <w:rFonts w:ascii="Times New Roman" w:hAnsi="Times New Roman" w:cs="Times New Roman" w:hint="eastAsia"/>
          <w:sz w:val="24"/>
        </w:rPr>
        <w:t xml:space="preserve"> </w:t>
      </w:r>
      <w:r>
        <w:rPr>
          <w:rFonts w:ascii="Times New Roman" w:hAnsi="Times New Roman" w:cs="Times New Roman" w:hint="eastAsia"/>
          <w:b/>
          <w:bCs/>
          <w:sz w:val="24"/>
        </w:rPr>
        <w:t>mice.</w:t>
      </w:r>
      <w:r>
        <w:rPr>
          <w:rFonts w:ascii="Times New Roman" w:hAnsi="Times New Roman" w:cs="Times New Roman" w:hint="eastAsia"/>
          <w:sz w:val="24"/>
        </w:rPr>
        <w:t xml:space="preserve"> </w:t>
      </w:r>
      <w:proofErr w:type="gramStart"/>
      <w:r>
        <w:rPr>
          <w:rFonts w:ascii="Times New Roman" w:hAnsi="Times New Roman" w:cs="Times New Roman" w:hint="eastAsia"/>
          <w:b/>
          <w:bCs/>
          <w:sz w:val="24"/>
        </w:rPr>
        <w:t>a,</w:t>
      </w:r>
      <w:proofErr w:type="gramEnd"/>
      <w:r>
        <w:rPr>
          <w:rFonts w:ascii="Times New Roman" w:hAnsi="Times New Roman" w:cs="Times New Roman" w:hint="eastAsia"/>
          <w:b/>
          <w:bCs/>
          <w:sz w:val="24"/>
        </w:rPr>
        <w:t xml:space="preserve"> </w:t>
      </w:r>
      <w:r>
        <w:rPr>
          <w:rFonts w:ascii="Times New Roman" w:hAnsi="Times New Roman" w:cs="Times New Roman" w:hint="eastAsia"/>
          <w:sz w:val="24"/>
        </w:rPr>
        <w:t xml:space="preserve">Sequencing validation results for the genotypes of the constructed </w:t>
      </w:r>
      <w:r>
        <w:rPr>
          <w:rFonts w:ascii="Times New Roman" w:hAnsi="Times New Roman" w:cs="Times New Roman"/>
          <w:i/>
          <w:iCs/>
          <w:sz w:val="24"/>
        </w:rPr>
        <w:t>Chd3</w:t>
      </w:r>
      <w:r>
        <w:rPr>
          <w:rFonts w:ascii="Times New Roman" w:hAnsi="Times New Roman" w:cs="Times New Roman"/>
          <w:i/>
          <w:iCs/>
          <w:sz w:val="24"/>
          <w:vertAlign w:val="superscript"/>
        </w:rPr>
        <w:t>R1025W/+</w:t>
      </w:r>
      <w:r>
        <w:rPr>
          <w:rFonts w:ascii="Times New Roman" w:hAnsi="Times New Roman" w:cs="Times New Roman" w:hint="eastAsia"/>
          <w:sz w:val="24"/>
        </w:rPr>
        <w:t xml:space="preserve"> mutant mice. </w:t>
      </w:r>
      <w:r>
        <w:rPr>
          <w:rFonts w:ascii="Times New Roman" w:hAnsi="Times New Roman" w:cs="Times New Roman" w:hint="eastAsia"/>
          <w:b/>
          <w:bCs/>
          <w:sz w:val="24"/>
        </w:rPr>
        <w:t xml:space="preserve">b, </w:t>
      </w:r>
      <w:r>
        <w:rPr>
          <w:rFonts w:ascii="Times New Roman" w:hAnsi="Times New Roman" w:cs="Times New Roman" w:hint="eastAsia"/>
          <w:bCs/>
          <w:sz w:val="24"/>
        </w:rPr>
        <w:t xml:space="preserve">Additional date to </w:t>
      </w:r>
      <w:r>
        <w:rPr>
          <w:rFonts w:ascii="Times New Roman" w:hAnsi="Times New Roman" w:cs="Times New Roman" w:hint="eastAsia"/>
          <w:sz w:val="24"/>
        </w:rPr>
        <w:t>i</w:t>
      </w:r>
      <w:r>
        <w:rPr>
          <w:rFonts w:ascii="Times New Roman" w:hAnsi="Times New Roman" w:cs="Times New Roman"/>
          <w:sz w:val="24"/>
        </w:rPr>
        <w:t>mmunoblotting and quantitative analysis of</w:t>
      </w:r>
      <w:r>
        <w:rPr>
          <w:rFonts w:ascii="Times New Roman" w:hAnsi="Times New Roman" w:cs="Times New Roman" w:hint="eastAsia"/>
          <w:sz w:val="24"/>
        </w:rPr>
        <w:t xml:space="preserve"> CHD3 protein levels in </w:t>
      </w:r>
      <w:r>
        <w:rPr>
          <w:rFonts w:ascii="Times New Roman" w:hAnsi="Times New Roman" w:cs="Times New Roman"/>
          <w:i/>
          <w:iCs/>
          <w:sz w:val="24"/>
        </w:rPr>
        <w:t>Chd3</w:t>
      </w:r>
      <w:r>
        <w:rPr>
          <w:rFonts w:ascii="Times New Roman" w:hAnsi="Times New Roman" w:cs="Times New Roman" w:hint="eastAsia"/>
          <w:i/>
          <w:iCs/>
          <w:sz w:val="24"/>
          <w:vertAlign w:val="superscript"/>
        </w:rPr>
        <w:t>+</w:t>
      </w:r>
      <w:r>
        <w:rPr>
          <w:rFonts w:ascii="Times New Roman" w:hAnsi="Times New Roman" w:cs="Times New Roman"/>
          <w:i/>
          <w:iCs/>
          <w:sz w:val="24"/>
          <w:vertAlign w:val="superscript"/>
        </w:rPr>
        <w:t>/+</w:t>
      </w:r>
      <w:r>
        <w:rPr>
          <w:rFonts w:ascii="Times New Roman" w:hAnsi="Times New Roman" w:cs="Times New Roman"/>
          <w:i/>
          <w:sz w:val="24"/>
        </w:rPr>
        <w:t xml:space="preserve"> </w:t>
      </w:r>
      <w:r>
        <w:rPr>
          <w:rFonts w:ascii="Times New Roman" w:hAnsi="Times New Roman" w:cs="Times New Roman"/>
          <w:iCs/>
          <w:sz w:val="24"/>
        </w:rPr>
        <w:t>and</w:t>
      </w:r>
      <w:r>
        <w:rPr>
          <w:rFonts w:ascii="Times New Roman" w:hAnsi="Times New Roman" w:cs="Times New Roman" w:hint="eastAsia"/>
          <w:i/>
          <w:sz w:val="24"/>
        </w:rPr>
        <w:t xml:space="preserve"> </w:t>
      </w:r>
      <w:r>
        <w:rPr>
          <w:rFonts w:ascii="Times New Roman" w:hAnsi="Times New Roman" w:cs="Times New Roman"/>
          <w:i/>
          <w:iCs/>
          <w:sz w:val="24"/>
        </w:rPr>
        <w:t>Chd3</w:t>
      </w:r>
      <w:r>
        <w:rPr>
          <w:rFonts w:ascii="Times New Roman" w:hAnsi="Times New Roman" w:cs="Times New Roman"/>
          <w:i/>
          <w:iCs/>
          <w:sz w:val="24"/>
          <w:vertAlign w:val="superscript"/>
        </w:rPr>
        <w:t>R1025W/+</w:t>
      </w:r>
      <w:r>
        <w:rPr>
          <w:rFonts w:ascii="Times New Roman" w:hAnsi="Times New Roman" w:cs="Times New Roman"/>
          <w:i/>
          <w:iCs/>
          <w:sz w:val="24"/>
        </w:rPr>
        <w:t xml:space="preserve"> </w:t>
      </w:r>
      <w:r>
        <w:rPr>
          <w:rFonts w:ascii="Times New Roman" w:hAnsi="Times New Roman" w:cs="Times New Roman" w:hint="eastAsia"/>
          <w:sz w:val="24"/>
        </w:rPr>
        <w:t xml:space="preserve">mice (n=4). CB, cerebellum; OB, olfactory bulb. </w:t>
      </w:r>
      <w:r>
        <w:rPr>
          <w:rFonts w:ascii="Times New Roman" w:hAnsi="Times New Roman" w:cs="Times New Roman" w:hint="eastAsia"/>
          <w:b/>
          <w:bCs/>
          <w:sz w:val="24"/>
        </w:rPr>
        <w:t xml:space="preserve">c, </w:t>
      </w:r>
      <w:r>
        <w:rPr>
          <w:rFonts w:ascii="Times New Roman" w:hAnsi="Times New Roman" w:cs="Times New Roman" w:hint="eastAsia"/>
          <w:sz w:val="24"/>
        </w:rPr>
        <w:t>Immunohistochemical staining and quantitation of fluorescence</w:t>
      </w:r>
      <w:r>
        <w:rPr>
          <w:rFonts w:ascii="Times New Roman" w:hAnsi="Times New Roman" w:cs="Times New Roman" w:hint="eastAsia"/>
          <w:b/>
          <w:bCs/>
          <w:sz w:val="24"/>
        </w:rPr>
        <w:t xml:space="preserve"> </w:t>
      </w:r>
      <w:r>
        <w:rPr>
          <w:rFonts w:ascii="Times New Roman" w:hAnsi="Times New Roman" w:cs="Times New Roman" w:hint="eastAsia"/>
          <w:sz w:val="24"/>
        </w:rPr>
        <w:t xml:space="preserve">for CHD3 (red) and 4,6-diamidino-2-phenylindole (DAPI) (nuclei marker, blue) in the cerebral cortex and hippocampus of </w:t>
      </w:r>
      <w:r>
        <w:rPr>
          <w:rFonts w:ascii="Times New Roman" w:hAnsi="Times New Roman" w:cs="Times New Roman"/>
          <w:i/>
          <w:iCs/>
          <w:sz w:val="24"/>
        </w:rPr>
        <w:t>Chd3</w:t>
      </w:r>
      <w:r>
        <w:rPr>
          <w:rFonts w:ascii="Times New Roman" w:hAnsi="Times New Roman" w:cs="Times New Roman" w:hint="eastAsia"/>
          <w:i/>
          <w:iCs/>
          <w:sz w:val="24"/>
          <w:vertAlign w:val="superscript"/>
        </w:rPr>
        <w:t>+/+</w:t>
      </w:r>
      <w:r>
        <w:rPr>
          <w:rFonts w:ascii="Times New Roman" w:hAnsi="Times New Roman" w:cs="Times New Roman" w:hint="eastAsia"/>
          <w:sz w:val="24"/>
        </w:rPr>
        <w:t xml:space="preserve"> and </w:t>
      </w:r>
      <w:r>
        <w:rPr>
          <w:rFonts w:ascii="Times New Roman" w:hAnsi="Times New Roman" w:cs="Times New Roman"/>
          <w:i/>
          <w:iCs/>
          <w:sz w:val="24"/>
        </w:rPr>
        <w:t>Chd3</w:t>
      </w:r>
      <w:r>
        <w:rPr>
          <w:rFonts w:ascii="Times New Roman" w:hAnsi="Times New Roman" w:cs="Times New Roman" w:hint="eastAsia"/>
          <w:i/>
          <w:iCs/>
          <w:sz w:val="24"/>
          <w:vertAlign w:val="superscript"/>
        </w:rPr>
        <w:t>R1025W/+</w:t>
      </w:r>
      <w:r>
        <w:rPr>
          <w:rFonts w:ascii="Times New Roman" w:hAnsi="Times New Roman" w:cs="Times New Roman" w:hint="eastAsia"/>
          <w:sz w:val="24"/>
          <w:vertAlign w:val="superscript"/>
        </w:rPr>
        <w:t xml:space="preserve"> </w:t>
      </w:r>
      <w:r>
        <w:rPr>
          <w:rFonts w:ascii="Times New Roman" w:hAnsi="Times New Roman" w:cs="Times New Roman" w:hint="eastAsia"/>
          <w:sz w:val="24"/>
        </w:rPr>
        <w:t xml:space="preserve">mice. </w:t>
      </w:r>
      <w:proofErr w:type="spellStart"/>
      <w:r>
        <w:rPr>
          <w:rFonts w:ascii="Times New Roman" w:hAnsi="Times New Roman" w:cs="Times New Roman" w:hint="eastAsia"/>
          <w:sz w:val="24"/>
        </w:rPr>
        <w:t>PtA</w:t>
      </w:r>
      <w:proofErr w:type="spellEnd"/>
      <w:r>
        <w:rPr>
          <w:rFonts w:ascii="Times New Roman" w:hAnsi="Times New Roman" w:cs="Times New Roman" w:hint="eastAsia"/>
          <w:sz w:val="24"/>
        </w:rPr>
        <w:t xml:space="preserve">, parietal association cortex; S1Tr, primary somatosensory cortex trunk area; S1BF, primary somatosensory cortex barrel field area; CA1, </w:t>
      </w:r>
      <w:proofErr w:type="spellStart"/>
      <w:r>
        <w:rPr>
          <w:rFonts w:ascii="Times New Roman" w:hAnsi="Times New Roman" w:cs="Times New Roman" w:hint="eastAsia"/>
          <w:sz w:val="24"/>
        </w:rPr>
        <w:t>cornu</w:t>
      </w:r>
      <w:proofErr w:type="spellEnd"/>
      <w:r>
        <w:rPr>
          <w:rFonts w:ascii="Times New Roman" w:hAnsi="Times New Roman" w:cs="Times New Roman" w:hint="eastAsia"/>
          <w:sz w:val="24"/>
        </w:rPr>
        <w:t xml:space="preserve"> </w:t>
      </w:r>
      <w:proofErr w:type="spellStart"/>
      <w:r>
        <w:rPr>
          <w:rFonts w:ascii="Times New Roman" w:hAnsi="Times New Roman" w:cs="Times New Roman" w:hint="eastAsia"/>
          <w:sz w:val="24"/>
        </w:rPr>
        <w:t>ammonis</w:t>
      </w:r>
      <w:proofErr w:type="spellEnd"/>
      <w:r>
        <w:rPr>
          <w:rFonts w:ascii="Times New Roman" w:hAnsi="Times New Roman" w:cs="Times New Roman" w:hint="eastAsia"/>
          <w:sz w:val="24"/>
        </w:rPr>
        <w:t xml:space="preserve"> 1; CA2, </w:t>
      </w:r>
      <w:proofErr w:type="spellStart"/>
      <w:r>
        <w:rPr>
          <w:rFonts w:ascii="Times New Roman" w:hAnsi="Times New Roman" w:cs="Times New Roman" w:hint="eastAsia"/>
          <w:sz w:val="24"/>
        </w:rPr>
        <w:t>cornu</w:t>
      </w:r>
      <w:proofErr w:type="spellEnd"/>
      <w:r>
        <w:rPr>
          <w:rFonts w:ascii="Times New Roman" w:hAnsi="Times New Roman" w:cs="Times New Roman" w:hint="eastAsia"/>
          <w:sz w:val="24"/>
        </w:rPr>
        <w:t xml:space="preserve"> </w:t>
      </w:r>
      <w:proofErr w:type="spellStart"/>
      <w:r>
        <w:rPr>
          <w:rFonts w:ascii="Times New Roman" w:hAnsi="Times New Roman" w:cs="Times New Roman" w:hint="eastAsia"/>
          <w:sz w:val="24"/>
        </w:rPr>
        <w:t>ammonis</w:t>
      </w:r>
      <w:proofErr w:type="spellEnd"/>
      <w:r>
        <w:rPr>
          <w:rFonts w:ascii="Times New Roman" w:hAnsi="Times New Roman" w:cs="Times New Roman" w:hint="eastAsia"/>
          <w:sz w:val="24"/>
        </w:rPr>
        <w:t xml:space="preserve"> 2; CA3, </w:t>
      </w:r>
      <w:proofErr w:type="spellStart"/>
      <w:r>
        <w:rPr>
          <w:rFonts w:ascii="Times New Roman" w:hAnsi="Times New Roman" w:cs="Times New Roman" w:hint="eastAsia"/>
          <w:sz w:val="24"/>
        </w:rPr>
        <w:t>cornu</w:t>
      </w:r>
      <w:proofErr w:type="spellEnd"/>
      <w:r>
        <w:rPr>
          <w:rFonts w:ascii="Times New Roman" w:hAnsi="Times New Roman" w:cs="Times New Roman" w:hint="eastAsia"/>
          <w:sz w:val="24"/>
        </w:rPr>
        <w:t xml:space="preserve"> </w:t>
      </w:r>
      <w:proofErr w:type="spellStart"/>
      <w:r>
        <w:rPr>
          <w:rFonts w:ascii="Times New Roman" w:hAnsi="Times New Roman" w:cs="Times New Roman" w:hint="eastAsia"/>
          <w:sz w:val="24"/>
        </w:rPr>
        <w:t>ammonis</w:t>
      </w:r>
      <w:proofErr w:type="spellEnd"/>
      <w:r>
        <w:rPr>
          <w:rFonts w:ascii="Times New Roman" w:hAnsi="Times New Roman" w:cs="Times New Roman" w:hint="eastAsia"/>
          <w:sz w:val="24"/>
        </w:rPr>
        <w:t xml:space="preserve"> 3; DG, dentate gyrus. </w:t>
      </w:r>
      <w:r>
        <w:rPr>
          <w:rFonts w:ascii="Times New Roman" w:hAnsi="Times New Roman" w:cs="Times New Roman"/>
          <w:i/>
          <w:iCs/>
          <w:sz w:val="24"/>
        </w:rPr>
        <w:t>n</w:t>
      </w:r>
      <w:r>
        <w:rPr>
          <w:rFonts w:ascii="Times New Roman" w:hAnsi="Times New Roman" w:cs="Times New Roman"/>
          <w:sz w:val="24"/>
        </w:rPr>
        <w:t xml:space="preserve"> represents</w:t>
      </w:r>
      <w:r>
        <w:rPr>
          <w:rFonts w:ascii="Times New Roman" w:hAnsi="Times New Roman" w:cs="Times New Roman" w:hint="eastAsia"/>
          <w:sz w:val="24"/>
        </w:rPr>
        <w:t xml:space="preserve"> the number of mice. </w:t>
      </w:r>
      <w:r>
        <w:rPr>
          <w:rFonts w:ascii="Times New Roman" w:hAnsi="Times New Roman" w:cs="Times New Roman"/>
          <w:sz w:val="24"/>
        </w:rPr>
        <w:t>Statistical values represent the mean ± SD **P &lt; 0.01, ***P &lt; 0.001, ****P &lt; 0.0001 by Student’s unpaired two-sided t-test.</w:t>
      </w:r>
    </w:p>
    <w:p w14:paraId="2D06E3E1" w14:textId="77777777" w:rsidR="008F2DB0" w:rsidRDefault="008F2DB0">
      <w:pPr>
        <w:spacing w:line="360" w:lineRule="auto"/>
        <w:rPr>
          <w:rFonts w:ascii="Times New Roman" w:hAnsi="Times New Roman" w:cs="Times New Roman"/>
          <w:sz w:val="24"/>
        </w:rPr>
      </w:pPr>
    </w:p>
    <w:p w14:paraId="7C60EA4E" w14:textId="77777777" w:rsidR="008F2DB0" w:rsidRDefault="008F2DB0">
      <w:pPr>
        <w:spacing w:line="360" w:lineRule="auto"/>
        <w:rPr>
          <w:rFonts w:ascii="Times New Roman" w:hAnsi="Times New Roman" w:cs="Times New Roman"/>
          <w:sz w:val="24"/>
        </w:rPr>
      </w:pPr>
    </w:p>
    <w:p w14:paraId="2D099BB0" w14:textId="77777777" w:rsidR="008F2DB0" w:rsidRDefault="008F2DB0">
      <w:pPr>
        <w:spacing w:line="360" w:lineRule="auto"/>
        <w:rPr>
          <w:rFonts w:ascii="Times New Roman" w:hAnsi="Times New Roman" w:cs="Times New Roman"/>
          <w:sz w:val="24"/>
        </w:rPr>
      </w:pPr>
    </w:p>
    <w:p w14:paraId="64A67166" w14:textId="77777777" w:rsidR="008F2DB0" w:rsidRDefault="008F2DB0">
      <w:pPr>
        <w:spacing w:line="360" w:lineRule="auto"/>
        <w:rPr>
          <w:rFonts w:ascii="Times New Roman" w:hAnsi="Times New Roman" w:cs="Times New Roman"/>
          <w:i/>
          <w:sz w:val="24"/>
        </w:rPr>
      </w:pPr>
    </w:p>
    <w:p w14:paraId="60593450" w14:textId="77777777" w:rsidR="008F2DB0" w:rsidRDefault="008F2DB0">
      <w:pPr>
        <w:spacing w:line="360" w:lineRule="auto"/>
        <w:rPr>
          <w:rFonts w:ascii="Times New Roman" w:hAnsi="Times New Roman" w:cs="Times New Roman"/>
          <w:i/>
          <w:sz w:val="24"/>
        </w:rPr>
      </w:pPr>
    </w:p>
    <w:p w14:paraId="5938CE3B" w14:textId="77777777" w:rsidR="008F2DB0" w:rsidRDefault="00000000">
      <w:pPr>
        <w:spacing w:line="360" w:lineRule="auto"/>
        <w:rPr>
          <w:rFonts w:ascii="Times New Roman" w:hAnsi="Times New Roman" w:cs="Times New Roman"/>
          <w:i/>
          <w:sz w:val="24"/>
        </w:rPr>
      </w:pPr>
      <w:r>
        <w:rPr>
          <w:rFonts w:ascii="Times New Roman" w:hAnsi="Times New Roman" w:cs="Times New Roman" w:hint="eastAsia"/>
          <w:i/>
          <w:noProof/>
          <w:sz w:val="24"/>
        </w:rPr>
        <w:lastRenderedPageBreak/>
        <w:drawing>
          <wp:inline distT="0" distB="0" distL="114300" distR="114300" wp14:anchorId="0921C58A" wp14:editId="6FA3E86A">
            <wp:extent cx="5262880" cy="2179320"/>
            <wp:effectExtent l="0" t="0" r="7620" b="5080"/>
            <wp:docPr id="4" name="图片 4" descr="EDFig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DFig4 "/>
                    <pic:cNvPicPr>
                      <a:picLocks noChangeAspect="1"/>
                    </pic:cNvPicPr>
                  </pic:nvPicPr>
                  <pic:blipFill>
                    <a:blip r:embed="rId8"/>
                    <a:stretch>
                      <a:fillRect/>
                    </a:stretch>
                  </pic:blipFill>
                  <pic:spPr>
                    <a:xfrm>
                      <a:off x="0" y="0"/>
                      <a:ext cx="5262880" cy="2179320"/>
                    </a:xfrm>
                    <a:prstGeom prst="rect">
                      <a:avLst/>
                    </a:prstGeom>
                  </pic:spPr>
                </pic:pic>
              </a:graphicData>
            </a:graphic>
          </wp:inline>
        </w:drawing>
      </w:r>
    </w:p>
    <w:p w14:paraId="734CA039" w14:textId="77777777" w:rsidR="008F2DB0" w:rsidRDefault="00000000">
      <w:pPr>
        <w:spacing w:line="360" w:lineRule="auto"/>
        <w:rPr>
          <w:rFonts w:ascii="Times New Roman" w:hAnsi="Times New Roman" w:cs="Times New Roman"/>
          <w:sz w:val="24"/>
        </w:rPr>
      </w:pPr>
      <w:r>
        <w:rPr>
          <w:rFonts w:ascii="Times New Roman" w:hAnsi="Times New Roman" w:cs="Times New Roman"/>
          <w:b/>
          <w:bCs/>
          <w:sz w:val="24"/>
        </w:rPr>
        <w:t>Extended Date Fig.</w:t>
      </w:r>
      <w:r>
        <w:rPr>
          <w:rFonts w:ascii="Times New Roman" w:hAnsi="Times New Roman" w:cs="Times New Roman" w:hint="eastAsia"/>
          <w:b/>
          <w:bCs/>
          <w:sz w:val="24"/>
        </w:rPr>
        <w:t>4</w:t>
      </w:r>
      <w:r>
        <w:rPr>
          <w:rFonts w:ascii="Times New Roman" w:hAnsi="Times New Roman" w:cs="Times New Roman"/>
          <w:b/>
          <w:bCs/>
          <w:sz w:val="24"/>
        </w:rPr>
        <w:t xml:space="preserve"> </w:t>
      </w:r>
      <w:r>
        <w:rPr>
          <w:rFonts w:ascii="Times New Roman" w:hAnsi="Times New Roman" w:cs="Times New Roman"/>
          <w:sz w:val="24"/>
        </w:rPr>
        <w:t>|</w:t>
      </w:r>
      <w:r>
        <w:rPr>
          <w:rFonts w:ascii="Times New Roman" w:hAnsi="Times New Roman" w:cs="Times New Roman" w:hint="eastAsia"/>
          <w:sz w:val="24"/>
        </w:rPr>
        <w:t xml:space="preserve"> </w:t>
      </w:r>
      <w:r>
        <w:rPr>
          <w:rFonts w:ascii="Times New Roman" w:hAnsi="Times New Roman" w:cs="Times New Roman"/>
          <w:b/>
          <w:bCs/>
          <w:i/>
          <w:sz w:val="24"/>
        </w:rPr>
        <w:t>In vivo</w:t>
      </w:r>
      <w:r>
        <w:rPr>
          <w:rFonts w:ascii="Times New Roman" w:hAnsi="Times New Roman" w:cs="Times New Roman"/>
          <w:b/>
          <w:bCs/>
          <w:sz w:val="24"/>
        </w:rPr>
        <w:t xml:space="preserve"> on-target base editing efficiency analysis through next-generation sequencing.</w:t>
      </w:r>
      <w:r>
        <w:rPr>
          <w:rFonts w:ascii="Times New Roman" w:hAnsi="Times New Roman" w:cs="Times New Roman" w:hint="eastAsia"/>
          <w:b/>
          <w:bCs/>
          <w:sz w:val="24"/>
        </w:rPr>
        <w:t xml:space="preserve"> </w:t>
      </w:r>
      <w:r>
        <w:rPr>
          <w:rFonts w:ascii="Times New Roman" w:hAnsi="Times New Roman" w:cs="Times New Roman"/>
          <w:i/>
          <w:iCs/>
          <w:sz w:val="24"/>
        </w:rPr>
        <w:t>Chd3</w:t>
      </w:r>
      <w:r>
        <w:rPr>
          <w:rFonts w:ascii="Times New Roman" w:hAnsi="Times New Roman" w:cs="Times New Roman"/>
          <w:i/>
          <w:iCs/>
          <w:sz w:val="24"/>
          <w:vertAlign w:val="superscript"/>
        </w:rPr>
        <w:t>R1025W/+</w:t>
      </w:r>
      <w:r>
        <w:rPr>
          <w:rFonts w:ascii="Times New Roman" w:hAnsi="Times New Roman" w:cs="Times New Roman"/>
          <w:sz w:val="24"/>
        </w:rPr>
        <w:t xml:space="preserve"> mice were injected via</w:t>
      </w:r>
      <w:r>
        <w:rPr>
          <w:rFonts w:ascii="Times New Roman" w:hAnsi="Times New Roman" w:cs="Times New Roman" w:hint="eastAsia"/>
          <w:sz w:val="24"/>
        </w:rPr>
        <w:t xml:space="preserve"> tail</w:t>
      </w:r>
      <w:r>
        <w:rPr>
          <w:rFonts w:ascii="Times New Roman" w:hAnsi="Times New Roman" w:cs="Times New Roman"/>
          <w:sz w:val="24"/>
        </w:rPr>
        <w:t xml:space="preserve"> intravenous injection</w:t>
      </w:r>
      <w:r>
        <w:rPr>
          <w:rFonts w:ascii="Times New Roman" w:hAnsi="Times New Roman" w:cs="Times New Roman" w:hint="eastAsia"/>
          <w:sz w:val="24"/>
        </w:rPr>
        <w:t xml:space="preserve"> </w:t>
      </w:r>
      <w:r>
        <w:rPr>
          <w:rFonts w:ascii="Times New Roman" w:hAnsi="Times New Roman" w:cs="Times New Roman"/>
          <w:sz w:val="24"/>
        </w:rPr>
        <w:t xml:space="preserve">with </w:t>
      </w:r>
      <w:proofErr w:type="spellStart"/>
      <w:r>
        <w:rPr>
          <w:rFonts w:ascii="Times New Roman" w:hAnsi="Times New Roman" w:cs="Times New Roman" w:hint="eastAsia"/>
          <w:sz w:val="24"/>
        </w:rPr>
        <w:t>TeABE</w:t>
      </w:r>
      <w:proofErr w:type="spellEnd"/>
      <w:r>
        <w:rPr>
          <w:rFonts w:ascii="Times New Roman" w:hAnsi="Times New Roman" w:cs="Times New Roman" w:hint="eastAsia"/>
          <w:sz w:val="24"/>
        </w:rPr>
        <w:t xml:space="preserve"> or GFP </w:t>
      </w:r>
      <w:r>
        <w:rPr>
          <w:rFonts w:ascii="Times New Roman" w:hAnsi="Times New Roman" w:cs="Times New Roman"/>
          <w:sz w:val="24"/>
        </w:rPr>
        <w:t>via</w:t>
      </w:r>
      <w:r>
        <w:rPr>
          <w:rFonts w:ascii="Times New Roman" w:hAnsi="Times New Roman" w:cs="Times New Roman" w:hint="eastAsia"/>
          <w:sz w:val="24"/>
        </w:rPr>
        <w:t xml:space="preserve"> tail</w:t>
      </w:r>
      <w:r>
        <w:rPr>
          <w:rFonts w:ascii="Times New Roman" w:hAnsi="Times New Roman" w:cs="Times New Roman"/>
          <w:sz w:val="24"/>
        </w:rPr>
        <w:t xml:space="preserve"> intravenous injection</w:t>
      </w:r>
      <w:r>
        <w:rPr>
          <w:rFonts w:ascii="Times New Roman" w:hAnsi="Times New Roman" w:cs="Times New Roman" w:hint="eastAsia"/>
          <w:sz w:val="24"/>
        </w:rPr>
        <w:t xml:space="preserve"> </w:t>
      </w:r>
      <w:r>
        <w:rPr>
          <w:rFonts w:ascii="Times New Roman" w:hAnsi="Times New Roman" w:cs="Times New Roman"/>
          <w:sz w:val="24"/>
        </w:rPr>
        <w:t>at 6 weeks and subjected to next</w:t>
      </w:r>
      <w:r>
        <w:rPr>
          <w:rFonts w:ascii="Times New Roman" w:hAnsi="Times New Roman" w:cs="Times New Roman" w:hint="eastAsia"/>
          <w:sz w:val="24"/>
        </w:rPr>
        <w:t>-</w:t>
      </w:r>
      <w:r>
        <w:rPr>
          <w:rFonts w:ascii="Times New Roman" w:hAnsi="Times New Roman" w:cs="Times New Roman"/>
          <w:sz w:val="24"/>
        </w:rPr>
        <w:t>generation sequencing at 10 weeks</w:t>
      </w:r>
      <w:r>
        <w:rPr>
          <w:rFonts w:ascii="Times New Roman" w:hAnsi="Times New Roman" w:cs="Times New Roman" w:hint="eastAsia"/>
          <w:sz w:val="24"/>
        </w:rPr>
        <w:t>.</w:t>
      </w:r>
      <w:r>
        <w:rPr>
          <w:rFonts w:ascii="Times New Roman" w:hAnsi="Times New Roman" w:cs="Times New Roman" w:hint="eastAsia"/>
          <w:b/>
          <w:bCs/>
          <w:sz w:val="24"/>
        </w:rPr>
        <w:t xml:space="preserve"> </w:t>
      </w:r>
      <w:r>
        <w:rPr>
          <w:rFonts w:ascii="Times New Roman" w:hAnsi="Times New Roman" w:cs="Times New Roman"/>
          <w:sz w:val="24"/>
        </w:rPr>
        <w:t>Bold letters represent substitutions.</w:t>
      </w:r>
      <w:r>
        <w:rPr>
          <w:rFonts w:ascii="Times New Roman" w:hAnsi="Times New Roman" w:cs="Times New Roman" w:hint="eastAsia"/>
          <w:b/>
          <w:bCs/>
          <w:sz w:val="24"/>
        </w:rPr>
        <w:t xml:space="preserve"> </w:t>
      </w:r>
      <w:r>
        <w:rPr>
          <w:rFonts w:ascii="Times New Roman" w:hAnsi="Times New Roman" w:cs="Times New Roman"/>
          <w:sz w:val="24"/>
        </w:rPr>
        <w:t xml:space="preserve">The red box in the figure indicates the reads after the correction of dual-AAV-mediated </w:t>
      </w:r>
      <w:proofErr w:type="spellStart"/>
      <w:r>
        <w:rPr>
          <w:rFonts w:ascii="Times New Roman" w:hAnsi="Times New Roman" w:cs="Times New Roman"/>
          <w:sz w:val="24"/>
        </w:rPr>
        <w:t>TeABE</w:t>
      </w:r>
      <w:proofErr w:type="spellEnd"/>
      <w:r>
        <w:rPr>
          <w:rFonts w:ascii="Times New Roman" w:hAnsi="Times New Roman" w:cs="Times New Roman"/>
          <w:sz w:val="24"/>
        </w:rPr>
        <w:t xml:space="preserve"> delivery.</w:t>
      </w:r>
    </w:p>
    <w:p w14:paraId="5DAB8F09" w14:textId="77777777" w:rsidR="008F2DB0" w:rsidRDefault="008F2DB0">
      <w:pPr>
        <w:spacing w:line="360" w:lineRule="auto"/>
        <w:rPr>
          <w:rFonts w:ascii="Times New Roman" w:hAnsi="Times New Roman" w:cs="Times New Roman"/>
          <w:sz w:val="24"/>
        </w:rPr>
      </w:pPr>
    </w:p>
    <w:p w14:paraId="199B2E81" w14:textId="77777777" w:rsidR="008F2DB0" w:rsidRDefault="008F2DB0">
      <w:pPr>
        <w:spacing w:line="360" w:lineRule="auto"/>
        <w:rPr>
          <w:rFonts w:ascii="Times New Roman" w:hAnsi="Times New Roman" w:cs="Times New Roman"/>
          <w:sz w:val="24"/>
        </w:rPr>
      </w:pPr>
    </w:p>
    <w:p w14:paraId="7153C35B" w14:textId="62033C87" w:rsidR="008F2DB0" w:rsidRDefault="003169BE">
      <w:pPr>
        <w:spacing w:line="360" w:lineRule="auto"/>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31360273" wp14:editId="5184C84D">
            <wp:extent cx="5274310" cy="684212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6842125"/>
                    </a:xfrm>
                    <a:prstGeom prst="rect">
                      <a:avLst/>
                    </a:prstGeom>
                  </pic:spPr>
                </pic:pic>
              </a:graphicData>
            </a:graphic>
          </wp:inline>
        </w:drawing>
      </w:r>
    </w:p>
    <w:p w14:paraId="357A789D" w14:textId="77777777" w:rsidR="008F2DB0" w:rsidRDefault="00000000">
      <w:pPr>
        <w:spacing w:line="360" w:lineRule="auto"/>
        <w:rPr>
          <w:rFonts w:ascii="Times New Roman" w:hAnsi="Times New Roman" w:cs="Times New Roman"/>
          <w:sz w:val="24"/>
        </w:rPr>
      </w:pPr>
      <w:r>
        <w:rPr>
          <w:rFonts w:ascii="Times New Roman" w:hAnsi="Times New Roman" w:cs="Times New Roman"/>
          <w:b/>
          <w:bCs/>
          <w:sz w:val="24"/>
        </w:rPr>
        <w:t>Extended Date Fig.</w:t>
      </w:r>
      <w:r>
        <w:rPr>
          <w:rFonts w:ascii="Times New Roman" w:hAnsi="Times New Roman" w:cs="Times New Roman" w:hint="eastAsia"/>
          <w:b/>
          <w:bCs/>
          <w:sz w:val="24"/>
        </w:rPr>
        <w:t xml:space="preserve"> 5</w:t>
      </w:r>
      <w:r>
        <w:rPr>
          <w:rFonts w:ascii="Times New Roman" w:hAnsi="Times New Roman" w:cs="Times New Roman"/>
          <w:b/>
          <w:bCs/>
          <w:sz w:val="24"/>
        </w:rPr>
        <w:t xml:space="preserve"> </w:t>
      </w:r>
      <w:r>
        <w:rPr>
          <w:rFonts w:ascii="Times New Roman" w:hAnsi="Times New Roman" w:cs="Times New Roman"/>
          <w:sz w:val="24"/>
        </w:rPr>
        <w:t>|</w:t>
      </w:r>
      <w:r>
        <w:rPr>
          <w:rFonts w:ascii="Times New Roman" w:hAnsi="Times New Roman" w:cs="Times New Roman" w:hint="eastAsia"/>
          <w:sz w:val="24"/>
        </w:rPr>
        <w:t xml:space="preserve"> </w:t>
      </w:r>
      <w:r>
        <w:rPr>
          <w:rFonts w:ascii="Times New Roman" w:hAnsi="Times New Roman" w:cs="Times New Roman" w:hint="eastAsia"/>
          <w:b/>
          <w:bCs/>
          <w:sz w:val="24"/>
        </w:rPr>
        <w:t xml:space="preserve">Additional data to validate Amelioration of autism-like behaviors in </w:t>
      </w:r>
      <w:r>
        <w:rPr>
          <w:rFonts w:ascii="Times New Roman" w:hAnsi="Times New Roman" w:cs="Times New Roman"/>
          <w:b/>
          <w:bCs/>
          <w:i/>
          <w:iCs/>
          <w:sz w:val="24"/>
        </w:rPr>
        <w:t>Chd3</w:t>
      </w:r>
      <w:r>
        <w:rPr>
          <w:rFonts w:ascii="Times New Roman" w:hAnsi="Times New Roman" w:cs="Times New Roman"/>
          <w:b/>
          <w:bCs/>
          <w:i/>
          <w:iCs/>
          <w:sz w:val="24"/>
          <w:vertAlign w:val="superscript"/>
        </w:rPr>
        <w:t>R1025W/+</w:t>
      </w:r>
      <w:r>
        <w:rPr>
          <w:rFonts w:ascii="Times New Roman" w:hAnsi="Times New Roman" w:cs="Times New Roman" w:hint="eastAsia"/>
          <w:b/>
          <w:bCs/>
          <w:sz w:val="24"/>
        </w:rPr>
        <w:t xml:space="preserve"> mice.</w:t>
      </w:r>
      <w:r>
        <w:rPr>
          <w:rFonts w:ascii="Times New Roman" w:hAnsi="Times New Roman" w:cs="Times New Roman" w:hint="eastAsia"/>
          <w:sz w:val="24"/>
        </w:rPr>
        <w:t xml:space="preserve"> </w:t>
      </w:r>
      <w:r>
        <w:rPr>
          <w:rFonts w:ascii="Times New Roman" w:hAnsi="Times New Roman" w:cs="Times New Roman" w:hint="eastAsia"/>
          <w:b/>
          <w:bCs/>
          <w:sz w:val="24"/>
        </w:rPr>
        <w:t xml:space="preserve">a, </w:t>
      </w:r>
      <w:proofErr w:type="gramStart"/>
      <w:r>
        <w:rPr>
          <w:rFonts w:ascii="Times New Roman" w:hAnsi="Times New Roman" w:cs="Times New Roman" w:hint="eastAsia"/>
          <w:sz w:val="24"/>
        </w:rPr>
        <w:t>The</w:t>
      </w:r>
      <w:proofErr w:type="gramEnd"/>
      <w:r>
        <w:rPr>
          <w:rFonts w:ascii="Times New Roman" w:hAnsi="Times New Roman" w:cs="Times New Roman" w:hint="eastAsia"/>
          <w:sz w:val="24"/>
        </w:rPr>
        <w:t xml:space="preserve"> model and representative locomotion heatmaps in the three-chamber novel object recognition test of </w:t>
      </w:r>
      <w:r>
        <w:rPr>
          <w:rFonts w:ascii="Times New Roman" w:hAnsi="Times New Roman" w:cs="Times New Roman"/>
          <w:i/>
          <w:iCs/>
          <w:sz w:val="24"/>
        </w:rPr>
        <w:t>Chd3</w:t>
      </w:r>
      <w:r>
        <w:rPr>
          <w:rFonts w:ascii="Times New Roman" w:hAnsi="Times New Roman" w:cs="Times New Roman" w:hint="eastAsia"/>
          <w:i/>
          <w:iCs/>
          <w:sz w:val="24"/>
          <w:vertAlign w:val="superscript"/>
        </w:rPr>
        <w:t>+/+</w:t>
      </w:r>
      <w:r>
        <w:rPr>
          <w:rFonts w:ascii="Times New Roman" w:hAnsi="Times New Roman" w:cs="Times New Roman" w:hint="eastAsia"/>
          <w:sz w:val="24"/>
        </w:rPr>
        <w:t xml:space="preserve"> (GFP), </w:t>
      </w:r>
      <w:r>
        <w:rPr>
          <w:rFonts w:ascii="Times New Roman" w:hAnsi="Times New Roman" w:cs="Times New Roman"/>
          <w:i/>
          <w:iCs/>
          <w:sz w:val="24"/>
        </w:rPr>
        <w:t>Chd3</w:t>
      </w:r>
      <w:r>
        <w:rPr>
          <w:rFonts w:ascii="Times New Roman" w:hAnsi="Times New Roman" w:cs="Times New Roman" w:hint="eastAsia"/>
          <w:i/>
          <w:iCs/>
          <w:sz w:val="24"/>
          <w:vertAlign w:val="superscript"/>
        </w:rPr>
        <w:t>R1025W/+</w:t>
      </w:r>
      <w:r>
        <w:rPr>
          <w:rFonts w:ascii="Times New Roman" w:hAnsi="Times New Roman" w:cs="Times New Roman" w:hint="eastAsia"/>
          <w:sz w:val="24"/>
          <w:vertAlign w:val="superscript"/>
        </w:rPr>
        <w:t xml:space="preserve"> </w:t>
      </w:r>
      <w:r>
        <w:rPr>
          <w:rFonts w:ascii="Times New Roman" w:hAnsi="Times New Roman" w:cs="Times New Roman" w:hint="eastAsia"/>
          <w:sz w:val="24"/>
        </w:rPr>
        <w:t xml:space="preserve">(GFP) and </w:t>
      </w:r>
      <w:r>
        <w:rPr>
          <w:rFonts w:ascii="Times New Roman" w:hAnsi="Times New Roman" w:cs="Times New Roman"/>
          <w:i/>
          <w:iCs/>
          <w:sz w:val="24"/>
        </w:rPr>
        <w:t>Chd3</w:t>
      </w:r>
      <w:r>
        <w:rPr>
          <w:rFonts w:ascii="Times New Roman" w:hAnsi="Times New Roman" w:cs="Times New Roman" w:hint="eastAsia"/>
          <w:i/>
          <w:iCs/>
          <w:sz w:val="24"/>
          <w:vertAlign w:val="superscript"/>
        </w:rPr>
        <w:t>R1025W/+</w:t>
      </w:r>
      <w:r>
        <w:rPr>
          <w:rFonts w:ascii="Times New Roman" w:hAnsi="Times New Roman" w:cs="Times New Roman" w:hint="eastAsia"/>
          <w:sz w:val="24"/>
        </w:rPr>
        <w:t xml:space="preserve"> (</w:t>
      </w:r>
      <w:proofErr w:type="spellStart"/>
      <w:r>
        <w:rPr>
          <w:rFonts w:ascii="Times New Roman" w:hAnsi="Times New Roman" w:cs="Times New Roman" w:hint="eastAsia"/>
          <w:sz w:val="24"/>
        </w:rPr>
        <w:t>TeABE</w:t>
      </w:r>
      <w:proofErr w:type="spellEnd"/>
      <w:r>
        <w:rPr>
          <w:rFonts w:ascii="Times New Roman" w:hAnsi="Times New Roman" w:cs="Times New Roman" w:hint="eastAsia"/>
          <w:sz w:val="24"/>
        </w:rPr>
        <w:t xml:space="preserve">) mice when only object 1 is placed. Quantification of time spent in sniffing (n=7). </w:t>
      </w:r>
      <w:r>
        <w:rPr>
          <w:rFonts w:ascii="Times New Roman" w:hAnsi="Times New Roman" w:cs="Times New Roman" w:hint="eastAsia"/>
          <w:b/>
          <w:bCs/>
          <w:sz w:val="24"/>
        </w:rPr>
        <w:t xml:space="preserve">b, </w:t>
      </w:r>
      <w:proofErr w:type="gramStart"/>
      <w:r>
        <w:rPr>
          <w:rFonts w:ascii="Times New Roman" w:hAnsi="Times New Roman" w:cs="Times New Roman" w:hint="eastAsia"/>
          <w:sz w:val="24"/>
        </w:rPr>
        <w:t>The</w:t>
      </w:r>
      <w:proofErr w:type="gramEnd"/>
      <w:r>
        <w:rPr>
          <w:rFonts w:ascii="Times New Roman" w:hAnsi="Times New Roman" w:cs="Times New Roman" w:hint="eastAsia"/>
          <w:sz w:val="24"/>
        </w:rPr>
        <w:t xml:space="preserve"> model and representative locomotion heatmaps in the three-chamber novel object recognition test of </w:t>
      </w:r>
      <w:r>
        <w:rPr>
          <w:rFonts w:ascii="Times New Roman" w:hAnsi="Times New Roman" w:cs="Times New Roman"/>
          <w:i/>
          <w:iCs/>
          <w:sz w:val="24"/>
        </w:rPr>
        <w:t>Chd3</w:t>
      </w:r>
      <w:r>
        <w:rPr>
          <w:rFonts w:ascii="Times New Roman" w:hAnsi="Times New Roman" w:cs="Times New Roman" w:hint="eastAsia"/>
          <w:i/>
          <w:iCs/>
          <w:sz w:val="24"/>
          <w:vertAlign w:val="superscript"/>
        </w:rPr>
        <w:t>+/+</w:t>
      </w:r>
      <w:r>
        <w:rPr>
          <w:rFonts w:ascii="Times New Roman" w:hAnsi="Times New Roman" w:cs="Times New Roman" w:hint="eastAsia"/>
          <w:sz w:val="24"/>
        </w:rPr>
        <w:t xml:space="preserve"> (GFP), </w:t>
      </w:r>
      <w:r>
        <w:rPr>
          <w:rFonts w:ascii="Times New Roman" w:hAnsi="Times New Roman" w:cs="Times New Roman"/>
          <w:i/>
          <w:iCs/>
          <w:sz w:val="24"/>
        </w:rPr>
        <w:t>Chd3</w:t>
      </w:r>
      <w:r>
        <w:rPr>
          <w:rFonts w:ascii="Times New Roman" w:hAnsi="Times New Roman" w:cs="Times New Roman" w:hint="eastAsia"/>
          <w:i/>
          <w:iCs/>
          <w:sz w:val="24"/>
          <w:vertAlign w:val="superscript"/>
        </w:rPr>
        <w:t>R1025W/+</w:t>
      </w:r>
      <w:r>
        <w:rPr>
          <w:rFonts w:ascii="Times New Roman" w:hAnsi="Times New Roman" w:cs="Times New Roman" w:hint="eastAsia"/>
          <w:sz w:val="24"/>
          <w:vertAlign w:val="superscript"/>
        </w:rPr>
        <w:t xml:space="preserve"> </w:t>
      </w:r>
      <w:r>
        <w:rPr>
          <w:rFonts w:ascii="Times New Roman" w:hAnsi="Times New Roman" w:cs="Times New Roman" w:hint="eastAsia"/>
          <w:sz w:val="24"/>
        </w:rPr>
        <w:t xml:space="preserve">(GFP) and </w:t>
      </w:r>
      <w:r>
        <w:rPr>
          <w:rFonts w:ascii="Times New Roman" w:hAnsi="Times New Roman" w:cs="Times New Roman"/>
          <w:i/>
          <w:iCs/>
          <w:sz w:val="24"/>
        </w:rPr>
        <w:lastRenderedPageBreak/>
        <w:t>Chd3</w:t>
      </w:r>
      <w:r>
        <w:rPr>
          <w:rFonts w:ascii="Times New Roman" w:hAnsi="Times New Roman" w:cs="Times New Roman" w:hint="eastAsia"/>
          <w:i/>
          <w:iCs/>
          <w:sz w:val="24"/>
          <w:vertAlign w:val="superscript"/>
        </w:rPr>
        <w:t>R1025W/+</w:t>
      </w:r>
      <w:r>
        <w:rPr>
          <w:rFonts w:ascii="Times New Roman" w:hAnsi="Times New Roman" w:cs="Times New Roman" w:hint="eastAsia"/>
          <w:sz w:val="24"/>
        </w:rPr>
        <w:t xml:space="preserve"> (</w:t>
      </w:r>
      <w:proofErr w:type="spellStart"/>
      <w:r>
        <w:rPr>
          <w:rFonts w:ascii="Times New Roman" w:hAnsi="Times New Roman" w:cs="Times New Roman" w:hint="eastAsia"/>
          <w:sz w:val="24"/>
        </w:rPr>
        <w:t>TeABE</w:t>
      </w:r>
      <w:proofErr w:type="spellEnd"/>
      <w:r>
        <w:rPr>
          <w:rFonts w:ascii="Times New Roman" w:hAnsi="Times New Roman" w:cs="Times New Roman" w:hint="eastAsia"/>
          <w:sz w:val="24"/>
        </w:rPr>
        <w:t xml:space="preserve">) mice when only stranger 1 is placed. Quantification of time spent in sniffing (n=7). </w:t>
      </w:r>
      <w:r>
        <w:rPr>
          <w:rFonts w:ascii="Times New Roman" w:hAnsi="Times New Roman" w:cs="Times New Roman" w:hint="eastAsia"/>
          <w:b/>
          <w:bCs/>
          <w:sz w:val="24"/>
        </w:rPr>
        <w:t xml:space="preserve">c, </w:t>
      </w:r>
      <w:r>
        <w:rPr>
          <w:rFonts w:ascii="Times New Roman" w:hAnsi="Times New Roman" w:cs="Times New Roman" w:hint="eastAsia"/>
          <w:sz w:val="24"/>
        </w:rPr>
        <w:t xml:space="preserve">Representative heat maps of </w:t>
      </w:r>
      <w:r>
        <w:rPr>
          <w:rFonts w:ascii="Times New Roman" w:hAnsi="Times New Roman" w:cs="Times New Roman"/>
          <w:i/>
          <w:iCs/>
          <w:sz w:val="24"/>
        </w:rPr>
        <w:t>Chd3</w:t>
      </w:r>
      <w:r>
        <w:rPr>
          <w:rFonts w:ascii="Times New Roman" w:hAnsi="Times New Roman" w:cs="Times New Roman" w:hint="eastAsia"/>
          <w:i/>
          <w:iCs/>
          <w:sz w:val="24"/>
          <w:vertAlign w:val="superscript"/>
        </w:rPr>
        <w:t>+/+</w:t>
      </w:r>
      <w:r>
        <w:rPr>
          <w:rFonts w:ascii="Times New Roman" w:hAnsi="Times New Roman" w:cs="Times New Roman" w:hint="eastAsia"/>
          <w:sz w:val="24"/>
        </w:rPr>
        <w:t xml:space="preserve"> (GFP), </w:t>
      </w:r>
      <w:r>
        <w:rPr>
          <w:rFonts w:ascii="Times New Roman" w:hAnsi="Times New Roman" w:cs="Times New Roman"/>
          <w:i/>
          <w:iCs/>
          <w:sz w:val="24"/>
        </w:rPr>
        <w:t>Chd3</w:t>
      </w:r>
      <w:r>
        <w:rPr>
          <w:rFonts w:ascii="Times New Roman" w:hAnsi="Times New Roman" w:cs="Times New Roman" w:hint="eastAsia"/>
          <w:i/>
          <w:iCs/>
          <w:sz w:val="24"/>
          <w:vertAlign w:val="superscript"/>
        </w:rPr>
        <w:t>R1025W/+</w:t>
      </w:r>
      <w:r>
        <w:rPr>
          <w:rFonts w:ascii="Times New Roman" w:hAnsi="Times New Roman" w:cs="Times New Roman" w:hint="eastAsia"/>
          <w:sz w:val="24"/>
          <w:vertAlign w:val="superscript"/>
        </w:rPr>
        <w:t xml:space="preserve"> </w:t>
      </w:r>
      <w:r>
        <w:rPr>
          <w:rFonts w:ascii="Times New Roman" w:hAnsi="Times New Roman" w:cs="Times New Roman" w:hint="eastAsia"/>
          <w:sz w:val="24"/>
        </w:rPr>
        <w:t xml:space="preserve">(GFP) and </w:t>
      </w:r>
      <w:r>
        <w:rPr>
          <w:rFonts w:ascii="Times New Roman" w:hAnsi="Times New Roman" w:cs="Times New Roman"/>
          <w:i/>
          <w:iCs/>
          <w:sz w:val="24"/>
        </w:rPr>
        <w:t>Chd3</w:t>
      </w:r>
      <w:r>
        <w:rPr>
          <w:rFonts w:ascii="Times New Roman" w:hAnsi="Times New Roman" w:cs="Times New Roman" w:hint="eastAsia"/>
          <w:i/>
          <w:iCs/>
          <w:sz w:val="24"/>
          <w:vertAlign w:val="superscript"/>
        </w:rPr>
        <w:t>R1025W/+</w:t>
      </w:r>
      <w:r>
        <w:rPr>
          <w:rFonts w:ascii="Times New Roman" w:hAnsi="Times New Roman" w:cs="Times New Roman" w:hint="eastAsia"/>
          <w:sz w:val="24"/>
        </w:rPr>
        <w:t xml:space="preserve"> (</w:t>
      </w:r>
      <w:proofErr w:type="spellStart"/>
      <w:r>
        <w:rPr>
          <w:rFonts w:ascii="Times New Roman" w:hAnsi="Times New Roman" w:cs="Times New Roman" w:hint="eastAsia"/>
          <w:sz w:val="24"/>
        </w:rPr>
        <w:t>TeABE</w:t>
      </w:r>
      <w:proofErr w:type="spellEnd"/>
      <w:r>
        <w:rPr>
          <w:rFonts w:ascii="Times New Roman" w:hAnsi="Times New Roman" w:cs="Times New Roman" w:hint="eastAsia"/>
          <w:sz w:val="24"/>
        </w:rPr>
        <w:t xml:space="preserve">) mice in the elevated plus maze (open arm indicates top and bottom arms; closed arm indicates left and right arms). Quantification of time in open arm and entries to open arm (n=7). </w:t>
      </w:r>
      <w:r>
        <w:rPr>
          <w:rFonts w:ascii="Times New Roman" w:hAnsi="Times New Roman" w:cs="Times New Roman" w:hint="eastAsia"/>
          <w:b/>
          <w:bCs/>
          <w:sz w:val="24"/>
        </w:rPr>
        <w:t xml:space="preserve">d, </w:t>
      </w:r>
      <w:r>
        <w:rPr>
          <w:rFonts w:ascii="Times New Roman" w:hAnsi="Times New Roman" w:cs="Times New Roman" w:hint="eastAsia"/>
          <w:sz w:val="24"/>
        </w:rPr>
        <w:t xml:space="preserve">Representative locomotion track traces of </w:t>
      </w:r>
      <w:r>
        <w:rPr>
          <w:rFonts w:ascii="Times New Roman" w:hAnsi="Times New Roman" w:cs="Times New Roman"/>
          <w:i/>
          <w:iCs/>
          <w:sz w:val="24"/>
        </w:rPr>
        <w:t>Chd3</w:t>
      </w:r>
      <w:r>
        <w:rPr>
          <w:rFonts w:ascii="Times New Roman" w:hAnsi="Times New Roman" w:cs="Times New Roman" w:hint="eastAsia"/>
          <w:i/>
          <w:iCs/>
          <w:sz w:val="24"/>
          <w:vertAlign w:val="superscript"/>
        </w:rPr>
        <w:t>+/+</w:t>
      </w:r>
      <w:r>
        <w:rPr>
          <w:rFonts w:ascii="Times New Roman" w:hAnsi="Times New Roman" w:cs="Times New Roman" w:hint="eastAsia"/>
          <w:sz w:val="24"/>
        </w:rPr>
        <w:t xml:space="preserve"> (GFP), </w:t>
      </w:r>
      <w:r>
        <w:rPr>
          <w:rFonts w:ascii="Times New Roman" w:hAnsi="Times New Roman" w:cs="Times New Roman"/>
          <w:i/>
          <w:iCs/>
          <w:sz w:val="24"/>
        </w:rPr>
        <w:t>Chd3</w:t>
      </w:r>
      <w:r>
        <w:rPr>
          <w:rFonts w:ascii="Times New Roman" w:hAnsi="Times New Roman" w:cs="Times New Roman" w:hint="eastAsia"/>
          <w:i/>
          <w:iCs/>
          <w:sz w:val="24"/>
          <w:vertAlign w:val="superscript"/>
        </w:rPr>
        <w:t>R1025W/+</w:t>
      </w:r>
      <w:r>
        <w:rPr>
          <w:rFonts w:ascii="Times New Roman" w:hAnsi="Times New Roman" w:cs="Times New Roman" w:hint="eastAsia"/>
          <w:sz w:val="24"/>
          <w:vertAlign w:val="superscript"/>
        </w:rPr>
        <w:t xml:space="preserve"> </w:t>
      </w:r>
      <w:r>
        <w:rPr>
          <w:rFonts w:ascii="Times New Roman" w:hAnsi="Times New Roman" w:cs="Times New Roman" w:hint="eastAsia"/>
          <w:sz w:val="24"/>
        </w:rPr>
        <w:t xml:space="preserve">(GFP) and </w:t>
      </w:r>
      <w:r>
        <w:rPr>
          <w:rFonts w:ascii="Times New Roman" w:hAnsi="Times New Roman" w:cs="Times New Roman"/>
          <w:i/>
          <w:iCs/>
          <w:sz w:val="24"/>
        </w:rPr>
        <w:t>Chd3</w:t>
      </w:r>
      <w:r>
        <w:rPr>
          <w:rFonts w:ascii="Times New Roman" w:hAnsi="Times New Roman" w:cs="Times New Roman" w:hint="eastAsia"/>
          <w:i/>
          <w:iCs/>
          <w:sz w:val="24"/>
          <w:vertAlign w:val="superscript"/>
        </w:rPr>
        <w:t>R1025W/+</w:t>
      </w:r>
      <w:r>
        <w:rPr>
          <w:rFonts w:ascii="Times New Roman" w:hAnsi="Times New Roman" w:cs="Times New Roman" w:hint="eastAsia"/>
          <w:sz w:val="24"/>
        </w:rPr>
        <w:t xml:space="preserve"> (</w:t>
      </w:r>
      <w:proofErr w:type="spellStart"/>
      <w:r>
        <w:rPr>
          <w:rFonts w:ascii="Times New Roman" w:hAnsi="Times New Roman" w:cs="Times New Roman" w:hint="eastAsia"/>
          <w:sz w:val="24"/>
        </w:rPr>
        <w:t>TeABE</w:t>
      </w:r>
      <w:proofErr w:type="spellEnd"/>
      <w:r>
        <w:rPr>
          <w:rFonts w:ascii="Times New Roman" w:hAnsi="Times New Roman" w:cs="Times New Roman" w:hint="eastAsia"/>
          <w:sz w:val="24"/>
        </w:rPr>
        <w:t xml:space="preserve">) mice in the open field test. Quantitative analysis of overall distance traveled, distance travel in center, time spent in center and entries into center (n=7). </w:t>
      </w:r>
      <w:r>
        <w:rPr>
          <w:rFonts w:ascii="Times New Roman" w:hAnsi="Times New Roman" w:cs="Times New Roman"/>
          <w:i/>
          <w:iCs/>
          <w:sz w:val="24"/>
        </w:rPr>
        <w:t>n</w:t>
      </w:r>
      <w:r>
        <w:rPr>
          <w:rFonts w:ascii="Times New Roman" w:hAnsi="Times New Roman" w:cs="Times New Roman"/>
          <w:sz w:val="24"/>
        </w:rPr>
        <w:t xml:space="preserve"> represents</w:t>
      </w:r>
      <w:r>
        <w:rPr>
          <w:rFonts w:ascii="Times New Roman" w:hAnsi="Times New Roman" w:cs="Times New Roman" w:hint="eastAsia"/>
          <w:sz w:val="24"/>
        </w:rPr>
        <w:t xml:space="preserve"> the number of mice. </w:t>
      </w:r>
      <w:r>
        <w:rPr>
          <w:rFonts w:ascii="Times New Roman" w:hAnsi="Times New Roman" w:cs="Times New Roman"/>
          <w:sz w:val="24"/>
        </w:rPr>
        <w:t xml:space="preserve">Statistical values represent the mean ± SD *P &lt; 0.05 by </w:t>
      </w:r>
      <w:r>
        <w:rPr>
          <w:rFonts w:ascii="Times New Roman" w:hAnsi="Times New Roman" w:cs="Times New Roman" w:hint="eastAsia"/>
          <w:sz w:val="24"/>
        </w:rPr>
        <w:t>one-way analysis of variance</w:t>
      </w:r>
      <w:r>
        <w:rPr>
          <w:rFonts w:ascii="Times New Roman" w:hAnsi="Times New Roman" w:cs="Times New Roman"/>
          <w:sz w:val="24"/>
        </w:rPr>
        <w:t>.</w:t>
      </w:r>
    </w:p>
    <w:p w14:paraId="3671F0EF" w14:textId="77777777" w:rsidR="008F2DB0" w:rsidRDefault="008F2DB0">
      <w:pPr>
        <w:spacing w:line="360" w:lineRule="auto"/>
      </w:pPr>
    </w:p>
    <w:p w14:paraId="4C34C8C1" w14:textId="77777777" w:rsidR="008F2DB0" w:rsidRDefault="008F2DB0">
      <w:pPr>
        <w:spacing w:line="360" w:lineRule="auto"/>
      </w:pPr>
    </w:p>
    <w:p w14:paraId="20067C57" w14:textId="77777777" w:rsidR="008F2DB0" w:rsidRDefault="00000000">
      <w:pPr>
        <w:spacing w:line="360" w:lineRule="auto"/>
        <w:rPr>
          <w:rFonts w:ascii="Times New Roman" w:hAnsi="Times New Roman" w:cs="Times New Roman"/>
          <w:b/>
          <w:bCs/>
          <w:sz w:val="24"/>
        </w:rPr>
      </w:pPr>
      <w:r>
        <w:rPr>
          <w:rFonts w:ascii="Times New Roman" w:hAnsi="Times New Roman" w:cs="Times New Roman" w:hint="eastAsia"/>
          <w:b/>
          <w:bCs/>
          <w:sz w:val="28"/>
          <w:szCs w:val="28"/>
        </w:rPr>
        <w:t>Methods</w:t>
      </w:r>
    </w:p>
    <w:p w14:paraId="33DCE27C" w14:textId="77777777" w:rsidR="008F2DB0" w:rsidRDefault="00000000">
      <w:pPr>
        <w:spacing w:line="360" w:lineRule="auto"/>
      </w:pPr>
      <w:r>
        <w:rPr>
          <w:rFonts w:ascii="Times New Roman" w:hAnsi="Times New Roman" w:cs="Times New Roman"/>
          <w:b/>
          <w:bCs/>
          <w:sz w:val="24"/>
        </w:rPr>
        <w:t xml:space="preserve">Discovery of </w:t>
      </w:r>
      <w:r>
        <w:rPr>
          <w:rFonts w:ascii="Times New Roman" w:hAnsi="Times New Roman" w:cs="Times New Roman" w:hint="eastAsia"/>
          <w:b/>
          <w:bCs/>
          <w:sz w:val="24"/>
        </w:rPr>
        <w:t>a</w:t>
      </w:r>
      <w:r>
        <w:rPr>
          <w:rFonts w:ascii="Times New Roman" w:hAnsi="Times New Roman" w:cs="Times New Roman"/>
          <w:b/>
          <w:bCs/>
          <w:sz w:val="24"/>
        </w:rPr>
        <w:t xml:space="preserve"> rare </w:t>
      </w:r>
      <w:r>
        <w:rPr>
          <w:rFonts w:ascii="Times New Roman" w:hAnsi="Times New Roman" w:cs="Times New Roman"/>
          <w:b/>
          <w:bCs/>
          <w:i/>
          <w:iCs/>
          <w:sz w:val="24"/>
        </w:rPr>
        <w:t>de novo</w:t>
      </w:r>
      <w:r>
        <w:rPr>
          <w:rFonts w:ascii="Times New Roman" w:hAnsi="Times New Roman" w:cs="Times New Roman"/>
          <w:b/>
          <w:bCs/>
          <w:sz w:val="24"/>
        </w:rPr>
        <w:t xml:space="preserve"> SNV </w:t>
      </w:r>
      <w:r>
        <w:rPr>
          <w:rFonts w:ascii="Times New Roman" w:hAnsi="Times New Roman" w:cs="Times New Roman" w:hint="eastAsia"/>
          <w:b/>
          <w:bCs/>
          <w:sz w:val="24"/>
        </w:rPr>
        <w:t xml:space="preserve">in </w:t>
      </w:r>
      <w:r>
        <w:rPr>
          <w:rFonts w:ascii="Times New Roman" w:hAnsi="Times New Roman" w:cs="Times New Roman"/>
          <w:b/>
          <w:bCs/>
          <w:i/>
          <w:iCs/>
          <w:sz w:val="24"/>
        </w:rPr>
        <w:t>CHD3</w:t>
      </w:r>
      <w:r>
        <w:rPr>
          <w:rFonts w:ascii="Times New Roman" w:hAnsi="Times New Roman" w:cs="Times New Roman" w:hint="eastAsia"/>
          <w:b/>
          <w:bCs/>
          <w:i/>
          <w:iCs/>
          <w:sz w:val="24"/>
        </w:rPr>
        <w:t xml:space="preserve"> </w:t>
      </w:r>
      <w:r>
        <w:rPr>
          <w:rFonts w:ascii="Times New Roman" w:hAnsi="Times New Roman" w:cs="Times New Roman"/>
          <w:b/>
          <w:bCs/>
          <w:sz w:val="24"/>
        </w:rPr>
        <w:t xml:space="preserve">and clinical information on the individual harboring </w:t>
      </w:r>
      <w:r>
        <w:rPr>
          <w:rFonts w:ascii="Times New Roman" w:hAnsi="Times New Roman" w:cs="Times New Roman"/>
          <w:b/>
          <w:bCs/>
          <w:i/>
          <w:iCs/>
          <w:sz w:val="24"/>
        </w:rPr>
        <w:t>CHD3-R1025W</w:t>
      </w:r>
    </w:p>
    <w:p w14:paraId="3BE97076" w14:textId="77777777" w:rsidR="008F2DB0" w:rsidRDefault="00000000">
      <w:pPr>
        <w:spacing w:line="360" w:lineRule="auto"/>
        <w:rPr>
          <w:rFonts w:ascii="Times New Roman" w:hAnsi="Times New Roman" w:cs="Times New Roman"/>
          <w:sz w:val="24"/>
        </w:rPr>
      </w:pPr>
      <w:r>
        <w:rPr>
          <w:rFonts w:ascii="Times New Roman" w:hAnsi="Times New Roman" w:cs="Times New Roman"/>
          <w:sz w:val="24"/>
        </w:rPr>
        <w:t xml:space="preserve">Previously, we collected and sequenced blood samples from a 3.5-year-old female clinically diagnosed with ASD based on the definition in the Diagnostic and Statistical Manual of Mental Disorders, Fifth Edition (DSM-5), as well as from her parents, at Xinhua Hospital affiliated with Shanghai Jiao Tong University School of Medicine. The child presented with global developmental delay, speech delay, hypotonia and restrictive behaviors, and was found to carry a rare </w:t>
      </w:r>
      <w:r>
        <w:rPr>
          <w:rFonts w:ascii="Times New Roman" w:hAnsi="Times New Roman" w:cs="Times New Roman"/>
          <w:i/>
          <w:iCs/>
          <w:sz w:val="24"/>
        </w:rPr>
        <w:t>de novo</w:t>
      </w:r>
      <w:r>
        <w:rPr>
          <w:rFonts w:ascii="Times New Roman" w:hAnsi="Times New Roman" w:cs="Times New Roman"/>
          <w:sz w:val="24"/>
        </w:rPr>
        <w:t xml:space="preserve"> missense variant</w:t>
      </w:r>
      <w:r>
        <w:rPr>
          <w:rFonts w:ascii="Times New Roman" w:hAnsi="Times New Roman" w:cs="Times New Roman" w:hint="eastAsia"/>
          <w:sz w:val="24"/>
        </w:rPr>
        <w:t xml:space="preserve"> in </w:t>
      </w:r>
      <w:r>
        <w:rPr>
          <w:rFonts w:ascii="Times New Roman" w:hAnsi="Times New Roman" w:cs="Times New Roman"/>
          <w:i/>
          <w:iCs/>
          <w:sz w:val="24"/>
        </w:rPr>
        <w:t>CHD3</w:t>
      </w:r>
      <w:r>
        <w:rPr>
          <w:rFonts w:ascii="Times New Roman" w:hAnsi="Times New Roman" w:cs="Times New Roman"/>
          <w:sz w:val="24"/>
        </w:rPr>
        <w:t xml:space="preserve">, c.C3073T (leading to Arg1025Trp). For bioinformatics analysis, the reference sequence for the longest </w:t>
      </w:r>
      <w:r>
        <w:rPr>
          <w:rFonts w:ascii="Times New Roman" w:hAnsi="Times New Roman" w:cs="Times New Roman"/>
          <w:i/>
          <w:iCs/>
          <w:sz w:val="24"/>
        </w:rPr>
        <w:t>CHD3</w:t>
      </w:r>
      <w:r>
        <w:rPr>
          <w:rFonts w:ascii="Times New Roman" w:hAnsi="Times New Roman" w:cs="Times New Roman"/>
          <w:sz w:val="24"/>
        </w:rPr>
        <w:t xml:space="preserve"> transcript isoform was used (NM_001005271.3, NP_001005271.2). This study received ethical approval (no. XHEC-F-2024-086) from the Ethics Committee of Xinhua Hospital. All procedures complied with the principles of the Declaration of Helsinki (2013), and the child’s parents provided written informed consent.</w:t>
      </w:r>
    </w:p>
    <w:p w14:paraId="058C284D" w14:textId="77777777" w:rsidR="008F2DB0" w:rsidRDefault="008F2DB0">
      <w:pPr>
        <w:spacing w:line="360" w:lineRule="auto"/>
        <w:rPr>
          <w:rFonts w:ascii="Times New Roman" w:hAnsi="Times New Roman" w:cs="Times New Roman"/>
          <w:sz w:val="24"/>
        </w:rPr>
      </w:pPr>
    </w:p>
    <w:p w14:paraId="6CF2C5BF" w14:textId="77777777" w:rsidR="008F2DB0" w:rsidRDefault="00000000">
      <w:pPr>
        <w:spacing w:line="360" w:lineRule="auto"/>
        <w:rPr>
          <w:rFonts w:ascii="Times New Roman" w:hAnsi="Times New Roman" w:cs="Times New Roman"/>
          <w:b/>
          <w:bCs/>
          <w:sz w:val="24"/>
        </w:rPr>
      </w:pPr>
      <w:r>
        <w:rPr>
          <w:rFonts w:ascii="Times New Roman" w:hAnsi="Times New Roman" w:cs="Times New Roman"/>
          <w:b/>
          <w:bCs/>
          <w:sz w:val="24"/>
        </w:rPr>
        <w:t>Genetically modified mice</w:t>
      </w:r>
    </w:p>
    <w:p w14:paraId="38991DEF" w14:textId="77777777" w:rsidR="008F2DB0" w:rsidRDefault="00000000">
      <w:pPr>
        <w:spacing w:line="360" w:lineRule="auto"/>
        <w:rPr>
          <w:rFonts w:ascii="Times New Roman" w:hAnsi="Times New Roman" w:cs="Times New Roman"/>
          <w:sz w:val="24"/>
        </w:rPr>
      </w:pPr>
      <w:r>
        <w:rPr>
          <w:rFonts w:ascii="Times New Roman" w:hAnsi="Times New Roman" w:cs="Times New Roman" w:hint="eastAsia"/>
          <w:sz w:val="24"/>
        </w:rPr>
        <w:t xml:space="preserve">The </w:t>
      </w:r>
      <w:proofErr w:type="spellStart"/>
      <w:r>
        <w:rPr>
          <w:rFonts w:ascii="Times New Roman" w:hAnsi="Times New Roman" w:cs="Times New Roman" w:hint="eastAsia"/>
          <w:sz w:val="24"/>
        </w:rPr>
        <w:t>b</w:t>
      </w:r>
      <w:r>
        <w:rPr>
          <w:rFonts w:ascii="Times New Roman" w:hAnsi="Times New Roman" w:cs="Times New Roman"/>
          <w:sz w:val="24"/>
        </w:rPr>
        <w:t>icistronic</w:t>
      </w:r>
      <w:proofErr w:type="spellEnd"/>
      <w:r>
        <w:rPr>
          <w:rFonts w:ascii="Times New Roman" w:hAnsi="Times New Roman" w:cs="Times New Roman"/>
          <w:sz w:val="24"/>
        </w:rPr>
        <w:t xml:space="preserve"> expression vector px330-Cas9 (</w:t>
      </w:r>
      <w:proofErr w:type="spellStart"/>
      <w:r>
        <w:rPr>
          <w:rFonts w:ascii="Times New Roman" w:hAnsi="Times New Roman" w:cs="Times New Roman"/>
          <w:sz w:val="24"/>
        </w:rPr>
        <w:t>Addgene</w:t>
      </w:r>
      <w:proofErr w:type="spellEnd"/>
      <w:r>
        <w:rPr>
          <w:rFonts w:ascii="Times New Roman" w:hAnsi="Times New Roman" w:cs="Times New Roman"/>
          <w:sz w:val="24"/>
        </w:rPr>
        <w:t xml:space="preserve">, cat. no. 42230) containing </w:t>
      </w:r>
      <w:r>
        <w:rPr>
          <w:rFonts w:ascii="Times New Roman" w:hAnsi="Times New Roman" w:cs="Times New Roman"/>
          <w:sz w:val="24"/>
        </w:rPr>
        <w:lastRenderedPageBreak/>
        <w:t xml:space="preserve">Cas9 coding region and sg sequence (5′-ACATATGCTTCGGAGACTCA-3′), was directly used for microinjection. A 134 bp oligo, synthesized by </w:t>
      </w:r>
      <w:proofErr w:type="spellStart"/>
      <w:r>
        <w:rPr>
          <w:rFonts w:ascii="Times New Roman" w:hAnsi="Times New Roman" w:cs="Times New Roman"/>
          <w:sz w:val="24"/>
        </w:rPr>
        <w:t>Sangon</w:t>
      </w:r>
      <w:proofErr w:type="spellEnd"/>
      <w:r>
        <w:rPr>
          <w:rFonts w:ascii="Times New Roman" w:hAnsi="Times New Roman" w:cs="Times New Roman"/>
          <w:sz w:val="24"/>
        </w:rPr>
        <w:t xml:space="preserve"> Biotech (Shanghai) Co., Ltd, acted as donor ssDNA for intracytoplasmic DNA microinjection. (134 bp oligo sequence: 5′-gagtttgccgacatatccaaagaggaccagattaagaaactgcatgatttGctggggccacaCatgctGTggagactcaaggcAgatgtctttaagaacatgccagccaagaccgagctcattgttcgagtgga-3′). For zygote intracytoplasmic DNA microinjection, the mixture of px330-Cas9-sg plasmid (50 ng/</w:t>
      </w:r>
      <w:proofErr w:type="spellStart"/>
      <w:r>
        <w:rPr>
          <w:rFonts w:ascii="Times New Roman" w:hAnsi="Times New Roman" w:cs="Times New Roman"/>
          <w:sz w:val="24"/>
        </w:rPr>
        <w:t>μl</w:t>
      </w:r>
      <w:proofErr w:type="spellEnd"/>
      <w:r>
        <w:rPr>
          <w:rFonts w:ascii="Times New Roman" w:hAnsi="Times New Roman" w:cs="Times New Roman"/>
          <w:sz w:val="24"/>
        </w:rPr>
        <w:t>) and 134 bp ssDNA donor (100 ng/</w:t>
      </w:r>
      <w:proofErr w:type="spellStart"/>
      <w:r>
        <w:rPr>
          <w:rFonts w:ascii="Times New Roman" w:hAnsi="Times New Roman" w:cs="Times New Roman"/>
          <w:sz w:val="24"/>
        </w:rPr>
        <w:t>μl</w:t>
      </w:r>
      <w:proofErr w:type="spellEnd"/>
      <w:r>
        <w:rPr>
          <w:rFonts w:ascii="Times New Roman" w:hAnsi="Times New Roman" w:cs="Times New Roman"/>
          <w:sz w:val="24"/>
        </w:rPr>
        <w:t xml:space="preserve">) was diluted in </w:t>
      </w:r>
      <w:proofErr w:type="spellStart"/>
      <w:r>
        <w:rPr>
          <w:rFonts w:ascii="Times New Roman" w:hAnsi="Times New Roman" w:cs="Times New Roman"/>
          <w:sz w:val="24"/>
        </w:rPr>
        <w:t>RNAase</w:t>
      </w:r>
      <w:proofErr w:type="spellEnd"/>
      <w:r>
        <w:rPr>
          <w:rFonts w:ascii="Times New Roman" w:hAnsi="Times New Roman" w:cs="Times New Roman"/>
          <w:sz w:val="24"/>
        </w:rPr>
        <w:t>-free water.</w:t>
      </w:r>
    </w:p>
    <w:p w14:paraId="651E22E1" w14:textId="77777777" w:rsidR="008F2DB0" w:rsidRDefault="00000000">
      <w:pPr>
        <w:spacing w:line="360" w:lineRule="auto"/>
        <w:ind w:firstLineChars="200" w:firstLine="480"/>
        <w:rPr>
          <w:rFonts w:ascii="Times New Roman" w:hAnsi="Times New Roman" w:cs="Times New Roman"/>
          <w:sz w:val="24"/>
        </w:rPr>
      </w:pPr>
      <w:r>
        <w:rPr>
          <w:rFonts w:ascii="Times New Roman" w:hAnsi="Times New Roman" w:cs="Times New Roman"/>
          <w:sz w:val="24"/>
        </w:rPr>
        <w:t xml:space="preserve">All mice were bred and maintained according to Shanghai Laboratory Animal Center Institutional Animal Regulations. Mice were housed in the specific pathogen-free animal facility at the Center for Excellence in Molecular Cell Science (CEMCS) with autoclaved food, </w:t>
      </w:r>
      <w:proofErr w:type="gramStart"/>
      <w:r>
        <w:rPr>
          <w:rFonts w:ascii="Times New Roman" w:hAnsi="Times New Roman" w:cs="Times New Roman"/>
          <w:sz w:val="24"/>
        </w:rPr>
        <w:t>bedding</w:t>
      </w:r>
      <w:proofErr w:type="gramEnd"/>
      <w:r>
        <w:rPr>
          <w:rFonts w:ascii="Times New Roman" w:hAnsi="Times New Roman" w:cs="Times New Roman"/>
          <w:sz w:val="24"/>
        </w:rPr>
        <w:t xml:space="preserve"> and water. Animals were </w:t>
      </w:r>
      <w:r>
        <w:rPr>
          <w:rFonts w:ascii="Times New Roman" w:hAnsi="Times New Roman" w:cs="Times New Roman" w:hint="eastAsia"/>
          <w:sz w:val="24"/>
        </w:rPr>
        <w:t>maintained</w:t>
      </w:r>
      <w:r>
        <w:rPr>
          <w:rFonts w:ascii="Times New Roman" w:hAnsi="Times New Roman" w:cs="Times New Roman"/>
          <w:sz w:val="24"/>
        </w:rPr>
        <w:t xml:space="preserve"> at room temperature (20-25 °C) at a humidity of 30-70% on a 12/12-h light/dark cycle (7:00-19:00). All mouse studies were carried out following the guidelines of the Institutional Animal Care and Use Committee (IACUC) at the CEMCS. B6D2F1 mice (C57BL/6 J♀ × DBA/2♂), age 6-8 weeks, were used for zygote collection. ICR mice, </w:t>
      </w:r>
      <w:r>
        <w:rPr>
          <w:rFonts w:ascii="Times New Roman" w:hAnsi="Times New Roman" w:cs="Times New Roman" w:hint="eastAsia"/>
          <w:sz w:val="24"/>
        </w:rPr>
        <w:t>purchased</w:t>
      </w:r>
      <w:r>
        <w:rPr>
          <w:rFonts w:ascii="Times New Roman" w:hAnsi="Times New Roman" w:cs="Times New Roman"/>
          <w:sz w:val="24"/>
        </w:rPr>
        <w:t xml:space="preserve"> from Beijing Vital River Laboratory Animal Technology Co., Ltd, were used for pseudo-pregnant foster mother and vasectomized males. Mice were generated through standard mouse breeding procedures within the CEMCS animal facility The </w:t>
      </w:r>
      <w:r>
        <w:rPr>
          <w:rFonts w:ascii="Times New Roman" w:hAnsi="Times New Roman" w:cs="Times New Roman"/>
          <w:i/>
          <w:iCs/>
          <w:sz w:val="24"/>
        </w:rPr>
        <w:t>Chd3</w:t>
      </w:r>
      <w:r>
        <w:rPr>
          <w:rFonts w:ascii="Times New Roman" w:hAnsi="Times New Roman" w:cs="Times New Roman"/>
          <w:i/>
          <w:iCs/>
          <w:sz w:val="24"/>
          <w:vertAlign w:val="superscript"/>
        </w:rPr>
        <w:t>emh34</w:t>
      </w:r>
      <w:r>
        <w:rPr>
          <w:rFonts w:ascii="Times New Roman" w:hAnsi="Times New Roman" w:cs="Times New Roman"/>
          <w:sz w:val="24"/>
        </w:rPr>
        <w:t xml:space="preserve"> (endonuclease-mediated mutation-human 34 bp) mouse line was generated by homologous recombination (HR) using CRISPR/Cas9 technology. For the </w:t>
      </w:r>
      <w:r>
        <w:rPr>
          <w:rFonts w:ascii="Times New Roman" w:hAnsi="Times New Roman" w:cs="Times New Roman"/>
          <w:i/>
          <w:iCs/>
          <w:sz w:val="24"/>
        </w:rPr>
        <w:t>Chd3</w:t>
      </w:r>
      <w:r>
        <w:rPr>
          <w:rFonts w:ascii="Times New Roman" w:hAnsi="Times New Roman" w:cs="Times New Roman"/>
          <w:i/>
          <w:iCs/>
          <w:sz w:val="24"/>
          <w:vertAlign w:val="superscript"/>
        </w:rPr>
        <w:t>emh34</w:t>
      </w:r>
      <w:r>
        <w:rPr>
          <w:rFonts w:ascii="Times New Roman" w:hAnsi="Times New Roman" w:cs="Times New Roman"/>
          <w:sz w:val="24"/>
        </w:rPr>
        <w:t xml:space="preserve"> mouse line, a 34 bp mouse sequence (</w:t>
      </w:r>
      <w:r>
        <w:rPr>
          <w:rFonts w:ascii="Times New Roman" w:hAnsi="Times New Roman" w:cs="Times New Roman" w:hint="eastAsia"/>
          <w:sz w:val="24"/>
        </w:rPr>
        <w:t>5</w:t>
      </w:r>
      <w:r>
        <w:rPr>
          <w:rFonts w:ascii="Times New Roman" w:hAnsi="Times New Roman" w:cs="Times New Roman"/>
          <w:sz w:val="24"/>
        </w:rPr>
        <w:t>′</w:t>
      </w:r>
      <w:r>
        <w:rPr>
          <w:rFonts w:ascii="Times New Roman" w:hAnsi="Times New Roman" w:cs="Times New Roman" w:hint="eastAsia"/>
          <w:sz w:val="24"/>
        </w:rPr>
        <w:t>-</w:t>
      </w:r>
      <w:r>
        <w:rPr>
          <w:rFonts w:ascii="Times New Roman" w:hAnsi="Times New Roman"/>
          <w:sz w:val="24"/>
          <w:u w:val="single"/>
        </w:rPr>
        <w:t>A</w:t>
      </w:r>
      <w:r>
        <w:rPr>
          <w:rFonts w:ascii="Times New Roman" w:hAnsi="Times New Roman" w:cs="Times New Roman"/>
          <w:sz w:val="24"/>
          <w:shd w:val="clear" w:color="auto" w:fill="FFFFFF"/>
        </w:rPr>
        <w:t>ctggggccaca</w:t>
      </w:r>
      <w:r>
        <w:rPr>
          <w:rFonts w:ascii="Times New Roman" w:hAnsi="Times New Roman"/>
          <w:sz w:val="24"/>
          <w:u w:val="single"/>
        </w:rPr>
        <w:t>T</w:t>
      </w:r>
      <w:r>
        <w:rPr>
          <w:rFonts w:ascii="Times New Roman" w:hAnsi="Times New Roman" w:cs="Times New Roman"/>
          <w:sz w:val="24"/>
          <w:shd w:val="clear" w:color="auto" w:fill="FFFFFF"/>
        </w:rPr>
        <w:t>atgct</w:t>
      </w:r>
      <w:r>
        <w:rPr>
          <w:rFonts w:ascii="Times New Roman" w:hAnsi="Times New Roman"/>
          <w:sz w:val="24"/>
          <w:u w:val="single"/>
        </w:rPr>
        <w:t>TC</w:t>
      </w:r>
      <w:r>
        <w:rPr>
          <w:rFonts w:ascii="Times New Roman" w:hAnsi="Times New Roman" w:cs="Times New Roman"/>
          <w:sz w:val="24"/>
          <w:shd w:val="clear" w:color="auto" w:fill="FFFFFF"/>
        </w:rPr>
        <w:t>ggagactcaaggc</w:t>
      </w:r>
      <w:r>
        <w:rPr>
          <w:rFonts w:ascii="Times New Roman" w:hAnsi="Times New Roman"/>
          <w:sz w:val="24"/>
          <w:u w:val="single"/>
        </w:rPr>
        <w:t>G</w:t>
      </w:r>
      <w:r>
        <w:rPr>
          <w:rFonts w:ascii="Times New Roman" w:hAnsi="Times New Roman" w:cs="Times New Roman" w:hint="eastAsia"/>
          <w:sz w:val="24"/>
        </w:rPr>
        <w:t xml:space="preserve"> -3</w:t>
      </w:r>
      <w:r>
        <w:rPr>
          <w:rFonts w:ascii="Times New Roman" w:hAnsi="Times New Roman" w:cs="Times New Roman"/>
          <w:sz w:val="24"/>
        </w:rPr>
        <w:t>′</w:t>
      </w:r>
      <w:r>
        <w:rPr>
          <w:rFonts w:ascii="Times New Roman" w:hAnsi="Times New Roman" w:cs="Times New Roman" w:hint="eastAsia"/>
          <w:sz w:val="24"/>
        </w:rPr>
        <w:t xml:space="preserve">) </w:t>
      </w:r>
      <w:r>
        <w:rPr>
          <w:rFonts w:ascii="Times New Roman" w:hAnsi="Times New Roman" w:cs="Times New Roman"/>
          <w:sz w:val="24"/>
        </w:rPr>
        <w:t xml:space="preserve">were exchanged </w:t>
      </w:r>
      <w:r>
        <w:rPr>
          <w:rFonts w:ascii="Times New Roman" w:hAnsi="Times New Roman" w:cs="Times New Roman" w:hint="eastAsia"/>
          <w:sz w:val="24"/>
        </w:rPr>
        <w:t>for</w:t>
      </w:r>
      <w:r>
        <w:rPr>
          <w:rFonts w:ascii="Times New Roman" w:hAnsi="Times New Roman" w:cs="Times New Roman"/>
          <w:sz w:val="24"/>
        </w:rPr>
        <w:t xml:space="preserve"> human sequence (5′-</w:t>
      </w:r>
      <w:r>
        <w:rPr>
          <w:rFonts w:ascii="Times New Roman" w:hAnsi="Times New Roman"/>
          <w:sz w:val="24"/>
          <w:u w:val="single"/>
        </w:rPr>
        <w:t>G</w:t>
      </w:r>
      <w:r>
        <w:rPr>
          <w:rFonts w:ascii="Times New Roman" w:hAnsi="Times New Roman" w:cs="Times New Roman"/>
          <w:sz w:val="24"/>
          <w:shd w:val="clear" w:color="auto" w:fill="FFFFFF"/>
        </w:rPr>
        <w:t>ctggggccaca</w:t>
      </w:r>
      <w:r>
        <w:rPr>
          <w:rFonts w:ascii="Times New Roman" w:hAnsi="Times New Roman"/>
          <w:sz w:val="24"/>
          <w:u w:val="single"/>
        </w:rPr>
        <w:t>C</w:t>
      </w:r>
      <w:r>
        <w:rPr>
          <w:rFonts w:ascii="Times New Roman" w:hAnsi="Times New Roman" w:cs="Times New Roman"/>
          <w:sz w:val="24"/>
          <w:shd w:val="clear" w:color="auto" w:fill="FFFFFF"/>
        </w:rPr>
        <w:t>atgct</w:t>
      </w:r>
      <w:r>
        <w:rPr>
          <w:rFonts w:ascii="Times New Roman" w:hAnsi="Times New Roman"/>
          <w:sz w:val="24"/>
          <w:u w:val="single"/>
        </w:rPr>
        <w:t>GT</w:t>
      </w:r>
      <w:r>
        <w:rPr>
          <w:rFonts w:ascii="Times New Roman" w:hAnsi="Times New Roman" w:cs="Times New Roman"/>
          <w:sz w:val="24"/>
          <w:shd w:val="clear" w:color="auto" w:fill="FFFFFF"/>
        </w:rPr>
        <w:t>ggagactcaaggc</w:t>
      </w:r>
      <w:r>
        <w:rPr>
          <w:rFonts w:ascii="Times New Roman" w:hAnsi="Times New Roman"/>
          <w:sz w:val="24"/>
          <w:u w:val="single"/>
        </w:rPr>
        <w:t>A</w:t>
      </w:r>
      <w:r>
        <w:rPr>
          <w:rFonts w:ascii="Times New Roman" w:hAnsi="Times New Roman" w:cs="Times New Roman"/>
          <w:sz w:val="24"/>
        </w:rPr>
        <w:t>-3′).</w:t>
      </w:r>
    </w:p>
    <w:p w14:paraId="502CEF66" w14:textId="77777777" w:rsidR="008F2DB0" w:rsidRDefault="00000000">
      <w:pPr>
        <w:spacing w:line="360" w:lineRule="auto"/>
        <w:ind w:firstLineChars="200" w:firstLine="480"/>
        <w:rPr>
          <w:rFonts w:ascii="Times New Roman" w:hAnsi="Times New Roman" w:cs="Times New Roman"/>
          <w:sz w:val="24"/>
        </w:rPr>
      </w:pPr>
      <w:r>
        <w:rPr>
          <w:rFonts w:ascii="Times New Roman" w:hAnsi="Times New Roman" w:cs="Times New Roman"/>
          <w:sz w:val="24"/>
        </w:rPr>
        <w:t>B6D2F1 female mice (8 weeks old) were injected with 7 IU (international units) of pregnant mare’s serum gonadotropin (PMSG). Subsequently, 7 IU of human chorionic gonadotropin (</w:t>
      </w:r>
      <w:proofErr w:type="spellStart"/>
      <w:r>
        <w:rPr>
          <w:rFonts w:ascii="Times New Roman" w:hAnsi="Times New Roman" w:cs="Times New Roman"/>
          <w:sz w:val="24"/>
        </w:rPr>
        <w:t>hCG</w:t>
      </w:r>
      <w:proofErr w:type="spellEnd"/>
      <w:r>
        <w:rPr>
          <w:rFonts w:ascii="Times New Roman" w:hAnsi="Times New Roman" w:cs="Times New Roman"/>
          <w:sz w:val="24"/>
        </w:rPr>
        <w:t>) was injected over 46-48 h. House female mice with B6D2F1 male mice overnight. Zygotes were collected from oviducts of B6D2F1 females after 24 h post-</w:t>
      </w:r>
      <w:proofErr w:type="spellStart"/>
      <w:r>
        <w:rPr>
          <w:rFonts w:ascii="Times New Roman" w:hAnsi="Times New Roman" w:cs="Times New Roman"/>
          <w:sz w:val="24"/>
        </w:rPr>
        <w:t>hCG</w:t>
      </w:r>
      <w:proofErr w:type="spellEnd"/>
      <w:r>
        <w:rPr>
          <w:rFonts w:ascii="Times New Roman" w:hAnsi="Times New Roman" w:cs="Times New Roman"/>
          <w:sz w:val="24"/>
        </w:rPr>
        <w:t xml:space="preserve"> injection using hyaluronidase (Sigma, Cat# H3884). Completely mix the px330-Cas9-sg plasmid and 134 bp ssDNA donor as the injection mixture. Using a micromanipulator (Olympus) and a </w:t>
      </w:r>
      <w:proofErr w:type="spellStart"/>
      <w:r>
        <w:rPr>
          <w:rFonts w:ascii="Times New Roman" w:hAnsi="Times New Roman" w:cs="Times New Roman"/>
          <w:sz w:val="24"/>
        </w:rPr>
        <w:t>FemtoJet</w:t>
      </w:r>
      <w:proofErr w:type="spellEnd"/>
      <w:r>
        <w:rPr>
          <w:rFonts w:ascii="Times New Roman" w:hAnsi="Times New Roman" w:cs="Times New Roman"/>
          <w:sz w:val="24"/>
        </w:rPr>
        <w:t xml:space="preserve"> microinjector </w:t>
      </w:r>
      <w:r>
        <w:rPr>
          <w:rFonts w:ascii="Times New Roman" w:hAnsi="Times New Roman" w:cs="Times New Roman"/>
          <w:sz w:val="24"/>
        </w:rPr>
        <w:lastRenderedPageBreak/>
        <w:t>(Eppendorf), the injection mixture was injected into zygotes. The injected zygotes were cultured in AA-KSOM (Millipore, Cat#MR-106-D) medium for 24 h until they developed into two-cell embryos in an incubator at 37 °C with 5% CO</w:t>
      </w:r>
      <w:r>
        <w:rPr>
          <w:rFonts w:ascii="Times New Roman" w:hAnsi="Times New Roman" w:cs="Times New Roman"/>
          <w:sz w:val="24"/>
          <w:vertAlign w:val="subscript"/>
        </w:rPr>
        <w:t>2</w:t>
      </w:r>
      <w:r>
        <w:rPr>
          <w:rFonts w:ascii="Times New Roman" w:hAnsi="Times New Roman" w:cs="Times New Roman"/>
          <w:sz w:val="24"/>
        </w:rPr>
        <w:t>.</w:t>
      </w:r>
    </w:p>
    <w:p w14:paraId="66E8F7D7" w14:textId="77777777" w:rsidR="008F2DB0" w:rsidRDefault="00000000">
      <w:pPr>
        <w:spacing w:line="360" w:lineRule="auto"/>
        <w:ind w:firstLineChars="200" w:firstLine="480"/>
        <w:rPr>
          <w:rFonts w:ascii="Times New Roman" w:hAnsi="Times New Roman" w:cs="Times New Roman"/>
          <w:sz w:val="24"/>
        </w:rPr>
      </w:pPr>
      <w:r>
        <w:rPr>
          <w:rFonts w:ascii="Times New Roman" w:hAnsi="Times New Roman" w:cs="Times New Roman"/>
          <w:sz w:val="24"/>
        </w:rPr>
        <w:t>The pseudo-pregnant foster mothers were prepared by mating estrous ICR female mice with vasectomized male mice on the same day as injection. The two-cell embryos were transferred into oviducts of 0.5 days post coitum (</w:t>
      </w:r>
      <w:proofErr w:type="spellStart"/>
      <w:r>
        <w:rPr>
          <w:rFonts w:ascii="Times New Roman" w:hAnsi="Times New Roman" w:cs="Times New Roman"/>
          <w:sz w:val="24"/>
        </w:rPr>
        <w:t>d.p.c</w:t>
      </w:r>
      <w:proofErr w:type="spellEnd"/>
      <w:r>
        <w:rPr>
          <w:rFonts w:ascii="Times New Roman" w:hAnsi="Times New Roman" w:cs="Times New Roman"/>
          <w:sz w:val="24"/>
        </w:rPr>
        <w:t xml:space="preserve">.) recipient. Recipient mothers delivered pups at 19.5 </w:t>
      </w:r>
      <w:proofErr w:type="spellStart"/>
      <w:r>
        <w:rPr>
          <w:rFonts w:ascii="Times New Roman" w:hAnsi="Times New Roman" w:cs="Times New Roman"/>
          <w:sz w:val="24"/>
        </w:rPr>
        <w:t>d.p.c</w:t>
      </w:r>
      <w:proofErr w:type="spellEnd"/>
      <w:r>
        <w:rPr>
          <w:rFonts w:ascii="Times New Roman" w:hAnsi="Times New Roman" w:cs="Times New Roman"/>
          <w:sz w:val="24"/>
        </w:rPr>
        <w:t xml:space="preserve">. </w:t>
      </w:r>
    </w:p>
    <w:p w14:paraId="1278E081" w14:textId="77777777" w:rsidR="008F2DB0" w:rsidRDefault="00000000">
      <w:pPr>
        <w:spacing w:line="360" w:lineRule="auto"/>
        <w:ind w:firstLineChars="200" w:firstLine="480"/>
        <w:rPr>
          <w:rFonts w:ascii="Times New Roman" w:hAnsi="Times New Roman" w:cs="Times New Roman"/>
          <w:sz w:val="24"/>
        </w:rPr>
      </w:pPr>
      <w:r>
        <w:rPr>
          <w:rFonts w:ascii="Times New Roman" w:hAnsi="Times New Roman" w:cs="Times New Roman"/>
          <w:sz w:val="24"/>
        </w:rPr>
        <w:t xml:space="preserve">The neonatal mouse tissues were lysed with lysis buffer (100 mM Tris HCl (pH=7.8), 0.2% SDS, 5 mM EDTA, 200 mM NaCl, and 100 </w:t>
      </w:r>
      <w:proofErr w:type="spellStart"/>
      <w:r>
        <w:rPr>
          <w:rFonts w:ascii="Times New Roman" w:hAnsi="Times New Roman" w:cs="Times New Roman"/>
          <w:sz w:val="24"/>
        </w:rPr>
        <w:t>μg</w:t>
      </w:r>
      <w:proofErr w:type="spellEnd"/>
      <w:r>
        <w:rPr>
          <w:rFonts w:ascii="Times New Roman" w:hAnsi="Times New Roman" w:cs="Times New Roman"/>
          <w:sz w:val="24"/>
        </w:rPr>
        <w:t>/ml proteinase K) at 55°C for more than 6 hours, and then the mixture was boiled at 95°C for 10 minutes to deactivate the proteinase K. All mice were genotyped with specific primers (primer-F: 5′-</w:t>
      </w:r>
      <w:r>
        <w:rPr>
          <w:rFonts w:ascii="Times New Roman" w:hAnsi="Times New Roman" w:cs="Times New Roman" w:hint="eastAsia"/>
          <w:sz w:val="24"/>
        </w:rPr>
        <w:t>TTAGCAACTTGGAGGGCTTC</w:t>
      </w:r>
      <w:r>
        <w:rPr>
          <w:rFonts w:ascii="Times New Roman" w:hAnsi="Times New Roman" w:cs="Times New Roman"/>
          <w:sz w:val="24"/>
        </w:rPr>
        <w:t>-3′; primer-R: 5′-</w:t>
      </w:r>
      <w:r>
        <w:rPr>
          <w:rFonts w:ascii="Times New Roman" w:hAnsi="Times New Roman" w:cs="Times New Roman" w:hint="eastAsia"/>
          <w:sz w:val="24"/>
        </w:rPr>
        <w:t>TCTGCATGGGGCCTAGCTCC</w:t>
      </w:r>
      <w:r>
        <w:rPr>
          <w:rFonts w:ascii="Times New Roman" w:hAnsi="Times New Roman" w:cs="Times New Roman"/>
          <w:sz w:val="24"/>
        </w:rPr>
        <w:t xml:space="preserve">-3′) and verify the </w:t>
      </w:r>
      <w:r>
        <w:rPr>
          <w:rFonts w:ascii="Times New Roman" w:hAnsi="Times New Roman" w:cs="Times New Roman"/>
          <w:i/>
          <w:iCs/>
          <w:sz w:val="24"/>
        </w:rPr>
        <w:t>Chd3-R1025W</w:t>
      </w:r>
      <w:r>
        <w:rPr>
          <w:rFonts w:ascii="Times New Roman" w:hAnsi="Times New Roman" w:cs="Times New Roman"/>
          <w:sz w:val="24"/>
        </w:rPr>
        <w:t xml:space="preserve"> mutation by Sanger sequencing.</w:t>
      </w:r>
    </w:p>
    <w:p w14:paraId="42496FD5" w14:textId="77777777" w:rsidR="008F2DB0" w:rsidRDefault="008F2DB0">
      <w:pPr>
        <w:spacing w:line="360" w:lineRule="auto"/>
        <w:rPr>
          <w:rFonts w:ascii="Times New Roman" w:hAnsi="Times New Roman" w:cs="Times New Roman"/>
          <w:b/>
          <w:bCs/>
          <w:sz w:val="24"/>
        </w:rPr>
      </w:pPr>
    </w:p>
    <w:p w14:paraId="16541659" w14:textId="77777777" w:rsidR="008F2DB0" w:rsidRDefault="00000000">
      <w:pPr>
        <w:spacing w:line="360" w:lineRule="auto"/>
        <w:rPr>
          <w:rFonts w:ascii="Times New Roman" w:hAnsi="Times New Roman" w:cs="Times New Roman"/>
          <w:b/>
          <w:bCs/>
          <w:sz w:val="24"/>
        </w:rPr>
      </w:pPr>
      <w:r>
        <w:rPr>
          <w:rFonts w:ascii="Times New Roman" w:hAnsi="Times New Roman" w:cs="Times New Roman"/>
          <w:b/>
          <w:bCs/>
          <w:sz w:val="24"/>
        </w:rPr>
        <w:t>Primary mouse cortical neuron culture</w:t>
      </w:r>
    </w:p>
    <w:p w14:paraId="32EA1140" w14:textId="77777777" w:rsidR="008F2DB0" w:rsidRDefault="00000000">
      <w:pPr>
        <w:spacing w:line="360" w:lineRule="auto"/>
        <w:rPr>
          <w:rFonts w:ascii="Times New Roman" w:hAnsi="Times New Roman" w:cs="Times New Roman"/>
          <w:b/>
          <w:bCs/>
          <w:sz w:val="24"/>
        </w:rPr>
      </w:pPr>
      <w:r>
        <w:rPr>
          <w:rFonts w:ascii="Times New Roman" w:hAnsi="Times New Roman" w:cs="Times New Roman"/>
          <w:sz w:val="24"/>
        </w:rPr>
        <w:t xml:space="preserve">Mouse cortical neurons were extracted from 14.5-day-old embryos of either sex. Cerebral cortices were dissected and digested with 20 U/ml papain (catalog no. LS003126, Worthington) at 37 °C for 30 minutes, then cultured at 100,000 cells per cm² on Lab-Tek II Chamber Slides (catalog no. 154941, </w:t>
      </w:r>
      <w:proofErr w:type="spellStart"/>
      <w:r>
        <w:rPr>
          <w:rFonts w:ascii="Times New Roman" w:hAnsi="Times New Roman" w:cs="Times New Roman"/>
          <w:sz w:val="24"/>
        </w:rPr>
        <w:t>Thermo</w:t>
      </w:r>
      <w:proofErr w:type="spellEnd"/>
      <w:r>
        <w:rPr>
          <w:rFonts w:ascii="Times New Roman" w:hAnsi="Times New Roman" w:cs="Times New Roman"/>
          <w:sz w:val="24"/>
        </w:rPr>
        <w:t xml:space="preserve"> Fisher Scientific) in 0.5 ml per well of Neurobasal medium (catalog no. 21103-049, Gibco) supplemented with 0.2% B27 (catalog no. 17504-044, Gibco) and 2 mM </w:t>
      </w:r>
      <w:proofErr w:type="spellStart"/>
      <w:r>
        <w:rPr>
          <w:rFonts w:ascii="Times New Roman" w:hAnsi="Times New Roman" w:cs="Times New Roman"/>
          <w:sz w:val="24"/>
        </w:rPr>
        <w:t>GlutaMAX</w:t>
      </w:r>
      <w:proofErr w:type="spellEnd"/>
      <w:r>
        <w:rPr>
          <w:rFonts w:ascii="Times New Roman" w:hAnsi="Times New Roman" w:cs="Times New Roman"/>
          <w:sz w:val="24"/>
        </w:rPr>
        <w:t xml:space="preserve"> (catalog no. 35050-061, Gibco). Lipid transfection using Lipofectamine 2000 (catalog no. 11668-019, Invitrogen) with 0.2μg of each vector was performed after 24 hours of cultivation, following the manufacturer’s protocol. </w:t>
      </w:r>
      <w:r>
        <w:rPr>
          <w:rFonts w:ascii="Times New Roman" w:hAnsi="Times New Roman" w:cs="Times New Roman" w:hint="eastAsia"/>
          <w:sz w:val="24"/>
        </w:rPr>
        <w:t>The m</w:t>
      </w:r>
      <w:r>
        <w:rPr>
          <w:rFonts w:ascii="Times New Roman" w:hAnsi="Times New Roman" w:cs="Times New Roman"/>
          <w:sz w:val="24"/>
        </w:rPr>
        <w:t xml:space="preserve">edium was changed every two days. For morphological analyses, neurons were </w:t>
      </w:r>
      <w:proofErr w:type="spellStart"/>
      <w:r>
        <w:rPr>
          <w:rFonts w:ascii="Times New Roman" w:hAnsi="Times New Roman" w:cs="Times New Roman"/>
          <w:sz w:val="24"/>
        </w:rPr>
        <w:t>immunofluorescently</w:t>
      </w:r>
      <w:proofErr w:type="spellEnd"/>
      <w:r>
        <w:rPr>
          <w:rFonts w:ascii="Times New Roman" w:hAnsi="Times New Roman" w:cs="Times New Roman"/>
          <w:sz w:val="24"/>
        </w:rPr>
        <w:t xml:space="preserve"> stained at DIV3 to assess axonal morphology and at DIV7 to evaluate dendritic morphology. Confocal microscopy was used to acquire images, and the total axonal length, axonal neurite length, dendritic branch numbers, and dendritic branch length were quantified using the Simple Neurite Tracer plugin in ImageJ. </w:t>
      </w:r>
    </w:p>
    <w:p w14:paraId="58A49193" w14:textId="77777777" w:rsidR="008F2DB0" w:rsidRDefault="008F2DB0">
      <w:pPr>
        <w:spacing w:line="360" w:lineRule="auto"/>
        <w:rPr>
          <w:rFonts w:ascii="Times New Roman" w:hAnsi="Times New Roman" w:cs="Times New Roman"/>
          <w:b/>
          <w:bCs/>
          <w:sz w:val="24"/>
        </w:rPr>
      </w:pPr>
    </w:p>
    <w:p w14:paraId="3C719FA0" w14:textId="77777777" w:rsidR="008F2DB0" w:rsidRDefault="00000000">
      <w:pPr>
        <w:spacing w:line="360" w:lineRule="auto"/>
        <w:rPr>
          <w:rFonts w:ascii="Times New Roman" w:hAnsi="Times New Roman" w:cs="Times New Roman"/>
          <w:b/>
          <w:bCs/>
          <w:sz w:val="24"/>
        </w:rPr>
      </w:pPr>
      <w:r>
        <w:rPr>
          <w:rFonts w:ascii="Times New Roman" w:hAnsi="Times New Roman" w:cs="Times New Roman" w:hint="eastAsia"/>
          <w:b/>
          <w:bCs/>
          <w:sz w:val="24"/>
        </w:rPr>
        <w:t>HEK293 cell culture and preparation of protein samples</w:t>
      </w:r>
    </w:p>
    <w:p w14:paraId="6E059430" w14:textId="77777777" w:rsidR="008F2DB0" w:rsidRDefault="00000000">
      <w:pPr>
        <w:spacing w:line="360" w:lineRule="auto"/>
        <w:rPr>
          <w:rFonts w:ascii="Times New Roman" w:hAnsi="Times New Roman" w:cs="Times New Roman"/>
          <w:sz w:val="24"/>
        </w:rPr>
      </w:pPr>
      <w:r>
        <w:rPr>
          <w:rFonts w:ascii="Times New Roman" w:hAnsi="Times New Roman" w:cs="Times New Roman"/>
          <w:sz w:val="24"/>
        </w:rPr>
        <w:t>HEK293 cells were cultured to approximately 90% proportion in a culture dish (Corning) with DMEM (catalog no. 11965092, Gibco) and 10% F</w:t>
      </w:r>
      <w:r>
        <w:rPr>
          <w:rFonts w:ascii="Times New Roman" w:hAnsi="Times New Roman" w:cs="Times New Roman" w:hint="eastAsia"/>
          <w:sz w:val="24"/>
        </w:rPr>
        <w:t>B</w:t>
      </w:r>
      <w:r>
        <w:rPr>
          <w:rFonts w:ascii="Times New Roman" w:hAnsi="Times New Roman" w:cs="Times New Roman"/>
          <w:sz w:val="24"/>
        </w:rPr>
        <w:t>S. Cells were transfected with the corresponding expression plasmids using Lipofectamine 2000 (catalog no. 11668-019, Invitrogen) according to the manufacturer’s instructions. After a 72-hour incubation, the cells were washed with 1× PBS, collected via gentle pipetting, and lysed in loading buffer. The lysates were heated at 100 °C for at least 30 minutes to ensure complete protein denaturation and stored at −20 °C. Proteins from cultured neuronal cells were extracted using the same protocol as for HEK293 cells.</w:t>
      </w:r>
    </w:p>
    <w:p w14:paraId="6712F82F" w14:textId="77777777" w:rsidR="008F2DB0" w:rsidRDefault="008F2DB0">
      <w:pPr>
        <w:spacing w:line="360" w:lineRule="auto"/>
        <w:rPr>
          <w:rFonts w:ascii="Times New Roman" w:hAnsi="Times New Roman" w:cs="Times New Roman"/>
          <w:sz w:val="24"/>
        </w:rPr>
      </w:pPr>
    </w:p>
    <w:p w14:paraId="5DC821ED" w14:textId="77777777" w:rsidR="008F2DB0" w:rsidRDefault="00000000">
      <w:pPr>
        <w:spacing w:line="360" w:lineRule="auto"/>
        <w:rPr>
          <w:rFonts w:ascii="Times New Roman" w:hAnsi="Times New Roman" w:cs="Times New Roman"/>
          <w:b/>
          <w:bCs/>
          <w:sz w:val="24"/>
        </w:rPr>
      </w:pPr>
      <w:r>
        <w:rPr>
          <w:rFonts w:ascii="Times New Roman" w:hAnsi="Times New Roman" w:cs="Times New Roman" w:hint="eastAsia"/>
          <w:b/>
          <w:bCs/>
          <w:sz w:val="24"/>
        </w:rPr>
        <w:t>RNA extraction and reverse transcription</w:t>
      </w:r>
    </w:p>
    <w:p w14:paraId="61CA6ECA" w14:textId="77777777" w:rsidR="008F2DB0" w:rsidRDefault="00000000">
      <w:pPr>
        <w:spacing w:line="360" w:lineRule="auto"/>
        <w:rPr>
          <w:rFonts w:ascii="Times New Roman" w:hAnsi="Times New Roman" w:cs="Times New Roman"/>
          <w:sz w:val="24"/>
        </w:rPr>
      </w:pPr>
      <w:r>
        <w:rPr>
          <w:rFonts w:ascii="Times New Roman" w:hAnsi="Times New Roman" w:cs="Times New Roman" w:hint="eastAsia"/>
          <w:sz w:val="24"/>
        </w:rPr>
        <w:t xml:space="preserve">Total RNA was extracted from cultured mouse cortical neurons or HEK293 cells using </w:t>
      </w:r>
      <w:proofErr w:type="spellStart"/>
      <w:r>
        <w:rPr>
          <w:rFonts w:ascii="Times New Roman" w:hAnsi="Times New Roman" w:cs="Times New Roman" w:hint="eastAsia"/>
          <w:sz w:val="24"/>
        </w:rPr>
        <w:t>TRIzol</w:t>
      </w:r>
      <w:proofErr w:type="spellEnd"/>
      <w:r>
        <w:rPr>
          <w:rFonts w:ascii="Times New Roman" w:hAnsi="Times New Roman" w:cs="Times New Roman" w:hint="eastAsia"/>
          <w:sz w:val="24"/>
        </w:rPr>
        <w:t xml:space="preserve"> reagent (catalog no. 15596018, Invitrogen) following the manufacturer</w:t>
      </w:r>
      <w:r>
        <w:rPr>
          <w:rFonts w:ascii="Times New Roman" w:hAnsi="Times New Roman" w:cs="Times New Roman"/>
          <w:sz w:val="24"/>
        </w:rPr>
        <w:t>’</w:t>
      </w:r>
      <w:r>
        <w:rPr>
          <w:rFonts w:ascii="Times New Roman" w:hAnsi="Times New Roman" w:cs="Times New Roman" w:hint="eastAsia"/>
          <w:sz w:val="24"/>
        </w:rPr>
        <w:t xml:space="preserve">s instructions. Reverse transcription was performed with the </w:t>
      </w:r>
      <w:proofErr w:type="spellStart"/>
      <w:r>
        <w:rPr>
          <w:rFonts w:ascii="Times New Roman" w:hAnsi="Times New Roman" w:cs="Times New Roman" w:hint="eastAsia"/>
          <w:sz w:val="24"/>
        </w:rPr>
        <w:t>PrimeScript</w:t>
      </w:r>
      <w:proofErr w:type="spellEnd"/>
      <w:r>
        <w:rPr>
          <w:rFonts w:ascii="Times New Roman" w:hAnsi="Times New Roman" w:cs="Times New Roman" w:hint="eastAsia"/>
          <w:sz w:val="24"/>
        </w:rPr>
        <w:t xml:space="preserve"> RT Master Mix (catalog no. RR036A, Takara Bio) according to the provided protocol, using 500-1,000</w:t>
      </w:r>
      <w:r>
        <w:rPr>
          <w:rFonts w:ascii="Times New Roman" w:hAnsi="Times New Roman" w:cs="Times New Roman"/>
          <w:sz w:val="24"/>
        </w:rPr>
        <w:t> </w:t>
      </w:r>
      <w:r>
        <w:rPr>
          <w:rFonts w:ascii="Times New Roman" w:hAnsi="Times New Roman" w:cs="Times New Roman" w:hint="eastAsia"/>
          <w:sz w:val="24"/>
        </w:rPr>
        <w:t>ng of total RNA as the template for each PCR reaction.</w:t>
      </w:r>
    </w:p>
    <w:p w14:paraId="2E093897" w14:textId="77777777" w:rsidR="008F2DB0" w:rsidRDefault="008F2DB0">
      <w:pPr>
        <w:spacing w:line="360" w:lineRule="auto"/>
        <w:rPr>
          <w:rFonts w:ascii="Times New Roman" w:hAnsi="Times New Roman" w:cs="Times New Roman"/>
          <w:sz w:val="24"/>
        </w:rPr>
      </w:pPr>
    </w:p>
    <w:p w14:paraId="32CCC057" w14:textId="77777777" w:rsidR="008F2DB0" w:rsidRDefault="00000000">
      <w:pPr>
        <w:spacing w:line="360" w:lineRule="auto"/>
        <w:rPr>
          <w:rFonts w:ascii="Times New Roman" w:hAnsi="Times New Roman" w:cs="Times New Roman"/>
          <w:b/>
          <w:bCs/>
          <w:sz w:val="24"/>
        </w:rPr>
      </w:pPr>
      <w:r>
        <w:rPr>
          <w:rFonts w:ascii="Times New Roman" w:hAnsi="Times New Roman" w:cs="Times New Roman" w:hint="eastAsia"/>
          <w:b/>
          <w:bCs/>
          <w:sz w:val="24"/>
        </w:rPr>
        <w:t>Quantitative PCR</w:t>
      </w:r>
    </w:p>
    <w:p w14:paraId="73FB8805" w14:textId="77777777" w:rsidR="008F2DB0" w:rsidRDefault="00000000">
      <w:pPr>
        <w:spacing w:line="360" w:lineRule="auto"/>
        <w:rPr>
          <w:rFonts w:ascii="Times New Roman" w:hAnsi="Times New Roman" w:cs="Times New Roman"/>
          <w:sz w:val="24"/>
        </w:rPr>
      </w:pPr>
      <w:r>
        <w:rPr>
          <w:rFonts w:ascii="Times New Roman" w:hAnsi="Times New Roman" w:cs="Times New Roman"/>
          <w:sz w:val="24"/>
        </w:rPr>
        <w:t xml:space="preserve">Quantitative PCR (qPCR) was performed to measure the relative mRNA expression of </w:t>
      </w:r>
      <w:r>
        <w:rPr>
          <w:rFonts w:ascii="Times New Roman" w:hAnsi="Times New Roman" w:cs="Times New Roman"/>
          <w:i/>
          <w:iCs/>
          <w:sz w:val="24"/>
        </w:rPr>
        <w:t>Chd3</w:t>
      </w:r>
      <w:r>
        <w:rPr>
          <w:rFonts w:ascii="Times New Roman" w:hAnsi="Times New Roman" w:cs="Times New Roman"/>
          <w:sz w:val="24"/>
        </w:rPr>
        <w:t xml:space="preserve">, normalized to </w:t>
      </w:r>
      <w:proofErr w:type="spellStart"/>
      <w:r>
        <w:rPr>
          <w:rFonts w:ascii="Times New Roman" w:hAnsi="Times New Roman" w:cs="Times New Roman"/>
          <w:i/>
          <w:sz w:val="24"/>
        </w:rPr>
        <w:t>Gapdh</w:t>
      </w:r>
      <w:proofErr w:type="spellEnd"/>
      <w:r>
        <w:rPr>
          <w:rFonts w:ascii="Times New Roman" w:hAnsi="Times New Roman" w:cs="Times New Roman"/>
          <w:sz w:val="24"/>
        </w:rPr>
        <w:t xml:space="preserve">. The experiments were conducted using SYBR Green PCR Premix (catalog no. QPK-201, TOYOBO), and data were analyzed on the </w:t>
      </w:r>
      <w:proofErr w:type="spellStart"/>
      <w:r>
        <w:rPr>
          <w:rFonts w:ascii="Times New Roman" w:hAnsi="Times New Roman" w:cs="Times New Roman"/>
          <w:sz w:val="24"/>
        </w:rPr>
        <w:t>StepOnePlus</w:t>
      </w:r>
      <w:proofErr w:type="spellEnd"/>
      <w:r>
        <w:rPr>
          <w:rFonts w:ascii="Times New Roman" w:hAnsi="Times New Roman" w:cs="Times New Roman"/>
          <w:sz w:val="24"/>
        </w:rPr>
        <w:t xml:space="preserve"> Real-Time PCR System (Applied Biosystems). The qPCR program included an initial denaturation at 95 °C for 10 minutes, followed by 40 cycles of amplification at 95 °C for 10 seconds, 60 °C for 15 seconds, and 72 °C for 20 seconds. Relative mRNA levels of </w:t>
      </w:r>
      <w:r>
        <w:rPr>
          <w:rFonts w:ascii="Times New Roman" w:hAnsi="Times New Roman" w:cs="Times New Roman"/>
          <w:i/>
          <w:sz w:val="24"/>
        </w:rPr>
        <w:t>C</w:t>
      </w:r>
      <w:r>
        <w:rPr>
          <w:rFonts w:ascii="Times New Roman" w:hAnsi="Times New Roman" w:cs="Times New Roman" w:hint="eastAsia"/>
          <w:i/>
          <w:sz w:val="24"/>
        </w:rPr>
        <w:t>hd</w:t>
      </w:r>
      <w:r>
        <w:rPr>
          <w:rFonts w:ascii="Times New Roman" w:hAnsi="Times New Roman" w:cs="Times New Roman"/>
          <w:i/>
          <w:sz w:val="24"/>
        </w:rPr>
        <w:t>3</w:t>
      </w:r>
      <w:r>
        <w:rPr>
          <w:rFonts w:ascii="Times New Roman" w:hAnsi="Times New Roman" w:cs="Times New Roman"/>
          <w:sz w:val="24"/>
        </w:rPr>
        <w:t xml:space="preserve"> were calculated and normalized using the ΔCT method, with </w:t>
      </w:r>
      <w:proofErr w:type="spellStart"/>
      <w:r>
        <w:rPr>
          <w:rFonts w:ascii="Times New Roman" w:hAnsi="Times New Roman" w:cs="Times New Roman"/>
          <w:i/>
          <w:iCs/>
          <w:sz w:val="24"/>
        </w:rPr>
        <w:t>Gapdh</w:t>
      </w:r>
      <w:proofErr w:type="spellEnd"/>
      <w:r>
        <w:rPr>
          <w:rFonts w:ascii="Times New Roman" w:hAnsi="Times New Roman" w:cs="Times New Roman"/>
          <w:sz w:val="24"/>
        </w:rPr>
        <w:t xml:space="preserve"> serving as the internal control. The primers used were as follows: human </w:t>
      </w:r>
      <w:r>
        <w:rPr>
          <w:rFonts w:ascii="Times New Roman" w:hAnsi="Times New Roman" w:cs="Times New Roman"/>
          <w:i/>
          <w:iCs/>
          <w:sz w:val="24"/>
        </w:rPr>
        <w:t>CHD3</w:t>
      </w:r>
      <w:r>
        <w:rPr>
          <w:rFonts w:ascii="Times New Roman" w:hAnsi="Times New Roman" w:cs="Times New Roman" w:hint="eastAsia"/>
          <w:sz w:val="24"/>
        </w:rPr>
        <w:t xml:space="preserve"> </w:t>
      </w:r>
      <w:r>
        <w:rPr>
          <w:rFonts w:ascii="Times New Roman" w:hAnsi="Times New Roman" w:cs="Times New Roman"/>
          <w:sz w:val="24"/>
        </w:rPr>
        <w:t>forward: 5′-</w:t>
      </w:r>
      <w:r>
        <w:rPr>
          <w:rFonts w:ascii="Times New Roman" w:hAnsi="Times New Roman" w:cs="Times New Roman" w:hint="eastAsia"/>
          <w:sz w:val="24"/>
        </w:rPr>
        <w:t>TGATCTGTATAGACGACGGCGG</w:t>
      </w:r>
      <w:r>
        <w:rPr>
          <w:rFonts w:ascii="Times New Roman" w:hAnsi="Times New Roman" w:cs="Times New Roman"/>
          <w:sz w:val="24"/>
        </w:rPr>
        <w:t>-3′ reverse: 5′-</w:t>
      </w:r>
      <w:r>
        <w:rPr>
          <w:rFonts w:ascii="Times New Roman" w:hAnsi="Times New Roman" w:cs="Times New Roman" w:hint="eastAsia"/>
          <w:sz w:val="24"/>
        </w:rPr>
        <w:t>GGGTCAGCTTGCCGTAGGTG</w:t>
      </w:r>
      <w:r>
        <w:rPr>
          <w:rFonts w:ascii="Times New Roman" w:hAnsi="Times New Roman" w:cs="Times New Roman"/>
          <w:sz w:val="24"/>
        </w:rPr>
        <w:t xml:space="preserve">-3′; mouse </w:t>
      </w:r>
      <w:r>
        <w:rPr>
          <w:rFonts w:ascii="Times New Roman" w:hAnsi="Times New Roman" w:cs="Times New Roman"/>
          <w:i/>
          <w:sz w:val="24"/>
        </w:rPr>
        <w:t>Chd3</w:t>
      </w:r>
      <w:r>
        <w:rPr>
          <w:rFonts w:ascii="Times New Roman" w:hAnsi="Times New Roman" w:cs="Times New Roman" w:hint="eastAsia"/>
          <w:sz w:val="24"/>
        </w:rPr>
        <w:t xml:space="preserve"> </w:t>
      </w:r>
      <w:r>
        <w:rPr>
          <w:rFonts w:ascii="Times New Roman" w:hAnsi="Times New Roman" w:cs="Times New Roman"/>
          <w:sz w:val="24"/>
        </w:rPr>
        <w:t>forward: 5′-</w:t>
      </w:r>
      <w:r>
        <w:rPr>
          <w:rFonts w:ascii="Times New Roman" w:hAnsi="Times New Roman" w:cs="Times New Roman" w:hint="eastAsia"/>
          <w:sz w:val="24"/>
        </w:rPr>
        <w:t>ATGAGGAACGAGCAGCTATTTC</w:t>
      </w:r>
      <w:r>
        <w:rPr>
          <w:rFonts w:ascii="Times New Roman" w:hAnsi="Times New Roman" w:cs="Times New Roman"/>
          <w:sz w:val="24"/>
        </w:rPr>
        <w:t>-3′, reverse: 5′-</w:t>
      </w:r>
      <w:r>
        <w:rPr>
          <w:rFonts w:ascii="Times New Roman" w:hAnsi="Times New Roman" w:cs="Times New Roman" w:hint="eastAsia"/>
          <w:sz w:val="24"/>
        </w:rPr>
        <w:t>CAAACTGAGCGTCATTCTGGAT</w:t>
      </w:r>
      <w:r>
        <w:rPr>
          <w:rFonts w:ascii="Times New Roman" w:hAnsi="Times New Roman" w:cs="Times New Roman"/>
          <w:sz w:val="24"/>
        </w:rPr>
        <w:t xml:space="preserve">-3′; mouse </w:t>
      </w:r>
      <w:proofErr w:type="spellStart"/>
      <w:r>
        <w:rPr>
          <w:rFonts w:ascii="Times New Roman" w:hAnsi="Times New Roman" w:cs="Times New Roman"/>
          <w:i/>
          <w:sz w:val="24"/>
        </w:rPr>
        <w:t>Gapdh</w:t>
      </w:r>
      <w:proofErr w:type="spellEnd"/>
      <w:r>
        <w:rPr>
          <w:rFonts w:ascii="Times New Roman" w:hAnsi="Times New Roman" w:cs="Times New Roman" w:hint="eastAsia"/>
          <w:sz w:val="24"/>
        </w:rPr>
        <w:t xml:space="preserve"> </w:t>
      </w:r>
      <w:r>
        <w:rPr>
          <w:rFonts w:ascii="Times New Roman" w:hAnsi="Times New Roman" w:cs="Times New Roman"/>
          <w:sz w:val="24"/>
        </w:rPr>
        <w:t>forward: 5′-</w:t>
      </w:r>
      <w:r>
        <w:rPr>
          <w:rFonts w:ascii="Times New Roman" w:hAnsi="Times New Roman" w:cs="Times New Roman"/>
          <w:sz w:val="24"/>
        </w:rPr>
        <w:lastRenderedPageBreak/>
        <w:t>ACGGCCGCATCTTCTTGTGCAGTG-3′, reverse: 5′-GGCCTTGACTGTGCCGTTGAATTT-3′.</w:t>
      </w:r>
    </w:p>
    <w:p w14:paraId="139E0D6C" w14:textId="77777777" w:rsidR="008F2DB0" w:rsidRDefault="008F2DB0">
      <w:pPr>
        <w:spacing w:line="360" w:lineRule="auto"/>
        <w:rPr>
          <w:rFonts w:ascii="Times New Roman" w:hAnsi="Times New Roman" w:cs="Times New Roman"/>
          <w:sz w:val="24"/>
        </w:rPr>
      </w:pPr>
    </w:p>
    <w:p w14:paraId="3175A766" w14:textId="77777777" w:rsidR="008F2DB0" w:rsidRDefault="00000000">
      <w:pPr>
        <w:spacing w:line="360" w:lineRule="auto"/>
        <w:rPr>
          <w:rFonts w:ascii="Times New Roman" w:hAnsi="Times New Roman" w:cs="Times New Roman"/>
          <w:b/>
          <w:bCs/>
          <w:sz w:val="24"/>
        </w:rPr>
      </w:pPr>
      <w:r>
        <w:rPr>
          <w:rFonts w:ascii="Times New Roman" w:hAnsi="Times New Roman" w:cs="Times New Roman"/>
          <w:b/>
          <w:bCs/>
          <w:sz w:val="24"/>
        </w:rPr>
        <w:t>Immunoblotting</w:t>
      </w:r>
    </w:p>
    <w:p w14:paraId="09A3D29E" w14:textId="77777777" w:rsidR="008F2DB0" w:rsidRDefault="00000000">
      <w:pPr>
        <w:spacing w:line="360" w:lineRule="auto"/>
        <w:rPr>
          <w:rFonts w:ascii="Times New Roman" w:hAnsi="Times New Roman" w:cs="Times New Roman"/>
          <w:sz w:val="24"/>
        </w:rPr>
      </w:pPr>
      <w:r>
        <w:rPr>
          <w:rFonts w:ascii="Times New Roman" w:hAnsi="Times New Roman" w:cs="Times New Roman"/>
          <w:sz w:val="24"/>
        </w:rPr>
        <w:t xml:space="preserve">Protein samples from mouse tissues were lysed using radioimmunoprecipitation assay (RIPA) buffer containing 150 mM NaCl, 1% sodium deoxycholate, 0.1% SDS, 50 mM Tris-HCl (pH 7.4), 1% Triton X-100, and protease inhibitor cocktail tablets (catalog no. 04693159001, Roche). The tissues were thoroughly digested on a rotating shaker at 4 °C, and the lysates were centrifuged at 10,000g for 10 minutes at 4 °C. The resulting supernatant was collected as the protein sample and heated at 100 °C for at least 30 minutes </w:t>
      </w:r>
      <w:r>
        <w:rPr>
          <w:rFonts w:ascii="Times New Roman" w:hAnsi="Times New Roman" w:cs="Times New Roman" w:hint="eastAsia"/>
          <w:sz w:val="24"/>
        </w:rPr>
        <w:t>to ensure</w:t>
      </w:r>
      <w:r>
        <w:rPr>
          <w:rFonts w:ascii="Times New Roman" w:hAnsi="Times New Roman" w:cs="Times New Roman"/>
          <w:sz w:val="24"/>
        </w:rPr>
        <w:t xml:space="preserve"> complete denaturation. The samples were then subjected to gel electrophoresis using SDS-polyacrylamide gels (Precast gel Tris-</w:t>
      </w:r>
      <w:proofErr w:type="spellStart"/>
      <w:r>
        <w:rPr>
          <w:rFonts w:ascii="Times New Roman" w:hAnsi="Times New Roman" w:cs="Times New Roman"/>
          <w:sz w:val="24"/>
        </w:rPr>
        <w:t>Gly</w:t>
      </w:r>
      <w:proofErr w:type="spellEnd"/>
      <w:r>
        <w:rPr>
          <w:rFonts w:ascii="Times New Roman" w:hAnsi="Times New Roman" w:cs="Times New Roman"/>
          <w:sz w:val="24"/>
        </w:rPr>
        <w:t xml:space="preserve"> 4-20%, 10wells, 1.5mm, GSG2001-420T) at a constant voltage of 80 V for stacking and 120 V for separation. Proteins were transferred onto polyvinylidene fluoride membranes (pore size 0.45 </w:t>
      </w:r>
      <w:proofErr w:type="spellStart"/>
      <w:r>
        <w:rPr>
          <w:rFonts w:ascii="Times New Roman" w:hAnsi="Times New Roman" w:cs="Times New Roman"/>
          <w:sz w:val="24"/>
        </w:rPr>
        <w:t>μm</w:t>
      </w:r>
      <w:proofErr w:type="spellEnd"/>
      <w:r>
        <w:rPr>
          <w:rFonts w:ascii="Times New Roman" w:hAnsi="Times New Roman" w:cs="Times New Roman"/>
          <w:sz w:val="24"/>
        </w:rPr>
        <w:t xml:space="preserve">, Merck Millipore) at a constant current of 200 mA. Membranes were blocked with 5% BSA diluted in 1× Tris-Buffered Saline (TBS)-Tween 20 for 3 hours at room temperature, followed by overnight incubation at 4 °C with primary antibodies. After washing with 1× TBS-Tween 20, membranes were incubated with secondary antibodies for 3 hours at room temperature. Protein bands were visualized using chemiluminescence (ECL </w:t>
      </w:r>
      <w:proofErr w:type="spellStart"/>
      <w:r>
        <w:rPr>
          <w:rFonts w:ascii="Times New Roman" w:hAnsi="Times New Roman" w:cs="Times New Roman"/>
          <w:sz w:val="24"/>
        </w:rPr>
        <w:t>ImmunoBlotting</w:t>
      </w:r>
      <w:proofErr w:type="spellEnd"/>
      <w:r>
        <w:rPr>
          <w:rFonts w:ascii="Times New Roman" w:hAnsi="Times New Roman" w:cs="Times New Roman"/>
          <w:sz w:val="24"/>
        </w:rPr>
        <w:t xml:space="preserve"> Substrate, catalog no. 32106, Pierce).</w:t>
      </w:r>
    </w:p>
    <w:p w14:paraId="6CD3B3B7" w14:textId="77777777" w:rsidR="008F2DB0" w:rsidRDefault="008F2DB0">
      <w:pPr>
        <w:spacing w:line="360" w:lineRule="auto"/>
        <w:rPr>
          <w:rFonts w:ascii="Times New Roman" w:hAnsi="Times New Roman" w:cs="Times New Roman"/>
          <w:sz w:val="24"/>
        </w:rPr>
      </w:pPr>
    </w:p>
    <w:p w14:paraId="10A255CA" w14:textId="77777777" w:rsidR="008F2DB0" w:rsidRDefault="00000000">
      <w:pPr>
        <w:spacing w:line="360" w:lineRule="auto"/>
        <w:rPr>
          <w:rFonts w:ascii="Times New Roman" w:hAnsi="Times New Roman" w:cs="Times New Roman"/>
          <w:b/>
          <w:bCs/>
          <w:sz w:val="24"/>
        </w:rPr>
      </w:pPr>
      <w:r>
        <w:rPr>
          <w:rFonts w:ascii="Times New Roman" w:hAnsi="Times New Roman" w:cs="Times New Roman"/>
          <w:b/>
          <w:bCs/>
          <w:sz w:val="24"/>
        </w:rPr>
        <w:t>AAV plasmids construction and production</w:t>
      </w:r>
    </w:p>
    <w:p w14:paraId="3EC1E5D9" w14:textId="77777777" w:rsidR="008F2DB0" w:rsidRDefault="00000000">
      <w:pPr>
        <w:spacing w:line="360" w:lineRule="auto"/>
        <w:rPr>
          <w:rFonts w:ascii="Times New Roman" w:hAnsi="Times New Roman" w:cs="Times New Roman"/>
          <w:bCs/>
          <w:sz w:val="24"/>
        </w:rPr>
      </w:pPr>
      <w:r>
        <w:rPr>
          <w:rFonts w:ascii="Times New Roman" w:hAnsi="Times New Roman" w:cs="Times New Roman"/>
          <w:bCs/>
          <w:sz w:val="24"/>
        </w:rPr>
        <w:t xml:space="preserve">The plasmid vectors related to AAV virus packaging were constructed as previously reported (Li et al., Nature Neuroscience, 2023). Briefly, we generated the AAV vector through golden gate assembly and restriction enzyme digestion, the first part of which contains the human U6 promoter to initiate the expression of single gRNA, and the human </w:t>
      </w:r>
      <w:proofErr w:type="spellStart"/>
      <w:r>
        <w:rPr>
          <w:rFonts w:ascii="Times New Roman" w:hAnsi="Times New Roman" w:cs="Times New Roman"/>
          <w:bCs/>
          <w:sz w:val="24"/>
        </w:rPr>
        <w:t>synapsin</w:t>
      </w:r>
      <w:proofErr w:type="spellEnd"/>
      <w:r>
        <w:rPr>
          <w:rFonts w:ascii="Times New Roman" w:hAnsi="Times New Roman" w:cs="Times New Roman"/>
          <w:bCs/>
          <w:sz w:val="24"/>
        </w:rPr>
        <w:t xml:space="preserve"> promoter to express split spCas9 protein (</w:t>
      </w:r>
      <w:proofErr w:type="spellStart"/>
      <w:r>
        <w:rPr>
          <w:rFonts w:ascii="Times New Roman" w:hAnsi="Times New Roman" w:cs="Times New Roman"/>
          <w:bCs/>
          <w:sz w:val="24"/>
        </w:rPr>
        <w:t>a.a</w:t>
      </w:r>
      <w:proofErr w:type="spellEnd"/>
      <w:r>
        <w:rPr>
          <w:rFonts w:ascii="Times New Roman" w:hAnsi="Times New Roman" w:cs="Times New Roman"/>
          <w:bCs/>
          <w:sz w:val="24"/>
        </w:rPr>
        <w:t xml:space="preserve"> 1-1029) conjugated to the </w:t>
      </w:r>
      <w:proofErr w:type="spellStart"/>
      <w:r>
        <w:rPr>
          <w:rFonts w:ascii="Times New Roman" w:hAnsi="Times New Roman" w:cs="Times New Roman"/>
          <w:bCs/>
          <w:sz w:val="24"/>
        </w:rPr>
        <w:t>intein</w:t>
      </w:r>
      <w:proofErr w:type="spellEnd"/>
      <w:r>
        <w:rPr>
          <w:rFonts w:ascii="Times New Roman" w:hAnsi="Times New Roman" w:cs="Times New Roman"/>
          <w:bCs/>
          <w:sz w:val="24"/>
        </w:rPr>
        <w:t xml:space="preserve">-N element. In addition, the second part of AAV vector includes the human </w:t>
      </w:r>
      <w:proofErr w:type="spellStart"/>
      <w:r>
        <w:rPr>
          <w:rFonts w:ascii="Times New Roman" w:hAnsi="Times New Roman" w:cs="Times New Roman"/>
          <w:bCs/>
          <w:sz w:val="24"/>
        </w:rPr>
        <w:t>synapsin</w:t>
      </w:r>
      <w:proofErr w:type="spellEnd"/>
      <w:r>
        <w:rPr>
          <w:rFonts w:ascii="Times New Roman" w:hAnsi="Times New Roman" w:cs="Times New Roman"/>
          <w:bCs/>
          <w:sz w:val="24"/>
        </w:rPr>
        <w:t xml:space="preserve"> promoter to trigger the expression of split spCas9 protein (</w:t>
      </w:r>
      <w:proofErr w:type="spellStart"/>
      <w:r>
        <w:rPr>
          <w:rFonts w:ascii="Times New Roman" w:hAnsi="Times New Roman" w:cs="Times New Roman"/>
          <w:bCs/>
          <w:sz w:val="24"/>
        </w:rPr>
        <w:t>a.a</w:t>
      </w:r>
      <w:proofErr w:type="spellEnd"/>
      <w:r>
        <w:rPr>
          <w:rFonts w:ascii="Times New Roman" w:hAnsi="Times New Roman" w:cs="Times New Roman"/>
          <w:bCs/>
          <w:sz w:val="24"/>
        </w:rPr>
        <w:t xml:space="preserve"> 1030-1368), which </w:t>
      </w:r>
      <w:proofErr w:type="spellStart"/>
      <w:r>
        <w:rPr>
          <w:rFonts w:ascii="Times New Roman" w:hAnsi="Times New Roman" w:cs="Times New Roman"/>
          <w:bCs/>
          <w:sz w:val="24"/>
        </w:rPr>
        <w:t>TadA</w:t>
      </w:r>
      <w:proofErr w:type="spellEnd"/>
      <w:r>
        <w:rPr>
          <w:rFonts w:ascii="Times New Roman" w:hAnsi="Times New Roman" w:cs="Times New Roman"/>
          <w:bCs/>
          <w:sz w:val="24"/>
        </w:rPr>
        <w:t>*(LOF)-</w:t>
      </w:r>
      <w:proofErr w:type="spellStart"/>
      <w:r>
        <w:rPr>
          <w:rFonts w:ascii="Times New Roman" w:hAnsi="Times New Roman" w:cs="Times New Roman"/>
          <w:bCs/>
          <w:sz w:val="24"/>
        </w:rPr>
        <w:t>TadA</w:t>
      </w:r>
      <w:proofErr w:type="spellEnd"/>
      <w:r>
        <w:rPr>
          <w:rFonts w:ascii="Times New Roman" w:hAnsi="Times New Roman" w:cs="Times New Roman"/>
          <w:bCs/>
          <w:sz w:val="24"/>
        </w:rPr>
        <w:t xml:space="preserve">*(F148A) segment is embedded </w:t>
      </w:r>
      <w:r>
        <w:rPr>
          <w:rFonts w:ascii="Times New Roman" w:hAnsi="Times New Roman" w:cs="Times New Roman" w:hint="eastAsia"/>
          <w:bCs/>
          <w:sz w:val="24"/>
        </w:rPr>
        <w:t>at</w:t>
      </w:r>
      <w:r>
        <w:rPr>
          <w:rFonts w:ascii="Times New Roman" w:hAnsi="Times New Roman" w:cs="Times New Roman"/>
          <w:bCs/>
          <w:sz w:val="24"/>
        </w:rPr>
        <w:t xml:space="preserve"> the 1249 site. </w:t>
      </w:r>
      <w:r>
        <w:rPr>
          <w:rFonts w:ascii="Times New Roman" w:hAnsi="Times New Roman" w:cs="Times New Roman" w:hint="eastAsia"/>
          <w:bCs/>
          <w:sz w:val="24"/>
        </w:rPr>
        <w:t>It should</w:t>
      </w:r>
      <w:r>
        <w:rPr>
          <w:rFonts w:ascii="Times New Roman" w:hAnsi="Times New Roman" w:cs="Times New Roman"/>
          <w:bCs/>
          <w:sz w:val="24"/>
        </w:rPr>
        <w:t xml:space="preserve"> be </w:t>
      </w:r>
      <w:r>
        <w:rPr>
          <w:rFonts w:ascii="Times New Roman" w:hAnsi="Times New Roman" w:cs="Times New Roman"/>
          <w:bCs/>
          <w:sz w:val="24"/>
        </w:rPr>
        <w:lastRenderedPageBreak/>
        <w:t>mentioned</w:t>
      </w:r>
      <w:r>
        <w:rPr>
          <w:rFonts w:ascii="Times New Roman" w:hAnsi="Times New Roman" w:cs="Times New Roman" w:hint="eastAsia"/>
          <w:bCs/>
          <w:sz w:val="24"/>
        </w:rPr>
        <w:t xml:space="preserve"> that</w:t>
      </w:r>
      <w:r>
        <w:rPr>
          <w:rFonts w:ascii="Times New Roman" w:hAnsi="Times New Roman" w:cs="Times New Roman"/>
          <w:bCs/>
          <w:sz w:val="24"/>
        </w:rPr>
        <w:t xml:space="preserve"> the WPRE3 element was integrated upstream of the </w:t>
      </w:r>
      <w:proofErr w:type="spellStart"/>
      <w:r>
        <w:rPr>
          <w:rFonts w:ascii="Times New Roman" w:hAnsi="Times New Roman" w:cs="Times New Roman"/>
          <w:bCs/>
          <w:sz w:val="24"/>
        </w:rPr>
        <w:t>PolyA</w:t>
      </w:r>
      <w:proofErr w:type="spellEnd"/>
      <w:r>
        <w:rPr>
          <w:rFonts w:ascii="Times New Roman" w:hAnsi="Times New Roman" w:cs="Times New Roman"/>
          <w:bCs/>
          <w:sz w:val="24"/>
        </w:rPr>
        <w:t xml:space="preserve"> to enhance the expression and translation of the entire cassette. Cloning of the plasmids was done individually and confirmed by Sanger sequencing or whole plasmid sequencing. The gRNA design was completed using the online platform benchling.com. The packaging of AAV viruses and titration were performed by </w:t>
      </w:r>
      <w:proofErr w:type="spellStart"/>
      <w:r>
        <w:rPr>
          <w:rFonts w:ascii="Times New Roman" w:hAnsi="Times New Roman" w:cs="Times New Roman"/>
          <w:bCs/>
          <w:sz w:val="24"/>
        </w:rPr>
        <w:t>PackGene</w:t>
      </w:r>
      <w:proofErr w:type="spellEnd"/>
      <w:r>
        <w:rPr>
          <w:rFonts w:ascii="Times New Roman" w:hAnsi="Times New Roman" w:cs="Times New Roman"/>
          <w:bCs/>
          <w:sz w:val="24"/>
        </w:rPr>
        <w:t xml:space="preserve"> Bioscience Co., Ltd, Guangzhou.</w:t>
      </w:r>
    </w:p>
    <w:p w14:paraId="2F9B89E7" w14:textId="77777777" w:rsidR="008F2DB0" w:rsidRDefault="008F2DB0">
      <w:pPr>
        <w:spacing w:line="360" w:lineRule="auto"/>
        <w:rPr>
          <w:rFonts w:ascii="Times New Roman" w:hAnsi="Times New Roman" w:cs="Times New Roman"/>
          <w:b/>
          <w:bCs/>
          <w:sz w:val="24"/>
        </w:rPr>
      </w:pPr>
    </w:p>
    <w:p w14:paraId="7D06351C" w14:textId="77777777" w:rsidR="008F2DB0" w:rsidRDefault="00000000">
      <w:pPr>
        <w:spacing w:line="360" w:lineRule="auto"/>
        <w:rPr>
          <w:rFonts w:ascii="Times New Roman" w:hAnsi="Times New Roman" w:cs="Times New Roman"/>
          <w:b/>
          <w:bCs/>
          <w:sz w:val="24"/>
        </w:rPr>
      </w:pPr>
      <w:r>
        <w:rPr>
          <w:rFonts w:ascii="Times New Roman" w:hAnsi="Times New Roman" w:cs="Times New Roman"/>
          <w:b/>
          <w:bCs/>
          <w:sz w:val="24"/>
        </w:rPr>
        <w:t>Fluorescence-Activated Cell Sorting (FACS)</w:t>
      </w:r>
    </w:p>
    <w:p w14:paraId="72307D56" w14:textId="77777777" w:rsidR="008F2DB0" w:rsidRDefault="00000000">
      <w:pPr>
        <w:spacing w:line="360" w:lineRule="auto"/>
        <w:rPr>
          <w:rFonts w:ascii="Times New Roman" w:hAnsi="Times New Roman" w:cs="Times New Roman"/>
          <w:bCs/>
          <w:sz w:val="24"/>
        </w:rPr>
      </w:pPr>
      <w:r>
        <w:rPr>
          <w:rFonts w:ascii="Times New Roman" w:hAnsi="Times New Roman" w:cs="Times New Roman"/>
          <w:bCs/>
          <w:sz w:val="24"/>
        </w:rPr>
        <w:t>Firstly, we perfused each mouse with 1×PBS, and isolated the mouse brain cortex tissue, and then treated the tissue with the neural tissue dissociation kit (</w:t>
      </w:r>
      <w:proofErr w:type="spellStart"/>
      <w:r>
        <w:rPr>
          <w:rFonts w:ascii="Times New Roman" w:hAnsi="Times New Roman" w:cs="Times New Roman"/>
          <w:bCs/>
          <w:sz w:val="24"/>
        </w:rPr>
        <w:t>Miltenyi</w:t>
      </w:r>
      <w:proofErr w:type="spellEnd"/>
      <w:r>
        <w:rPr>
          <w:rFonts w:ascii="Times New Roman" w:hAnsi="Times New Roman" w:cs="Times New Roman"/>
          <w:bCs/>
          <w:sz w:val="24"/>
        </w:rPr>
        <w:t xml:space="preserve"> Biotechnology) to fully lyse the cells and isolate single cells. Then, we used the BD Fusion FACS</w:t>
      </w:r>
      <w:r>
        <w:rPr>
          <w:rFonts w:ascii="Times New Roman" w:hAnsi="Times New Roman" w:cs="Times New Roman" w:hint="eastAsia"/>
          <w:bCs/>
          <w:sz w:val="24"/>
        </w:rPr>
        <w:t xml:space="preserve"> </w:t>
      </w:r>
      <w:r>
        <w:rPr>
          <w:rFonts w:ascii="Times New Roman" w:hAnsi="Times New Roman" w:cs="Times New Roman"/>
          <w:bCs/>
          <w:sz w:val="24"/>
        </w:rPr>
        <w:t>can flow cytometer (BD) to sort and collect the single cells. To be mentioned, for each sorting and collection experiment, we maintained consistent parameters, such as voltage. Additionally, we used the 488-513 nm fluorescence channel to sort EGFP-positive cells and collected single cells with fluorescence intensity above log10</w:t>
      </w:r>
      <w:r>
        <w:rPr>
          <w:rFonts w:ascii="Times New Roman" w:hAnsi="Times New Roman" w:cs="Times New Roman"/>
          <w:bCs/>
          <w:sz w:val="24"/>
          <w:vertAlign w:val="superscript"/>
        </w:rPr>
        <w:t>3</w:t>
      </w:r>
      <w:r>
        <w:rPr>
          <w:rFonts w:ascii="Times New Roman" w:hAnsi="Times New Roman" w:cs="Times New Roman"/>
          <w:bCs/>
          <w:sz w:val="24"/>
        </w:rPr>
        <w:t>.</w:t>
      </w:r>
    </w:p>
    <w:p w14:paraId="49454A59" w14:textId="77777777" w:rsidR="008F2DB0" w:rsidRDefault="008F2DB0">
      <w:pPr>
        <w:spacing w:line="360" w:lineRule="auto"/>
        <w:rPr>
          <w:rFonts w:ascii="Times New Roman" w:hAnsi="Times New Roman" w:cs="Times New Roman"/>
          <w:b/>
          <w:bCs/>
          <w:sz w:val="24"/>
        </w:rPr>
      </w:pPr>
    </w:p>
    <w:p w14:paraId="024206C9" w14:textId="77777777" w:rsidR="008F2DB0" w:rsidRDefault="00000000">
      <w:pPr>
        <w:spacing w:line="360" w:lineRule="auto"/>
        <w:rPr>
          <w:rFonts w:ascii="Times New Roman" w:hAnsi="Times New Roman" w:cs="Times New Roman"/>
          <w:b/>
          <w:bCs/>
          <w:sz w:val="24"/>
        </w:rPr>
      </w:pPr>
      <w:r>
        <w:rPr>
          <w:rFonts w:ascii="Times New Roman" w:hAnsi="Times New Roman" w:cs="Times New Roman"/>
          <w:b/>
          <w:bCs/>
          <w:sz w:val="24"/>
        </w:rPr>
        <w:t>Analysis of on-target editing efficacy and by-stander effect</w:t>
      </w:r>
    </w:p>
    <w:p w14:paraId="3A0B0750" w14:textId="77777777" w:rsidR="008F2DB0" w:rsidRDefault="00000000">
      <w:pPr>
        <w:spacing w:line="360" w:lineRule="auto"/>
        <w:rPr>
          <w:rFonts w:ascii="Times New Roman" w:hAnsi="Times New Roman" w:cs="Times New Roman"/>
          <w:bCs/>
          <w:sz w:val="24"/>
          <w:highlight w:val="green"/>
        </w:rPr>
      </w:pPr>
      <w:r>
        <w:rPr>
          <w:rFonts w:ascii="Times New Roman" w:hAnsi="Times New Roman" w:cs="Times New Roman"/>
          <w:bCs/>
          <w:sz w:val="24"/>
        </w:rPr>
        <w:t xml:space="preserve">In brief, for the </w:t>
      </w:r>
      <w:r>
        <w:rPr>
          <w:rFonts w:ascii="Times New Roman" w:hAnsi="Times New Roman" w:cs="Times New Roman"/>
          <w:bCs/>
          <w:i/>
          <w:iCs/>
          <w:sz w:val="24"/>
        </w:rPr>
        <w:t>in vitro</w:t>
      </w:r>
      <w:r>
        <w:rPr>
          <w:rFonts w:ascii="Times New Roman" w:hAnsi="Times New Roman" w:cs="Times New Roman"/>
          <w:bCs/>
          <w:sz w:val="24"/>
        </w:rPr>
        <w:t xml:space="preserve"> single-base editing efficiency and by-stander effect analysis, we used the </w:t>
      </w:r>
      <w:proofErr w:type="spellStart"/>
      <w:r>
        <w:rPr>
          <w:rFonts w:ascii="Times New Roman" w:hAnsi="Times New Roman" w:cs="Times New Roman"/>
          <w:bCs/>
          <w:sz w:val="24"/>
        </w:rPr>
        <w:t>EditR</w:t>
      </w:r>
      <w:proofErr w:type="spellEnd"/>
      <w:r>
        <w:rPr>
          <w:rFonts w:ascii="Times New Roman" w:hAnsi="Times New Roman" w:cs="Times New Roman"/>
          <w:bCs/>
          <w:sz w:val="24"/>
        </w:rPr>
        <w:t xml:space="preserve"> online analysis tool (https://moriaritylab.shinyapps.io/editr_v10/) to analyze and quantify the Sanger sequencing chromatograms. For the </w:t>
      </w:r>
      <w:r>
        <w:rPr>
          <w:rFonts w:ascii="Times New Roman" w:hAnsi="Times New Roman" w:cs="Times New Roman"/>
          <w:bCs/>
          <w:i/>
          <w:iCs/>
          <w:sz w:val="24"/>
        </w:rPr>
        <w:t>in vivo</w:t>
      </w:r>
      <w:r>
        <w:rPr>
          <w:rFonts w:ascii="Times New Roman" w:hAnsi="Times New Roman" w:cs="Times New Roman"/>
          <w:bCs/>
          <w:sz w:val="24"/>
        </w:rPr>
        <w:t xml:space="preserve"> base editing efficiency analysis, we first extracted genomic DNA from the single cells sorted by flow cytometry. Then, we constructed the next-generation sequencing library using different index sequences. The library samples were sent to Shanghai JMDNA Biology Co., Ltd. for next-generation sequencing. After obtaining the sequencing data, we used CRISPResso2 to analyze and quantify the results with support from the Medical Science Data Center of Fudan University.</w:t>
      </w:r>
    </w:p>
    <w:p w14:paraId="54246E0B" w14:textId="77777777" w:rsidR="008F2DB0" w:rsidRDefault="008F2DB0">
      <w:pPr>
        <w:spacing w:line="360" w:lineRule="auto"/>
        <w:rPr>
          <w:rFonts w:ascii="Times New Roman" w:hAnsi="Times New Roman" w:cs="Times New Roman"/>
          <w:b/>
          <w:bCs/>
          <w:sz w:val="24"/>
        </w:rPr>
      </w:pPr>
    </w:p>
    <w:p w14:paraId="149E6EA5" w14:textId="77777777" w:rsidR="008F2DB0" w:rsidRDefault="00000000">
      <w:pPr>
        <w:spacing w:line="360" w:lineRule="auto"/>
        <w:rPr>
          <w:rFonts w:ascii="Times New Roman" w:hAnsi="Times New Roman" w:cs="Times New Roman"/>
          <w:b/>
          <w:bCs/>
          <w:sz w:val="24"/>
        </w:rPr>
      </w:pPr>
      <w:r>
        <w:rPr>
          <w:rFonts w:ascii="Times New Roman" w:hAnsi="Times New Roman" w:cs="Times New Roman"/>
          <w:b/>
          <w:bCs/>
          <w:sz w:val="24"/>
        </w:rPr>
        <w:t>Immunohistochemistry</w:t>
      </w:r>
    </w:p>
    <w:p w14:paraId="1D0770D5" w14:textId="77777777" w:rsidR="008F2DB0" w:rsidRDefault="00000000">
      <w:pPr>
        <w:spacing w:line="360" w:lineRule="auto"/>
        <w:rPr>
          <w:rFonts w:ascii="Times New Roman" w:hAnsi="Times New Roman" w:cs="Times New Roman"/>
          <w:sz w:val="24"/>
        </w:rPr>
      </w:pPr>
      <w:r>
        <w:rPr>
          <w:rFonts w:ascii="Times New Roman" w:hAnsi="Times New Roman" w:cs="Times New Roman"/>
          <w:sz w:val="24"/>
        </w:rPr>
        <w:t xml:space="preserve">For immunofluorescence staining of cultured primary neurons, the cell medium was </w:t>
      </w:r>
      <w:r>
        <w:rPr>
          <w:rFonts w:ascii="Times New Roman" w:hAnsi="Times New Roman" w:cs="Times New Roman"/>
          <w:sz w:val="24"/>
        </w:rPr>
        <w:lastRenderedPageBreak/>
        <w:t>discarded; cells were then washed with 1× PBS. 4% paraformaldehyde (PFA) diluted with 1× PBS was used to fix cells for 20 min at room temperature. Following fixation, cells were washed with 1× PBS and blocked in a solution containing 5% BSA and 0.4% Triton X-100 in 1× PBS for 2 hours at room temperature. Cells were incubated with primary antibodies prepared in the same blocking solution overnight at 4 °C, followed by secondary antibody incubation for 3 hours at room temperature.</w:t>
      </w:r>
      <w:r>
        <w:rPr>
          <w:rFonts w:ascii="Times New Roman" w:hAnsi="Times New Roman" w:cs="Times New Roman" w:hint="eastAsia"/>
          <w:sz w:val="24"/>
        </w:rPr>
        <w:t xml:space="preserve"> </w:t>
      </w:r>
      <w:r>
        <w:rPr>
          <w:rFonts w:ascii="Times New Roman" w:hAnsi="Times New Roman" w:cs="Times New Roman"/>
          <w:sz w:val="24"/>
        </w:rPr>
        <w:t xml:space="preserve">For brain tissue preparation, mice were perfused </w:t>
      </w:r>
      <w:bookmarkStart w:id="0" w:name="OLE_LINK14"/>
      <w:bookmarkStart w:id="1" w:name="OLE_LINK15"/>
      <w:proofErr w:type="spellStart"/>
      <w:r>
        <w:rPr>
          <w:rFonts w:ascii="Times New Roman" w:hAnsi="Times New Roman" w:cs="Times New Roman"/>
          <w:sz w:val="24"/>
        </w:rPr>
        <w:t>transcardially</w:t>
      </w:r>
      <w:bookmarkEnd w:id="0"/>
      <w:bookmarkEnd w:id="1"/>
      <w:proofErr w:type="spellEnd"/>
      <w:r>
        <w:rPr>
          <w:rFonts w:ascii="Times New Roman" w:hAnsi="Times New Roman" w:cs="Times New Roman"/>
          <w:sz w:val="24"/>
        </w:rPr>
        <w:t xml:space="preserve"> with 1× PBS, followed by 4% PFA. Brains were post-fixed in 4% PFA overnight and dehydrated in 30% sucrose in 1× PBS. Dehydrated brains were sectioned into 40-μm slices using a Leica CM1950 cryostat. Sections were washed with 1× PBS, blocked with 5% BSA and 0.4% Triton X-100 in 1× PBS for 3 hours at room temperature, and incubated with primary antibodies overnight at 4 °C. Secondary antibody incubation was performed for 3 hours at room temperature. Images were acquired using an Olympus VS200 high-throughput fluorescence microscope or an</w:t>
      </w:r>
      <w:r>
        <w:rPr>
          <w:rFonts w:ascii="Times New Roman" w:hAnsi="Times New Roman" w:cs="Times New Roman" w:hint="eastAsia"/>
          <w:sz w:val="24"/>
        </w:rPr>
        <w:t xml:space="preserve"> </w:t>
      </w:r>
      <w:r>
        <w:rPr>
          <w:rFonts w:ascii="Times New Roman" w:hAnsi="Times New Roman" w:cs="Times New Roman"/>
          <w:sz w:val="24"/>
        </w:rPr>
        <w:t>Olympus FV3000 confocal fluorescence microscope.</w:t>
      </w:r>
    </w:p>
    <w:p w14:paraId="41805A65" w14:textId="77777777" w:rsidR="008F2DB0" w:rsidRDefault="008F2DB0">
      <w:pPr>
        <w:spacing w:line="360" w:lineRule="auto"/>
        <w:rPr>
          <w:rFonts w:ascii="Times New Roman" w:hAnsi="Times New Roman" w:cs="Times New Roman"/>
          <w:sz w:val="24"/>
        </w:rPr>
      </w:pPr>
    </w:p>
    <w:p w14:paraId="7418A550" w14:textId="77777777" w:rsidR="008F2DB0" w:rsidRDefault="00000000">
      <w:pPr>
        <w:spacing w:line="360" w:lineRule="auto"/>
        <w:rPr>
          <w:rFonts w:ascii="Times New Roman" w:hAnsi="Times New Roman" w:cs="Times New Roman"/>
          <w:b/>
          <w:bCs/>
          <w:sz w:val="24"/>
        </w:rPr>
      </w:pPr>
      <w:r>
        <w:rPr>
          <w:rFonts w:ascii="Times New Roman" w:hAnsi="Times New Roman" w:cs="Times New Roman"/>
          <w:b/>
          <w:bCs/>
          <w:sz w:val="24"/>
        </w:rPr>
        <w:t>Antibodies</w:t>
      </w:r>
    </w:p>
    <w:p w14:paraId="708AD8FC" w14:textId="77777777" w:rsidR="008F2DB0" w:rsidRDefault="00000000">
      <w:pPr>
        <w:spacing w:line="360" w:lineRule="auto"/>
        <w:rPr>
          <w:rFonts w:ascii="Times New Roman" w:hAnsi="Times New Roman" w:cs="Times New Roman"/>
          <w:sz w:val="24"/>
        </w:rPr>
      </w:pPr>
      <w:r>
        <w:rPr>
          <w:rFonts w:ascii="Times New Roman" w:hAnsi="Times New Roman" w:cs="Times New Roman"/>
          <w:sz w:val="24"/>
        </w:rPr>
        <w:t>The primary antibodies used in this study and their dilutions are as follows:</w:t>
      </w:r>
      <w:r>
        <w:rPr>
          <w:rFonts w:ascii="Times New Roman" w:hAnsi="Times New Roman" w:cs="Times New Roman" w:hint="eastAsia"/>
          <w:sz w:val="24"/>
        </w:rPr>
        <w:t xml:space="preserve"> </w:t>
      </w:r>
      <w:r>
        <w:rPr>
          <w:rFonts w:ascii="Times New Roman" w:hAnsi="Times New Roman" w:cs="Times New Roman"/>
          <w:sz w:val="24"/>
        </w:rPr>
        <w:t>rabbit anti-</w:t>
      </w:r>
      <w:r>
        <w:rPr>
          <w:rFonts w:ascii="Times New Roman" w:hAnsi="Times New Roman" w:cs="Times New Roman" w:hint="eastAsia"/>
          <w:sz w:val="24"/>
        </w:rPr>
        <w:t>CHD3</w:t>
      </w:r>
      <w:r>
        <w:rPr>
          <w:rFonts w:ascii="Times New Roman" w:hAnsi="Times New Roman" w:cs="Times New Roman"/>
          <w:sz w:val="24"/>
        </w:rPr>
        <w:t xml:space="preserve"> (1:1,000 dilution, catalog no.ab</w:t>
      </w:r>
      <w:r>
        <w:rPr>
          <w:rFonts w:ascii="Times New Roman" w:hAnsi="Times New Roman" w:cs="Times New Roman" w:hint="eastAsia"/>
          <w:sz w:val="24"/>
        </w:rPr>
        <w:t>109195</w:t>
      </w:r>
      <w:r>
        <w:rPr>
          <w:rFonts w:ascii="Times New Roman" w:hAnsi="Times New Roman" w:cs="Times New Roman"/>
          <w:sz w:val="24"/>
        </w:rPr>
        <w:t xml:space="preserve">, Abcam); </w:t>
      </w:r>
      <w:r>
        <w:rPr>
          <w:rFonts w:ascii="Times New Roman" w:hAnsi="Times New Roman" w:cs="Times New Roman" w:hint="eastAsia"/>
          <w:sz w:val="24"/>
        </w:rPr>
        <w:t>rabbit</w:t>
      </w:r>
      <w:r>
        <w:rPr>
          <w:rFonts w:ascii="Times New Roman" w:hAnsi="Times New Roman" w:cs="Times New Roman"/>
          <w:sz w:val="24"/>
        </w:rPr>
        <w:t xml:space="preserve"> anti-GAPDH (1:3</w:t>
      </w:r>
      <w:r>
        <w:rPr>
          <w:rFonts w:ascii="Times New Roman" w:hAnsi="Times New Roman" w:cs="Times New Roman" w:hint="eastAsia"/>
          <w:sz w:val="24"/>
        </w:rPr>
        <w:t>,</w:t>
      </w:r>
      <w:r>
        <w:rPr>
          <w:rFonts w:ascii="Times New Roman" w:hAnsi="Times New Roman" w:cs="Times New Roman"/>
          <w:sz w:val="24"/>
        </w:rPr>
        <w:t>000</w:t>
      </w:r>
      <w:r>
        <w:rPr>
          <w:rFonts w:ascii="Times New Roman" w:hAnsi="Times New Roman" w:cs="Times New Roman" w:hint="eastAsia"/>
          <w:sz w:val="24"/>
        </w:rPr>
        <w:t xml:space="preserve"> </w:t>
      </w:r>
      <w:r>
        <w:rPr>
          <w:rFonts w:ascii="Times New Roman" w:hAnsi="Times New Roman" w:cs="Times New Roman"/>
          <w:sz w:val="24"/>
        </w:rPr>
        <w:t>dilution, catalog no.</w:t>
      </w:r>
      <w:r>
        <w:rPr>
          <w:rFonts w:ascii="Times New Roman" w:hAnsi="Times New Roman" w:cs="Times New Roman" w:hint="eastAsia"/>
          <w:sz w:val="24"/>
        </w:rPr>
        <w:t>D264398</w:t>
      </w:r>
      <w:r>
        <w:rPr>
          <w:rFonts w:ascii="Times New Roman" w:hAnsi="Times New Roman" w:cs="Times New Roman"/>
          <w:sz w:val="24"/>
        </w:rPr>
        <w:t xml:space="preserve">, </w:t>
      </w:r>
      <w:proofErr w:type="spellStart"/>
      <w:r>
        <w:rPr>
          <w:rFonts w:ascii="Times New Roman" w:hAnsi="Times New Roman" w:cs="Times New Roman" w:hint="eastAsia"/>
          <w:sz w:val="24"/>
        </w:rPr>
        <w:t>Sangon</w:t>
      </w:r>
      <w:proofErr w:type="spellEnd"/>
      <w:r>
        <w:rPr>
          <w:rFonts w:ascii="Times New Roman" w:hAnsi="Times New Roman" w:cs="Times New Roman" w:hint="eastAsia"/>
          <w:sz w:val="24"/>
        </w:rPr>
        <w:t xml:space="preserve"> Biotech</w:t>
      </w:r>
      <w:r>
        <w:rPr>
          <w:rFonts w:ascii="Times New Roman" w:hAnsi="Times New Roman" w:cs="Times New Roman"/>
          <w:sz w:val="24"/>
        </w:rPr>
        <w:t>); rabbit anti-</w:t>
      </w:r>
      <w:r>
        <w:rPr>
          <w:rFonts w:ascii="Times New Roman" w:hAnsi="Times New Roman" w:cs="Times New Roman" w:hint="eastAsia"/>
          <w:sz w:val="24"/>
        </w:rPr>
        <w:t>CRISPR-</w:t>
      </w:r>
      <w:r>
        <w:rPr>
          <w:rFonts w:ascii="Times New Roman" w:hAnsi="Times New Roman" w:cs="Times New Roman"/>
          <w:sz w:val="24"/>
        </w:rPr>
        <w:t>Cas9 (1:500 dilution, catalog no. ab20</w:t>
      </w:r>
      <w:r>
        <w:rPr>
          <w:rFonts w:ascii="Times New Roman" w:hAnsi="Times New Roman" w:cs="Times New Roman" w:hint="eastAsia"/>
          <w:sz w:val="24"/>
        </w:rPr>
        <w:t>4448</w:t>
      </w:r>
      <w:r>
        <w:rPr>
          <w:rFonts w:ascii="Times New Roman" w:hAnsi="Times New Roman" w:cs="Times New Roman"/>
          <w:sz w:val="24"/>
        </w:rPr>
        <w:t>, Abcam);</w:t>
      </w:r>
      <w:r>
        <w:rPr>
          <w:rFonts w:ascii="Times New Roman" w:hAnsi="Times New Roman" w:cs="Times New Roman" w:hint="eastAsia"/>
          <w:sz w:val="24"/>
        </w:rPr>
        <w:t xml:space="preserve"> chicken </w:t>
      </w:r>
      <w:r>
        <w:rPr>
          <w:rFonts w:ascii="Times New Roman" w:hAnsi="Times New Roman" w:cs="Times New Roman"/>
          <w:sz w:val="24"/>
        </w:rPr>
        <w:t>anti-</w:t>
      </w:r>
      <w:proofErr w:type="spellStart"/>
      <w:r>
        <w:rPr>
          <w:rFonts w:ascii="Times New Roman" w:hAnsi="Times New Roman" w:cs="Times New Roman"/>
          <w:sz w:val="24"/>
        </w:rPr>
        <w:t>NeuN</w:t>
      </w:r>
      <w:proofErr w:type="spellEnd"/>
      <w:r>
        <w:rPr>
          <w:rFonts w:ascii="Times New Roman" w:hAnsi="Times New Roman" w:cs="Times New Roman"/>
          <w:sz w:val="24"/>
        </w:rPr>
        <w:t xml:space="preserve"> (1:1000</w:t>
      </w:r>
      <w:r>
        <w:rPr>
          <w:rFonts w:ascii="Times New Roman" w:hAnsi="Times New Roman" w:cs="Times New Roman" w:hint="eastAsia"/>
          <w:sz w:val="24"/>
        </w:rPr>
        <w:t xml:space="preserve"> dilution, catalog no</w:t>
      </w:r>
      <w:r>
        <w:rPr>
          <w:rFonts w:ascii="Times New Roman" w:hAnsi="Times New Roman" w:cs="Times New Roman"/>
          <w:sz w:val="24"/>
        </w:rPr>
        <w:t xml:space="preserve"> ABN91, Millipore)</w:t>
      </w:r>
      <w:r>
        <w:rPr>
          <w:rFonts w:ascii="Times New Roman" w:hAnsi="Times New Roman" w:cs="Times New Roman" w:hint="eastAsia"/>
          <w:sz w:val="24"/>
        </w:rPr>
        <w:t>;</w:t>
      </w:r>
      <w:r>
        <w:rPr>
          <w:rFonts w:ascii="Times New Roman" w:hAnsi="Times New Roman" w:cs="Times New Roman"/>
          <w:sz w:val="24"/>
        </w:rPr>
        <w:t xml:space="preserve"> </w:t>
      </w:r>
      <w:r>
        <w:rPr>
          <w:rFonts w:ascii="Times New Roman" w:hAnsi="Times New Roman" w:cs="Times New Roman" w:hint="eastAsia"/>
          <w:sz w:val="24"/>
        </w:rPr>
        <w:t>rabbit</w:t>
      </w:r>
      <w:r>
        <w:rPr>
          <w:rFonts w:ascii="Times New Roman" w:hAnsi="Times New Roman" w:cs="Times New Roman"/>
          <w:sz w:val="24"/>
        </w:rPr>
        <w:t xml:space="preserve"> anti-</w:t>
      </w:r>
      <w:r>
        <w:rPr>
          <w:rFonts w:ascii="Times New Roman" w:hAnsi="Times New Roman" w:cs="Times New Roman" w:hint="eastAsia"/>
          <w:sz w:val="24"/>
        </w:rPr>
        <w:t>FLAG</w:t>
      </w:r>
      <w:r>
        <w:rPr>
          <w:rFonts w:ascii="Times New Roman" w:hAnsi="Times New Roman" w:cs="Times New Roman"/>
          <w:sz w:val="24"/>
        </w:rPr>
        <w:t xml:space="preserve"> (1:3</w:t>
      </w:r>
      <w:r>
        <w:rPr>
          <w:rFonts w:ascii="Times New Roman" w:hAnsi="Times New Roman" w:cs="Times New Roman" w:hint="eastAsia"/>
          <w:sz w:val="24"/>
        </w:rPr>
        <w:t>,</w:t>
      </w:r>
      <w:r>
        <w:rPr>
          <w:rFonts w:ascii="Times New Roman" w:hAnsi="Times New Roman" w:cs="Times New Roman"/>
          <w:sz w:val="24"/>
        </w:rPr>
        <w:t>000 dilution, catalog no.</w:t>
      </w:r>
      <w:r>
        <w:rPr>
          <w:rFonts w:ascii="Times New Roman" w:hAnsi="Times New Roman" w:cs="Times New Roman" w:hint="eastAsia"/>
          <w:sz w:val="24"/>
        </w:rPr>
        <w:t>D110005</w:t>
      </w:r>
      <w:r>
        <w:rPr>
          <w:rFonts w:ascii="Times New Roman" w:hAnsi="Times New Roman" w:cs="Times New Roman"/>
          <w:sz w:val="24"/>
        </w:rPr>
        <w:t xml:space="preserve">, </w:t>
      </w:r>
      <w:proofErr w:type="spellStart"/>
      <w:r>
        <w:rPr>
          <w:rFonts w:ascii="Times New Roman" w:hAnsi="Times New Roman" w:cs="Times New Roman" w:hint="eastAsia"/>
          <w:sz w:val="24"/>
        </w:rPr>
        <w:t>Sangon</w:t>
      </w:r>
      <w:proofErr w:type="spellEnd"/>
      <w:r>
        <w:rPr>
          <w:rFonts w:ascii="Times New Roman" w:hAnsi="Times New Roman" w:cs="Times New Roman" w:hint="eastAsia"/>
          <w:sz w:val="24"/>
        </w:rPr>
        <w:t xml:space="preserve"> Biotech);</w:t>
      </w:r>
      <w:r>
        <w:rPr>
          <w:rFonts w:ascii="Times New Roman" w:hAnsi="Times New Roman" w:cs="Times New Roman"/>
          <w:sz w:val="24"/>
        </w:rPr>
        <w:t xml:space="preserve"> </w:t>
      </w:r>
      <w:r>
        <w:rPr>
          <w:rFonts w:ascii="Times New Roman" w:hAnsi="Times New Roman" w:cs="Times New Roman" w:hint="eastAsia"/>
          <w:sz w:val="24"/>
        </w:rPr>
        <w:t xml:space="preserve">Donkey </w:t>
      </w:r>
      <w:r>
        <w:rPr>
          <w:rFonts w:ascii="Times New Roman" w:hAnsi="Times New Roman" w:cs="Times New Roman"/>
          <w:sz w:val="24"/>
        </w:rPr>
        <w:t>anti-DAPI (1:1,000</w:t>
      </w:r>
      <w:r>
        <w:rPr>
          <w:rFonts w:ascii="Times New Roman" w:hAnsi="Times New Roman" w:cs="Times New Roman" w:hint="eastAsia"/>
          <w:sz w:val="24"/>
        </w:rPr>
        <w:t xml:space="preserve"> dilution</w:t>
      </w:r>
      <w:r>
        <w:rPr>
          <w:rFonts w:ascii="Times New Roman" w:hAnsi="Times New Roman" w:cs="Times New Roman"/>
          <w:sz w:val="24"/>
        </w:rPr>
        <w:t>; catalog no.28718-90-3, Sigma-Aldrich)</w:t>
      </w:r>
      <w:r>
        <w:rPr>
          <w:rFonts w:ascii="Times New Roman" w:hAnsi="Times New Roman" w:cs="Times New Roman" w:hint="eastAsia"/>
          <w:sz w:val="24"/>
        </w:rPr>
        <w:t xml:space="preserve">; </w:t>
      </w:r>
      <w:r>
        <w:rPr>
          <w:rFonts w:ascii="Times New Roman" w:hAnsi="Times New Roman" w:cs="Times New Roman"/>
          <w:sz w:val="24"/>
        </w:rPr>
        <w:t>Donkey anti-rabbit IgG Alexa 488 (1:1</w:t>
      </w:r>
      <w:r>
        <w:rPr>
          <w:rFonts w:ascii="Times New Roman" w:hAnsi="Times New Roman" w:cs="Times New Roman" w:hint="eastAsia"/>
          <w:sz w:val="24"/>
        </w:rPr>
        <w:t>,</w:t>
      </w:r>
      <w:r>
        <w:rPr>
          <w:rFonts w:ascii="Times New Roman" w:hAnsi="Times New Roman" w:cs="Times New Roman"/>
          <w:sz w:val="24"/>
        </w:rPr>
        <w:t>000</w:t>
      </w:r>
      <w:r>
        <w:rPr>
          <w:rFonts w:ascii="Times New Roman" w:hAnsi="Times New Roman" w:cs="Times New Roman" w:hint="eastAsia"/>
          <w:sz w:val="24"/>
        </w:rPr>
        <w:t xml:space="preserve"> dilution</w:t>
      </w:r>
      <w:r>
        <w:rPr>
          <w:rFonts w:ascii="Times New Roman" w:hAnsi="Times New Roman" w:cs="Times New Roman"/>
          <w:sz w:val="24"/>
        </w:rPr>
        <w:t>;</w:t>
      </w:r>
      <w:r>
        <w:rPr>
          <w:rFonts w:ascii="Times New Roman" w:hAnsi="Times New Roman" w:cs="Times New Roman" w:hint="eastAsia"/>
          <w:sz w:val="24"/>
        </w:rPr>
        <w:t xml:space="preserve"> catalog no.</w:t>
      </w:r>
      <w:r>
        <w:rPr>
          <w:rFonts w:ascii="Times New Roman" w:hAnsi="Times New Roman" w:cs="Times New Roman"/>
          <w:sz w:val="24"/>
        </w:rPr>
        <w:t xml:space="preserve">A32790; </w:t>
      </w:r>
      <w:proofErr w:type="spellStart"/>
      <w:r>
        <w:rPr>
          <w:rFonts w:ascii="Times New Roman" w:hAnsi="Times New Roman" w:cs="Times New Roman"/>
          <w:sz w:val="24"/>
        </w:rPr>
        <w:t>Thermo</w:t>
      </w:r>
      <w:proofErr w:type="spellEnd"/>
      <w:r>
        <w:rPr>
          <w:rFonts w:ascii="Times New Roman" w:hAnsi="Times New Roman" w:cs="Times New Roman"/>
          <w:sz w:val="24"/>
        </w:rPr>
        <w:t xml:space="preserve"> Fisher Scientific); Donkey anti-rabbit IgG Alexa 555 (1:1</w:t>
      </w:r>
      <w:r>
        <w:rPr>
          <w:rFonts w:ascii="Times New Roman" w:hAnsi="Times New Roman" w:cs="Times New Roman" w:hint="eastAsia"/>
          <w:sz w:val="24"/>
        </w:rPr>
        <w:t>,</w:t>
      </w:r>
      <w:r>
        <w:rPr>
          <w:rFonts w:ascii="Times New Roman" w:hAnsi="Times New Roman" w:cs="Times New Roman"/>
          <w:sz w:val="24"/>
        </w:rPr>
        <w:t>000</w:t>
      </w:r>
      <w:r>
        <w:rPr>
          <w:rFonts w:ascii="Times New Roman" w:hAnsi="Times New Roman" w:cs="Times New Roman" w:hint="eastAsia"/>
          <w:sz w:val="24"/>
        </w:rPr>
        <w:t xml:space="preserve"> dilution</w:t>
      </w:r>
      <w:r>
        <w:rPr>
          <w:rFonts w:ascii="Times New Roman" w:hAnsi="Times New Roman" w:cs="Times New Roman"/>
          <w:sz w:val="24"/>
        </w:rPr>
        <w:t xml:space="preserve">; </w:t>
      </w:r>
      <w:r>
        <w:rPr>
          <w:rFonts w:ascii="Times New Roman" w:hAnsi="Times New Roman" w:cs="Times New Roman" w:hint="eastAsia"/>
          <w:sz w:val="24"/>
        </w:rPr>
        <w:t>catalog no.</w:t>
      </w:r>
      <w:r>
        <w:rPr>
          <w:rFonts w:ascii="Times New Roman" w:hAnsi="Times New Roman" w:cs="Times New Roman"/>
          <w:sz w:val="24"/>
        </w:rPr>
        <w:t xml:space="preserve">A32794; </w:t>
      </w:r>
      <w:proofErr w:type="spellStart"/>
      <w:r>
        <w:rPr>
          <w:rFonts w:ascii="Times New Roman" w:hAnsi="Times New Roman" w:cs="Times New Roman"/>
          <w:sz w:val="24"/>
        </w:rPr>
        <w:t>Thermo</w:t>
      </w:r>
      <w:proofErr w:type="spellEnd"/>
      <w:r>
        <w:rPr>
          <w:rFonts w:ascii="Times New Roman" w:hAnsi="Times New Roman" w:cs="Times New Roman"/>
          <w:sz w:val="24"/>
        </w:rPr>
        <w:t xml:space="preserve"> Fisher Scientific); Donkey anti-mouse IgG Alexa 488 (1:1</w:t>
      </w:r>
      <w:r>
        <w:rPr>
          <w:rFonts w:ascii="Times New Roman" w:hAnsi="Times New Roman" w:cs="Times New Roman" w:hint="eastAsia"/>
          <w:sz w:val="24"/>
        </w:rPr>
        <w:t>,</w:t>
      </w:r>
      <w:r>
        <w:rPr>
          <w:rFonts w:ascii="Times New Roman" w:hAnsi="Times New Roman" w:cs="Times New Roman"/>
          <w:sz w:val="24"/>
        </w:rPr>
        <w:t>000</w:t>
      </w:r>
      <w:r>
        <w:rPr>
          <w:rFonts w:ascii="Times New Roman" w:hAnsi="Times New Roman" w:cs="Times New Roman" w:hint="eastAsia"/>
          <w:sz w:val="24"/>
        </w:rPr>
        <w:t xml:space="preserve"> dilution</w:t>
      </w:r>
      <w:r>
        <w:rPr>
          <w:rFonts w:ascii="Times New Roman" w:hAnsi="Times New Roman" w:cs="Times New Roman"/>
          <w:sz w:val="24"/>
        </w:rPr>
        <w:t xml:space="preserve">; </w:t>
      </w:r>
      <w:r>
        <w:rPr>
          <w:rFonts w:ascii="Times New Roman" w:hAnsi="Times New Roman" w:cs="Times New Roman" w:hint="eastAsia"/>
          <w:sz w:val="24"/>
        </w:rPr>
        <w:t>catalog no.</w:t>
      </w:r>
      <w:r>
        <w:rPr>
          <w:rFonts w:ascii="Times New Roman" w:hAnsi="Times New Roman" w:cs="Times New Roman"/>
          <w:sz w:val="24"/>
        </w:rPr>
        <w:t xml:space="preserve">A32766; </w:t>
      </w:r>
      <w:proofErr w:type="spellStart"/>
      <w:r>
        <w:rPr>
          <w:rFonts w:ascii="Times New Roman" w:hAnsi="Times New Roman" w:cs="Times New Roman"/>
          <w:sz w:val="24"/>
        </w:rPr>
        <w:t>Thermo</w:t>
      </w:r>
      <w:proofErr w:type="spellEnd"/>
      <w:r>
        <w:rPr>
          <w:rFonts w:ascii="Times New Roman" w:hAnsi="Times New Roman" w:cs="Times New Roman"/>
          <w:sz w:val="24"/>
        </w:rPr>
        <w:t xml:space="preserve"> Fisher Scientific); Donkey anti-mouse IgG Alexa 555 (1:1</w:t>
      </w:r>
      <w:r>
        <w:rPr>
          <w:rFonts w:ascii="Times New Roman" w:hAnsi="Times New Roman" w:cs="Times New Roman" w:hint="eastAsia"/>
          <w:sz w:val="24"/>
        </w:rPr>
        <w:t>,</w:t>
      </w:r>
      <w:r>
        <w:rPr>
          <w:rFonts w:ascii="Times New Roman" w:hAnsi="Times New Roman" w:cs="Times New Roman"/>
          <w:sz w:val="24"/>
        </w:rPr>
        <w:t>000</w:t>
      </w:r>
      <w:r>
        <w:rPr>
          <w:rFonts w:ascii="Times New Roman" w:hAnsi="Times New Roman" w:cs="Times New Roman" w:hint="eastAsia"/>
          <w:sz w:val="24"/>
        </w:rPr>
        <w:t xml:space="preserve"> dilution</w:t>
      </w:r>
      <w:r>
        <w:rPr>
          <w:rFonts w:ascii="Times New Roman" w:hAnsi="Times New Roman" w:cs="Times New Roman"/>
          <w:sz w:val="24"/>
        </w:rPr>
        <w:t xml:space="preserve">; </w:t>
      </w:r>
      <w:r>
        <w:rPr>
          <w:rFonts w:ascii="Times New Roman" w:hAnsi="Times New Roman" w:cs="Times New Roman" w:hint="eastAsia"/>
          <w:sz w:val="24"/>
        </w:rPr>
        <w:t>catalog no.</w:t>
      </w:r>
      <w:r>
        <w:rPr>
          <w:rFonts w:ascii="Times New Roman" w:hAnsi="Times New Roman" w:cs="Times New Roman"/>
          <w:sz w:val="24"/>
        </w:rPr>
        <w:t xml:space="preserve">A32773; </w:t>
      </w:r>
      <w:proofErr w:type="spellStart"/>
      <w:r>
        <w:rPr>
          <w:rFonts w:ascii="Times New Roman" w:hAnsi="Times New Roman" w:cs="Times New Roman"/>
          <w:sz w:val="24"/>
        </w:rPr>
        <w:t>Thermo</w:t>
      </w:r>
      <w:proofErr w:type="spellEnd"/>
      <w:r>
        <w:rPr>
          <w:rFonts w:ascii="Times New Roman" w:hAnsi="Times New Roman" w:cs="Times New Roman"/>
          <w:sz w:val="24"/>
        </w:rPr>
        <w:t xml:space="preserve"> Fisher Scientific); Donkey anti-chicken Alexa Fluor 488 (1:1</w:t>
      </w:r>
      <w:r>
        <w:rPr>
          <w:rFonts w:ascii="Times New Roman" w:hAnsi="Times New Roman" w:cs="Times New Roman" w:hint="eastAsia"/>
          <w:sz w:val="24"/>
        </w:rPr>
        <w:t>,</w:t>
      </w:r>
      <w:r>
        <w:rPr>
          <w:rFonts w:ascii="Times New Roman" w:hAnsi="Times New Roman" w:cs="Times New Roman"/>
          <w:sz w:val="24"/>
        </w:rPr>
        <w:t xml:space="preserve">000; </w:t>
      </w:r>
      <w:r>
        <w:rPr>
          <w:rFonts w:ascii="Times New Roman" w:hAnsi="Times New Roman" w:cs="Times New Roman" w:hint="eastAsia"/>
          <w:sz w:val="24"/>
        </w:rPr>
        <w:t>catalog n</w:t>
      </w:r>
      <w:r>
        <w:rPr>
          <w:rFonts w:ascii="Times New Roman" w:hAnsi="Times New Roman" w:cs="Times New Roman"/>
          <w:sz w:val="24"/>
        </w:rPr>
        <w:t xml:space="preserve">o.20166; </w:t>
      </w:r>
      <w:proofErr w:type="spellStart"/>
      <w:r>
        <w:rPr>
          <w:rFonts w:ascii="Times New Roman" w:hAnsi="Times New Roman" w:cs="Times New Roman"/>
          <w:sz w:val="24"/>
        </w:rPr>
        <w:t>Biotium</w:t>
      </w:r>
      <w:proofErr w:type="spellEnd"/>
      <w:r>
        <w:rPr>
          <w:rFonts w:ascii="Times New Roman" w:hAnsi="Times New Roman" w:cs="Times New Roman"/>
          <w:sz w:val="24"/>
        </w:rPr>
        <w:t>);</w:t>
      </w:r>
    </w:p>
    <w:p w14:paraId="19B31D2E" w14:textId="77777777" w:rsidR="008F2DB0" w:rsidRDefault="008F2DB0">
      <w:pPr>
        <w:spacing w:line="360" w:lineRule="auto"/>
        <w:rPr>
          <w:rFonts w:ascii="Times New Roman" w:hAnsi="Times New Roman" w:cs="Times New Roman"/>
          <w:sz w:val="24"/>
        </w:rPr>
      </w:pPr>
    </w:p>
    <w:p w14:paraId="07733B44" w14:textId="77777777" w:rsidR="008F2DB0" w:rsidRDefault="00000000">
      <w:pPr>
        <w:spacing w:line="360" w:lineRule="auto"/>
        <w:rPr>
          <w:rFonts w:ascii="Times New Roman" w:hAnsi="Times New Roman" w:cs="Times New Roman"/>
          <w:b/>
          <w:bCs/>
          <w:sz w:val="24"/>
        </w:rPr>
      </w:pPr>
      <w:r>
        <w:rPr>
          <w:rFonts w:ascii="Times New Roman" w:hAnsi="Times New Roman" w:cs="Times New Roman" w:hint="eastAsia"/>
          <w:b/>
          <w:bCs/>
          <w:sz w:val="24"/>
        </w:rPr>
        <w:t>T</w:t>
      </w:r>
      <w:r>
        <w:rPr>
          <w:rFonts w:ascii="Times New Roman" w:hAnsi="Times New Roman" w:cs="Times New Roman"/>
          <w:b/>
          <w:bCs/>
          <w:sz w:val="24"/>
        </w:rPr>
        <w:t xml:space="preserve">ail intravenous injection of AAV </w:t>
      </w:r>
      <w:r>
        <w:rPr>
          <w:rFonts w:ascii="Times New Roman" w:hAnsi="Times New Roman" w:cs="Times New Roman" w:hint="eastAsia"/>
          <w:b/>
          <w:bCs/>
          <w:sz w:val="24"/>
        </w:rPr>
        <w:t>for mouse</w:t>
      </w:r>
    </w:p>
    <w:p w14:paraId="6AB5531A" w14:textId="77777777" w:rsidR="008F2DB0" w:rsidRDefault="00000000">
      <w:pPr>
        <w:spacing w:line="360" w:lineRule="auto"/>
        <w:rPr>
          <w:rFonts w:ascii="Times New Roman" w:hAnsi="Times New Roman" w:cs="Times New Roman"/>
          <w:sz w:val="24"/>
        </w:rPr>
      </w:pPr>
      <w:r>
        <w:rPr>
          <w:rFonts w:ascii="Times New Roman" w:hAnsi="Times New Roman" w:cs="Times New Roman"/>
          <w:sz w:val="24"/>
        </w:rPr>
        <w:lastRenderedPageBreak/>
        <w:t xml:space="preserve">To investigate the effect of </w:t>
      </w:r>
      <w:r>
        <w:rPr>
          <w:rFonts w:ascii="Times New Roman" w:hAnsi="Times New Roman" w:cs="Times New Roman" w:hint="eastAsia"/>
          <w:sz w:val="24"/>
        </w:rPr>
        <w:t>ameliorating the</w:t>
      </w:r>
      <w:r>
        <w:rPr>
          <w:rFonts w:ascii="Times New Roman" w:hAnsi="Times New Roman" w:cs="Times New Roman"/>
          <w:sz w:val="24"/>
        </w:rPr>
        <w:t xml:space="preserve"> aberrant phenotype in </w:t>
      </w:r>
      <w:r>
        <w:rPr>
          <w:rFonts w:ascii="Times New Roman" w:hAnsi="Times New Roman" w:cs="Times New Roman"/>
          <w:i/>
          <w:iCs/>
          <w:sz w:val="24"/>
        </w:rPr>
        <w:t>Chd3</w:t>
      </w:r>
      <w:r>
        <w:rPr>
          <w:rFonts w:ascii="Times New Roman" w:hAnsi="Times New Roman" w:cs="Times New Roman" w:hint="eastAsia"/>
          <w:i/>
          <w:iCs/>
          <w:sz w:val="24"/>
          <w:vertAlign w:val="superscript"/>
        </w:rPr>
        <w:t>R1025W/+</w:t>
      </w:r>
      <w:r>
        <w:rPr>
          <w:rFonts w:ascii="Times New Roman" w:hAnsi="Times New Roman" w:cs="Times New Roman"/>
          <w:sz w:val="24"/>
        </w:rPr>
        <w:t xml:space="preserve"> mice after delivery of the </w:t>
      </w:r>
      <w:proofErr w:type="spellStart"/>
      <w:r>
        <w:rPr>
          <w:rFonts w:ascii="Times New Roman" w:hAnsi="Times New Roman" w:cs="Times New Roman"/>
          <w:sz w:val="24"/>
        </w:rPr>
        <w:t>TeABE</w:t>
      </w:r>
      <w:proofErr w:type="spellEnd"/>
      <w:r>
        <w:rPr>
          <w:rFonts w:ascii="Times New Roman" w:hAnsi="Times New Roman" w:cs="Times New Roman"/>
          <w:sz w:val="24"/>
        </w:rPr>
        <w:t xml:space="preserve"> system, AAV-</w:t>
      </w:r>
      <w:proofErr w:type="spellStart"/>
      <w:r>
        <w:rPr>
          <w:rFonts w:ascii="Times New Roman" w:hAnsi="Times New Roman" w:cs="Times New Roman"/>
          <w:sz w:val="24"/>
        </w:rPr>
        <w:t>PHP.eB</w:t>
      </w:r>
      <w:proofErr w:type="spellEnd"/>
      <w:r>
        <w:rPr>
          <w:rFonts w:ascii="Times New Roman" w:hAnsi="Times New Roman" w:cs="Times New Roman"/>
          <w:sz w:val="24"/>
        </w:rPr>
        <w:t>-</w:t>
      </w:r>
      <w:proofErr w:type="spellStart"/>
      <w:r>
        <w:rPr>
          <w:rFonts w:ascii="Times New Roman" w:hAnsi="Times New Roman" w:cs="Times New Roman"/>
          <w:sz w:val="24"/>
        </w:rPr>
        <w:t>hSyn</w:t>
      </w:r>
      <w:proofErr w:type="spellEnd"/>
      <w:r>
        <w:rPr>
          <w:rFonts w:ascii="Times New Roman" w:hAnsi="Times New Roman" w:cs="Times New Roman"/>
          <w:sz w:val="24"/>
        </w:rPr>
        <w:t>-GFP,</w:t>
      </w:r>
      <w:r>
        <w:rPr>
          <w:rFonts w:ascii="Times New Roman" w:hAnsi="Times New Roman" w:cs="Times New Roman" w:hint="eastAsia"/>
          <w:sz w:val="24"/>
        </w:rPr>
        <w:t xml:space="preserve"> </w:t>
      </w:r>
      <w:r>
        <w:rPr>
          <w:rFonts w:ascii="Times New Roman" w:hAnsi="Times New Roman" w:cs="Times New Roman"/>
          <w:sz w:val="24"/>
        </w:rPr>
        <w:t>AAV-PHP.eB-</w:t>
      </w:r>
      <w:bookmarkStart w:id="2" w:name="OLE_LINK23"/>
      <w:bookmarkStart w:id="3" w:name="OLE_LINK22"/>
      <w:r>
        <w:rPr>
          <w:rFonts w:ascii="Times New Roman" w:hAnsi="Times New Roman" w:cs="Times New Roman"/>
          <w:sz w:val="24"/>
        </w:rPr>
        <w:t>hSyn-</w:t>
      </w:r>
      <w:bookmarkEnd w:id="2"/>
      <w:bookmarkEnd w:id="3"/>
      <w:r>
        <w:rPr>
          <w:rFonts w:ascii="Times New Roman" w:hAnsi="Times New Roman" w:cs="Times New Roman"/>
          <w:sz w:val="24"/>
        </w:rPr>
        <w:t>nCas9-1-1029</w:t>
      </w:r>
      <w:r>
        <w:rPr>
          <w:rFonts w:ascii="Times New Roman" w:hAnsi="Times New Roman" w:cs="Times New Roman" w:hint="eastAsia"/>
          <w:sz w:val="24"/>
        </w:rPr>
        <w:t xml:space="preserve"> </w:t>
      </w:r>
      <w:r>
        <w:rPr>
          <w:rFonts w:ascii="Times New Roman" w:hAnsi="Times New Roman" w:cs="Times New Roman"/>
          <w:sz w:val="24"/>
        </w:rPr>
        <w:t>and AAV-PHP.eB-hSyn-nCas9-1030-124</w:t>
      </w:r>
      <w:r>
        <w:rPr>
          <w:rFonts w:ascii="Times New Roman" w:hAnsi="Times New Roman" w:cs="Times New Roman" w:hint="eastAsia"/>
          <w:sz w:val="24"/>
        </w:rPr>
        <w:t>8</w:t>
      </w:r>
      <w:r>
        <w:rPr>
          <w:rFonts w:ascii="Times New Roman" w:hAnsi="Times New Roman" w:cs="Times New Roman"/>
          <w:sz w:val="24"/>
        </w:rPr>
        <w:t xml:space="preserve">-TadA-F148A-nCas9-1264-1368-U6-sgRNA were packaged by </w:t>
      </w:r>
      <w:proofErr w:type="spellStart"/>
      <w:r>
        <w:rPr>
          <w:rFonts w:ascii="Times New Roman" w:hAnsi="Times New Roman" w:cs="Times New Roman"/>
          <w:sz w:val="24"/>
        </w:rPr>
        <w:t>PackGene</w:t>
      </w:r>
      <w:proofErr w:type="spellEnd"/>
      <w:r>
        <w:rPr>
          <w:rFonts w:ascii="Times New Roman" w:hAnsi="Times New Roman" w:cs="Times New Roman"/>
          <w:sz w:val="24"/>
        </w:rPr>
        <w:t xml:space="preserve"> Biotech</w:t>
      </w:r>
      <w:r>
        <w:rPr>
          <w:rFonts w:ascii="Times New Roman" w:hAnsi="Times New Roman" w:cs="Times New Roman" w:hint="eastAsia"/>
          <w:sz w:val="24"/>
        </w:rPr>
        <w:t>.</w:t>
      </w:r>
      <w:r>
        <w:rPr>
          <w:rFonts w:ascii="Times New Roman" w:hAnsi="Times New Roman" w:cs="Times New Roman"/>
          <w:sz w:val="24"/>
        </w:rPr>
        <w:t xml:space="preserve"> Corporation and </w:t>
      </w:r>
      <w:proofErr w:type="spellStart"/>
      <w:r>
        <w:rPr>
          <w:rFonts w:ascii="Times New Roman" w:hAnsi="Times New Roman" w:cs="Times New Roman"/>
          <w:sz w:val="24"/>
        </w:rPr>
        <w:t>titered</w:t>
      </w:r>
      <w:proofErr w:type="spellEnd"/>
      <w:r>
        <w:rPr>
          <w:rFonts w:ascii="Times New Roman" w:hAnsi="Times New Roman" w:cs="Times New Roman"/>
          <w:sz w:val="24"/>
        </w:rPr>
        <w:t xml:space="preserve"> using both qPCR and fluorescence intensity detection after virus infection. Anesthetized </w:t>
      </w:r>
      <w:r>
        <w:rPr>
          <w:rFonts w:ascii="Times New Roman" w:hAnsi="Times New Roman" w:cs="Times New Roman" w:hint="eastAsia"/>
          <w:sz w:val="24"/>
        </w:rPr>
        <w:t>6-weeks</w:t>
      </w:r>
      <w:r>
        <w:rPr>
          <w:rFonts w:ascii="Times New Roman" w:hAnsi="Times New Roman" w:cs="Times New Roman"/>
          <w:sz w:val="24"/>
        </w:rPr>
        <w:t xml:space="preserve">-old </w:t>
      </w:r>
      <w:r>
        <w:rPr>
          <w:rFonts w:ascii="Times New Roman" w:hAnsi="Times New Roman" w:cs="Times New Roman"/>
          <w:i/>
          <w:iCs/>
          <w:sz w:val="24"/>
        </w:rPr>
        <w:t>Chd3</w:t>
      </w:r>
      <w:r>
        <w:rPr>
          <w:rFonts w:ascii="Times New Roman" w:hAnsi="Times New Roman" w:cs="Times New Roman" w:hint="eastAsia"/>
          <w:i/>
          <w:iCs/>
          <w:sz w:val="24"/>
          <w:vertAlign w:val="superscript"/>
        </w:rPr>
        <w:t>R1025W/+</w:t>
      </w:r>
      <w:r>
        <w:rPr>
          <w:rFonts w:ascii="Times New Roman" w:hAnsi="Times New Roman" w:cs="Times New Roman"/>
          <w:sz w:val="24"/>
        </w:rPr>
        <w:t xml:space="preserve"> mice (for</w:t>
      </w:r>
      <w:r>
        <w:rPr>
          <w:rFonts w:ascii="Times New Roman" w:hAnsi="Times New Roman" w:cs="Times New Roman" w:hint="eastAsia"/>
          <w:sz w:val="24"/>
        </w:rPr>
        <w:t xml:space="preserve"> the</w:t>
      </w:r>
      <w:r>
        <w:rPr>
          <w:rFonts w:ascii="Times New Roman" w:hAnsi="Times New Roman" w:cs="Times New Roman"/>
          <w:sz w:val="24"/>
        </w:rPr>
        <w:t xml:space="preserve"> </w:t>
      </w:r>
      <w:r>
        <w:rPr>
          <w:rFonts w:ascii="Times New Roman" w:hAnsi="Times New Roman" w:cs="Times New Roman" w:hint="eastAsia"/>
          <w:sz w:val="24"/>
        </w:rPr>
        <w:t>treatment</w:t>
      </w:r>
      <w:r>
        <w:rPr>
          <w:rFonts w:ascii="Times New Roman" w:hAnsi="Times New Roman" w:cs="Times New Roman"/>
          <w:sz w:val="24"/>
        </w:rPr>
        <w:t xml:space="preserve"> group) were injected into the tail vein with a mixture of AAV-PHP.eB-hSyn-nCas9-1-1029 (100 </w:t>
      </w:r>
      <w:proofErr w:type="spellStart"/>
      <w:r>
        <w:rPr>
          <w:rFonts w:ascii="Times New Roman" w:hAnsi="Times New Roman" w:cs="Times New Roman"/>
          <w:sz w:val="24"/>
        </w:rPr>
        <w:t>μl</w:t>
      </w:r>
      <w:proofErr w:type="spellEnd"/>
      <w:r>
        <w:rPr>
          <w:rFonts w:ascii="Times New Roman" w:hAnsi="Times New Roman" w:cs="Times New Roman"/>
          <w:sz w:val="24"/>
        </w:rPr>
        <w:t xml:space="preserve"> of 5 × 10</w:t>
      </w:r>
      <w:r>
        <w:rPr>
          <w:rFonts w:ascii="Times New Roman" w:hAnsi="Times New Roman" w:cs="Times New Roman"/>
          <w:sz w:val="24"/>
          <w:vertAlign w:val="superscript"/>
        </w:rPr>
        <w:t>12 </w:t>
      </w:r>
      <w:r>
        <w:rPr>
          <w:rFonts w:ascii="Times New Roman" w:hAnsi="Times New Roman" w:cs="Times New Roman"/>
          <w:sz w:val="24"/>
        </w:rPr>
        <w:t>vg ml</w:t>
      </w:r>
      <w:r>
        <w:rPr>
          <w:rFonts w:ascii="Times New Roman" w:hAnsi="Times New Roman" w:cs="Times New Roman"/>
          <w:sz w:val="24"/>
          <w:vertAlign w:val="superscript"/>
        </w:rPr>
        <w:t>−1</w:t>
      </w:r>
      <w:r>
        <w:rPr>
          <w:rFonts w:ascii="Times New Roman" w:hAnsi="Times New Roman" w:cs="Times New Roman"/>
          <w:sz w:val="24"/>
        </w:rPr>
        <w:t>)</w:t>
      </w:r>
      <w:r>
        <w:rPr>
          <w:rFonts w:ascii="Times New Roman" w:hAnsi="Times New Roman" w:cs="Times New Roman" w:hint="eastAsia"/>
          <w:sz w:val="24"/>
        </w:rPr>
        <w:t>,</w:t>
      </w:r>
      <w:r>
        <w:rPr>
          <w:rFonts w:ascii="Times New Roman" w:hAnsi="Times New Roman" w:cs="Times New Roman"/>
          <w:sz w:val="24"/>
        </w:rPr>
        <w:t xml:space="preserve"> AAV-PHP.eB-hSyn-nCas9-1030-124</w:t>
      </w:r>
      <w:r>
        <w:rPr>
          <w:rFonts w:ascii="Times New Roman" w:hAnsi="Times New Roman" w:cs="Times New Roman" w:hint="eastAsia"/>
          <w:sz w:val="24"/>
        </w:rPr>
        <w:t>8</w:t>
      </w:r>
      <w:r>
        <w:rPr>
          <w:rFonts w:ascii="Times New Roman" w:hAnsi="Times New Roman" w:cs="Times New Roman"/>
          <w:sz w:val="24"/>
        </w:rPr>
        <w:t>-TadA-F148A-nCas9-1264-1368-U6-sgRNA (100 </w:t>
      </w:r>
      <w:proofErr w:type="spellStart"/>
      <w:r>
        <w:rPr>
          <w:rFonts w:ascii="Times New Roman" w:hAnsi="Times New Roman" w:cs="Times New Roman"/>
          <w:sz w:val="24"/>
        </w:rPr>
        <w:t>μl</w:t>
      </w:r>
      <w:proofErr w:type="spellEnd"/>
      <w:r>
        <w:rPr>
          <w:rFonts w:ascii="Times New Roman" w:hAnsi="Times New Roman" w:cs="Times New Roman"/>
          <w:sz w:val="24"/>
        </w:rPr>
        <w:t xml:space="preserve"> of 5 × 10</w:t>
      </w:r>
      <w:r>
        <w:rPr>
          <w:rFonts w:ascii="Times New Roman" w:hAnsi="Times New Roman" w:cs="Times New Roman"/>
          <w:sz w:val="24"/>
          <w:vertAlign w:val="superscript"/>
        </w:rPr>
        <w:t>12 </w:t>
      </w:r>
      <w:r>
        <w:rPr>
          <w:rFonts w:ascii="Times New Roman" w:hAnsi="Times New Roman" w:cs="Times New Roman"/>
          <w:sz w:val="24"/>
        </w:rPr>
        <w:t>vg ml</w:t>
      </w:r>
      <w:r>
        <w:rPr>
          <w:rFonts w:ascii="Times New Roman" w:hAnsi="Times New Roman" w:cs="Times New Roman"/>
          <w:sz w:val="24"/>
          <w:vertAlign w:val="superscript"/>
        </w:rPr>
        <w:t>−1</w:t>
      </w:r>
      <w:r>
        <w:rPr>
          <w:rFonts w:ascii="Times New Roman" w:hAnsi="Times New Roman" w:cs="Times New Roman"/>
          <w:sz w:val="24"/>
        </w:rPr>
        <w:t>), and AAV-</w:t>
      </w:r>
      <w:proofErr w:type="spellStart"/>
      <w:r>
        <w:rPr>
          <w:rFonts w:ascii="Times New Roman" w:hAnsi="Times New Roman" w:cs="Times New Roman"/>
          <w:sz w:val="24"/>
        </w:rPr>
        <w:t>PHP.eB</w:t>
      </w:r>
      <w:proofErr w:type="spellEnd"/>
      <w:r>
        <w:rPr>
          <w:rFonts w:ascii="Times New Roman" w:hAnsi="Times New Roman" w:cs="Times New Roman"/>
          <w:sz w:val="24"/>
        </w:rPr>
        <w:t>-</w:t>
      </w:r>
      <w:proofErr w:type="spellStart"/>
      <w:r>
        <w:rPr>
          <w:rFonts w:ascii="Times New Roman" w:hAnsi="Times New Roman" w:cs="Times New Roman"/>
          <w:sz w:val="24"/>
        </w:rPr>
        <w:t>hSyn</w:t>
      </w:r>
      <w:proofErr w:type="spellEnd"/>
      <w:r>
        <w:rPr>
          <w:rFonts w:ascii="Times New Roman" w:hAnsi="Times New Roman" w:cs="Times New Roman"/>
          <w:sz w:val="24"/>
        </w:rPr>
        <w:t>-GFP (10 </w:t>
      </w:r>
      <w:proofErr w:type="spellStart"/>
      <w:r>
        <w:rPr>
          <w:rFonts w:ascii="Times New Roman" w:hAnsi="Times New Roman" w:cs="Times New Roman"/>
          <w:sz w:val="24"/>
        </w:rPr>
        <w:t>μl</w:t>
      </w:r>
      <w:proofErr w:type="spellEnd"/>
      <w:r>
        <w:rPr>
          <w:rFonts w:ascii="Times New Roman" w:hAnsi="Times New Roman" w:cs="Times New Roman"/>
          <w:sz w:val="24"/>
        </w:rPr>
        <w:t xml:space="preserve"> of 5 × 10</w:t>
      </w:r>
      <w:r>
        <w:rPr>
          <w:rFonts w:ascii="Times New Roman" w:hAnsi="Times New Roman" w:cs="Times New Roman"/>
          <w:sz w:val="24"/>
          <w:vertAlign w:val="superscript"/>
        </w:rPr>
        <w:t>12</w:t>
      </w:r>
      <w:r>
        <w:rPr>
          <w:rFonts w:ascii="Times New Roman" w:hAnsi="Times New Roman" w:cs="Times New Roman"/>
          <w:sz w:val="24"/>
        </w:rPr>
        <w:t> vg ml</w:t>
      </w:r>
      <w:r>
        <w:rPr>
          <w:rFonts w:ascii="Times New Roman" w:hAnsi="Times New Roman" w:cs="Times New Roman"/>
          <w:sz w:val="24"/>
          <w:vertAlign w:val="superscript"/>
        </w:rPr>
        <w:t>−1</w:t>
      </w:r>
      <w:r>
        <w:rPr>
          <w:rFonts w:ascii="Times New Roman" w:hAnsi="Times New Roman" w:cs="Times New Roman"/>
          <w:sz w:val="24"/>
        </w:rPr>
        <w:t xml:space="preserve">). The </w:t>
      </w:r>
      <w:r>
        <w:rPr>
          <w:rFonts w:ascii="Times New Roman" w:hAnsi="Times New Roman" w:cs="Times New Roman"/>
          <w:i/>
          <w:iCs/>
          <w:sz w:val="24"/>
        </w:rPr>
        <w:t>Chd3</w:t>
      </w:r>
      <w:r>
        <w:rPr>
          <w:rFonts w:ascii="Times New Roman" w:hAnsi="Times New Roman" w:cs="Times New Roman" w:hint="eastAsia"/>
          <w:i/>
          <w:iCs/>
          <w:sz w:val="24"/>
          <w:vertAlign w:val="superscript"/>
        </w:rPr>
        <w:t>+/+</w:t>
      </w:r>
      <w:r>
        <w:rPr>
          <w:rFonts w:ascii="Times New Roman" w:hAnsi="Times New Roman" w:cs="Times New Roman" w:hint="eastAsia"/>
          <w:sz w:val="24"/>
        </w:rPr>
        <w:t xml:space="preserve"> </w:t>
      </w:r>
      <w:r>
        <w:rPr>
          <w:rFonts w:ascii="Times New Roman" w:hAnsi="Times New Roman" w:cs="Times New Roman"/>
          <w:sz w:val="24"/>
        </w:rPr>
        <w:t>mice (for</w:t>
      </w:r>
      <w:r>
        <w:rPr>
          <w:rFonts w:ascii="Times New Roman" w:hAnsi="Times New Roman" w:cs="Times New Roman" w:hint="eastAsia"/>
          <w:sz w:val="24"/>
        </w:rPr>
        <w:t xml:space="preserve"> the</w:t>
      </w:r>
      <w:r>
        <w:rPr>
          <w:rFonts w:ascii="Times New Roman" w:hAnsi="Times New Roman" w:cs="Times New Roman"/>
          <w:sz w:val="24"/>
        </w:rPr>
        <w:t xml:space="preserve"> blank control group) and </w:t>
      </w:r>
      <w:r>
        <w:rPr>
          <w:rFonts w:ascii="Times New Roman" w:hAnsi="Times New Roman" w:cs="Times New Roman"/>
          <w:i/>
          <w:iCs/>
          <w:sz w:val="24"/>
        </w:rPr>
        <w:t>Chd3</w:t>
      </w:r>
      <w:r>
        <w:rPr>
          <w:rFonts w:ascii="Times New Roman" w:hAnsi="Times New Roman" w:cs="Times New Roman" w:hint="eastAsia"/>
          <w:i/>
          <w:iCs/>
          <w:sz w:val="24"/>
          <w:vertAlign w:val="superscript"/>
        </w:rPr>
        <w:t>R1025W/+</w:t>
      </w:r>
      <w:r>
        <w:rPr>
          <w:rFonts w:ascii="Times New Roman" w:hAnsi="Times New Roman" w:cs="Times New Roman"/>
          <w:sz w:val="24"/>
        </w:rPr>
        <w:t xml:space="preserve"> mice (for</w:t>
      </w:r>
      <w:r>
        <w:rPr>
          <w:rFonts w:ascii="Times New Roman" w:hAnsi="Times New Roman" w:cs="Times New Roman" w:hint="eastAsia"/>
          <w:sz w:val="24"/>
        </w:rPr>
        <w:t xml:space="preserve"> the</w:t>
      </w:r>
      <w:r>
        <w:rPr>
          <w:rFonts w:ascii="Times New Roman" w:hAnsi="Times New Roman" w:cs="Times New Roman"/>
          <w:sz w:val="24"/>
        </w:rPr>
        <w:t xml:space="preserve"> negative control group) were injected with AAV-</w:t>
      </w:r>
      <w:proofErr w:type="spellStart"/>
      <w:r>
        <w:rPr>
          <w:rFonts w:ascii="Times New Roman" w:hAnsi="Times New Roman" w:cs="Times New Roman"/>
          <w:sz w:val="24"/>
        </w:rPr>
        <w:t>PHP.eB</w:t>
      </w:r>
      <w:proofErr w:type="spellEnd"/>
      <w:r>
        <w:rPr>
          <w:rFonts w:ascii="Times New Roman" w:hAnsi="Times New Roman" w:cs="Times New Roman"/>
          <w:sz w:val="24"/>
        </w:rPr>
        <w:t>-</w:t>
      </w:r>
      <w:proofErr w:type="spellStart"/>
      <w:r>
        <w:rPr>
          <w:rFonts w:ascii="Times New Roman" w:hAnsi="Times New Roman" w:cs="Times New Roman"/>
          <w:sz w:val="24"/>
        </w:rPr>
        <w:t>hSyn</w:t>
      </w:r>
      <w:proofErr w:type="spellEnd"/>
      <w:r>
        <w:rPr>
          <w:rFonts w:ascii="Times New Roman" w:hAnsi="Times New Roman" w:cs="Times New Roman"/>
          <w:sz w:val="24"/>
        </w:rPr>
        <w:t>-GFP (210 </w:t>
      </w:r>
      <w:proofErr w:type="spellStart"/>
      <w:r>
        <w:rPr>
          <w:rFonts w:ascii="Times New Roman" w:hAnsi="Times New Roman" w:cs="Times New Roman"/>
          <w:sz w:val="24"/>
        </w:rPr>
        <w:t>μl</w:t>
      </w:r>
      <w:proofErr w:type="spellEnd"/>
      <w:r>
        <w:rPr>
          <w:rFonts w:ascii="Times New Roman" w:hAnsi="Times New Roman" w:cs="Times New Roman"/>
          <w:sz w:val="24"/>
        </w:rPr>
        <w:t xml:space="preserve"> of 2.5 × 10</w:t>
      </w:r>
      <w:r>
        <w:rPr>
          <w:rFonts w:ascii="Times New Roman" w:hAnsi="Times New Roman" w:cs="Times New Roman"/>
          <w:sz w:val="24"/>
          <w:vertAlign w:val="superscript"/>
        </w:rPr>
        <w:t>11</w:t>
      </w:r>
      <w:r>
        <w:rPr>
          <w:rFonts w:ascii="Times New Roman" w:hAnsi="Times New Roman" w:cs="Times New Roman"/>
          <w:sz w:val="24"/>
        </w:rPr>
        <w:t> vg ml</w:t>
      </w:r>
      <w:r>
        <w:rPr>
          <w:rFonts w:ascii="Times New Roman" w:hAnsi="Times New Roman" w:cs="Times New Roman"/>
          <w:sz w:val="24"/>
          <w:vertAlign w:val="superscript"/>
        </w:rPr>
        <w:t>−1</w:t>
      </w:r>
      <w:r>
        <w:rPr>
          <w:rFonts w:ascii="Times New Roman" w:hAnsi="Times New Roman" w:cs="Times New Roman"/>
          <w:sz w:val="24"/>
        </w:rPr>
        <w:t>), respectively.</w:t>
      </w:r>
    </w:p>
    <w:p w14:paraId="4941FD83" w14:textId="77777777" w:rsidR="008F2DB0" w:rsidRDefault="008F2DB0">
      <w:pPr>
        <w:spacing w:line="360" w:lineRule="auto"/>
        <w:rPr>
          <w:rFonts w:ascii="Times New Roman" w:hAnsi="Times New Roman" w:cs="Times New Roman"/>
          <w:sz w:val="24"/>
        </w:rPr>
      </w:pPr>
    </w:p>
    <w:p w14:paraId="03A7681B" w14:textId="77777777" w:rsidR="008F2DB0" w:rsidRDefault="00000000">
      <w:pPr>
        <w:spacing w:line="360" w:lineRule="auto"/>
        <w:rPr>
          <w:rFonts w:ascii="Times New Roman" w:hAnsi="Times New Roman" w:cs="Times New Roman"/>
          <w:b/>
          <w:bCs/>
          <w:sz w:val="24"/>
        </w:rPr>
      </w:pPr>
      <w:r>
        <w:rPr>
          <w:rFonts w:ascii="Times New Roman" w:hAnsi="Times New Roman" w:cs="Times New Roman" w:hint="eastAsia"/>
          <w:b/>
          <w:bCs/>
          <w:sz w:val="24"/>
        </w:rPr>
        <w:t>Behavioral tests</w:t>
      </w:r>
    </w:p>
    <w:p w14:paraId="48517B4C" w14:textId="77777777" w:rsidR="008F2DB0" w:rsidRDefault="00000000">
      <w:pPr>
        <w:spacing w:line="360" w:lineRule="auto"/>
        <w:rPr>
          <w:rFonts w:ascii="Times New Roman" w:hAnsi="Times New Roman" w:cs="Times New Roman"/>
          <w:sz w:val="24"/>
        </w:rPr>
      </w:pPr>
      <w:r>
        <w:rPr>
          <w:rFonts w:ascii="Times New Roman" w:hAnsi="Times New Roman" w:cs="Times New Roman"/>
          <w:sz w:val="24"/>
        </w:rPr>
        <w:t xml:space="preserve">The age of the mice subjected to behavioral </w:t>
      </w:r>
      <w:r>
        <w:rPr>
          <w:rFonts w:ascii="Times New Roman" w:hAnsi="Times New Roman" w:cs="Times New Roman" w:hint="eastAsia"/>
          <w:sz w:val="24"/>
        </w:rPr>
        <w:t>test</w:t>
      </w:r>
      <w:r>
        <w:rPr>
          <w:rFonts w:ascii="Times New Roman" w:hAnsi="Times New Roman" w:cs="Times New Roman"/>
          <w:sz w:val="24"/>
        </w:rPr>
        <w:t>s is detailed in Supplemental Table 1</w:t>
      </w:r>
      <w:r>
        <w:rPr>
          <w:rFonts w:ascii="Times New Roman" w:hAnsi="Times New Roman" w:cs="Times New Roman" w:hint="eastAsia"/>
          <w:sz w:val="24"/>
        </w:rPr>
        <w:t xml:space="preserve">. These mice were handled for 4 days prior to testing. Behavioral data were recorded and analyzed using </w:t>
      </w:r>
      <w:proofErr w:type="spellStart"/>
      <w:r>
        <w:rPr>
          <w:rFonts w:ascii="Times New Roman" w:hAnsi="Times New Roman" w:cs="Times New Roman" w:hint="eastAsia"/>
          <w:sz w:val="24"/>
        </w:rPr>
        <w:t>Ethovision</w:t>
      </w:r>
      <w:proofErr w:type="spellEnd"/>
      <w:r>
        <w:rPr>
          <w:rFonts w:ascii="Times New Roman" w:hAnsi="Times New Roman" w:cs="Times New Roman" w:hint="eastAsia"/>
          <w:sz w:val="24"/>
        </w:rPr>
        <w:t xml:space="preserve"> XT software (research resource identifier: SCR_000441, </w:t>
      </w:r>
      <w:proofErr w:type="spellStart"/>
      <w:r>
        <w:rPr>
          <w:rFonts w:ascii="Times New Roman" w:hAnsi="Times New Roman" w:cs="Times New Roman" w:hint="eastAsia"/>
          <w:sz w:val="24"/>
        </w:rPr>
        <w:t>Noldus</w:t>
      </w:r>
      <w:proofErr w:type="spellEnd"/>
      <w:r>
        <w:rPr>
          <w:rFonts w:ascii="Times New Roman" w:hAnsi="Times New Roman" w:cs="Times New Roman" w:hint="eastAsia"/>
          <w:sz w:val="24"/>
        </w:rPr>
        <w:t xml:space="preserve">), with investigators blinded to the mice's genotypes. Before testing, mice were habituated to the behavioral test room for at least 1 hour to acclimate to the environment. The apparatus was thoroughly cleaned, and any residual odors were removed with deodorizer before and after each trial. During the tests, mice were allowed to move freely and explore the apparatus. All behavioral tasks were performed between 9:00 and 18:00, corresponding to the light phase of the light-dark cycle. Light intensity was standardized to 50 lux for the open field, self-grooming, </w:t>
      </w:r>
      <w:proofErr w:type="gramStart"/>
      <w:r>
        <w:rPr>
          <w:rFonts w:ascii="Times New Roman" w:hAnsi="Times New Roman" w:cs="Times New Roman"/>
          <w:sz w:val="24"/>
        </w:rPr>
        <w:t>buried-marble</w:t>
      </w:r>
      <w:proofErr w:type="gramEnd"/>
      <w:r>
        <w:rPr>
          <w:rFonts w:ascii="Times New Roman" w:hAnsi="Times New Roman" w:cs="Times New Roman"/>
          <w:sz w:val="24"/>
        </w:rPr>
        <w:t xml:space="preserve"> </w:t>
      </w:r>
      <w:r>
        <w:rPr>
          <w:rFonts w:ascii="Times New Roman" w:hAnsi="Times New Roman" w:cs="Times New Roman" w:hint="eastAsia"/>
          <w:sz w:val="24"/>
        </w:rPr>
        <w:t xml:space="preserve">and home cage </w:t>
      </w:r>
      <w:r>
        <w:rPr>
          <w:rFonts w:ascii="Times New Roman" w:hAnsi="Times New Roman" w:cs="Times New Roman"/>
          <w:sz w:val="24"/>
        </w:rPr>
        <w:t xml:space="preserve">intruder </w:t>
      </w:r>
      <w:r>
        <w:rPr>
          <w:rFonts w:ascii="Times New Roman" w:hAnsi="Times New Roman" w:cs="Times New Roman" w:hint="eastAsia"/>
          <w:sz w:val="24"/>
        </w:rPr>
        <w:t xml:space="preserve">social </w:t>
      </w:r>
      <w:r>
        <w:rPr>
          <w:rFonts w:ascii="Times New Roman" w:hAnsi="Times New Roman" w:cs="Times New Roman"/>
          <w:sz w:val="24"/>
        </w:rPr>
        <w:t xml:space="preserve">interaction </w:t>
      </w:r>
      <w:r>
        <w:rPr>
          <w:rFonts w:ascii="Times New Roman" w:hAnsi="Times New Roman" w:cs="Times New Roman" w:hint="eastAsia"/>
          <w:sz w:val="24"/>
        </w:rPr>
        <w:t xml:space="preserve">tests. An intensity of 80 lux was used for the three-chamber social </w:t>
      </w:r>
      <w:r>
        <w:rPr>
          <w:rFonts w:ascii="Times New Roman" w:hAnsi="Times New Roman" w:cs="Times New Roman"/>
          <w:sz w:val="24"/>
        </w:rPr>
        <w:t>interaction,</w:t>
      </w:r>
      <w:r>
        <w:rPr>
          <w:rFonts w:ascii="Times New Roman" w:hAnsi="Times New Roman" w:cs="Times New Roman" w:hint="eastAsia"/>
          <w:sz w:val="24"/>
        </w:rPr>
        <w:t xml:space="preserve"> novel object recognition</w:t>
      </w:r>
      <w:r>
        <w:rPr>
          <w:rFonts w:ascii="Times New Roman" w:hAnsi="Times New Roman" w:cs="Times New Roman"/>
          <w:sz w:val="24"/>
        </w:rPr>
        <w:t xml:space="preserve">, tail suspension, joint analysis, gait analysis, stride analysis and </w:t>
      </w:r>
      <w:proofErr w:type="spellStart"/>
      <w:r>
        <w:rPr>
          <w:rFonts w:ascii="Times New Roman" w:hAnsi="Times New Roman" w:cs="Times New Roman"/>
          <w:sz w:val="24"/>
        </w:rPr>
        <w:t>rota</w:t>
      </w:r>
      <w:proofErr w:type="spellEnd"/>
      <w:r>
        <w:rPr>
          <w:rFonts w:ascii="Times New Roman" w:hAnsi="Times New Roman" w:cs="Times New Roman"/>
          <w:sz w:val="24"/>
        </w:rPr>
        <w:t>-rod</w:t>
      </w:r>
      <w:r>
        <w:rPr>
          <w:rFonts w:ascii="Times New Roman" w:hAnsi="Times New Roman" w:cs="Times New Roman" w:hint="eastAsia"/>
          <w:sz w:val="24"/>
        </w:rPr>
        <w:t xml:space="preserve"> t</w:t>
      </w:r>
      <w:r>
        <w:rPr>
          <w:rFonts w:ascii="Times New Roman" w:hAnsi="Times New Roman" w:cs="Times New Roman"/>
          <w:sz w:val="24"/>
        </w:rPr>
        <w:t>est</w:t>
      </w:r>
      <w:r>
        <w:rPr>
          <w:rFonts w:ascii="Times New Roman" w:hAnsi="Times New Roman" w:cs="Times New Roman" w:hint="eastAsia"/>
          <w:sz w:val="24"/>
        </w:rPr>
        <w:t>. The maximum light intensity was set to approximately 300 lux as an aversive stimulus for the elevated plus maze and Barnes maze.</w:t>
      </w:r>
    </w:p>
    <w:p w14:paraId="78F3E1E1" w14:textId="77777777" w:rsidR="008F2DB0" w:rsidRDefault="008F2DB0">
      <w:pPr>
        <w:spacing w:line="360" w:lineRule="auto"/>
        <w:rPr>
          <w:rFonts w:ascii="Times New Roman" w:hAnsi="Times New Roman" w:cs="Times New Roman"/>
          <w:b/>
          <w:bCs/>
          <w:sz w:val="24"/>
        </w:rPr>
      </w:pPr>
    </w:p>
    <w:p w14:paraId="3F2D7BAF" w14:textId="77777777" w:rsidR="008F2DB0" w:rsidRDefault="00000000">
      <w:pPr>
        <w:spacing w:line="360" w:lineRule="auto"/>
        <w:rPr>
          <w:rFonts w:ascii="Times New Roman" w:hAnsi="Times New Roman" w:cs="Times New Roman"/>
          <w:b/>
          <w:bCs/>
          <w:sz w:val="24"/>
        </w:rPr>
      </w:pPr>
      <w:r>
        <w:rPr>
          <w:rFonts w:ascii="Times New Roman" w:hAnsi="Times New Roman" w:cs="Times New Roman" w:hint="eastAsia"/>
          <w:b/>
          <w:bCs/>
          <w:sz w:val="24"/>
        </w:rPr>
        <w:t>Ultrasonic vocalizations (USVs) test</w:t>
      </w:r>
    </w:p>
    <w:p w14:paraId="4EEEC7A8" w14:textId="77777777" w:rsidR="008F2DB0" w:rsidRDefault="00000000">
      <w:pPr>
        <w:spacing w:line="360" w:lineRule="auto"/>
        <w:rPr>
          <w:rFonts w:ascii="Times New Roman" w:hAnsi="Times New Roman" w:cs="Times New Roman"/>
          <w:sz w:val="24"/>
        </w:rPr>
      </w:pPr>
      <w:r>
        <w:rPr>
          <w:rFonts w:ascii="Times New Roman" w:hAnsi="Times New Roman" w:cs="Times New Roman"/>
          <w:sz w:val="24"/>
        </w:rPr>
        <w:lastRenderedPageBreak/>
        <w:t xml:space="preserve">USVs were elicited through a rapid maternal separation procedure conducted </w:t>
      </w:r>
      <w:r>
        <w:rPr>
          <w:rFonts w:ascii="Times New Roman" w:hAnsi="Times New Roman" w:cs="Times New Roman" w:hint="eastAsia"/>
          <w:sz w:val="24"/>
        </w:rPr>
        <w:t>on pups at P3</w:t>
      </w:r>
      <w:r>
        <w:rPr>
          <w:rFonts w:ascii="Times New Roman" w:hAnsi="Times New Roman" w:cs="Times New Roman"/>
          <w:sz w:val="24"/>
        </w:rPr>
        <w:t xml:space="preserve">. To record USVs, pups were individually placed into a clean plastic </w:t>
      </w:r>
      <w:r>
        <w:rPr>
          <w:rFonts w:ascii="Times New Roman" w:hAnsi="Times New Roman" w:cs="Times New Roman" w:hint="eastAsia"/>
          <w:sz w:val="24"/>
        </w:rPr>
        <w:t>container</w:t>
      </w:r>
      <w:r>
        <w:rPr>
          <w:rFonts w:ascii="Times New Roman" w:hAnsi="Times New Roman" w:cs="Times New Roman"/>
          <w:sz w:val="24"/>
        </w:rPr>
        <w:t xml:space="preserve"> (containing bedding material) and subsequently placed inside a clean polystyrene container. The lid of the container was securely closed to minimize external noise and testing began immediately upon placement. Each trial lasted for 5 minutes. The USVs were detected using </w:t>
      </w:r>
      <w:r>
        <w:rPr>
          <w:rFonts w:ascii="Times New Roman" w:eastAsia="Cambria" w:hAnsi="Times New Roman" w:cs="Times New Roman"/>
          <w:color w:val="1B1B1B"/>
          <w:sz w:val="24"/>
          <w:shd w:val="clear" w:color="auto" w:fill="FFFFFF"/>
        </w:rPr>
        <w:t>an ultrasonic microphone (</w:t>
      </w:r>
      <w:proofErr w:type="spellStart"/>
      <w:r>
        <w:rPr>
          <w:rFonts w:ascii="Times New Roman" w:eastAsia="Cambria" w:hAnsi="Times New Roman" w:cs="Times New Roman"/>
          <w:color w:val="1B1B1B"/>
          <w:sz w:val="24"/>
          <w:shd w:val="clear" w:color="auto" w:fill="FFFFFF"/>
        </w:rPr>
        <w:t>Ultravox</w:t>
      </w:r>
      <w:proofErr w:type="spellEnd"/>
      <w:r>
        <w:rPr>
          <w:rFonts w:ascii="Times New Roman" w:eastAsia="Cambria" w:hAnsi="Times New Roman" w:cs="Times New Roman"/>
          <w:color w:val="1B1B1B"/>
          <w:sz w:val="24"/>
          <w:shd w:val="clear" w:color="auto" w:fill="FFFFFF"/>
        </w:rPr>
        <w:t xml:space="preserve"> </w:t>
      </w:r>
      <w:proofErr w:type="spellStart"/>
      <w:r>
        <w:rPr>
          <w:rFonts w:ascii="Times New Roman" w:eastAsia="Cambria" w:hAnsi="Times New Roman" w:cs="Times New Roman"/>
          <w:color w:val="1B1B1B"/>
          <w:sz w:val="24"/>
          <w:shd w:val="clear" w:color="auto" w:fill="FFFFFF"/>
        </w:rPr>
        <w:t>Noldus</w:t>
      </w:r>
      <w:proofErr w:type="spellEnd"/>
      <w:r>
        <w:rPr>
          <w:rFonts w:ascii="Times New Roman" w:eastAsia="Cambria" w:hAnsi="Times New Roman" w:cs="Times New Roman"/>
          <w:color w:val="1B1B1B"/>
          <w:sz w:val="24"/>
          <w:shd w:val="clear" w:color="auto" w:fill="FFFFFF"/>
        </w:rPr>
        <w:t>)</w:t>
      </w:r>
      <w:r>
        <w:rPr>
          <w:rFonts w:ascii="Times New Roman" w:eastAsia="宋体" w:hAnsi="Times New Roman" w:cs="Times New Roman" w:hint="eastAsia"/>
          <w:color w:val="1B1B1B"/>
          <w:sz w:val="24"/>
          <w:shd w:val="clear" w:color="auto" w:fill="FFFFFF"/>
        </w:rPr>
        <w:t xml:space="preserve">, connected via the </w:t>
      </w:r>
      <w:proofErr w:type="spellStart"/>
      <w:r>
        <w:rPr>
          <w:rFonts w:ascii="Times New Roman" w:eastAsia="宋体" w:hAnsi="Times New Roman" w:cs="Times New Roman" w:hint="eastAsia"/>
          <w:color w:val="1B1B1B"/>
          <w:sz w:val="24"/>
          <w:shd w:val="clear" w:color="auto" w:fill="FFFFFF"/>
        </w:rPr>
        <w:t>Ultravox</w:t>
      </w:r>
      <w:proofErr w:type="spellEnd"/>
      <w:r>
        <w:rPr>
          <w:rFonts w:ascii="Times New Roman" w:eastAsia="宋体" w:hAnsi="Times New Roman" w:cs="Times New Roman" w:hint="eastAsia"/>
          <w:color w:val="1B1B1B"/>
          <w:sz w:val="24"/>
          <w:shd w:val="clear" w:color="auto" w:fill="FFFFFF"/>
        </w:rPr>
        <w:t xml:space="preserve"> device (</w:t>
      </w:r>
      <w:proofErr w:type="spellStart"/>
      <w:r>
        <w:rPr>
          <w:rFonts w:ascii="Times New Roman" w:eastAsia="宋体" w:hAnsi="Times New Roman" w:cs="Times New Roman" w:hint="eastAsia"/>
          <w:color w:val="1B1B1B"/>
          <w:sz w:val="24"/>
          <w:shd w:val="clear" w:color="auto" w:fill="FFFFFF"/>
        </w:rPr>
        <w:t>Noldus</w:t>
      </w:r>
      <w:proofErr w:type="spellEnd"/>
      <w:r>
        <w:rPr>
          <w:rFonts w:ascii="Times New Roman" w:eastAsia="宋体" w:hAnsi="Times New Roman" w:cs="Times New Roman" w:hint="eastAsia"/>
          <w:color w:val="1B1B1B"/>
          <w:sz w:val="24"/>
          <w:shd w:val="clear" w:color="auto" w:fill="FFFFFF"/>
        </w:rPr>
        <w:t xml:space="preserve">, Netherlands), </w:t>
      </w:r>
      <w:r>
        <w:rPr>
          <w:rFonts w:ascii="Times New Roman" w:hAnsi="Times New Roman" w:cs="Times New Roman"/>
          <w:sz w:val="24"/>
        </w:rPr>
        <w:t xml:space="preserve">positioned near the pup’s location. The date was </w:t>
      </w:r>
      <w:proofErr w:type="spellStart"/>
      <w:r>
        <w:rPr>
          <w:rFonts w:ascii="Times New Roman" w:hAnsi="Times New Roman" w:cs="Times New Roman"/>
          <w:sz w:val="24"/>
        </w:rPr>
        <w:t>analysised</w:t>
      </w:r>
      <w:proofErr w:type="spellEnd"/>
      <w:r>
        <w:rPr>
          <w:rFonts w:ascii="Times New Roman" w:hAnsi="Times New Roman" w:cs="Times New Roman"/>
          <w:sz w:val="24"/>
        </w:rPr>
        <w:t xml:space="preserve"> by </w:t>
      </w:r>
      <w:proofErr w:type="spellStart"/>
      <w:r>
        <w:rPr>
          <w:rFonts w:ascii="Times New Roman" w:eastAsia="Cambria" w:hAnsi="Times New Roman" w:cs="Times New Roman"/>
          <w:color w:val="1B1B1B"/>
          <w:sz w:val="24"/>
          <w:shd w:val="clear" w:color="auto" w:fill="FFFFFF"/>
        </w:rPr>
        <w:t>DeepSqueak</w:t>
      </w:r>
      <w:proofErr w:type="spellEnd"/>
      <w:r>
        <w:rPr>
          <w:rFonts w:ascii="Times New Roman" w:eastAsia="Cambria" w:hAnsi="Times New Roman" w:cs="Times New Roman"/>
          <w:color w:val="1B1B1B"/>
          <w:sz w:val="24"/>
          <w:shd w:val="clear" w:color="auto" w:fill="FFFFFF"/>
        </w:rPr>
        <w:t xml:space="preserve"> (Version 2.6.2)</w:t>
      </w:r>
      <w:r>
        <w:rPr>
          <w:rFonts w:ascii="Times New Roman" w:hAnsi="Times New Roman" w:cs="Times New Roman"/>
          <w:sz w:val="24"/>
        </w:rPr>
        <w:t xml:space="preserve"> and the investigator conducting data analysis was blinded to the mice’s genotypes</w:t>
      </w:r>
      <w:r>
        <w:rPr>
          <w:rFonts w:ascii="Times New Roman" w:hAnsi="Times New Roman" w:cs="Times New Roman"/>
          <w:b/>
          <w:bCs/>
          <w:sz w:val="24"/>
        </w:rPr>
        <w:t>.</w:t>
      </w:r>
    </w:p>
    <w:p w14:paraId="396E6521" w14:textId="77777777" w:rsidR="008F2DB0" w:rsidRDefault="008F2DB0">
      <w:pPr>
        <w:spacing w:line="360" w:lineRule="auto"/>
        <w:rPr>
          <w:rFonts w:ascii="Times New Roman" w:hAnsi="Times New Roman" w:cs="Times New Roman"/>
          <w:b/>
          <w:bCs/>
          <w:sz w:val="24"/>
        </w:rPr>
      </w:pPr>
    </w:p>
    <w:p w14:paraId="5B2A6872" w14:textId="77777777" w:rsidR="008F2DB0" w:rsidRDefault="00000000">
      <w:pPr>
        <w:spacing w:line="360" w:lineRule="auto"/>
        <w:rPr>
          <w:rFonts w:ascii="Times New Roman" w:hAnsi="Times New Roman" w:cs="Times New Roman"/>
          <w:b/>
          <w:bCs/>
          <w:sz w:val="24"/>
        </w:rPr>
      </w:pPr>
      <w:r>
        <w:rPr>
          <w:rFonts w:ascii="Times New Roman" w:hAnsi="Times New Roman" w:cs="Times New Roman" w:hint="eastAsia"/>
          <w:b/>
          <w:bCs/>
          <w:sz w:val="24"/>
        </w:rPr>
        <w:t>Open field test</w:t>
      </w:r>
    </w:p>
    <w:p w14:paraId="04F5C5DE" w14:textId="77777777" w:rsidR="008F2DB0" w:rsidRDefault="00000000">
      <w:pPr>
        <w:spacing w:line="360" w:lineRule="auto"/>
        <w:rPr>
          <w:rFonts w:ascii="Times New Roman" w:hAnsi="Times New Roman" w:cs="Times New Roman"/>
          <w:sz w:val="24"/>
        </w:rPr>
      </w:pPr>
      <w:r>
        <w:rPr>
          <w:rFonts w:ascii="Times New Roman" w:hAnsi="Times New Roman" w:cs="Times New Roman" w:hint="eastAsia"/>
          <w:sz w:val="24"/>
        </w:rPr>
        <w:t xml:space="preserve">The open field test was performed in a custom-built apparatus made from 0.75-cm-thick white plastic, measuring 40 cm </w:t>
      </w:r>
      <w:r>
        <w:rPr>
          <w:rFonts w:ascii="Times New Roman" w:hAnsi="Times New Roman" w:cs="Times New Roman"/>
          <w:sz w:val="24"/>
        </w:rPr>
        <w:t>×</w:t>
      </w:r>
      <w:r>
        <w:rPr>
          <w:rFonts w:ascii="Times New Roman" w:hAnsi="Times New Roman" w:cs="Times New Roman" w:hint="eastAsia"/>
          <w:sz w:val="24"/>
        </w:rPr>
        <w:t xml:space="preserve"> 40 cm </w:t>
      </w:r>
      <w:r>
        <w:rPr>
          <w:rFonts w:ascii="Times New Roman" w:hAnsi="Times New Roman" w:cs="Times New Roman"/>
          <w:sz w:val="24"/>
        </w:rPr>
        <w:t>×</w:t>
      </w:r>
      <w:r>
        <w:rPr>
          <w:rFonts w:ascii="Times New Roman" w:hAnsi="Times New Roman" w:cs="Times New Roman" w:hint="eastAsia"/>
          <w:sz w:val="24"/>
        </w:rPr>
        <w:t xml:space="preserve"> 40 cm. At the start of each trial, a single mouse was placed at the center of the box and allowed to explore freely for </w:t>
      </w:r>
      <w:r>
        <w:rPr>
          <w:rFonts w:ascii="Times New Roman" w:hAnsi="Times New Roman" w:cs="Times New Roman"/>
          <w:sz w:val="24"/>
        </w:rPr>
        <w:t>1</w:t>
      </w:r>
      <w:r>
        <w:rPr>
          <w:rFonts w:ascii="Times New Roman" w:hAnsi="Times New Roman" w:cs="Times New Roman" w:hint="eastAsia"/>
          <w:sz w:val="24"/>
        </w:rPr>
        <w:t xml:space="preserve">0 minutes. Behavior was recorded using a Da Hua high-definition video camera. For analysis, the total distance moved, average velocity, movement tracks, and time spent in the center zone (20 cm </w:t>
      </w:r>
      <w:r>
        <w:rPr>
          <w:rFonts w:ascii="Times New Roman" w:hAnsi="Times New Roman" w:cs="Times New Roman"/>
          <w:sz w:val="24"/>
        </w:rPr>
        <w:t>×</w:t>
      </w:r>
      <w:r>
        <w:rPr>
          <w:rFonts w:ascii="Times New Roman" w:hAnsi="Times New Roman" w:cs="Times New Roman" w:hint="eastAsia"/>
          <w:sz w:val="24"/>
        </w:rPr>
        <w:t xml:space="preserve"> 20 cm) were assessed using </w:t>
      </w:r>
      <w:proofErr w:type="spellStart"/>
      <w:r>
        <w:rPr>
          <w:rFonts w:ascii="Times New Roman" w:hAnsi="Times New Roman" w:cs="Times New Roman" w:hint="eastAsia"/>
          <w:sz w:val="24"/>
        </w:rPr>
        <w:t>Ethovision</w:t>
      </w:r>
      <w:proofErr w:type="spellEnd"/>
      <w:r>
        <w:rPr>
          <w:rFonts w:ascii="Times New Roman" w:hAnsi="Times New Roman" w:cs="Times New Roman" w:hint="eastAsia"/>
          <w:sz w:val="24"/>
        </w:rPr>
        <w:t xml:space="preserve"> XT software, and results were visualized with ImageJ. The investigator conducting data analysis was blinded to the mice's genotypes.</w:t>
      </w:r>
    </w:p>
    <w:p w14:paraId="63B49111" w14:textId="77777777" w:rsidR="008F2DB0" w:rsidRDefault="008F2DB0">
      <w:pPr>
        <w:spacing w:line="360" w:lineRule="auto"/>
        <w:rPr>
          <w:rFonts w:ascii="Times New Roman" w:hAnsi="Times New Roman" w:cs="Times New Roman"/>
          <w:b/>
          <w:bCs/>
          <w:sz w:val="24"/>
        </w:rPr>
      </w:pPr>
    </w:p>
    <w:p w14:paraId="212E1497" w14:textId="77777777" w:rsidR="008F2DB0" w:rsidRDefault="00000000">
      <w:pPr>
        <w:spacing w:line="360" w:lineRule="auto"/>
        <w:rPr>
          <w:rFonts w:ascii="Times New Roman" w:hAnsi="Times New Roman" w:cs="Times New Roman"/>
          <w:b/>
          <w:bCs/>
          <w:sz w:val="24"/>
        </w:rPr>
      </w:pPr>
      <w:r>
        <w:rPr>
          <w:rFonts w:ascii="Times New Roman" w:hAnsi="Times New Roman" w:cs="Times New Roman" w:hint="eastAsia"/>
          <w:b/>
          <w:bCs/>
          <w:sz w:val="24"/>
        </w:rPr>
        <w:t>Buried marble test</w:t>
      </w:r>
    </w:p>
    <w:p w14:paraId="7FD8AF68" w14:textId="77777777" w:rsidR="008F2DB0" w:rsidRDefault="00000000">
      <w:pPr>
        <w:spacing w:line="360" w:lineRule="auto"/>
        <w:rPr>
          <w:rFonts w:ascii="Times New Roman" w:hAnsi="Times New Roman" w:cs="Times New Roman"/>
          <w:b/>
          <w:bCs/>
          <w:sz w:val="24"/>
        </w:rPr>
      </w:pPr>
      <w:r>
        <w:rPr>
          <w:rFonts w:ascii="Times New Roman" w:hAnsi="Times New Roman" w:cs="Times New Roman" w:hint="eastAsia"/>
          <w:sz w:val="24"/>
        </w:rPr>
        <w:t xml:space="preserve">A symmetrical 6 </w:t>
      </w:r>
      <w:r>
        <w:rPr>
          <w:rFonts w:ascii="Times New Roman" w:hAnsi="Times New Roman" w:cs="Times New Roman"/>
          <w:sz w:val="24"/>
        </w:rPr>
        <w:t>×</w:t>
      </w:r>
      <w:r>
        <w:rPr>
          <w:rFonts w:ascii="Times New Roman" w:hAnsi="Times New Roman" w:cs="Times New Roman" w:hint="eastAsia"/>
          <w:sz w:val="24"/>
        </w:rPr>
        <w:t xml:space="preserve"> 6 grid of 36 black glass marbles was arranged on 7 cm of bedding in a clean standard mouse cage measuring 40 </w:t>
      </w:r>
      <w:r>
        <w:rPr>
          <w:rFonts w:ascii="Times New Roman" w:hAnsi="Times New Roman" w:cs="Times New Roman"/>
          <w:sz w:val="24"/>
        </w:rPr>
        <w:t>×</w:t>
      </w:r>
      <w:r>
        <w:rPr>
          <w:rFonts w:ascii="Times New Roman" w:hAnsi="Times New Roman" w:cs="Times New Roman" w:hint="eastAsia"/>
          <w:sz w:val="24"/>
        </w:rPr>
        <w:t xml:space="preserve"> 40 cm</w:t>
      </w:r>
      <w:r>
        <w:rPr>
          <w:rFonts w:ascii="Times New Roman" w:hAnsi="Times New Roman" w:cs="Times New Roman"/>
          <w:sz w:val="24"/>
        </w:rPr>
        <w:t>²</w:t>
      </w:r>
      <w:r>
        <w:rPr>
          <w:rFonts w:ascii="Times New Roman" w:hAnsi="Times New Roman" w:cs="Times New Roman" w:hint="eastAsia"/>
          <w:sz w:val="24"/>
        </w:rPr>
        <w:t>. Mice were introduced into the cage and allowed to explore for 10 minutes. Photographs were taken at the start and end of the exploration period to determine the number of marbles buried. A marble was considered "buried" if more than 50% of its surface was covered by bedding.</w:t>
      </w:r>
    </w:p>
    <w:p w14:paraId="36CE1EB8" w14:textId="77777777" w:rsidR="008F2DB0" w:rsidRDefault="008F2DB0">
      <w:pPr>
        <w:spacing w:line="360" w:lineRule="auto"/>
        <w:rPr>
          <w:rFonts w:ascii="Times New Roman" w:hAnsi="Times New Roman" w:cs="Times New Roman"/>
          <w:b/>
          <w:bCs/>
          <w:sz w:val="24"/>
        </w:rPr>
      </w:pPr>
    </w:p>
    <w:p w14:paraId="1C7D4F17" w14:textId="77777777" w:rsidR="008F2DB0" w:rsidRDefault="00000000">
      <w:pPr>
        <w:spacing w:line="360" w:lineRule="auto"/>
        <w:rPr>
          <w:rFonts w:ascii="Times New Roman" w:hAnsi="Times New Roman" w:cs="Times New Roman"/>
          <w:b/>
          <w:bCs/>
          <w:sz w:val="24"/>
        </w:rPr>
      </w:pPr>
      <w:r>
        <w:rPr>
          <w:rFonts w:ascii="Times New Roman" w:hAnsi="Times New Roman" w:cs="Times New Roman" w:hint="eastAsia"/>
          <w:b/>
          <w:bCs/>
          <w:sz w:val="24"/>
        </w:rPr>
        <w:t>Social intruder test</w:t>
      </w:r>
    </w:p>
    <w:p w14:paraId="0E4FDB75" w14:textId="77777777" w:rsidR="008F2DB0" w:rsidRDefault="00000000">
      <w:pPr>
        <w:spacing w:line="360" w:lineRule="auto"/>
        <w:rPr>
          <w:rFonts w:ascii="Times New Roman" w:hAnsi="Times New Roman" w:cs="Times New Roman"/>
          <w:sz w:val="24"/>
        </w:rPr>
      </w:pPr>
      <w:r>
        <w:rPr>
          <w:rFonts w:ascii="Times New Roman" w:hAnsi="Times New Roman" w:cs="Times New Roman" w:hint="eastAsia"/>
          <w:sz w:val="24"/>
        </w:rPr>
        <w:t xml:space="preserve">The task was conducted in the home cage of the experimental mouse, with the feed trough, food, and water bottles removed. Mice were individually housed for five days </w:t>
      </w:r>
      <w:r>
        <w:rPr>
          <w:rFonts w:ascii="Times New Roman" w:hAnsi="Times New Roman" w:cs="Times New Roman" w:hint="eastAsia"/>
          <w:sz w:val="24"/>
        </w:rPr>
        <w:lastRenderedPageBreak/>
        <w:t xml:space="preserve">to ensure social isolation and were acclimated to the experimental environment for 1 hour prior to the task. The social recognition task consisted of two phases: a social approach and familiarity session, followed by a social novelty and recognition session. During the social approach and familiarity session, a stranger mouse (mouse 1; C57BL/6J adult male, </w:t>
      </w:r>
      <w:r>
        <w:rPr>
          <w:rFonts w:ascii="Times New Roman" w:hAnsi="Times New Roman" w:cs="Times New Roman"/>
          <w:sz w:val="24"/>
        </w:rPr>
        <w:t>6</w:t>
      </w:r>
      <w:r>
        <w:rPr>
          <w:rFonts w:ascii="Times New Roman" w:hAnsi="Times New Roman" w:cs="Times New Roman" w:hint="eastAsia"/>
          <w:sz w:val="24"/>
        </w:rPr>
        <w:t xml:space="preserve"> weeks old) was introduced into the cage for 3 minutes, allowing free exploration and interaction. This was followed by three additional trials with 5-minute intertrial intervals to facilitate familiarity with mouse 1. In the social novelty and recognition session, a new stranger mouse (a littermate of mouse 1) was introduced into the cage. Cumulative sniffing time was recorded to analyze social interaction, specifically when the test mouse actively sniffed or made physical contact with the stimulus mouse via nose touching. The recognition index was calculated as the difference in cumulative sniffing time between trial 5 and trial 4. Video recordings were captured using a Da Hua high-definition camera, and cumulative sniffing time was measured with a split-second chronograph. The investigator conducting data analysis was blinded to the mice's genotypes</w:t>
      </w:r>
      <w:r>
        <w:rPr>
          <w:rFonts w:ascii="Times New Roman" w:hAnsi="Times New Roman" w:cs="Times New Roman" w:hint="eastAsia"/>
          <w:b/>
          <w:bCs/>
          <w:sz w:val="24"/>
        </w:rPr>
        <w:t>.</w:t>
      </w:r>
    </w:p>
    <w:p w14:paraId="28A2D087" w14:textId="77777777" w:rsidR="008F2DB0" w:rsidRDefault="008F2DB0">
      <w:pPr>
        <w:spacing w:line="360" w:lineRule="auto"/>
        <w:rPr>
          <w:rFonts w:ascii="Times New Roman" w:hAnsi="Times New Roman" w:cs="Times New Roman"/>
          <w:b/>
          <w:bCs/>
          <w:sz w:val="24"/>
        </w:rPr>
      </w:pPr>
    </w:p>
    <w:p w14:paraId="0926874A" w14:textId="77777777" w:rsidR="008F2DB0" w:rsidRDefault="00000000">
      <w:pPr>
        <w:spacing w:line="360" w:lineRule="auto"/>
        <w:rPr>
          <w:rFonts w:ascii="Times New Roman" w:hAnsi="Times New Roman" w:cs="Times New Roman"/>
          <w:b/>
          <w:bCs/>
          <w:sz w:val="24"/>
        </w:rPr>
      </w:pPr>
      <w:r>
        <w:rPr>
          <w:rFonts w:ascii="Times New Roman" w:hAnsi="Times New Roman" w:cs="Times New Roman" w:hint="eastAsia"/>
          <w:b/>
          <w:bCs/>
          <w:sz w:val="24"/>
        </w:rPr>
        <w:t xml:space="preserve">The three-chamber </w:t>
      </w:r>
      <w:r>
        <w:rPr>
          <w:rFonts w:ascii="Times New Roman" w:hAnsi="Times New Roman" w:cs="Times New Roman"/>
          <w:b/>
          <w:bCs/>
          <w:sz w:val="24"/>
        </w:rPr>
        <w:t xml:space="preserve">social interaction </w:t>
      </w:r>
      <w:r>
        <w:rPr>
          <w:rFonts w:ascii="Times New Roman" w:hAnsi="Times New Roman" w:cs="Times New Roman" w:hint="eastAsia"/>
          <w:b/>
          <w:bCs/>
          <w:sz w:val="24"/>
        </w:rPr>
        <w:t>test</w:t>
      </w:r>
    </w:p>
    <w:p w14:paraId="2620D6DC" w14:textId="77777777" w:rsidR="008F2DB0" w:rsidRDefault="00000000">
      <w:pPr>
        <w:spacing w:line="360" w:lineRule="auto"/>
        <w:rPr>
          <w:rFonts w:ascii="Times New Roman" w:hAnsi="Times New Roman" w:cs="Times New Roman"/>
          <w:sz w:val="24"/>
        </w:rPr>
      </w:pPr>
      <w:r>
        <w:rPr>
          <w:rFonts w:ascii="Times New Roman" w:hAnsi="Times New Roman" w:cs="Times New Roman" w:hint="eastAsia"/>
          <w:sz w:val="24"/>
        </w:rPr>
        <w:t xml:space="preserve">The three-chamber test was conducted using a behavioral apparatus made of 0.75-centimeter-thick white plastic (dimensions: 60 </w:t>
      </w:r>
      <w:r>
        <w:rPr>
          <w:rFonts w:ascii="Times New Roman" w:hAnsi="Times New Roman" w:cs="Times New Roman"/>
          <w:sz w:val="24"/>
        </w:rPr>
        <w:t>×</w:t>
      </w:r>
      <w:r>
        <w:rPr>
          <w:rFonts w:ascii="Times New Roman" w:hAnsi="Times New Roman" w:cs="Times New Roman" w:hint="eastAsia"/>
          <w:sz w:val="24"/>
        </w:rPr>
        <w:t xml:space="preserve"> 40 </w:t>
      </w:r>
      <w:r>
        <w:rPr>
          <w:rFonts w:ascii="Times New Roman" w:hAnsi="Times New Roman" w:cs="Times New Roman"/>
          <w:sz w:val="24"/>
        </w:rPr>
        <w:t>×</w:t>
      </w:r>
      <w:r>
        <w:rPr>
          <w:rFonts w:ascii="Times New Roman" w:hAnsi="Times New Roman" w:cs="Times New Roman" w:hint="eastAsia"/>
          <w:sz w:val="24"/>
        </w:rPr>
        <w:t xml:space="preserve"> 30 </w:t>
      </w:r>
      <w:r>
        <w:rPr>
          <w:rFonts w:ascii="Times New Roman" w:hAnsi="Times New Roman" w:cs="Times New Roman"/>
          <w:sz w:val="24"/>
        </w:rPr>
        <w:t>cm</w:t>
      </w:r>
      <w:r>
        <w:rPr>
          <w:rFonts w:ascii="Times New Roman" w:hAnsi="Times New Roman" w:cs="Times New Roman" w:hint="eastAsia"/>
          <w:sz w:val="24"/>
          <w:vertAlign w:val="superscript"/>
        </w:rPr>
        <w:t>3</w:t>
      </w:r>
      <w:r>
        <w:rPr>
          <w:rFonts w:ascii="Times New Roman" w:hAnsi="Times New Roman" w:cs="Times New Roman" w:hint="eastAsia"/>
          <w:sz w:val="24"/>
        </w:rPr>
        <w:t xml:space="preserve">). Each chamber was equipped with 4 </w:t>
      </w:r>
      <w:r>
        <w:rPr>
          <w:rFonts w:ascii="Times New Roman" w:hAnsi="Times New Roman" w:cs="Times New Roman"/>
          <w:sz w:val="24"/>
        </w:rPr>
        <w:t>×</w:t>
      </w:r>
      <w:r>
        <w:rPr>
          <w:rFonts w:ascii="Times New Roman" w:hAnsi="Times New Roman" w:cs="Times New Roman" w:hint="eastAsia"/>
          <w:sz w:val="24"/>
        </w:rPr>
        <w:t xml:space="preserve"> 4 </w:t>
      </w:r>
      <w:r>
        <w:rPr>
          <w:rFonts w:ascii="Times New Roman" w:hAnsi="Times New Roman" w:cs="Times New Roman"/>
          <w:sz w:val="24"/>
        </w:rPr>
        <w:t>cm</w:t>
      </w:r>
      <w:r>
        <w:rPr>
          <w:rFonts w:ascii="Times New Roman" w:hAnsi="Times New Roman" w:cs="Times New Roman" w:hint="eastAsia"/>
          <w:sz w:val="24"/>
          <w:vertAlign w:val="superscript"/>
        </w:rPr>
        <w:t>2</w:t>
      </w:r>
      <w:r>
        <w:rPr>
          <w:rFonts w:ascii="Times New Roman" w:hAnsi="Times New Roman" w:cs="Times New Roman" w:hint="eastAsia"/>
          <w:sz w:val="24"/>
        </w:rPr>
        <w:t xml:space="preserve"> cut-out doors in the partition walls to permit free movement between the chambers. Small iron cages were placed in each side chamber to house the social partner mice. The day before the testing, mice were habituated to the apparatus for one hour with empty cages in both side chambers. Social partner mice (C57BL/6J adult male,</w:t>
      </w:r>
      <w:r>
        <w:rPr>
          <w:rFonts w:ascii="Times New Roman" w:hAnsi="Times New Roman" w:cs="Times New Roman"/>
          <w:sz w:val="24"/>
        </w:rPr>
        <w:t xml:space="preserve"> 6</w:t>
      </w:r>
      <w:r>
        <w:rPr>
          <w:rFonts w:ascii="Times New Roman" w:hAnsi="Times New Roman" w:cs="Times New Roman" w:hint="eastAsia"/>
          <w:sz w:val="24"/>
        </w:rPr>
        <w:t xml:space="preserve"> weeks old) were placed in the iron cages for </w:t>
      </w:r>
      <w:r>
        <w:rPr>
          <w:rFonts w:ascii="Times New Roman" w:hAnsi="Times New Roman" w:cs="Times New Roman"/>
          <w:sz w:val="24"/>
        </w:rPr>
        <w:t xml:space="preserve">10 </w:t>
      </w:r>
      <w:r>
        <w:rPr>
          <w:rFonts w:ascii="Times New Roman" w:hAnsi="Times New Roman" w:cs="Times New Roman" w:hint="eastAsia"/>
          <w:sz w:val="24"/>
        </w:rPr>
        <w:t xml:space="preserve">minutes to minimize stress and anxiety. The test comprised habituation, social approach, and social novelty. On the day of the test, the subject mouse was placed in the center chamber and allowed to freely explore all three chambers during the habituation session. During the social approach session, while the test mouse remained in the center chamber, a social partner mouse (mouse 1) was placed in the iron cage in one of the side chambers while the other iron cage was empty. The test mouse was then allowed to explore the entire </w:t>
      </w:r>
      <w:r>
        <w:rPr>
          <w:rFonts w:ascii="Times New Roman" w:hAnsi="Times New Roman" w:cs="Times New Roman" w:hint="eastAsia"/>
          <w:sz w:val="24"/>
        </w:rPr>
        <w:lastRenderedPageBreak/>
        <w:t>apparatus for 10 minutes. In the social novelty session, the test mouse was returned to the center chamber, and a new stranger mouse (mouse 2) was placed in the iron cage in the opposite side chamber. The test mouse was allowed to explore for another 10 minutes. The apparatus was thoroughly cleaned with a deodorizer between trials to eliminate any olfactory cues. Video recordings were captured using a Da</w:t>
      </w:r>
      <w:r>
        <w:rPr>
          <w:rFonts w:ascii="Times New Roman" w:hAnsi="Times New Roman" w:cs="Times New Roman"/>
          <w:sz w:val="24"/>
        </w:rPr>
        <w:t xml:space="preserve"> H</w:t>
      </w:r>
      <w:r>
        <w:rPr>
          <w:rFonts w:ascii="Times New Roman" w:hAnsi="Times New Roman" w:cs="Times New Roman" w:hint="eastAsia"/>
          <w:sz w:val="24"/>
        </w:rPr>
        <w:t>ua high-definition camera, and the time spent interacting with the social partner or the empty cage (</w:t>
      </w:r>
      <w:r>
        <w:rPr>
          <w:rFonts w:ascii="Times New Roman" w:hAnsi="Times New Roman" w:cs="Times New Roman"/>
          <w:sz w:val="24"/>
        </w:rPr>
        <w:t>20 × 10 cm</w:t>
      </w:r>
      <w:r>
        <w:rPr>
          <w:rFonts w:ascii="Times New Roman" w:hAnsi="Times New Roman" w:cs="Times New Roman" w:hint="eastAsia"/>
          <w:sz w:val="24"/>
          <w:vertAlign w:val="superscript"/>
        </w:rPr>
        <w:t>2</w:t>
      </w:r>
      <w:r>
        <w:rPr>
          <w:rFonts w:ascii="Times New Roman" w:hAnsi="Times New Roman" w:cs="Times New Roman" w:hint="eastAsia"/>
          <w:sz w:val="24"/>
        </w:rPr>
        <w:t xml:space="preserve">) and locomotion heatmaps were analyzed using </w:t>
      </w:r>
      <w:proofErr w:type="spellStart"/>
      <w:r>
        <w:rPr>
          <w:rFonts w:ascii="Times New Roman" w:hAnsi="Times New Roman" w:cs="Times New Roman" w:hint="eastAsia"/>
          <w:sz w:val="24"/>
        </w:rPr>
        <w:t>Ethovision</w:t>
      </w:r>
      <w:proofErr w:type="spellEnd"/>
      <w:r>
        <w:rPr>
          <w:rFonts w:ascii="Times New Roman" w:hAnsi="Times New Roman" w:cs="Times New Roman" w:hint="eastAsia"/>
          <w:sz w:val="24"/>
        </w:rPr>
        <w:t xml:space="preserve"> XT software and plotted with ImageJ. The investigator analyzing the data was unaware of the genotypes of the mice.</w:t>
      </w:r>
    </w:p>
    <w:p w14:paraId="54DF7982" w14:textId="77777777" w:rsidR="008F2DB0" w:rsidRDefault="008F2DB0">
      <w:pPr>
        <w:spacing w:line="360" w:lineRule="auto"/>
        <w:rPr>
          <w:rFonts w:ascii="Times New Roman" w:hAnsi="Times New Roman" w:cs="Times New Roman"/>
          <w:sz w:val="24"/>
        </w:rPr>
      </w:pPr>
    </w:p>
    <w:p w14:paraId="1C4543ED" w14:textId="77777777" w:rsidR="008F2DB0" w:rsidRDefault="00000000">
      <w:pPr>
        <w:spacing w:line="360" w:lineRule="auto"/>
        <w:rPr>
          <w:rFonts w:ascii="Times New Roman" w:hAnsi="Times New Roman" w:cs="Times New Roman"/>
          <w:b/>
          <w:bCs/>
          <w:sz w:val="24"/>
        </w:rPr>
      </w:pPr>
      <w:r>
        <w:rPr>
          <w:rFonts w:ascii="Times New Roman" w:hAnsi="Times New Roman" w:cs="Times New Roman" w:hint="eastAsia"/>
          <w:b/>
          <w:bCs/>
          <w:sz w:val="24"/>
        </w:rPr>
        <w:t>Novel object recognition test</w:t>
      </w:r>
    </w:p>
    <w:p w14:paraId="284B8A74" w14:textId="77777777" w:rsidR="008F2DB0" w:rsidRDefault="00000000">
      <w:pPr>
        <w:spacing w:line="360" w:lineRule="auto"/>
        <w:rPr>
          <w:rFonts w:ascii="Times New Roman" w:hAnsi="Times New Roman" w:cs="Times New Roman"/>
          <w:sz w:val="24"/>
        </w:rPr>
      </w:pPr>
      <w:r>
        <w:rPr>
          <w:rFonts w:ascii="Times New Roman" w:hAnsi="Times New Roman" w:cs="Times New Roman" w:hint="eastAsia"/>
          <w:sz w:val="24"/>
        </w:rPr>
        <w:t xml:space="preserve">The novel object recognition task was carried out using an apparatus made of 0.75-centimeter-thick white plastic, measuring </w:t>
      </w:r>
      <w:r>
        <w:rPr>
          <w:rFonts w:ascii="Times New Roman" w:hAnsi="Times New Roman" w:cs="Times New Roman"/>
          <w:sz w:val="24"/>
        </w:rPr>
        <w:t>24 × 24 × 24 cm</w:t>
      </w:r>
      <w:r>
        <w:rPr>
          <w:rFonts w:ascii="Times New Roman" w:hAnsi="Times New Roman" w:cs="Times New Roman" w:hint="eastAsia"/>
          <w:sz w:val="24"/>
          <w:vertAlign w:val="superscript"/>
        </w:rPr>
        <w:t>3</w:t>
      </w:r>
      <w:r>
        <w:rPr>
          <w:rFonts w:ascii="Times New Roman" w:hAnsi="Times New Roman" w:cs="Times New Roman" w:hint="eastAsia"/>
          <w:sz w:val="24"/>
        </w:rPr>
        <w:t>. One day before the test, each mouse was placed individually into the apparatus for one hour to habituate to the environment. During the habituation session, each test mouse was placed in the center of the apparatus and allowed to freely explore for 10 minutes. On the training day, which took place one day after habituation, the test mouse was again placed in the center of the apparatus and allowed to freely explore for 10 minutes. On the recognition session, held one day after the training session, the test mouse was placed in the center of the apparatus and allowed to freely explore for 10 minutes. In the object recognition session, one red</w:t>
      </w:r>
      <w:r>
        <w:rPr>
          <w:rFonts w:ascii="Times New Roman" w:hAnsi="Times New Roman" w:cs="Times New Roman"/>
          <w:sz w:val="24"/>
        </w:rPr>
        <w:t xml:space="preserve"> cube </w:t>
      </w:r>
      <w:r>
        <w:rPr>
          <w:rFonts w:ascii="Times New Roman" w:hAnsi="Times New Roman" w:cs="Times New Roman" w:hint="eastAsia"/>
          <w:sz w:val="24"/>
        </w:rPr>
        <w:t>(object 1) was placed at the top corners of the apparatus. Then the test mouse was taken out and the box was deodorized with the deodorant. In the novel object recognition session, the test mouse was again placed in the center of the apparatus and allowed to freely explore for 10 minutes. In this session, the red</w:t>
      </w:r>
      <w:r>
        <w:rPr>
          <w:rFonts w:ascii="Times New Roman" w:hAnsi="Times New Roman" w:cs="Times New Roman"/>
          <w:sz w:val="24"/>
        </w:rPr>
        <w:t xml:space="preserve"> cube </w:t>
      </w:r>
      <w:r>
        <w:rPr>
          <w:rFonts w:ascii="Times New Roman" w:hAnsi="Times New Roman" w:cs="Times New Roman" w:hint="eastAsia"/>
          <w:sz w:val="24"/>
        </w:rPr>
        <w:t>(object 1) and one green cylinder (novel object) were placed at the top corners of the apparatus. Video recordings were captured using a Da</w:t>
      </w:r>
      <w:r>
        <w:rPr>
          <w:rFonts w:ascii="Times New Roman" w:hAnsi="Times New Roman" w:cs="Times New Roman"/>
          <w:sz w:val="24"/>
        </w:rPr>
        <w:t xml:space="preserve"> H</w:t>
      </w:r>
      <w:r>
        <w:rPr>
          <w:rFonts w:ascii="Times New Roman" w:hAnsi="Times New Roman" w:cs="Times New Roman" w:hint="eastAsia"/>
          <w:sz w:val="24"/>
        </w:rPr>
        <w:t xml:space="preserve">ua high-definition camera during the task. The time spent interacting with each object (within a nose point range of </w:t>
      </w:r>
      <w:r>
        <w:rPr>
          <w:rFonts w:ascii="Times New Roman" w:hAnsi="Times New Roman" w:cs="Times New Roman"/>
          <w:sz w:val="24"/>
        </w:rPr>
        <w:t>≤</w:t>
      </w:r>
      <w:r>
        <w:rPr>
          <w:rFonts w:ascii="Times New Roman" w:hAnsi="Times New Roman" w:cs="Times New Roman" w:hint="eastAsia"/>
          <w:sz w:val="24"/>
        </w:rPr>
        <w:t xml:space="preserve"> 3 cm) and the locomotion heatmaps were analyzed using </w:t>
      </w:r>
      <w:proofErr w:type="spellStart"/>
      <w:r>
        <w:rPr>
          <w:rFonts w:ascii="Times New Roman" w:hAnsi="Times New Roman" w:cs="Times New Roman" w:hint="eastAsia"/>
          <w:sz w:val="24"/>
        </w:rPr>
        <w:t>Ethovision</w:t>
      </w:r>
      <w:proofErr w:type="spellEnd"/>
      <w:r>
        <w:rPr>
          <w:rFonts w:ascii="Times New Roman" w:hAnsi="Times New Roman" w:cs="Times New Roman" w:hint="eastAsia"/>
          <w:sz w:val="24"/>
        </w:rPr>
        <w:t xml:space="preserve"> XT software and plotted using ImageJ. The investigator analyzing the data was unaware of the genotypes of the mice.</w:t>
      </w:r>
    </w:p>
    <w:p w14:paraId="750B562F" w14:textId="77777777" w:rsidR="008F2DB0" w:rsidRDefault="008F2DB0">
      <w:pPr>
        <w:spacing w:line="360" w:lineRule="auto"/>
        <w:rPr>
          <w:rFonts w:ascii="Times New Roman" w:hAnsi="Times New Roman" w:cs="Times New Roman"/>
          <w:sz w:val="24"/>
        </w:rPr>
      </w:pPr>
    </w:p>
    <w:p w14:paraId="4EF6454E" w14:textId="77777777" w:rsidR="008F2DB0" w:rsidRDefault="00000000">
      <w:pPr>
        <w:spacing w:line="360" w:lineRule="auto"/>
        <w:rPr>
          <w:rFonts w:ascii="Times New Roman" w:hAnsi="Times New Roman" w:cs="Times New Roman"/>
          <w:b/>
          <w:bCs/>
          <w:sz w:val="24"/>
        </w:rPr>
      </w:pPr>
      <w:r>
        <w:rPr>
          <w:rFonts w:ascii="Times New Roman" w:hAnsi="Times New Roman" w:cs="Times New Roman" w:hint="eastAsia"/>
          <w:b/>
          <w:bCs/>
          <w:sz w:val="24"/>
        </w:rPr>
        <w:t>Elevated plus maze test</w:t>
      </w:r>
    </w:p>
    <w:p w14:paraId="58CDA178" w14:textId="77777777" w:rsidR="008F2DB0" w:rsidRDefault="00000000">
      <w:pPr>
        <w:spacing w:line="360" w:lineRule="auto"/>
        <w:rPr>
          <w:rFonts w:ascii="Times New Roman" w:hAnsi="Times New Roman" w:cs="Times New Roman"/>
          <w:sz w:val="24"/>
        </w:rPr>
      </w:pPr>
      <w:r>
        <w:rPr>
          <w:rFonts w:ascii="Times New Roman" w:hAnsi="Times New Roman" w:cs="Times New Roman" w:hint="eastAsia"/>
          <w:sz w:val="24"/>
        </w:rPr>
        <w:t>The elevated plus maze test was performed using a specialized behavioral apparatus. The closed arms were made of 0.75-cm-thick white plastic boards, each measuring</w:t>
      </w:r>
      <w:r>
        <w:rPr>
          <w:rFonts w:ascii="Times New Roman" w:hAnsi="Times New Roman" w:cs="Times New Roman"/>
          <w:sz w:val="24"/>
        </w:rPr>
        <w:t xml:space="preserve"> 30 × 5 × 15 cm</w:t>
      </w:r>
      <w:r>
        <w:rPr>
          <w:rFonts w:ascii="Times New Roman" w:hAnsi="Times New Roman" w:cs="Times New Roman" w:hint="eastAsia"/>
          <w:sz w:val="24"/>
        </w:rPr>
        <w:t>, while the open arms measured</w:t>
      </w:r>
      <w:r>
        <w:rPr>
          <w:rFonts w:ascii="Times New Roman" w:hAnsi="Times New Roman" w:cs="Times New Roman"/>
          <w:sz w:val="24"/>
        </w:rPr>
        <w:t xml:space="preserve"> 30 × 5 × 15 cm</w:t>
      </w:r>
      <w:r>
        <w:rPr>
          <w:rFonts w:ascii="Times New Roman" w:hAnsi="Times New Roman" w:cs="Times New Roman" w:hint="eastAsia"/>
          <w:sz w:val="24"/>
        </w:rPr>
        <w:t xml:space="preserve">. The total height of the apparatus was 50 cm. Each test mouse was placed at the center of the maze and allowed to freely explore for </w:t>
      </w:r>
      <w:r>
        <w:rPr>
          <w:rFonts w:ascii="Times New Roman" w:hAnsi="Times New Roman" w:cs="Times New Roman"/>
          <w:sz w:val="24"/>
        </w:rPr>
        <w:t>5</w:t>
      </w:r>
      <w:r>
        <w:rPr>
          <w:rFonts w:ascii="Times New Roman" w:hAnsi="Times New Roman" w:cs="Times New Roman" w:hint="eastAsia"/>
          <w:sz w:val="24"/>
        </w:rPr>
        <w:t xml:space="preserve"> minutes to fully navigate the maze. Video recordings were captured with a Da</w:t>
      </w:r>
      <w:r>
        <w:rPr>
          <w:rFonts w:ascii="Times New Roman" w:hAnsi="Times New Roman" w:cs="Times New Roman"/>
          <w:sz w:val="24"/>
        </w:rPr>
        <w:t xml:space="preserve"> H</w:t>
      </w:r>
      <w:r>
        <w:rPr>
          <w:rFonts w:ascii="Times New Roman" w:hAnsi="Times New Roman" w:cs="Times New Roman" w:hint="eastAsia"/>
          <w:sz w:val="24"/>
        </w:rPr>
        <w:t xml:space="preserve">ua high-definition camera. The time spent in the open and closed arms was recorded, and data analysis was conducted using </w:t>
      </w:r>
      <w:proofErr w:type="spellStart"/>
      <w:r>
        <w:rPr>
          <w:rFonts w:ascii="Times New Roman" w:hAnsi="Times New Roman" w:cs="Times New Roman" w:hint="eastAsia"/>
          <w:sz w:val="24"/>
        </w:rPr>
        <w:t>Ethovision</w:t>
      </w:r>
      <w:proofErr w:type="spellEnd"/>
      <w:r>
        <w:rPr>
          <w:rFonts w:ascii="Times New Roman" w:hAnsi="Times New Roman" w:cs="Times New Roman" w:hint="eastAsia"/>
          <w:sz w:val="24"/>
        </w:rPr>
        <w:t xml:space="preserve"> XT software and plotted with ImageJ. The investigator performing the analysis was unaware of the genotype of each mouse.</w:t>
      </w:r>
    </w:p>
    <w:p w14:paraId="63B85427" w14:textId="77777777" w:rsidR="008F2DB0" w:rsidRDefault="008F2DB0">
      <w:pPr>
        <w:spacing w:line="360" w:lineRule="auto"/>
        <w:rPr>
          <w:rFonts w:ascii="Times New Roman" w:hAnsi="Times New Roman" w:cs="Times New Roman"/>
          <w:sz w:val="24"/>
        </w:rPr>
      </w:pPr>
    </w:p>
    <w:p w14:paraId="31815B06" w14:textId="77777777" w:rsidR="008F2DB0" w:rsidRDefault="00000000">
      <w:pPr>
        <w:spacing w:line="360" w:lineRule="auto"/>
        <w:rPr>
          <w:rFonts w:ascii="Times New Roman" w:hAnsi="Times New Roman" w:cs="Times New Roman"/>
          <w:b/>
          <w:bCs/>
          <w:sz w:val="24"/>
        </w:rPr>
      </w:pPr>
      <w:r>
        <w:rPr>
          <w:rFonts w:ascii="Times New Roman" w:hAnsi="Times New Roman" w:cs="Times New Roman" w:hint="eastAsia"/>
          <w:b/>
          <w:bCs/>
          <w:sz w:val="24"/>
        </w:rPr>
        <w:t>Barnes maze test</w:t>
      </w:r>
    </w:p>
    <w:p w14:paraId="4A8DBC83" w14:textId="77777777" w:rsidR="008F2DB0" w:rsidRDefault="00000000">
      <w:pPr>
        <w:spacing w:line="360" w:lineRule="auto"/>
        <w:rPr>
          <w:rFonts w:ascii="Times New Roman" w:hAnsi="Times New Roman" w:cs="Times New Roman"/>
          <w:sz w:val="24"/>
        </w:rPr>
      </w:pPr>
      <w:r>
        <w:rPr>
          <w:rFonts w:ascii="Times New Roman" w:hAnsi="Times New Roman" w:cs="Times New Roman" w:hint="eastAsia"/>
          <w:sz w:val="24"/>
        </w:rPr>
        <w:t>The Barnes maze consisted of a circular, thick, white plastic board with a diameter of 122 cm, featuring 40 evenly spaced holes, each 5 cm in diameter, around its perimeter. The maze stood 80 cm above the ground and was designed to rotate around its center. An escape cage, made of black lightproof plastic, was positioned beneath the target hole for accessibility. Two bright supporting lamps placed at opposite ends provided maximum light intensity as an aversive stimulus. Between each trial, the maze and escape cage were thoroughly cleaned with deodorizer to eliminate residual odors, and the maze was randomly rotated to avoid olfactory cues. The Barnes maze test included f</w:t>
      </w:r>
      <w:r>
        <w:rPr>
          <w:rFonts w:ascii="Times New Roman" w:hAnsi="Times New Roman" w:cs="Times New Roman"/>
          <w:sz w:val="24"/>
        </w:rPr>
        <w:t>ive</w:t>
      </w:r>
      <w:r>
        <w:rPr>
          <w:rFonts w:ascii="Times New Roman" w:hAnsi="Times New Roman" w:cs="Times New Roman" w:hint="eastAsia"/>
          <w:sz w:val="24"/>
        </w:rPr>
        <w:t xml:space="preserve"> consecutive days of training followed by </w:t>
      </w:r>
      <w:r>
        <w:rPr>
          <w:rFonts w:ascii="Times New Roman" w:hAnsi="Times New Roman" w:cs="Times New Roman"/>
          <w:sz w:val="24"/>
        </w:rPr>
        <w:t>two</w:t>
      </w:r>
      <w:r>
        <w:rPr>
          <w:rFonts w:ascii="Times New Roman" w:hAnsi="Times New Roman" w:cs="Times New Roman" w:hint="eastAsia"/>
          <w:sz w:val="24"/>
        </w:rPr>
        <w:t xml:space="preserve"> test session</w:t>
      </w:r>
      <w:r>
        <w:rPr>
          <w:rFonts w:ascii="Times New Roman" w:hAnsi="Times New Roman" w:cs="Times New Roman"/>
          <w:sz w:val="24"/>
        </w:rPr>
        <w:t>s</w:t>
      </w:r>
      <w:r>
        <w:rPr>
          <w:rFonts w:ascii="Times New Roman" w:hAnsi="Times New Roman" w:cs="Times New Roman" w:hint="eastAsia"/>
          <w:sz w:val="24"/>
        </w:rPr>
        <w:t xml:space="preserve"> on the </w:t>
      </w:r>
      <w:r>
        <w:rPr>
          <w:rFonts w:ascii="Times New Roman" w:hAnsi="Times New Roman" w:cs="Times New Roman"/>
          <w:sz w:val="24"/>
        </w:rPr>
        <w:t>six</w:t>
      </w:r>
      <w:r>
        <w:rPr>
          <w:rFonts w:ascii="Times New Roman" w:hAnsi="Times New Roman" w:cs="Times New Roman" w:hint="eastAsia"/>
          <w:sz w:val="24"/>
        </w:rPr>
        <w:t xml:space="preserve">th </w:t>
      </w:r>
      <w:r>
        <w:rPr>
          <w:rFonts w:ascii="Times New Roman" w:hAnsi="Times New Roman" w:cs="Times New Roman"/>
          <w:sz w:val="24"/>
        </w:rPr>
        <w:t xml:space="preserve">and thirteenth </w:t>
      </w:r>
      <w:r>
        <w:rPr>
          <w:rFonts w:ascii="Times New Roman" w:hAnsi="Times New Roman" w:cs="Times New Roman" w:hint="eastAsia"/>
          <w:sz w:val="24"/>
        </w:rPr>
        <w:t xml:space="preserve">day. Prior to training, mice were habituated to the environment for at least one hour. During each trial, a mouse was placed at the maze's center under a dark opaque plastic cover for approximately 10 seconds and then released to explore. Each mouse had up to </w:t>
      </w:r>
      <w:r>
        <w:rPr>
          <w:rFonts w:ascii="Times New Roman" w:hAnsi="Times New Roman" w:cs="Times New Roman"/>
          <w:sz w:val="24"/>
        </w:rPr>
        <w:t>3</w:t>
      </w:r>
      <w:r>
        <w:rPr>
          <w:rFonts w:ascii="Times New Roman" w:hAnsi="Times New Roman" w:cs="Times New Roman" w:hint="eastAsia"/>
          <w:sz w:val="24"/>
        </w:rPr>
        <w:t xml:space="preserve"> minutes to locate the escape hole; if unsuccessful, the mouse was guided to the target hole and allowed to familiarize itself with the location for </w:t>
      </w:r>
      <w:r>
        <w:rPr>
          <w:rFonts w:ascii="Times New Roman" w:hAnsi="Times New Roman" w:cs="Times New Roman"/>
          <w:sz w:val="24"/>
        </w:rPr>
        <w:t>1</w:t>
      </w:r>
      <w:r>
        <w:rPr>
          <w:rFonts w:ascii="Times New Roman" w:hAnsi="Times New Roman" w:cs="Times New Roman" w:hint="eastAsia"/>
          <w:sz w:val="24"/>
        </w:rPr>
        <w:t xml:space="preserve"> minutes inside the escape box, which was covered with an opaque plastic shield to reduce light exposure. Each mouse underwent </w:t>
      </w:r>
      <w:r>
        <w:rPr>
          <w:rFonts w:ascii="Times New Roman" w:hAnsi="Times New Roman" w:cs="Times New Roman"/>
          <w:sz w:val="24"/>
        </w:rPr>
        <w:t>two</w:t>
      </w:r>
      <w:r>
        <w:rPr>
          <w:rFonts w:ascii="Times New Roman" w:hAnsi="Times New Roman" w:cs="Times New Roman" w:hint="eastAsia"/>
          <w:sz w:val="24"/>
        </w:rPr>
        <w:t xml:space="preserve"> training trials daily (1</w:t>
      </w:r>
      <w:r>
        <w:rPr>
          <w:rFonts w:ascii="Times New Roman" w:hAnsi="Times New Roman" w:cs="Times New Roman"/>
          <w:sz w:val="24"/>
        </w:rPr>
        <w:t>0</w:t>
      </w:r>
      <w:r>
        <w:rPr>
          <w:rFonts w:ascii="Times New Roman" w:hAnsi="Times New Roman" w:cs="Times New Roman" w:hint="eastAsia"/>
          <w:sz w:val="24"/>
        </w:rPr>
        <w:t xml:space="preserve"> trials in total over </w:t>
      </w:r>
      <w:r>
        <w:rPr>
          <w:rFonts w:ascii="Times New Roman" w:hAnsi="Times New Roman" w:cs="Times New Roman"/>
          <w:sz w:val="24"/>
        </w:rPr>
        <w:t>five</w:t>
      </w:r>
      <w:r>
        <w:rPr>
          <w:rFonts w:ascii="Times New Roman" w:hAnsi="Times New Roman" w:cs="Times New Roman" w:hint="eastAsia"/>
          <w:sz w:val="24"/>
        </w:rPr>
        <w:t xml:space="preserve"> days) to memorize the target hole location and learn to navigate to it independently. On </w:t>
      </w:r>
      <w:r>
        <w:rPr>
          <w:rFonts w:ascii="Times New Roman" w:hAnsi="Times New Roman" w:cs="Times New Roman" w:hint="eastAsia"/>
          <w:sz w:val="24"/>
        </w:rPr>
        <w:lastRenderedPageBreak/>
        <w:t xml:space="preserve">the test day, the escape box was removed, and each mouse was allowed to explore the maze freely for </w:t>
      </w:r>
      <w:r>
        <w:rPr>
          <w:rFonts w:ascii="Times New Roman" w:hAnsi="Times New Roman" w:cs="Times New Roman"/>
          <w:sz w:val="24"/>
        </w:rPr>
        <w:t>18</w:t>
      </w:r>
      <w:r>
        <w:rPr>
          <w:rFonts w:ascii="Times New Roman" w:hAnsi="Times New Roman" w:cs="Times New Roman" w:hint="eastAsia"/>
          <w:sz w:val="24"/>
        </w:rPr>
        <w:t>0 seconds. Video recordings were captured using Da</w:t>
      </w:r>
      <w:r>
        <w:rPr>
          <w:rFonts w:ascii="Times New Roman" w:hAnsi="Times New Roman" w:cs="Times New Roman"/>
          <w:sz w:val="24"/>
        </w:rPr>
        <w:t xml:space="preserve"> H</w:t>
      </w:r>
      <w:r>
        <w:rPr>
          <w:rFonts w:ascii="Times New Roman" w:hAnsi="Times New Roman" w:cs="Times New Roman" w:hint="eastAsia"/>
          <w:sz w:val="24"/>
        </w:rPr>
        <w:t xml:space="preserve">ua Smart video recording software. The primary latency to reach the target or opposite zone was calculated within </w:t>
      </w:r>
      <w:r>
        <w:rPr>
          <w:rFonts w:ascii="Times New Roman" w:hAnsi="Times New Roman" w:cs="Times New Roman"/>
          <w:sz w:val="24"/>
        </w:rPr>
        <w:t>18</w:t>
      </w:r>
      <w:r>
        <w:rPr>
          <w:rFonts w:ascii="Times New Roman" w:hAnsi="Times New Roman" w:cs="Times New Roman" w:hint="eastAsia"/>
          <w:sz w:val="24"/>
        </w:rPr>
        <w:t xml:space="preserve">0 seconds, and locomotion traces were analyzed using </w:t>
      </w:r>
      <w:proofErr w:type="spellStart"/>
      <w:r>
        <w:rPr>
          <w:rFonts w:ascii="Times New Roman" w:hAnsi="Times New Roman" w:cs="Times New Roman" w:hint="eastAsia"/>
          <w:sz w:val="24"/>
        </w:rPr>
        <w:t>Ethovision</w:t>
      </w:r>
      <w:proofErr w:type="spellEnd"/>
      <w:r>
        <w:rPr>
          <w:rFonts w:ascii="Times New Roman" w:hAnsi="Times New Roman" w:cs="Times New Roman" w:hint="eastAsia"/>
          <w:sz w:val="24"/>
        </w:rPr>
        <w:t xml:space="preserve"> XT software and plotted with ImageJ. All analyses were performed by investigators who were unaware of the genotype of the mice.</w:t>
      </w:r>
    </w:p>
    <w:p w14:paraId="3A85C46F" w14:textId="77777777" w:rsidR="008F2DB0" w:rsidRDefault="008F2DB0">
      <w:pPr>
        <w:spacing w:line="360" w:lineRule="auto"/>
        <w:rPr>
          <w:rFonts w:ascii="Times New Roman" w:hAnsi="Times New Roman" w:cs="Times New Roman"/>
          <w:sz w:val="24"/>
        </w:rPr>
      </w:pPr>
    </w:p>
    <w:p w14:paraId="38CD9DCE" w14:textId="77777777" w:rsidR="008F2DB0" w:rsidRDefault="00000000">
      <w:pPr>
        <w:spacing w:line="360" w:lineRule="auto"/>
        <w:rPr>
          <w:rFonts w:ascii="Times New Roman" w:hAnsi="Times New Roman" w:cs="Times New Roman"/>
          <w:b/>
          <w:bCs/>
          <w:sz w:val="24"/>
        </w:rPr>
      </w:pPr>
      <w:r>
        <w:rPr>
          <w:rFonts w:ascii="Times New Roman" w:hAnsi="Times New Roman" w:cs="Times New Roman" w:hint="eastAsia"/>
          <w:b/>
          <w:bCs/>
          <w:sz w:val="24"/>
        </w:rPr>
        <w:t xml:space="preserve">Tail </w:t>
      </w:r>
      <w:r>
        <w:rPr>
          <w:rFonts w:ascii="Times New Roman" w:hAnsi="Times New Roman" w:cs="Times New Roman"/>
          <w:b/>
          <w:bCs/>
          <w:sz w:val="24"/>
        </w:rPr>
        <w:t>s</w:t>
      </w:r>
      <w:r>
        <w:rPr>
          <w:rFonts w:ascii="Times New Roman" w:hAnsi="Times New Roman" w:cs="Times New Roman" w:hint="eastAsia"/>
          <w:b/>
          <w:bCs/>
          <w:sz w:val="24"/>
        </w:rPr>
        <w:t xml:space="preserve">uspension </w:t>
      </w:r>
      <w:r>
        <w:rPr>
          <w:rFonts w:ascii="Times New Roman" w:hAnsi="Times New Roman" w:cs="Times New Roman"/>
          <w:b/>
          <w:bCs/>
          <w:sz w:val="24"/>
        </w:rPr>
        <w:t>t</w:t>
      </w:r>
      <w:r>
        <w:rPr>
          <w:rFonts w:ascii="Times New Roman" w:hAnsi="Times New Roman" w:cs="Times New Roman" w:hint="eastAsia"/>
          <w:b/>
          <w:bCs/>
          <w:sz w:val="24"/>
        </w:rPr>
        <w:t>est</w:t>
      </w:r>
      <w:r>
        <w:rPr>
          <w:rFonts w:ascii="Times New Roman" w:hAnsi="Times New Roman" w:cs="Times New Roman"/>
          <w:b/>
          <w:bCs/>
          <w:sz w:val="24"/>
        </w:rPr>
        <w:t xml:space="preserve"> </w:t>
      </w:r>
      <w:r>
        <w:rPr>
          <w:rFonts w:ascii="Times New Roman" w:hAnsi="Times New Roman" w:cs="Times New Roman" w:hint="eastAsia"/>
          <w:b/>
          <w:bCs/>
          <w:sz w:val="24"/>
        </w:rPr>
        <w:t>and</w:t>
      </w:r>
      <w:r>
        <w:rPr>
          <w:rFonts w:ascii="Times New Roman" w:hAnsi="Times New Roman" w:cs="Times New Roman"/>
          <w:b/>
          <w:bCs/>
          <w:sz w:val="24"/>
        </w:rPr>
        <w:t xml:space="preserve"> joint laxity analysis</w:t>
      </w:r>
    </w:p>
    <w:p w14:paraId="432BCC9D" w14:textId="77777777" w:rsidR="008F2DB0" w:rsidRDefault="00000000">
      <w:pPr>
        <w:spacing w:line="360" w:lineRule="auto"/>
        <w:rPr>
          <w:rFonts w:ascii="Times New Roman" w:hAnsi="Times New Roman" w:cs="Times New Roman"/>
          <w:sz w:val="24"/>
        </w:rPr>
      </w:pPr>
      <w:r>
        <w:rPr>
          <w:rFonts w:ascii="Times New Roman" w:hAnsi="Times New Roman" w:cs="Times New Roman"/>
          <w:sz w:val="24"/>
        </w:rPr>
        <w:t xml:space="preserve">The tail suspension test was </w:t>
      </w:r>
      <w:r>
        <w:rPr>
          <w:rFonts w:ascii="Times New Roman" w:hAnsi="Times New Roman" w:cs="Times New Roman" w:hint="eastAsia"/>
          <w:sz w:val="24"/>
        </w:rPr>
        <w:t>employed</w:t>
      </w:r>
      <w:r>
        <w:rPr>
          <w:rFonts w:ascii="Times New Roman" w:hAnsi="Times New Roman" w:cs="Times New Roman"/>
          <w:sz w:val="24"/>
        </w:rPr>
        <w:t xml:space="preserve"> to assess cerebellar ataxia in mice by observing limb clamping. Mice were suspended by their tails, and high-definition digital camera</w:t>
      </w:r>
      <w:r>
        <w:rPr>
          <w:rFonts w:ascii="Times New Roman" w:hAnsi="Times New Roman" w:cs="Times New Roman" w:hint="eastAsia"/>
          <w:sz w:val="24"/>
        </w:rPr>
        <w:t xml:space="preserve"> was used to captured</w:t>
      </w:r>
      <w:r>
        <w:rPr>
          <w:rFonts w:ascii="Times New Roman" w:hAnsi="Times New Roman" w:cs="Times New Roman"/>
          <w:sz w:val="24"/>
        </w:rPr>
        <w:t xml:space="preserve"> real-time images. The position of the limbs was monitored for 10 seconds. A scoring system was applied based on the limb posture: a score of 0 was assigned if both hindlimbs </w:t>
      </w:r>
      <w:r>
        <w:rPr>
          <w:rFonts w:ascii="Times New Roman" w:hAnsi="Times New Roman" w:cs="Times New Roman" w:hint="eastAsia"/>
          <w:sz w:val="24"/>
        </w:rPr>
        <w:t>and</w:t>
      </w:r>
      <w:r>
        <w:rPr>
          <w:rFonts w:ascii="Times New Roman" w:hAnsi="Times New Roman" w:cs="Times New Roman"/>
          <w:sz w:val="24"/>
        </w:rPr>
        <w:t xml:space="preserve"> forelimbs were consistently splayed outward, away from the abdomen; a score of 1 was given if one limb was retracted toward the abdomen for more than 50% of the suspension time; a score of 2 was assigned if half of the limbs were partially retracted toward the abdomen for more than 50% of the time; and a score of 3 was given if the three limbs were fully retracted and touching the abdomen for more than 50% of the time; and a score of 4 was given if both hindlimbs </w:t>
      </w:r>
      <w:r>
        <w:rPr>
          <w:rFonts w:ascii="Times New Roman" w:hAnsi="Times New Roman" w:cs="Times New Roman" w:hint="eastAsia"/>
          <w:sz w:val="24"/>
        </w:rPr>
        <w:t>and</w:t>
      </w:r>
      <w:r>
        <w:rPr>
          <w:rFonts w:ascii="Times New Roman" w:hAnsi="Times New Roman" w:cs="Times New Roman"/>
          <w:sz w:val="24"/>
        </w:rPr>
        <w:t xml:space="preserve"> forelimbs were fully retracted and touching the abdomen for more than 50% of the time. The clasping scores of the mice were recorded and analyzed with all analyses performed by investigators blinded to the genotype of the mice.</w:t>
      </w:r>
    </w:p>
    <w:p w14:paraId="025588A4" w14:textId="77777777" w:rsidR="008F2DB0" w:rsidRDefault="00000000">
      <w:pPr>
        <w:spacing w:line="360" w:lineRule="auto"/>
        <w:ind w:firstLineChars="200" w:firstLine="480"/>
        <w:rPr>
          <w:rFonts w:ascii="Times New Roman" w:hAnsi="Times New Roman" w:cs="Times New Roman"/>
          <w:sz w:val="24"/>
        </w:rPr>
      </w:pPr>
      <w:r>
        <w:rPr>
          <w:rFonts w:ascii="Times New Roman" w:hAnsi="Times New Roman" w:cs="Times New Roman"/>
          <w:sz w:val="24"/>
        </w:rPr>
        <w:t>For the analysis of joint laxity</w:t>
      </w:r>
      <w:r>
        <w:rPr>
          <w:rFonts w:ascii="Times New Roman" w:hAnsi="Times New Roman" w:cs="Times New Roman" w:hint="eastAsia"/>
          <w:sz w:val="24"/>
        </w:rPr>
        <w:t>:</w:t>
      </w:r>
      <w:r>
        <w:rPr>
          <w:rFonts w:ascii="Times New Roman" w:hAnsi="Times New Roman" w:cs="Times New Roman"/>
          <w:sz w:val="24"/>
        </w:rPr>
        <w:t xml:space="preserve"> </w:t>
      </w:r>
      <w:r>
        <w:rPr>
          <w:rFonts w:ascii="Times New Roman" w:hAnsi="Times New Roman" w:cs="Times New Roman" w:hint="eastAsia"/>
          <w:sz w:val="24"/>
        </w:rPr>
        <w:t>a</w:t>
      </w:r>
      <w:r>
        <w:rPr>
          <w:rFonts w:ascii="Times New Roman" w:hAnsi="Times New Roman" w:cs="Times New Roman"/>
          <w:sz w:val="24"/>
        </w:rPr>
        <w:t xml:space="preserve"> score of 0 indicated normal joints with no observable redness or swelling</w:t>
      </w:r>
      <w:r>
        <w:rPr>
          <w:rFonts w:ascii="Times New Roman" w:hAnsi="Times New Roman" w:cs="Times New Roman" w:hint="eastAsia"/>
          <w:sz w:val="24"/>
        </w:rPr>
        <w:t>;</w:t>
      </w:r>
      <w:r>
        <w:rPr>
          <w:rFonts w:ascii="Times New Roman" w:hAnsi="Times New Roman" w:cs="Times New Roman"/>
          <w:sz w:val="24"/>
        </w:rPr>
        <w:t xml:space="preserve"> </w:t>
      </w:r>
      <w:r>
        <w:rPr>
          <w:rFonts w:ascii="Times New Roman" w:hAnsi="Times New Roman" w:cs="Times New Roman" w:hint="eastAsia"/>
          <w:sz w:val="24"/>
        </w:rPr>
        <w:t>a</w:t>
      </w:r>
      <w:r>
        <w:rPr>
          <w:rFonts w:ascii="Times New Roman" w:hAnsi="Times New Roman" w:cs="Times New Roman"/>
          <w:sz w:val="24"/>
        </w:rPr>
        <w:t xml:space="preserve"> score of 1</w:t>
      </w:r>
      <w:r>
        <w:rPr>
          <w:rFonts w:ascii="Times New Roman" w:hAnsi="Times New Roman" w:cs="Times New Roman" w:hint="eastAsia"/>
          <w:sz w:val="24"/>
        </w:rPr>
        <w:t xml:space="preserve"> indicat</w:t>
      </w:r>
      <w:r>
        <w:rPr>
          <w:rFonts w:ascii="Times New Roman" w:hAnsi="Times New Roman" w:cs="Times New Roman"/>
          <w:sz w:val="24"/>
        </w:rPr>
        <w:t>ed mild redness and swelling localized to the ankle or wrist, or limited redness and swelling confined to individual digits</w:t>
      </w:r>
      <w:r>
        <w:rPr>
          <w:rFonts w:ascii="Times New Roman" w:hAnsi="Times New Roman" w:cs="Times New Roman" w:hint="eastAsia"/>
          <w:sz w:val="24"/>
        </w:rPr>
        <w:t>;</w:t>
      </w:r>
      <w:r>
        <w:rPr>
          <w:rFonts w:ascii="Times New Roman" w:hAnsi="Times New Roman" w:cs="Times New Roman"/>
          <w:sz w:val="24"/>
        </w:rPr>
        <w:t xml:space="preserve"> </w:t>
      </w:r>
      <w:r>
        <w:rPr>
          <w:rFonts w:ascii="Times New Roman" w:hAnsi="Times New Roman" w:cs="Times New Roman" w:hint="eastAsia"/>
          <w:sz w:val="24"/>
        </w:rPr>
        <w:t>a</w:t>
      </w:r>
      <w:r>
        <w:rPr>
          <w:rFonts w:ascii="Times New Roman" w:hAnsi="Times New Roman" w:cs="Times New Roman"/>
          <w:sz w:val="24"/>
        </w:rPr>
        <w:t xml:space="preserve"> score of 2 </w:t>
      </w:r>
      <w:r>
        <w:rPr>
          <w:rFonts w:ascii="Times New Roman" w:hAnsi="Times New Roman" w:cs="Times New Roman" w:hint="eastAsia"/>
          <w:sz w:val="24"/>
        </w:rPr>
        <w:t>indicated</w:t>
      </w:r>
      <w:r>
        <w:rPr>
          <w:rFonts w:ascii="Times New Roman" w:hAnsi="Times New Roman" w:cs="Times New Roman"/>
          <w:sz w:val="24"/>
        </w:rPr>
        <w:t xml:space="preserve"> for moderate redness and swelling affecting the ankle or wrist</w:t>
      </w:r>
      <w:r>
        <w:rPr>
          <w:rFonts w:ascii="Times New Roman" w:hAnsi="Times New Roman" w:cs="Times New Roman" w:hint="eastAsia"/>
          <w:sz w:val="24"/>
        </w:rPr>
        <w:t>;</w:t>
      </w:r>
      <w:r>
        <w:rPr>
          <w:rFonts w:ascii="Times New Roman" w:hAnsi="Times New Roman" w:cs="Times New Roman"/>
          <w:sz w:val="24"/>
        </w:rPr>
        <w:t xml:space="preserve"> </w:t>
      </w:r>
      <w:r>
        <w:rPr>
          <w:rFonts w:ascii="Times New Roman" w:hAnsi="Times New Roman" w:cs="Times New Roman" w:hint="eastAsia"/>
          <w:sz w:val="24"/>
        </w:rPr>
        <w:t>a</w:t>
      </w:r>
      <w:r>
        <w:rPr>
          <w:rFonts w:ascii="Times New Roman" w:hAnsi="Times New Roman" w:cs="Times New Roman"/>
          <w:sz w:val="24"/>
        </w:rPr>
        <w:t xml:space="preserve"> score of 3 </w:t>
      </w:r>
      <w:r>
        <w:rPr>
          <w:rFonts w:ascii="Times New Roman" w:hAnsi="Times New Roman" w:cs="Times New Roman" w:hint="eastAsia"/>
          <w:sz w:val="24"/>
        </w:rPr>
        <w:t>indicat</w:t>
      </w:r>
      <w:r>
        <w:rPr>
          <w:rFonts w:ascii="Times New Roman" w:hAnsi="Times New Roman" w:cs="Times New Roman"/>
          <w:sz w:val="24"/>
        </w:rPr>
        <w:t>ed severe redness and swelling involving the entire paw, including the digits</w:t>
      </w:r>
      <w:r>
        <w:rPr>
          <w:rFonts w:ascii="Times New Roman" w:hAnsi="Times New Roman" w:cs="Times New Roman" w:hint="eastAsia"/>
          <w:sz w:val="24"/>
        </w:rPr>
        <w:t>;</w:t>
      </w:r>
      <w:r>
        <w:rPr>
          <w:rFonts w:ascii="Times New Roman" w:hAnsi="Times New Roman" w:cs="Times New Roman"/>
          <w:sz w:val="24"/>
        </w:rPr>
        <w:t xml:space="preserve"> a score of 4 </w:t>
      </w:r>
      <w:r>
        <w:rPr>
          <w:rFonts w:ascii="Times New Roman" w:hAnsi="Times New Roman" w:cs="Times New Roman" w:hint="eastAsia"/>
          <w:sz w:val="24"/>
        </w:rPr>
        <w:t>indicat</w:t>
      </w:r>
      <w:r>
        <w:rPr>
          <w:rFonts w:ascii="Times New Roman" w:hAnsi="Times New Roman" w:cs="Times New Roman"/>
          <w:sz w:val="24"/>
        </w:rPr>
        <w:t>ed maximal inflammation extending to multiple joints within the limb. To ensure objectivity, all joint laxity scores were recorded and analyzed by investigators blinded to the genotype of the mice.</w:t>
      </w:r>
    </w:p>
    <w:p w14:paraId="2667BABF" w14:textId="77777777" w:rsidR="008F2DB0" w:rsidRDefault="008F2DB0">
      <w:pPr>
        <w:spacing w:line="360" w:lineRule="auto"/>
        <w:ind w:firstLineChars="200" w:firstLine="480"/>
        <w:rPr>
          <w:rFonts w:ascii="Times New Roman" w:hAnsi="Times New Roman" w:cs="Times New Roman"/>
          <w:sz w:val="24"/>
        </w:rPr>
      </w:pPr>
    </w:p>
    <w:p w14:paraId="7473E995" w14:textId="77777777" w:rsidR="008F2DB0" w:rsidRDefault="00000000">
      <w:pPr>
        <w:spacing w:line="360" w:lineRule="auto"/>
        <w:rPr>
          <w:rFonts w:ascii="Times New Roman" w:hAnsi="Times New Roman" w:cs="Times New Roman"/>
          <w:b/>
          <w:bCs/>
          <w:sz w:val="24"/>
        </w:rPr>
      </w:pPr>
      <w:r>
        <w:rPr>
          <w:rFonts w:ascii="Times New Roman" w:hAnsi="Times New Roman" w:cs="Times New Roman" w:hint="eastAsia"/>
          <w:b/>
          <w:bCs/>
          <w:sz w:val="24"/>
        </w:rPr>
        <w:lastRenderedPageBreak/>
        <w:t>Gait analysis</w:t>
      </w:r>
      <w:r>
        <w:rPr>
          <w:rFonts w:ascii="Times New Roman" w:hAnsi="Times New Roman" w:cs="Times New Roman"/>
          <w:b/>
          <w:bCs/>
          <w:sz w:val="24"/>
        </w:rPr>
        <w:t xml:space="preserve"> and stride </w:t>
      </w:r>
      <w:r>
        <w:rPr>
          <w:rFonts w:ascii="Times New Roman" w:hAnsi="Times New Roman" w:cs="Times New Roman" w:hint="eastAsia"/>
          <w:b/>
          <w:bCs/>
          <w:sz w:val="24"/>
        </w:rPr>
        <w:t>analysis</w:t>
      </w:r>
    </w:p>
    <w:p w14:paraId="1DD4F2D1" w14:textId="77777777" w:rsidR="008F2DB0" w:rsidRDefault="00000000">
      <w:pPr>
        <w:spacing w:line="360" w:lineRule="auto"/>
        <w:rPr>
          <w:rFonts w:ascii="Times New Roman" w:hAnsi="Times New Roman" w:cs="Times New Roman"/>
          <w:sz w:val="24"/>
        </w:rPr>
      </w:pPr>
      <w:r>
        <w:rPr>
          <w:rFonts w:ascii="Times New Roman" w:hAnsi="Times New Roman" w:cs="Times New Roman"/>
          <w:sz w:val="24"/>
        </w:rPr>
        <w:t xml:space="preserve">Step pattern tracking was performed using a tunnel constructed from three pre-cut clear acrylic panels, each </w:t>
      </w:r>
      <w:r>
        <w:rPr>
          <w:rFonts w:ascii="Times New Roman" w:hAnsi="Times New Roman" w:cs="Times New Roman" w:hint="eastAsia"/>
          <w:sz w:val="24"/>
        </w:rPr>
        <w:t>10 mm</w:t>
      </w:r>
      <w:r>
        <w:rPr>
          <w:rFonts w:ascii="Times New Roman" w:hAnsi="Times New Roman" w:cs="Times New Roman"/>
          <w:sz w:val="24"/>
        </w:rPr>
        <w:t xml:space="preserve"> thick, allowing mice to walk comfortably and take at least four steps. The hindlimb foot angle and spacing were recorded using an electronic camera taken from their abdomen</w:t>
      </w:r>
      <w:r>
        <w:rPr>
          <w:rFonts w:ascii="Times New Roman" w:hAnsi="Times New Roman" w:cs="Times New Roman" w:hint="eastAsia"/>
          <w:sz w:val="24"/>
        </w:rPr>
        <w:t>.</w:t>
      </w:r>
      <w:r>
        <w:rPr>
          <w:rFonts w:ascii="Times New Roman" w:hAnsi="Times New Roman" w:cs="Times New Roman"/>
          <w:sz w:val="24"/>
        </w:rPr>
        <w:t xml:space="preserve"> Thick, smooth paper, such as watercolor paper, was cut into strips slightly larger than the tunnel dimensions (approximately </w:t>
      </w:r>
      <w:r>
        <w:rPr>
          <w:rFonts w:ascii="Times New Roman" w:hAnsi="Times New Roman" w:cs="Times New Roman" w:hint="eastAsia"/>
          <w:sz w:val="24"/>
        </w:rPr>
        <w:t>380 mm</w:t>
      </w:r>
      <w:r>
        <w:rPr>
          <w:rFonts w:ascii="Times New Roman" w:hAnsi="Times New Roman" w:cs="Times New Roman"/>
          <w:sz w:val="24"/>
        </w:rPr>
        <w:t xml:space="preserve"> long and </w:t>
      </w:r>
      <w:r>
        <w:rPr>
          <w:rFonts w:ascii="Times New Roman" w:hAnsi="Times New Roman" w:cs="Times New Roman" w:hint="eastAsia"/>
          <w:sz w:val="24"/>
        </w:rPr>
        <w:t>90 mm</w:t>
      </w:r>
      <w:r>
        <w:rPr>
          <w:rFonts w:ascii="Times New Roman" w:hAnsi="Times New Roman" w:cs="Times New Roman"/>
          <w:sz w:val="24"/>
        </w:rPr>
        <w:t xml:space="preserve"> wide). Two contrasting non-toxic, washable, water-based paints (e.g., </w:t>
      </w:r>
      <w:proofErr w:type="gramStart"/>
      <w:r>
        <w:rPr>
          <w:rFonts w:ascii="Times New Roman" w:hAnsi="Times New Roman" w:cs="Times New Roman"/>
          <w:sz w:val="24"/>
        </w:rPr>
        <w:t>blue</w:t>
      </w:r>
      <w:proofErr w:type="gramEnd"/>
      <w:r>
        <w:rPr>
          <w:rFonts w:ascii="Times New Roman" w:hAnsi="Times New Roman" w:cs="Times New Roman"/>
          <w:sz w:val="24"/>
        </w:rPr>
        <w:t xml:space="preserve"> and red) were applied to distinguish between hindlimb (blue) and forelimb (red) steps. The selected paints were safe for ingestion, as mice tended to lick residual paint off their feet after testing. Step intervals were recorded for subsequent analysis.</w:t>
      </w:r>
    </w:p>
    <w:p w14:paraId="0D73EECE" w14:textId="77777777" w:rsidR="008F2DB0" w:rsidRDefault="008F2DB0">
      <w:pPr>
        <w:spacing w:line="360" w:lineRule="auto"/>
        <w:rPr>
          <w:rFonts w:ascii="Times New Roman" w:hAnsi="Times New Roman" w:cs="Times New Roman"/>
          <w:sz w:val="24"/>
        </w:rPr>
      </w:pPr>
    </w:p>
    <w:p w14:paraId="339D1520" w14:textId="77777777" w:rsidR="008F2DB0" w:rsidRDefault="00000000">
      <w:pPr>
        <w:spacing w:line="360" w:lineRule="auto"/>
        <w:rPr>
          <w:rFonts w:ascii="Times New Roman" w:hAnsi="Times New Roman" w:cs="Times New Roman"/>
          <w:b/>
          <w:bCs/>
          <w:sz w:val="24"/>
        </w:rPr>
      </w:pPr>
      <w:r>
        <w:rPr>
          <w:rFonts w:ascii="Times New Roman" w:hAnsi="Times New Roman" w:cs="Times New Roman" w:hint="eastAsia"/>
          <w:b/>
          <w:bCs/>
          <w:sz w:val="24"/>
        </w:rPr>
        <w:t>Rota</w:t>
      </w:r>
      <w:r>
        <w:rPr>
          <w:rFonts w:ascii="Times New Roman" w:hAnsi="Times New Roman" w:cs="Times New Roman"/>
          <w:b/>
          <w:bCs/>
          <w:sz w:val="24"/>
        </w:rPr>
        <w:t>-</w:t>
      </w:r>
      <w:r>
        <w:rPr>
          <w:rFonts w:ascii="Times New Roman" w:hAnsi="Times New Roman" w:cs="Times New Roman" w:hint="eastAsia"/>
          <w:b/>
          <w:bCs/>
          <w:sz w:val="24"/>
        </w:rPr>
        <w:t>rod test</w:t>
      </w:r>
    </w:p>
    <w:p w14:paraId="2C40409F" w14:textId="77777777" w:rsidR="008F2DB0" w:rsidRDefault="00000000">
      <w:pPr>
        <w:spacing w:line="360" w:lineRule="auto"/>
        <w:rPr>
          <w:rFonts w:ascii="Times New Roman" w:hAnsi="Times New Roman" w:cs="Times New Roman"/>
          <w:sz w:val="24"/>
        </w:rPr>
      </w:pPr>
      <w:r>
        <w:rPr>
          <w:rFonts w:ascii="Times New Roman" w:hAnsi="Times New Roman" w:cs="Times New Roman"/>
          <w:sz w:val="24"/>
        </w:rPr>
        <w:t xml:space="preserve">This test requires mice to balance on a rotating rod, and their latency to fall is recorded as the endpoint measure. The rotarod consists of a circular rod turning at a constant or increasing speed. Animals placed on the rotating rod try to remain on it rather than fall onto a platform some 30 cm below. Before the test, all mice are trained for </w:t>
      </w:r>
      <w:r>
        <w:rPr>
          <w:rFonts w:ascii="Times New Roman" w:hAnsi="Times New Roman" w:cs="Times New Roman" w:hint="eastAsia"/>
          <w:sz w:val="24"/>
        </w:rPr>
        <w:t>one</w:t>
      </w:r>
      <w:r>
        <w:rPr>
          <w:rFonts w:ascii="Times New Roman" w:hAnsi="Times New Roman" w:cs="Times New Roman"/>
          <w:sz w:val="24"/>
        </w:rPr>
        <w:t xml:space="preserve"> day to adapt to the rotarod instrument; On the test day, the mice are placed on the rotating lane of the rotarod </w:t>
      </w:r>
      <w:proofErr w:type="gramStart"/>
      <w:r>
        <w:rPr>
          <w:rFonts w:ascii="Times New Roman" w:hAnsi="Times New Roman" w:cs="Times New Roman"/>
          <w:sz w:val="24"/>
        </w:rPr>
        <w:t>instrument</w:t>
      </w:r>
      <w:proofErr w:type="gramEnd"/>
      <w:r>
        <w:rPr>
          <w:rFonts w:ascii="Times New Roman" w:hAnsi="Times New Roman" w:cs="Times New Roman"/>
          <w:sz w:val="24"/>
        </w:rPr>
        <w:t xml:space="preserve"> and the test starts. The time of the mice staying on the stick</w:t>
      </w:r>
      <w:r>
        <w:rPr>
          <w:rFonts w:ascii="Times New Roman" w:hAnsi="Times New Roman" w:cs="Times New Roman" w:hint="eastAsia"/>
          <w:sz w:val="24"/>
        </w:rPr>
        <w:t xml:space="preserve"> and the final velocity</w:t>
      </w:r>
      <w:r>
        <w:rPr>
          <w:rFonts w:ascii="Times New Roman" w:hAnsi="Times New Roman" w:cs="Times New Roman"/>
          <w:sz w:val="24"/>
        </w:rPr>
        <w:t xml:space="preserve"> is recorded </w:t>
      </w:r>
      <w:r>
        <w:rPr>
          <w:rFonts w:ascii="Times New Roman" w:hAnsi="Times New Roman" w:cs="Times New Roman" w:hint="eastAsia"/>
          <w:sz w:val="24"/>
        </w:rPr>
        <w:t>while t</w:t>
      </w:r>
      <w:r>
        <w:rPr>
          <w:rFonts w:ascii="Times New Roman" w:hAnsi="Times New Roman" w:cs="Times New Roman"/>
          <w:sz w:val="24"/>
        </w:rPr>
        <w:t>he investigator conducting data analysis was blinded to the mice genotypes.</w:t>
      </w:r>
    </w:p>
    <w:p w14:paraId="37FBDEFE" w14:textId="77777777" w:rsidR="008F2DB0" w:rsidRDefault="008F2DB0">
      <w:pPr>
        <w:spacing w:line="360" w:lineRule="auto"/>
        <w:rPr>
          <w:rFonts w:ascii="Times New Roman" w:hAnsi="Times New Roman" w:cs="Times New Roman"/>
          <w:sz w:val="24"/>
        </w:rPr>
      </w:pPr>
    </w:p>
    <w:p w14:paraId="54A677D6" w14:textId="77777777" w:rsidR="008F2DB0" w:rsidRDefault="00000000">
      <w:pPr>
        <w:spacing w:line="360" w:lineRule="auto"/>
        <w:rPr>
          <w:rFonts w:ascii="Times New Roman" w:hAnsi="Times New Roman" w:cs="Times New Roman"/>
          <w:b/>
          <w:bCs/>
          <w:sz w:val="24"/>
        </w:rPr>
      </w:pPr>
      <w:r>
        <w:rPr>
          <w:rFonts w:ascii="Times New Roman" w:hAnsi="Times New Roman" w:cs="Times New Roman"/>
          <w:b/>
          <w:bCs/>
          <w:sz w:val="24"/>
        </w:rPr>
        <w:t xml:space="preserve">Intrathecal injections of AAV for monkeys </w:t>
      </w:r>
    </w:p>
    <w:p w14:paraId="1150241D" w14:textId="77777777" w:rsidR="008F2DB0" w:rsidRDefault="00000000">
      <w:pPr>
        <w:spacing w:line="360" w:lineRule="auto"/>
        <w:rPr>
          <w:rFonts w:ascii="Times New Roman" w:hAnsi="Times New Roman" w:cs="Times New Roman"/>
          <w:sz w:val="24"/>
        </w:rPr>
      </w:pPr>
      <w:r>
        <w:rPr>
          <w:rFonts w:ascii="Times New Roman" w:hAnsi="Times New Roman" w:cs="Times New Roman"/>
          <w:sz w:val="24"/>
        </w:rPr>
        <w:t xml:space="preserve">All </w:t>
      </w:r>
      <w:r>
        <w:rPr>
          <w:rFonts w:ascii="Times New Roman" w:hAnsi="Times New Roman" w:cs="Times New Roman" w:hint="eastAsia"/>
          <w:sz w:val="24"/>
        </w:rPr>
        <w:t>rhesus macaque monkeys (Macaca mulatta)</w:t>
      </w:r>
      <w:r>
        <w:rPr>
          <w:rFonts w:ascii="Times New Roman" w:hAnsi="Times New Roman" w:cs="Times New Roman"/>
          <w:sz w:val="24"/>
        </w:rPr>
        <w:t xml:space="preserve"> were bred and maintained according to</w:t>
      </w:r>
      <w:r>
        <w:rPr>
          <w:rFonts w:ascii="Times New Roman" w:hAnsi="Times New Roman" w:cs="Times New Roman" w:hint="eastAsia"/>
          <w:sz w:val="24"/>
        </w:rPr>
        <w:t xml:space="preserve"> the</w:t>
      </w:r>
      <w:r>
        <w:rPr>
          <w:rFonts w:ascii="Times New Roman" w:hAnsi="Times New Roman" w:cs="Times New Roman"/>
          <w:sz w:val="24"/>
        </w:rPr>
        <w:t xml:space="preserve"> </w:t>
      </w:r>
      <w:r>
        <w:rPr>
          <w:rFonts w:ascii="Times New Roman" w:hAnsi="Times New Roman" w:cs="Times New Roman" w:hint="eastAsia"/>
          <w:sz w:val="24"/>
        </w:rPr>
        <w:t xml:space="preserve">Institutional Animal Care and Use Committee of </w:t>
      </w:r>
      <w:proofErr w:type="spellStart"/>
      <w:r>
        <w:rPr>
          <w:rFonts w:ascii="Times New Roman" w:hAnsi="Times New Roman" w:cs="Times New Roman" w:hint="eastAsia"/>
          <w:sz w:val="24"/>
        </w:rPr>
        <w:t>PriMed</w:t>
      </w:r>
      <w:proofErr w:type="spellEnd"/>
      <w:r>
        <w:rPr>
          <w:rFonts w:ascii="Times New Roman" w:hAnsi="Times New Roman" w:cs="Times New Roman" w:hint="eastAsia"/>
          <w:sz w:val="24"/>
        </w:rPr>
        <w:t xml:space="preserve"> Non-Human Primate Research Center of Sichuan Primed Shines Bio-tech Co., </w:t>
      </w:r>
      <w:proofErr w:type="gramStart"/>
      <w:r>
        <w:rPr>
          <w:rFonts w:ascii="Times New Roman" w:hAnsi="Times New Roman" w:cs="Times New Roman" w:hint="eastAsia"/>
          <w:sz w:val="24"/>
        </w:rPr>
        <w:t>Ltd,</w:t>
      </w:r>
      <w:r>
        <w:rPr>
          <w:rFonts w:ascii="Times New Roman" w:hAnsi="Times New Roman" w:cs="Times New Roman"/>
          <w:sz w:val="24"/>
        </w:rPr>
        <w:t>.</w:t>
      </w:r>
      <w:proofErr w:type="gramEnd"/>
      <w:r>
        <w:rPr>
          <w:rFonts w:ascii="Times New Roman" w:hAnsi="Times New Roman" w:cs="Times New Roman" w:hint="eastAsia"/>
          <w:sz w:val="24"/>
        </w:rPr>
        <w:t xml:space="preserve"> All monkeys were pair-housed in accordance with standard operating procedures of </w:t>
      </w:r>
      <w:proofErr w:type="spellStart"/>
      <w:r>
        <w:rPr>
          <w:rFonts w:ascii="Times New Roman" w:hAnsi="Times New Roman" w:cs="Times New Roman" w:hint="eastAsia"/>
          <w:sz w:val="24"/>
        </w:rPr>
        <w:t>PriMed</w:t>
      </w:r>
      <w:proofErr w:type="spellEnd"/>
      <w:r>
        <w:rPr>
          <w:rFonts w:ascii="Times New Roman" w:hAnsi="Times New Roman" w:cs="Times New Roman" w:hint="eastAsia"/>
          <w:sz w:val="24"/>
        </w:rPr>
        <w:t xml:space="preserve"> in a climate-controlled room at 18 </w:t>
      </w:r>
      <w:r>
        <w:rPr>
          <w:rFonts w:ascii="Times New Roman" w:hAnsi="Times New Roman" w:cs="Times New Roman"/>
          <w:sz w:val="24"/>
        </w:rPr>
        <w:t>°C</w:t>
      </w:r>
      <w:r>
        <w:rPr>
          <w:rFonts w:ascii="Times New Roman" w:hAnsi="Times New Roman" w:cs="Times New Roman" w:hint="eastAsia"/>
          <w:sz w:val="24"/>
        </w:rPr>
        <w:t xml:space="preserve"> to 26 </w:t>
      </w:r>
      <w:r>
        <w:rPr>
          <w:rFonts w:ascii="Times New Roman" w:hAnsi="Times New Roman" w:cs="Times New Roman"/>
          <w:sz w:val="24"/>
        </w:rPr>
        <w:t>°C</w:t>
      </w:r>
      <w:r>
        <w:rPr>
          <w:rFonts w:ascii="Times New Roman" w:hAnsi="Times New Roman" w:cs="Times New Roman" w:hint="eastAsia"/>
          <w:sz w:val="24"/>
        </w:rPr>
        <w:t xml:space="preserve"> with a relative humidity of 40% to 70%, a 12-hour light/12-hour dark cycle, and a ventilation rate of eight times/hour. Monkeys had free access to drinking water and were continually fed with monkey chow (4% calories from fat, 16% calories from protein, and 80% calories from carbohydrates) at 200 to 300 g/d. </w:t>
      </w:r>
      <w:r>
        <w:rPr>
          <w:rFonts w:ascii="Times New Roman" w:hAnsi="Times New Roman" w:cs="Times New Roman" w:hint="eastAsia"/>
          <w:sz w:val="24"/>
        </w:rPr>
        <w:lastRenderedPageBreak/>
        <w:t xml:space="preserve">Monkeys were also provided a daily allotment of fruits, vegetables, or additional supplements and various toys. This study complied with the National Institutes of Health Guide for the Care and Use of Laboratory Animals. </w:t>
      </w:r>
    </w:p>
    <w:p w14:paraId="4A861811" w14:textId="77777777" w:rsidR="008F2DB0" w:rsidRDefault="00000000">
      <w:pPr>
        <w:spacing w:line="360" w:lineRule="auto"/>
        <w:ind w:firstLineChars="200" w:firstLine="480"/>
        <w:rPr>
          <w:rFonts w:ascii="Times New Roman" w:hAnsi="Times New Roman" w:cs="Times New Roman"/>
          <w:sz w:val="24"/>
        </w:rPr>
      </w:pPr>
      <w:r>
        <w:rPr>
          <w:rFonts w:ascii="Times New Roman" w:hAnsi="Times New Roman" w:cs="Times New Roman"/>
          <w:sz w:val="24"/>
        </w:rPr>
        <w:t>Monkeys were anesthetized with an intramuscular injection of ketamine hydrochloride (5 mg/kg) followed by an intravenous injection of propofol (1 mg/kg) to induce and maintain anesthesia. Following anesthesia induction, the lumbar area was shaved and disinfected with povidone-iodine. The animals were positioned in lateral recumbency on the surgical table with the lumbar spine flexed to facilitate access to the intervertebral spaces. A spinal needle was inserted at an approximately 70° angle to the dorsal midline axis into the intervertebral space between L3 and L4. The needle advanced through the skin and subcutaneous tissue into the subarachnoid space, which was identified by a distinct loss of resistance and confirmed by the appearance of cerebrospinal fluid upon gentle aspiration. The mixture of AAV</w:t>
      </w:r>
      <w:r>
        <w:rPr>
          <w:rFonts w:ascii="Times New Roman" w:hAnsi="Times New Roman" w:cs="Times New Roman" w:hint="eastAsia"/>
          <w:sz w:val="24"/>
        </w:rPr>
        <w:t>9</w:t>
      </w:r>
      <w:bookmarkStart w:id="4" w:name="OLE_LINK28"/>
      <w:bookmarkStart w:id="5" w:name="OLE_LINK29"/>
      <w:r>
        <w:rPr>
          <w:rFonts w:ascii="Times New Roman" w:hAnsi="Times New Roman" w:cs="Times New Roman"/>
          <w:sz w:val="24"/>
        </w:rPr>
        <w:t>-hSyn-</w:t>
      </w:r>
      <w:bookmarkEnd w:id="4"/>
      <w:bookmarkEnd w:id="5"/>
      <w:r>
        <w:rPr>
          <w:rFonts w:ascii="Times New Roman" w:hAnsi="Times New Roman" w:cs="Times New Roman"/>
          <w:sz w:val="24"/>
        </w:rPr>
        <w:t>nCas9-1-1029 (1500 </w:t>
      </w:r>
      <w:proofErr w:type="spellStart"/>
      <w:r>
        <w:rPr>
          <w:rFonts w:ascii="Times New Roman" w:hAnsi="Times New Roman" w:cs="Times New Roman"/>
          <w:sz w:val="24"/>
        </w:rPr>
        <w:t>μl</w:t>
      </w:r>
      <w:proofErr w:type="spellEnd"/>
      <w:r>
        <w:rPr>
          <w:rFonts w:ascii="Times New Roman" w:hAnsi="Times New Roman" w:cs="Times New Roman"/>
          <w:sz w:val="24"/>
        </w:rPr>
        <w:t xml:space="preserve"> of 1</w:t>
      </w:r>
      <w:r>
        <w:rPr>
          <w:rFonts w:ascii="Times New Roman" w:hAnsi="Times New Roman" w:cs="Times New Roman" w:hint="eastAsia"/>
          <w:sz w:val="24"/>
        </w:rPr>
        <w:t>.13</w:t>
      </w:r>
      <w:r>
        <w:rPr>
          <w:rFonts w:ascii="Times New Roman" w:hAnsi="Times New Roman" w:cs="Times New Roman"/>
          <w:sz w:val="24"/>
        </w:rPr>
        <w:t> × 10</w:t>
      </w:r>
      <w:r>
        <w:rPr>
          <w:rFonts w:ascii="Times New Roman" w:hAnsi="Times New Roman" w:cs="Times New Roman"/>
          <w:sz w:val="24"/>
          <w:vertAlign w:val="superscript"/>
        </w:rPr>
        <w:t>14 </w:t>
      </w:r>
      <w:r>
        <w:rPr>
          <w:rFonts w:ascii="Times New Roman" w:hAnsi="Times New Roman" w:cs="Times New Roman"/>
          <w:sz w:val="24"/>
        </w:rPr>
        <w:t>vg ml</w:t>
      </w:r>
      <w:r>
        <w:rPr>
          <w:rFonts w:ascii="Times New Roman" w:hAnsi="Times New Roman" w:cs="Times New Roman"/>
          <w:sz w:val="24"/>
          <w:vertAlign w:val="superscript"/>
        </w:rPr>
        <w:t>−1</w:t>
      </w:r>
      <w:r>
        <w:rPr>
          <w:rFonts w:ascii="Times New Roman" w:hAnsi="Times New Roman" w:cs="Times New Roman" w:hint="eastAsia"/>
          <w:sz w:val="24"/>
        </w:rPr>
        <w:t xml:space="preserve"> for monkey NO.9402, 1500ul of 3.00 </w:t>
      </w:r>
      <w:r>
        <w:rPr>
          <w:rFonts w:ascii="Times New Roman" w:hAnsi="Times New Roman" w:cs="Times New Roman"/>
          <w:sz w:val="24"/>
        </w:rPr>
        <w:t>× 10</w:t>
      </w:r>
      <w:r>
        <w:rPr>
          <w:rFonts w:ascii="Times New Roman" w:hAnsi="Times New Roman" w:cs="Times New Roman"/>
          <w:sz w:val="24"/>
          <w:vertAlign w:val="superscript"/>
        </w:rPr>
        <w:t>1</w:t>
      </w:r>
      <w:r>
        <w:rPr>
          <w:rFonts w:ascii="Times New Roman" w:hAnsi="Times New Roman" w:cs="Times New Roman" w:hint="eastAsia"/>
          <w:sz w:val="24"/>
          <w:vertAlign w:val="superscript"/>
        </w:rPr>
        <w:t>3</w:t>
      </w:r>
      <w:r>
        <w:rPr>
          <w:rFonts w:ascii="Times New Roman" w:hAnsi="Times New Roman" w:cs="Times New Roman"/>
          <w:sz w:val="24"/>
          <w:vertAlign w:val="superscript"/>
        </w:rPr>
        <w:t> </w:t>
      </w:r>
      <w:r>
        <w:rPr>
          <w:rFonts w:ascii="Times New Roman" w:hAnsi="Times New Roman" w:cs="Times New Roman"/>
          <w:sz w:val="24"/>
        </w:rPr>
        <w:t>vg ml</w:t>
      </w:r>
      <w:r>
        <w:rPr>
          <w:rFonts w:ascii="Times New Roman" w:hAnsi="Times New Roman" w:cs="Times New Roman"/>
          <w:sz w:val="24"/>
          <w:vertAlign w:val="superscript"/>
        </w:rPr>
        <w:t>−1</w:t>
      </w:r>
      <w:r>
        <w:rPr>
          <w:rFonts w:ascii="Times New Roman" w:hAnsi="Times New Roman" w:cs="Times New Roman" w:hint="eastAsia"/>
          <w:sz w:val="24"/>
        </w:rPr>
        <w:t xml:space="preserve"> for monkey NO.9500</w:t>
      </w:r>
      <w:r>
        <w:rPr>
          <w:rFonts w:ascii="Times New Roman" w:hAnsi="Times New Roman" w:cs="Times New Roman"/>
          <w:sz w:val="24"/>
        </w:rPr>
        <w:t>) and AAV</w:t>
      </w:r>
      <w:r>
        <w:rPr>
          <w:rFonts w:ascii="Times New Roman" w:hAnsi="Times New Roman" w:cs="Times New Roman" w:hint="eastAsia"/>
          <w:sz w:val="24"/>
        </w:rPr>
        <w:t>9</w:t>
      </w:r>
      <w:r>
        <w:rPr>
          <w:rFonts w:ascii="Times New Roman" w:hAnsi="Times New Roman" w:cs="Times New Roman"/>
          <w:sz w:val="24"/>
        </w:rPr>
        <w:t>-hSyn-nCas9-1030-124</w:t>
      </w:r>
      <w:r>
        <w:rPr>
          <w:rFonts w:ascii="Times New Roman" w:hAnsi="Times New Roman" w:cs="Times New Roman" w:hint="eastAsia"/>
          <w:sz w:val="24"/>
        </w:rPr>
        <w:t>8</w:t>
      </w:r>
      <w:r>
        <w:rPr>
          <w:rFonts w:ascii="Times New Roman" w:hAnsi="Times New Roman" w:cs="Times New Roman"/>
          <w:sz w:val="24"/>
        </w:rPr>
        <w:t>-TadA-F148A-nCas9-1264-1368-U6-sgRNA (1500 </w:t>
      </w:r>
      <w:proofErr w:type="spellStart"/>
      <w:r>
        <w:rPr>
          <w:rFonts w:ascii="Times New Roman" w:hAnsi="Times New Roman" w:cs="Times New Roman"/>
          <w:sz w:val="24"/>
        </w:rPr>
        <w:t>μl</w:t>
      </w:r>
      <w:proofErr w:type="spellEnd"/>
      <w:r>
        <w:rPr>
          <w:rFonts w:ascii="Times New Roman" w:hAnsi="Times New Roman" w:cs="Times New Roman"/>
          <w:sz w:val="24"/>
        </w:rPr>
        <w:t xml:space="preserve"> of 1</w:t>
      </w:r>
      <w:r>
        <w:rPr>
          <w:rFonts w:ascii="Times New Roman" w:hAnsi="Times New Roman" w:cs="Times New Roman" w:hint="eastAsia"/>
          <w:sz w:val="24"/>
        </w:rPr>
        <w:t>.49</w:t>
      </w:r>
      <w:r>
        <w:rPr>
          <w:rFonts w:ascii="Times New Roman" w:hAnsi="Times New Roman" w:cs="Times New Roman"/>
          <w:sz w:val="24"/>
        </w:rPr>
        <w:t> × 10</w:t>
      </w:r>
      <w:r>
        <w:rPr>
          <w:rFonts w:ascii="Times New Roman" w:hAnsi="Times New Roman" w:cs="Times New Roman"/>
          <w:sz w:val="24"/>
          <w:vertAlign w:val="superscript"/>
        </w:rPr>
        <w:t>14 </w:t>
      </w:r>
      <w:r>
        <w:rPr>
          <w:rFonts w:ascii="Times New Roman" w:hAnsi="Times New Roman" w:cs="Times New Roman"/>
          <w:sz w:val="24"/>
        </w:rPr>
        <w:t>vg ml</w:t>
      </w:r>
      <w:r>
        <w:rPr>
          <w:rFonts w:ascii="Times New Roman" w:hAnsi="Times New Roman" w:cs="Times New Roman"/>
          <w:sz w:val="24"/>
          <w:vertAlign w:val="superscript"/>
        </w:rPr>
        <w:t>−1</w:t>
      </w:r>
      <w:r>
        <w:rPr>
          <w:rFonts w:ascii="Times New Roman" w:hAnsi="Times New Roman" w:cs="Times New Roman" w:hint="eastAsia"/>
          <w:sz w:val="24"/>
        </w:rPr>
        <w:t xml:space="preserve"> for monkey NO.9402, 1500ul of 3.00 </w:t>
      </w:r>
      <w:r>
        <w:rPr>
          <w:rFonts w:ascii="Times New Roman" w:hAnsi="Times New Roman" w:cs="Times New Roman"/>
          <w:sz w:val="24"/>
        </w:rPr>
        <w:t>× 10</w:t>
      </w:r>
      <w:r>
        <w:rPr>
          <w:rFonts w:ascii="Times New Roman" w:hAnsi="Times New Roman" w:cs="Times New Roman"/>
          <w:sz w:val="24"/>
          <w:vertAlign w:val="superscript"/>
        </w:rPr>
        <w:t>1</w:t>
      </w:r>
      <w:r>
        <w:rPr>
          <w:rFonts w:ascii="Times New Roman" w:hAnsi="Times New Roman" w:cs="Times New Roman" w:hint="eastAsia"/>
          <w:sz w:val="24"/>
          <w:vertAlign w:val="superscript"/>
        </w:rPr>
        <w:t>3</w:t>
      </w:r>
      <w:r>
        <w:rPr>
          <w:rFonts w:ascii="Times New Roman" w:hAnsi="Times New Roman" w:cs="Times New Roman"/>
          <w:sz w:val="24"/>
          <w:vertAlign w:val="superscript"/>
        </w:rPr>
        <w:t> </w:t>
      </w:r>
      <w:r>
        <w:rPr>
          <w:rFonts w:ascii="Times New Roman" w:hAnsi="Times New Roman" w:cs="Times New Roman"/>
          <w:sz w:val="24"/>
        </w:rPr>
        <w:t>vg ml</w:t>
      </w:r>
      <w:r>
        <w:rPr>
          <w:rFonts w:ascii="Times New Roman" w:hAnsi="Times New Roman" w:cs="Times New Roman"/>
          <w:sz w:val="24"/>
          <w:vertAlign w:val="superscript"/>
        </w:rPr>
        <w:t>−1</w:t>
      </w:r>
      <w:r>
        <w:rPr>
          <w:rFonts w:ascii="Times New Roman" w:hAnsi="Times New Roman" w:cs="Times New Roman" w:hint="eastAsia"/>
          <w:sz w:val="24"/>
        </w:rPr>
        <w:t xml:space="preserve"> for monkey NO.9500</w:t>
      </w:r>
      <w:r>
        <w:rPr>
          <w:rFonts w:ascii="Times New Roman" w:hAnsi="Times New Roman" w:cs="Times New Roman"/>
          <w:sz w:val="24"/>
        </w:rPr>
        <w:t>)) was then administered slowly into the subarachnoid space over a period of 60 seconds.</w:t>
      </w:r>
      <w:r>
        <w:rPr>
          <w:rFonts w:ascii="Times New Roman" w:hAnsi="Times New Roman" w:cs="Times New Roman" w:hint="eastAsia"/>
          <w:sz w:val="24"/>
        </w:rPr>
        <w:t xml:space="preserve"> </w:t>
      </w:r>
      <w:r>
        <w:rPr>
          <w:rFonts w:ascii="Times New Roman" w:hAnsi="Times New Roman" w:cs="Times New Roman"/>
          <w:sz w:val="24"/>
        </w:rPr>
        <w:t xml:space="preserve">Following the injection, the needle was removed, and the site was closed and disinfected. Monkeys were monitored post-procedure for recovery and potential adverse effects. All procedures adhered to institutional ethical guidelines and were conducted by personnel blinded to the experimental groups (The Institutional Animal Care and Use Committee of </w:t>
      </w:r>
      <w:proofErr w:type="spellStart"/>
      <w:r>
        <w:rPr>
          <w:rFonts w:ascii="Times New Roman" w:hAnsi="Times New Roman" w:cs="Times New Roman"/>
          <w:sz w:val="24"/>
        </w:rPr>
        <w:t>PriMed</w:t>
      </w:r>
      <w:proofErr w:type="spellEnd"/>
      <w:r>
        <w:rPr>
          <w:rFonts w:ascii="Times New Roman" w:hAnsi="Times New Roman" w:cs="Times New Roman"/>
          <w:sz w:val="24"/>
        </w:rPr>
        <w:t xml:space="preserve"> Non-Human Primate Research Center of Sichuan Primed Shines Bio-tech Co., Ltd. reviewed and approved the experimental protocols AW2334).</w:t>
      </w:r>
    </w:p>
    <w:p w14:paraId="15563279" w14:textId="77777777" w:rsidR="008F2DB0" w:rsidRDefault="008F2DB0">
      <w:pPr>
        <w:spacing w:line="360" w:lineRule="auto"/>
        <w:rPr>
          <w:rFonts w:ascii="Times New Roman" w:hAnsi="Times New Roman" w:cs="Times New Roman"/>
          <w:sz w:val="24"/>
        </w:rPr>
      </w:pPr>
    </w:p>
    <w:p w14:paraId="26DB0DD2" w14:textId="77777777" w:rsidR="008F2DB0" w:rsidRDefault="00000000">
      <w:pPr>
        <w:spacing w:line="360" w:lineRule="auto"/>
        <w:rPr>
          <w:rFonts w:ascii="Times New Roman" w:hAnsi="Times New Roman" w:cs="Times New Roman"/>
          <w:b/>
          <w:bCs/>
          <w:sz w:val="24"/>
        </w:rPr>
      </w:pPr>
      <w:r>
        <w:rPr>
          <w:rFonts w:ascii="Times New Roman" w:hAnsi="Times New Roman" w:cs="Times New Roman"/>
          <w:b/>
          <w:bCs/>
          <w:sz w:val="24"/>
        </w:rPr>
        <w:t>Immunohistochemistry staining</w:t>
      </w:r>
      <w:r>
        <w:rPr>
          <w:rFonts w:ascii="Times New Roman" w:hAnsi="Times New Roman" w:cs="Times New Roman" w:hint="eastAsia"/>
          <w:b/>
          <w:bCs/>
          <w:sz w:val="24"/>
        </w:rPr>
        <w:t xml:space="preserve"> for monkey</w:t>
      </w:r>
    </w:p>
    <w:p w14:paraId="3CADFE2B" w14:textId="77777777" w:rsidR="008F2DB0" w:rsidRDefault="00000000">
      <w:pPr>
        <w:spacing w:line="360" w:lineRule="auto"/>
        <w:rPr>
          <w:rFonts w:ascii="Times New Roman" w:hAnsi="Times New Roman" w:cs="Times New Roman"/>
          <w:sz w:val="24"/>
        </w:rPr>
      </w:pPr>
      <w:r>
        <w:rPr>
          <w:rFonts w:ascii="Times New Roman" w:hAnsi="Times New Roman" w:cs="Times New Roman"/>
          <w:sz w:val="24"/>
        </w:rPr>
        <w:t xml:space="preserve">Monkey was anesthetized with ketamine (Veterinary Drug approval number (2015)100761663, 10 mg/kg, </w:t>
      </w:r>
      <w:proofErr w:type="spellStart"/>
      <w:r>
        <w:rPr>
          <w:rFonts w:ascii="Times New Roman" w:hAnsi="Times New Roman" w:cs="Times New Roman"/>
          <w:sz w:val="24"/>
        </w:rPr>
        <w:t>i.m.</w:t>
      </w:r>
      <w:proofErr w:type="spellEnd"/>
      <w:r>
        <w:rPr>
          <w:rFonts w:ascii="Times New Roman" w:hAnsi="Times New Roman" w:cs="Times New Roman"/>
          <w:sz w:val="24"/>
        </w:rPr>
        <w:t xml:space="preserve">) and pentobarbital (45 mg/kg, </w:t>
      </w:r>
      <w:proofErr w:type="spellStart"/>
      <w:r>
        <w:rPr>
          <w:rFonts w:ascii="Times New Roman" w:hAnsi="Times New Roman" w:cs="Times New Roman"/>
          <w:sz w:val="24"/>
        </w:rPr>
        <w:t>i.m</w:t>
      </w:r>
      <w:proofErr w:type="spellEnd"/>
      <w:r>
        <w:rPr>
          <w:rFonts w:ascii="Times New Roman" w:hAnsi="Times New Roman" w:cs="Times New Roman"/>
          <w:sz w:val="24"/>
        </w:rPr>
        <w:t xml:space="preserve">) and </w:t>
      </w:r>
      <w:proofErr w:type="spellStart"/>
      <w:r>
        <w:rPr>
          <w:rFonts w:ascii="Times New Roman" w:hAnsi="Times New Roman" w:cs="Times New Roman"/>
          <w:sz w:val="24"/>
        </w:rPr>
        <w:t>transcardially</w:t>
      </w:r>
      <w:proofErr w:type="spellEnd"/>
      <w:r>
        <w:rPr>
          <w:rFonts w:ascii="Times New Roman" w:hAnsi="Times New Roman" w:cs="Times New Roman"/>
          <w:sz w:val="24"/>
        </w:rPr>
        <w:t xml:space="preserve"> perfused with 2000 mL of 4 °C phosphate-buffered saline (PBS) and 500 mL of 4% paraformaldehyde (Sigma-Aldrich, Cat#16005) in PBS. After perfusion, the </w:t>
      </w:r>
      <w:r>
        <w:rPr>
          <w:rFonts w:ascii="Times New Roman" w:hAnsi="Times New Roman" w:cs="Times New Roman"/>
          <w:sz w:val="24"/>
        </w:rPr>
        <w:lastRenderedPageBreak/>
        <w:t>hemispheres of the brain were dissected, cut into small blocks (segmentation of subregion for monkey brain were selected and collected by a skilled technician with over a decade of experience), fixed with 4% paraformaldehyde in PBS. The fixed brain tissue blocks were then cut into 50-μm cortical sections with a Leica Biosystems (Leica CM1950, Germany). Sections were washed for 5 min in PBS containing 5% bovine serum albumin (BSA) and 0.3% Triton X-</w:t>
      </w:r>
      <w:proofErr w:type="gramStart"/>
      <w:r>
        <w:rPr>
          <w:rFonts w:ascii="Times New Roman" w:hAnsi="Times New Roman" w:cs="Times New Roman"/>
          <w:sz w:val="24"/>
        </w:rPr>
        <w:t>100, and</w:t>
      </w:r>
      <w:proofErr w:type="gramEnd"/>
      <w:r>
        <w:rPr>
          <w:rFonts w:ascii="Times New Roman" w:hAnsi="Times New Roman" w:cs="Times New Roman"/>
          <w:sz w:val="24"/>
        </w:rPr>
        <w:t xml:space="preserve"> incubated with primary antibodies (in PBS with 1% BSA and 0.3% Triton X-100) overnight at 4 °C and subsequently with corresponding secondary antibodies. DAPI</w:t>
      </w:r>
      <w:r>
        <w:rPr>
          <w:rFonts w:ascii="Times New Roman" w:hAnsi="Times New Roman" w:cs="Times New Roman" w:hint="eastAsia"/>
          <w:sz w:val="24"/>
        </w:rPr>
        <w:t xml:space="preserve"> (</w:t>
      </w:r>
      <w:r>
        <w:rPr>
          <w:rFonts w:ascii="Times New Roman" w:hAnsi="Times New Roman" w:cs="Times New Roman"/>
          <w:sz w:val="24"/>
        </w:rPr>
        <w:t>1:1,000</w:t>
      </w:r>
      <w:r>
        <w:rPr>
          <w:rFonts w:ascii="Times New Roman" w:hAnsi="Times New Roman" w:cs="Times New Roman" w:hint="eastAsia"/>
          <w:sz w:val="24"/>
        </w:rPr>
        <w:t xml:space="preserve"> dilution</w:t>
      </w:r>
      <w:r>
        <w:rPr>
          <w:rFonts w:ascii="Times New Roman" w:hAnsi="Times New Roman" w:cs="Times New Roman"/>
          <w:sz w:val="24"/>
        </w:rPr>
        <w:t>; catalog no.28718-90-3, Sigma-Aldrich</w:t>
      </w:r>
      <w:r>
        <w:rPr>
          <w:rFonts w:ascii="Times New Roman" w:hAnsi="Times New Roman" w:cs="Times New Roman" w:hint="eastAsia"/>
          <w:sz w:val="24"/>
        </w:rPr>
        <w:t>)</w:t>
      </w:r>
      <w:r>
        <w:rPr>
          <w:rFonts w:ascii="Times New Roman" w:hAnsi="Times New Roman" w:cs="Times New Roman"/>
          <w:sz w:val="24"/>
        </w:rPr>
        <w:t xml:space="preserve"> was used to label the nuclei and sections were mounted with 75% glycerol.</w:t>
      </w:r>
      <w:r>
        <w:rPr>
          <w:rFonts w:ascii="Times New Roman" w:hAnsi="Times New Roman" w:cs="Times New Roman" w:hint="eastAsia"/>
          <w:sz w:val="24"/>
        </w:rPr>
        <w:t xml:space="preserve"> A</w:t>
      </w:r>
      <w:r>
        <w:rPr>
          <w:rFonts w:ascii="Times New Roman" w:hAnsi="Times New Roman" w:cs="Times New Roman"/>
          <w:sz w:val="24"/>
        </w:rPr>
        <w:t xml:space="preserve"> </w:t>
      </w:r>
      <w:r>
        <w:rPr>
          <w:rFonts w:ascii="Times New Roman" w:hAnsi="Times New Roman" w:cs="Times New Roman" w:hint="eastAsia"/>
          <w:sz w:val="24"/>
        </w:rPr>
        <w:t>c</w:t>
      </w:r>
      <w:r>
        <w:rPr>
          <w:rFonts w:ascii="Times New Roman" w:hAnsi="Times New Roman" w:cs="Times New Roman"/>
          <w:sz w:val="24"/>
        </w:rPr>
        <w:t xml:space="preserve">lassical </w:t>
      </w:r>
      <w:r>
        <w:rPr>
          <w:rFonts w:ascii="Times New Roman" w:hAnsi="Times New Roman" w:cs="Times New Roman" w:hint="eastAsia"/>
          <w:sz w:val="24"/>
        </w:rPr>
        <w:t xml:space="preserve">rabbit </w:t>
      </w:r>
      <w:r>
        <w:rPr>
          <w:rFonts w:ascii="Times New Roman" w:hAnsi="Times New Roman" w:cs="Times New Roman"/>
          <w:sz w:val="24"/>
        </w:rPr>
        <w:t>anti</w:t>
      </w:r>
      <w:r>
        <w:rPr>
          <w:rFonts w:ascii="Times New Roman" w:hAnsi="Times New Roman" w:cs="Times New Roman" w:hint="eastAsia"/>
          <w:sz w:val="24"/>
        </w:rPr>
        <w:t>-</w:t>
      </w:r>
      <w:r>
        <w:rPr>
          <w:rFonts w:ascii="Times New Roman" w:hAnsi="Times New Roman" w:cs="Times New Roman"/>
          <w:sz w:val="24"/>
        </w:rPr>
        <w:t>Cas9 antibody</w:t>
      </w:r>
      <w:r>
        <w:rPr>
          <w:rFonts w:ascii="Times New Roman" w:hAnsi="Times New Roman" w:cs="Times New Roman" w:hint="eastAsia"/>
          <w:sz w:val="24"/>
        </w:rPr>
        <w:t xml:space="preserve"> (</w:t>
      </w:r>
      <w:r>
        <w:rPr>
          <w:rFonts w:ascii="Times New Roman" w:hAnsi="Times New Roman" w:cs="Times New Roman"/>
          <w:sz w:val="24"/>
        </w:rPr>
        <w:t>1:500 dilution, catalog no. ab20</w:t>
      </w:r>
      <w:r>
        <w:rPr>
          <w:rFonts w:ascii="Times New Roman" w:hAnsi="Times New Roman" w:cs="Times New Roman" w:hint="eastAsia"/>
          <w:sz w:val="24"/>
        </w:rPr>
        <w:t>4448</w:t>
      </w:r>
      <w:r>
        <w:rPr>
          <w:rFonts w:ascii="Times New Roman" w:hAnsi="Times New Roman" w:cs="Times New Roman"/>
          <w:sz w:val="24"/>
        </w:rPr>
        <w:t>, Abcam</w:t>
      </w:r>
      <w:r>
        <w:rPr>
          <w:rFonts w:ascii="Times New Roman" w:hAnsi="Times New Roman" w:cs="Times New Roman" w:hint="eastAsia"/>
          <w:sz w:val="24"/>
        </w:rPr>
        <w:t>)</w:t>
      </w:r>
      <w:r>
        <w:rPr>
          <w:rFonts w:ascii="Times New Roman" w:hAnsi="Times New Roman" w:cs="Times New Roman"/>
          <w:sz w:val="24"/>
        </w:rPr>
        <w:t xml:space="preserve"> was used to label Cas9.</w:t>
      </w:r>
    </w:p>
    <w:p w14:paraId="79FC7908" w14:textId="77777777" w:rsidR="008F2DB0" w:rsidRDefault="008F2DB0">
      <w:pPr>
        <w:spacing w:line="360" w:lineRule="auto"/>
        <w:rPr>
          <w:rFonts w:ascii="Times New Roman" w:hAnsi="Times New Roman" w:cs="Times New Roman"/>
          <w:sz w:val="24"/>
        </w:rPr>
      </w:pPr>
    </w:p>
    <w:p w14:paraId="65BC17B3" w14:textId="77777777" w:rsidR="008F2DB0" w:rsidRDefault="00000000">
      <w:pPr>
        <w:spacing w:line="360" w:lineRule="auto"/>
        <w:rPr>
          <w:rFonts w:ascii="Times New Roman" w:hAnsi="Times New Roman" w:cs="Times New Roman"/>
          <w:b/>
          <w:bCs/>
          <w:sz w:val="24"/>
        </w:rPr>
      </w:pPr>
      <w:r>
        <w:rPr>
          <w:rFonts w:ascii="Times New Roman" w:hAnsi="Times New Roman" w:cs="Times New Roman"/>
          <w:b/>
          <w:bCs/>
          <w:sz w:val="24"/>
        </w:rPr>
        <w:t>Statistical analysis</w:t>
      </w:r>
    </w:p>
    <w:p w14:paraId="7BE6082A" w14:textId="77777777" w:rsidR="008F2DB0" w:rsidRDefault="00000000">
      <w:pPr>
        <w:spacing w:line="360" w:lineRule="auto"/>
        <w:rPr>
          <w:rFonts w:ascii="Times New Roman" w:hAnsi="Times New Roman" w:cs="Times New Roman"/>
          <w:sz w:val="24"/>
        </w:rPr>
      </w:pPr>
      <w:r>
        <w:rPr>
          <w:rFonts w:ascii="Times New Roman" w:hAnsi="Times New Roman" w:cs="Times New Roman"/>
          <w:sz w:val="24"/>
        </w:rPr>
        <w:t xml:space="preserve">All statistical data are presented as the mean ± SD, with "n" representing the number of individual experiments or mice. Statistical analysis was conducted using Prism v.6.01 (GraphPad Software) and Origin v.2019b to assess group differences. The significance of differences between groups was evaluated using a paired or unpaired two-tailed Student’s t-test, one-way repeated-measures ANOVA, or two-way ANOVA, as indicated in the figure legends. A paired two-tailed t-test was used to compare the cumulative time spent interacting with the mouse during the social approach and social novelty sessions in the three-chamber test for each mouse. A one-way repeated-measures ANOVA was used to analyze differences among more than two groups under a single-factor assumption. Two-way ANOVA was applied to examine interactions between two factors. An unpaired two-tailed t-test was used in other comparisons. Statistical significance was determined as follows: *P &lt; 0.05, **P &lt; 0.01, ***P &lt; 0.001, and ****P &lt; 0.0001. Sample sizes were determined prior to the experiments without using any statistical methods. Mice were randomly assigned to experimental groups. Data collection and analysis were not conducted in a blinded manner except for the immunohistochemical and behavioral tests, which were performed blind to mouse genotype. Data distribution was assumed to be normal, though this was not formally </w:t>
      </w:r>
      <w:r>
        <w:rPr>
          <w:rFonts w:ascii="Times New Roman" w:hAnsi="Times New Roman" w:cs="Times New Roman"/>
          <w:sz w:val="24"/>
        </w:rPr>
        <w:lastRenderedPageBreak/>
        <w:t xml:space="preserve">tested. Outliers identified by the Grubbs' test were excluded from the analysis. </w:t>
      </w:r>
    </w:p>
    <w:p w14:paraId="42D420CE" w14:textId="77777777" w:rsidR="008F2DB0" w:rsidRDefault="008F2DB0">
      <w:pPr>
        <w:spacing w:line="360" w:lineRule="auto"/>
        <w:rPr>
          <w:rFonts w:ascii="Times New Roman" w:hAnsi="Times New Roman" w:cs="Times New Roman"/>
          <w:sz w:val="24"/>
        </w:rPr>
      </w:pPr>
    </w:p>
    <w:p w14:paraId="5EFB47E4" w14:textId="77777777" w:rsidR="008F2DB0" w:rsidRDefault="00000000">
      <w:pPr>
        <w:spacing w:line="360" w:lineRule="auto"/>
        <w:rPr>
          <w:rFonts w:ascii="Times New Roman" w:hAnsi="Times New Roman" w:cs="Times New Roman"/>
          <w:b/>
          <w:bCs/>
          <w:sz w:val="24"/>
        </w:rPr>
      </w:pPr>
      <w:r>
        <w:rPr>
          <w:rFonts w:ascii="Times New Roman" w:hAnsi="Times New Roman" w:cs="Times New Roman"/>
          <w:b/>
          <w:bCs/>
          <w:sz w:val="24"/>
        </w:rPr>
        <w:t>Reporting summary</w:t>
      </w:r>
    </w:p>
    <w:p w14:paraId="6901D37C" w14:textId="77777777" w:rsidR="008F2DB0" w:rsidRDefault="00000000">
      <w:pPr>
        <w:spacing w:line="360" w:lineRule="auto"/>
        <w:rPr>
          <w:rFonts w:ascii="Times New Roman" w:hAnsi="Times New Roman" w:cs="Times New Roman"/>
          <w:sz w:val="24"/>
        </w:rPr>
      </w:pPr>
      <w:r>
        <w:rPr>
          <w:rFonts w:ascii="Times New Roman" w:hAnsi="Times New Roman" w:cs="Times New Roman"/>
          <w:sz w:val="24"/>
        </w:rPr>
        <w:t>Further information on research design is available in the Nature Portfolio Reporting Summary linked to this article.</w:t>
      </w:r>
    </w:p>
    <w:p w14:paraId="061B3E34" w14:textId="77777777" w:rsidR="008F2DB0" w:rsidRDefault="008F2DB0">
      <w:pPr>
        <w:spacing w:line="360" w:lineRule="auto"/>
        <w:rPr>
          <w:rFonts w:ascii="Times New Roman" w:hAnsi="Times New Roman" w:cs="Times New Roman"/>
          <w:sz w:val="24"/>
        </w:rPr>
      </w:pPr>
    </w:p>
    <w:p w14:paraId="5E2DF18F" w14:textId="77777777" w:rsidR="008F2DB0" w:rsidRDefault="00000000">
      <w:pPr>
        <w:spacing w:line="360" w:lineRule="auto"/>
        <w:rPr>
          <w:rFonts w:ascii="Times New Roman" w:hAnsi="Times New Roman" w:cs="Times New Roman"/>
          <w:b/>
          <w:bCs/>
          <w:sz w:val="24"/>
        </w:rPr>
      </w:pPr>
      <w:r>
        <w:rPr>
          <w:rFonts w:ascii="Times New Roman" w:hAnsi="Times New Roman" w:cs="Times New Roman"/>
          <w:b/>
          <w:bCs/>
          <w:sz w:val="24"/>
        </w:rPr>
        <w:t>Data availability</w:t>
      </w:r>
    </w:p>
    <w:p w14:paraId="2398DC48" w14:textId="77777777" w:rsidR="008F2DB0" w:rsidRDefault="00000000">
      <w:pPr>
        <w:spacing w:line="360" w:lineRule="auto"/>
        <w:rPr>
          <w:rFonts w:ascii="Times New Roman" w:hAnsi="Times New Roman" w:cs="Times New Roman"/>
          <w:sz w:val="24"/>
        </w:rPr>
      </w:pPr>
      <w:r>
        <w:rPr>
          <w:rFonts w:ascii="Times New Roman" w:hAnsi="Times New Roman" w:cs="Times New Roman"/>
          <w:sz w:val="24"/>
        </w:rPr>
        <w:t>The datasets generated and analyzed during the present study are available from the corresponding authors upon reasonable request. Source data are provided with this paper.</w:t>
      </w:r>
    </w:p>
    <w:p w14:paraId="3A478E1F" w14:textId="77777777" w:rsidR="008F2DB0" w:rsidRDefault="008F2DB0">
      <w:pPr>
        <w:spacing w:line="360" w:lineRule="auto"/>
        <w:rPr>
          <w:rFonts w:ascii="Times New Roman" w:hAnsi="Times New Roman" w:cs="Times New Roman"/>
          <w:sz w:val="24"/>
        </w:rPr>
      </w:pPr>
    </w:p>
    <w:p w14:paraId="66241E8A" w14:textId="77777777" w:rsidR="008F2DB0" w:rsidRDefault="00000000">
      <w:pPr>
        <w:spacing w:line="360" w:lineRule="auto"/>
        <w:rPr>
          <w:rFonts w:ascii="Times New Roman" w:hAnsi="Times New Roman" w:cs="Times New Roman"/>
          <w:b/>
          <w:bCs/>
          <w:sz w:val="24"/>
        </w:rPr>
      </w:pPr>
      <w:r>
        <w:rPr>
          <w:rFonts w:ascii="Times New Roman" w:hAnsi="Times New Roman" w:cs="Times New Roman"/>
          <w:b/>
          <w:bCs/>
          <w:sz w:val="24"/>
        </w:rPr>
        <w:t>Code availability</w:t>
      </w:r>
    </w:p>
    <w:p w14:paraId="12B487D3" w14:textId="77777777" w:rsidR="008F2DB0" w:rsidRDefault="00000000">
      <w:pPr>
        <w:spacing w:line="360" w:lineRule="auto"/>
        <w:rPr>
          <w:rFonts w:ascii="Times New Roman" w:hAnsi="Times New Roman" w:cs="Times New Roman"/>
          <w:sz w:val="24"/>
        </w:rPr>
      </w:pPr>
      <w:r>
        <w:rPr>
          <w:rFonts w:ascii="Times New Roman" w:hAnsi="Times New Roman" w:cs="Times New Roman"/>
          <w:sz w:val="24"/>
        </w:rPr>
        <w:t>The present study does not contain any customized code.</w:t>
      </w:r>
    </w:p>
    <w:p w14:paraId="32CB6E83" w14:textId="77777777" w:rsidR="008F2DB0" w:rsidRDefault="008F2DB0">
      <w:pPr>
        <w:spacing w:line="360" w:lineRule="auto"/>
      </w:pPr>
    </w:p>
    <w:p w14:paraId="415B6EA8" w14:textId="77777777" w:rsidR="008F2DB0" w:rsidRDefault="008F2DB0">
      <w:pPr>
        <w:widowControl/>
        <w:jc w:val="left"/>
        <w:textAlignment w:val="center"/>
        <w:rPr>
          <w:rFonts w:ascii="Times New Roman" w:eastAsia="宋体" w:hAnsi="Times New Roman" w:cs="Times New Roman"/>
          <w:b/>
          <w:bCs/>
          <w:color w:val="000000"/>
          <w:sz w:val="24"/>
        </w:rPr>
      </w:pPr>
    </w:p>
    <w:p w14:paraId="6BB0FF6A" w14:textId="77777777" w:rsidR="008F2DB0" w:rsidRDefault="008F2DB0">
      <w:pPr>
        <w:widowControl/>
        <w:jc w:val="left"/>
        <w:textAlignment w:val="center"/>
        <w:rPr>
          <w:rFonts w:ascii="Times New Roman" w:eastAsia="宋体" w:hAnsi="Times New Roman" w:cs="Times New Roman"/>
          <w:b/>
          <w:bCs/>
          <w:color w:val="000000"/>
          <w:sz w:val="24"/>
        </w:rPr>
      </w:pPr>
    </w:p>
    <w:p w14:paraId="0043844A" w14:textId="77777777" w:rsidR="008F2DB0" w:rsidRDefault="008F2DB0">
      <w:pPr>
        <w:widowControl/>
        <w:jc w:val="left"/>
        <w:textAlignment w:val="center"/>
        <w:rPr>
          <w:rFonts w:ascii="Times New Roman" w:eastAsia="宋体" w:hAnsi="Times New Roman" w:cs="Times New Roman"/>
          <w:b/>
          <w:bCs/>
          <w:color w:val="000000"/>
          <w:sz w:val="24"/>
        </w:rPr>
      </w:pPr>
    </w:p>
    <w:p w14:paraId="3936CB3F" w14:textId="77777777" w:rsidR="008F2DB0" w:rsidRDefault="008F2DB0">
      <w:pPr>
        <w:widowControl/>
        <w:jc w:val="left"/>
        <w:textAlignment w:val="center"/>
        <w:rPr>
          <w:rFonts w:ascii="Times New Roman" w:eastAsia="宋体" w:hAnsi="Times New Roman" w:cs="Times New Roman"/>
          <w:b/>
          <w:bCs/>
          <w:color w:val="000000"/>
          <w:sz w:val="24"/>
        </w:rPr>
      </w:pPr>
    </w:p>
    <w:p w14:paraId="06200ADB" w14:textId="77777777" w:rsidR="008F2DB0" w:rsidRDefault="008F2DB0">
      <w:pPr>
        <w:widowControl/>
        <w:jc w:val="left"/>
        <w:textAlignment w:val="center"/>
        <w:rPr>
          <w:rFonts w:ascii="Times New Roman" w:eastAsia="宋体" w:hAnsi="Times New Roman" w:cs="Times New Roman"/>
          <w:b/>
          <w:bCs/>
          <w:color w:val="000000"/>
          <w:sz w:val="24"/>
        </w:rPr>
      </w:pPr>
    </w:p>
    <w:p w14:paraId="164D22B1" w14:textId="77777777" w:rsidR="008F2DB0" w:rsidRDefault="008F2DB0">
      <w:pPr>
        <w:widowControl/>
        <w:jc w:val="left"/>
        <w:textAlignment w:val="center"/>
        <w:rPr>
          <w:rFonts w:ascii="Times New Roman" w:eastAsia="宋体" w:hAnsi="Times New Roman" w:cs="Times New Roman"/>
          <w:b/>
          <w:bCs/>
          <w:color w:val="000000"/>
          <w:sz w:val="24"/>
        </w:rPr>
      </w:pPr>
    </w:p>
    <w:p w14:paraId="28389D72" w14:textId="77777777" w:rsidR="008F2DB0" w:rsidRDefault="008F2DB0">
      <w:pPr>
        <w:widowControl/>
        <w:jc w:val="left"/>
        <w:textAlignment w:val="center"/>
        <w:rPr>
          <w:rFonts w:ascii="Times New Roman" w:eastAsia="宋体" w:hAnsi="Times New Roman" w:cs="Times New Roman"/>
          <w:b/>
          <w:bCs/>
          <w:color w:val="000000"/>
          <w:sz w:val="24"/>
        </w:rPr>
      </w:pPr>
    </w:p>
    <w:p w14:paraId="1EFCDA49" w14:textId="77777777" w:rsidR="008F2DB0" w:rsidRDefault="008F2DB0">
      <w:pPr>
        <w:widowControl/>
        <w:jc w:val="left"/>
        <w:textAlignment w:val="center"/>
        <w:rPr>
          <w:rFonts w:ascii="Times New Roman" w:eastAsia="宋体" w:hAnsi="Times New Roman" w:cs="Times New Roman"/>
          <w:b/>
          <w:bCs/>
          <w:color w:val="000000"/>
          <w:sz w:val="24"/>
        </w:rPr>
      </w:pPr>
    </w:p>
    <w:p w14:paraId="654EDB03" w14:textId="77777777" w:rsidR="008F2DB0" w:rsidRDefault="008F2DB0">
      <w:pPr>
        <w:widowControl/>
        <w:jc w:val="left"/>
        <w:textAlignment w:val="center"/>
        <w:rPr>
          <w:rFonts w:ascii="Times New Roman" w:eastAsia="宋体" w:hAnsi="Times New Roman" w:cs="Times New Roman"/>
          <w:b/>
          <w:bCs/>
          <w:color w:val="000000"/>
          <w:sz w:val="24"/>
        </w:rPr>
      </w:pPr>
    </w:p>
    <w:p w14:paraId="1D3500A5" w14:textId="77777777" w:rsidR="008F2DB0" w:rsidRDefault="008F2DB0">
      <w:pPr>
        <w:widowControl/>
        <w:jc w:val="left"/>
        <w:textAlignment w:val="center"/>
        <w:rPr>
          <w:rFonts w:ascii="Times New Roman" w:eastAsia="宋体" w:hAnsi="Times New Roman" w:cs="Times New Roman"/>
          <w:b/>
          <w:bCs/>
          <w:color w:val="000000"/>
          <w:sz w:val="24"/>
        </w:rPr>
      </w:pPr>
    </w:p>
    <w:p w14:paraId="15668BC4" w14:textId="77777777" w:rsidR="008F2DB0" w:rsidRDefault="008F2DB0">
      <w:pPr>
        <w:widowControl/>
        <w:jc w:val="left"/>
        <w:textAlignment w:val="center"/>
        <w:rPr>
          <w:rFonts w:ascii="Times New Roman" w:eastAsia="宋体" w:hAnsi="Times New Roman" w:cs="Times New Roman"/>
          <w:b/>
          <w:bCs/>
          <w:color w:val="000000"/>
          <w:sz w:val="24"/>
        </w:rPr>
      </w:pPr>
    </w:p>
    <w:p w14:paraId="1A0C9F2B" w14:textId="77777777" w:rsidR="008F2DB0" w:rsidRDefault="008F2DB0">
      <w:pPr>
        <w:widowControl/>
        <w:jc w:val="left"/>
        <w:textAlignment w:val="center"/>
        <w:rPr>
          <w:rFonts w:ascii="Times New Roman" w:eastAsia="宋体" w:hAnsi="Times New Roman" w:cs="Times New Roman"/>
          <w:b/>
          <w:bCs/>
          <w:color w:val="000000"/>
          <w:sz w:val="24"/>
        </w:rPr>
      </w:pPr>
    </w:p>
    <w:p w14:paraId="7142FA9A" w14:textId="77777777" w:rsidR="008F2DB0" w:rsidRDefault="008F2DB0">
      <w:pPr>
        <w:widowControl/>
        <w:jc w:val="left"/>
        <w:textAlignment w:val="center"/>
        <w:rPr>
          <w:rFonts w:ascii="Times New Roman" w:eastAsia="宋体" w:hAnsi="Times New Roman" w:cs="Times New Roman"/>
          <w:b/>
          <w:bCs/>
          <w:color w:val="000000"/>
          <w:sz w:val="24"/>
        </w:rPr>
      </w:pPr>
    </w:p>
    <w:p w14:paraId="3194D8D0" w14:textId="77777777" w:rsidR="008F2DB0" w:rsidRDefault="008F2DB0">
      <w:pPr>
        <w:widowControl/>
        <w:jc w:val="left"/>
        <w:textAlignment w:val="center"/>
        <w:rPr>
          <w:rFonts w:ascii="Times New Roman" w:eastAsia="宋体" w:hAnsi="Times New Roman" w:cs="Times New Roman"/>
          <w:b/>
          <w:bCs/>
          <w:color w:val="000000"/>
          <w:sz w:val="24"/>
        </w:rPr>
      </w:pPr>
    </w:p>
    <w:p w14:paraId="364E6893" w14:textId="77777777" w:rsidR="008F2DB0" w:rsidRDefault="008F2DB0">
      <w:pPr>
        <w:widowControl/>
        <w:jc w:val="left"/>
        <w:textAlignment w:val="center"/>
        <w:rPr>
          <w:rFonts w:ascii="Times New Roman" w:eastAsia="宋体" w:hAnsi="Times New Roman" w:cs="Times New Roman"/>
          <w:b/>
          <w:bCs/>
          <w:color w:val="000000"/>
          <w:sz w:val="24"/>
        </w:rPr>
      </w:pPr>
    </w:p>
    <w:p w14:paraId="790E8E0A" w14:textId="77777777" w:rsidR="008F2DB0" w:rsidRDefault="00000000">
      <w:pPr>
        <w:keepNext/>
        <w:jc w:val="left"/>
        <w:textAlignment w:val="center"/>
        <w:rPr>
          <w:rFonts w:ascii="Arial" w:eastAsia="宋体" w:hAnsi="Arial" w:cs="Arial"/>
          <w:b/>
          <w:bCs/>
          <w:color w:val="000000"/>
          <w:sz w:val="24"/>
        </w:rPr>
      </w:pPr>
      <w:r>
        <w:rPr>
          <w:rFonts w:ascii="Times New Roman" w:eastAsia="宋体" w:hAnsi="Times New Roman" w:cs="Times New Roman"/>
          <w:b/>
          <w:bCs/>
          <w:color w:val="000000"/>
          <w:sz w:val="24"/>
        </w:rPr>
        <w:lastRenderedPageBreak/>
        <w:t>Supplementary Fig.1</w:t>
      </w:r>
      <w:r>
        <w:rPr>
          <w:rFonts w:ascii="Times New Roman" w:eastAsia="宋体" w:hAnsi="Times New Roman" w:cs="Times New Roman" w:hint="eastAsia"/>
          <w:b/>
          <w:bCs/>
          <w:color w:val="000000"/>
          <w:sz w:val="24"/>
        </w:rPr>
        <w:t>. The full unprocessed blots of immunoblotting.</w:t>
      </w:r>
    </w:p>
    <w:p w14:paraId="3E6C1024" w14:textId="77777777" w:rsidR="008F2DB0" w:rsidRDefault="00000000">
      <w:pPr>
        <w:widowControl/>
        <w:jc w:val="center"/>
        <w:textAlignment w:val="center"/>
        <w:rPr>
          <w:rFonts w:ascii="Arial" w:eastAsia="宋体" w:hAnsi="Arial" w:cs="Arial"/>
          <w:b/>
          <w:bCs/>
          <w:color w:val="000000"/>
          <w:sz w:val="24"/>
        </w:rPr>
      </w:pPr>
      <w:r>
        <w:rPr>
          <w:rFonts w:ascii="Arial" w:eastAsia="宋体" w:hAnsi="Arial" w:cs="Arial"/>
          <w:b/>
          <w:bCs/>
          <w:noProof/>
          <w:color w:val="000000"/>
          <w:sz w:val="24"/>
        </w:rPr>
        <w:drawing>
          <wp:inline distT="0" distB="0" distL="114300" distR="114300" wp14:anchorId="1FF9FCE4" wp14:editId="54676D87">
            <wp:extent cx="4519930" cy="6040755"/>
            <wp:effectExtent l="0" t="0" r="1270" b="4445"/>
            <wp:docPr id="5" name="图片 5" descr="Supplemental figure1 uncropped 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upplemental figure1 uncropped WB"/>
                    <pic:cNvPicPr>
                      <a:picLocks noChangeAspect="1"/>
                    </pic:cNvPicPr>
                  </pic:nvPicPr>
                  <pic:blipFill>
                    <a:blip r:embed="rId10"/>
                    <a:srcRect t="6925"/>
                    <a:stretch>
                      <a:fillRect/>
                    </a:stretch>
                  </pic:blipFill>
                  <pic:spPr>
                    <a:xfrm>
                      <a:off x="0" y="0"/>
                      <a:ext cx="4554143" cy="6086243"/>
                    </a:xfrm>
                    <a:prstGeom prst="rect">
                      <a:avLst/>
                    </a:prstGeom>
                  </pic:spPr>
                </pic:pic>
              </a:graphicData>
            </a:graphic>
          </wp:inline>
        </w:drawing>
      </w:r>
    </w:p>
    <w:p w14:paraId="52B40E51" w14:textId="77777777" w:rsidR="008F2DB0" w:rsidRDefault="008F2DB0">
      <w:pPr>
        <w:widowControl/>
        <w:jc w:val="left"/>
        <w:textAlignment w:val="center"/>
        <w:rPr>
          <w:rFonts w:ascii="Times New Roman" w:eastAsia="宋体" w:hAnsi="Times New Roman" w:cs="Times New Roman"/>
          <w:b/>
          <w:bCs/>
          <w:color w:val="000000"/>
          <w:sz w:val="24"/>
        </w:rPr>
      </w:pPr>
    </w:p>
    <w:p w14:paraId="60962013" w14:textId="77777777" w:rsidR="008F2DB0" w:rsidRDefault="008F2DB0">
      <w:pPr>
        <w:jc w:val="left"/>
        <w:textAlignment w:val="center"/>
        <w:rPr>
          <w:rFonts w:ascii="Times New Roman" w:eastAsia="宋体" w:hAnsi="Times New Roman" w:cs="Times New Roman"/>
          <w:b/>
          <w:bCs/>
          <w:color w:val="000000"/>
          <w:sz w:val="24"/>
        </w:rPr>
      </w:pPr>
    </w:p>
    <w:p w14:paraId="7A597342" w14:textId="77777777" w:rsidR="008F2DB0" w:rsidRDefault="008F2DB0">
      <w:pPr>
        <w:jc w:val="left"/>
        <w:textAlignment w:val="center"/>
        <w:rPr>
          <w:rFonts w:ascii="Times New Roman" w:eastAsia="宋体" w:hAnsi="Times New Roman" w:cs="Times New Roman"/>
          <w:b/>
          <w:bCs/>
          <w:color w:val="000000"/>
          <w:sz w:val="24"/>
        </w:rPr>
      </w:pPr>
    </w:p>
    <w:p w14:paraId="54A79C91" w14:textId="77777777" w:rsidR="008F2DB0" w:rsidRDefault="008F2DB0">
      <w:pPr>
        <w:jc w:val="left"/>
        <w:textAlignment w:val="center"/>
        <w:rPr>
          <w:rFonts w:ascii="Times New Roman" w:eastAsia="宋体" w:hAnsi="Times New Roman" w:cs="Times New Roman"/>
          <w:b/>
          <w:bCs/>
          <w:color w:val="000000"/>
          <w:sz w:val="24"/>
        </w:rPr>
      </w:pPr>
    </w:p>
    <w:p w14:paraId="3D2E4E9A" w14:textId="77777777" w:rsidR="008F2DB0" w:rsidRDefault="008F2DB0">
      <w:pPr>
        <w:jc w:val="left"/>
        <w:textAlignment w:val="center"/>
        <w:rPr>
          <w:rFonts w:ascii="Times New Roman" w:eastAsia="宋体" w:hAnsi="Times New Roman" w:cs="Times New Roman"/>
          <w:b/>
          <w:bCs/>
          <w:color w:val="000000"/>
          <w:sz w:val="24"/>
        </w:rPr>
      </w:pPr>
    </w:p>
    <w:p w14:paraId="348A4150" w14:textId="77777777" w:rsidR="008F2DB0" w:rsidRDefault="008F2DB0">
      <w:pPr>
        <w:jc w:val="left"/>
        <w:textAlignment w:val="center"/>
        <w:rPr>
          <w:rFonts w:ascii="Times New Roman" w:eastAsia="宋体" w:hAnsi="Times New Roman" w:cs="Times New Roman"/>
          <w:b/>
          <w:bCs/>
          <w:color w:val="000000"/>
          <w:sz w:val="24"/>
        </w:rPr>
      </w:pPr>
    </w:p>
    <w:p w14:paraId="36F86BF6" w14:textId="77777777" w:rsidR="008F2DB0" w:rsidRDefault="008F2DB0">
      <w:pPr>
        <w:jc w:val="left"/>
        <w:textAlignment w:val="center"/>
        <w:rPr>
          <w:rFonts w:ascii="Times New Roman" w:eastAsia="宋体" w:hAnsi="Times New Roman" w:cs="Times New Roman"/>
          <w:b/>
          <w:bCs/>
          <w:color w:val="000000"/>
          <w:sz w:val="24"/>
        </w:rPr>
      </w:pPr>
    </w:p>
    <w:p w14:paraId="7352844C" w14:textId="77777777" w:rsidR="008F2DB0" w:rsidRDefault="008F2DB0">
      <w:pPr>
        <w:jc w:val="left"/>
        <w:textAlignment w:val="center"/>
        <w:rPr>
          <w:rFonts w:ascii="Times New Roman" w:eastAsia="宋体" w:hAnsi="Times New Roman" w:cs="Times New Roman"/>
          <w:b/>
          <w:bCs/>
          <w:color w:val="000000"/>
          <w:sz w:val="24"/>
        </w:rPr>
      </w:pPr>
    </w:p>
    <w:p w14:paraId="3FAA3FD6" w14:textId="77777777" w:rsidR="008F2DB0" w:rsidRDefault="008F2DB0">
      <w:pPr>
        <w:jc w:val="left"/>
        <w:textAlignment w:val="center"/>
        <w:rPr>
          <w:rFonts w:ascii="Times New Roman" w:eastAsia="宋体" w:hAnsi="Times New Roman" w:cs="Times New Roman"/>
          <w:b/>
          <w:bCs/>
          <w:color w:val="000000"/>
          <w:sz w:val="24"/>
        </w:rPr>
      </w:pPr>
    </w:p>
    <w:p w14:paraId="015FC1B3" w14:textId="77777777" w:rsidR="008F2DB0" w:rsidRDefault="008F2DB0">
      <w:pPr>
        <w:jc w:val="left"/>
        <w:textAlignment w:val="center"/>
        <w:rPr>
          <w:rFonts w:ascii="Times New Roman" w:eastAsia="宋体" w:hAnsi="Times New Roman" w:cs="Times New Roman"/>
          <w:b/>
          <w:bCs/>
          <w:color w:val="000000"/>
          <w:sz w:val="24"/>
        </w:rPr>
      </w:pPr>
    </w:p>
    <w:p w14:paraId="5196920B" w14:textId="77777777" w:rsidR="008F2DB0" w:rsidRDefault="008F2DB0">
      <w:pPr>
        <w:jc w:val="left"/>
        <w:textAlignment w:val="center"/>
        <w:rPr>
          <w:rFonts w:ascii="Times New Roman" w:eastAsia="宋体" w:hAnsi="Times New Roman" w:cs="Times New Roman"/>
          <w:b/>
          <w:bCs/>
          <w:color w:val="000000"/>
          <w:sz w:val="24"/>
        </w:rPr>
      </w:pPr>
    </w:p>
    <w:p w14:paraId="186D9BAC" w14:textId="77777777" w:rsidR="008F2DB0" w:rsidRDefault="00000000">
      <w:pPr>
        <w:jc w:val="left"/>
        <w:textAlignment w:val="center"/>
        <w:rPr>
          <w:rFonts w:ascii="Times New Roman" w:eastAsia="宋体" w:hAnsi="Times New Roman" w:cs="Times New Roman"/>
          <w:b/>
          <w:bCs/>
          <w:color w:val="000000"/>
          <w:sz w:val="24"/>
        </w:rPr>
      </w:pPr>
      <w:r>
        <w:rPr>
          <w:rFonts w:ascii="Times New Roman" w:eastAsia="宋体" w:hAnsi="Times New Roman" w:cs="Times New Roman"/>
          <w:b/>
          <w:bCs/>
          <w:color w:val="000000"/>
          <w:sz w:val="24"/>
        </w:rPr>
        <w:t>Supplementary Table 1. Statistics analysis for the behavioral test in this study.</w:t>
      </w:r>
    </w:p>
    <w:tbl>
      <w:tblPr>
        <w:tblpPr w:leftFromText="181" w:rightFromText="181" w:vertAnchor="text" w:tblpY="1"/>
        <w:tblOverlap w:val="never"/>
        <w:tblW w:w="8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8"/>
        <w:gridCol w:w="709"/>
        <w:gridCol w:w="709"/>
        <w:gridCol w:w="850"/>
        <w:gridCol w:w="1418"/>
        <w:gridCol w:w="283"/>
        <w:gridCol w:w="709"/>
        <w:gridCol w:w="850"/>
        <w:gridCol w:w="709"/>
        <w:gridCol w:w="851"/>
        <w:gridCol w:w="614"/>
      </w:tblGrid>
      <w:tr w:rsidR="008F2DB0" w14:paraId="171EB9C3" w14:textId="77777777">
        <w:trPr>
          <w:trHeight w:val="1350"/>
          <w:tblHeader/>
        </w:trPr>
        <w:tc>
          <w:tcPr>
            <w:tcW w:w="588" w:type="dxa"/>
            <w:tcBorders>
              <w:tl2br w:val="nil"/>
              <w:tr2bl w:val="nil"/>
            </w:tcBorders>
            <w:shd w:val="clear" w:color="auto" w:fill="auto"/>
            <w:noWrap/>
            <w:vAlign w:val="center"/>
          </w:tcPr>
          <w:p w14:paraId="3FF9D519" w14:textId="77777777" w:rsidR="008F2DB0" w:rsidRDefault="00000000">
            <w:pPr>
              <w:widowControl/>
              <w:jc w:val="center"/>
              <w:textAlignment w:val="center"/>
              <w:rPr>
                <w:rFonts w:ascii="Arial" w:eastAsia="宋体" w:hAnsi="Arial" w:cs="Arial"/>
                <w:b/>
                <w:bCs/>
                <w:color w:val="000000"/>
                <w:sz w:val="10"/>
                <w:szCs w:val="10"/>
              </w:rPr>
            </w:pPr>
            <w:r>
              <w:rPr>
                <w:rFonts w:ascii="Arial" w:eastAsia="宋体" w:hAnsi="Arial" w:cs="Arial"/>
                <w:b/>
                <w:bCs/>
                <w:color w:val="000000"/>
                <w:sz w:val="10"/>
                <w:szCs w:val="10"/>
              </w:rPr>
              <w:lastRenderedPageBreak/>
              <w:t>AAV</w:t>
            </w:r>
          </w:p>
        </w:tc>
        <w:tc>
          <w:tcPr>
            <w:tcW w:w="709" w:type="dxa"/>
            <w:tcBorders>
              <w:tl2br w:val="nil"/>
              <w:tr2bl w:val="nil"/>
            </w:tcBorders>
            <w:shd w:val="clear" w:color="auto" w:fill="auto"/>
            <w:noWrap/>
            <w:vAlign w:val="center"/>
          </w:tcPr>
          <w:p w14:paraId="6E710216" w14:textId="77777777" w:rsidR="008F2DB0" w:rsidRDefault="00000000">
            <w:pPr>
              <w:widowControl/>
              <w:jc w:val="center"/>
              <w:textAlignment w:val="center"/>
              <w:rPr>
                <w:rFonts w:ascii="Arial" w:eastAsia="宋体" w:hAnsi="Arial" w:cs="Arial"/>
                <w:b/>
                <w:bCs/>
                <w:color w:val="000000"/>
                <w:sz w:val="10"/>
                <w:szCs w:val="10"/>
              </w:rPr>
            </w:pPr>
            <w:r>
              <w:rPr>
                <w:rFonts w:ascii="Arial" w:eastAsia="宋体" w:hAnsi="Arial" w:cs="Arial"/>
                <w:b/>
                <w:bCs/>
                <w:color w:val="000000"/>
                <w:kern w:val="0"/>
                <w:sz w:val="10"/>
                <w:szCs w:val="10"/>
                <w:lang w:bidi="ar"/>
              </w:rPr>
              <w:t>Time of AAV injection</w:t>
            </w:r>
          </w:p>
        </w:tc>
        <w:tc>
          <w:tcPr>
            <w:tcW w:w="709" w:type="dxa"/>
            <w:tcBorders>
              <w:tl2br w:val="nil"/>
              <w:tr2bl w:val="nil"/>
            </w:tcBorders>
            <w:shd w:val="clear" w:color="auto" w:fill="auto"/>
            <w:noWrap/>
            <w:vAlign w:val="center"/>
          </w:tcPr>
          <w:p w14:paraId="0069F650" w14:textId="77777777" w:rsidR="008F2DB0" w:rsidRDefault="00000000">
            <w:pPr>
              <w:widowControl/>
              <w:jc w:val="center"/>
              <w:textAlignment w:val="center"/>
              <w:rPr>
                <w:rFonts w:ascii="Arial" w:eastAsia="宋体" w:hAnsi="Arial" w:cs="Arial"/>
                <w:b/>
                <w:bCs/>
                <w:color w:val="000000"/>
                <w:sz w:val="10"/>
                <w:szCs w:val="10"/>
              </w:rPr>
            </w:pPr>
            <w:r>
              <w:rPr>
                <w:rFonts w:ascii="Arial" w:eastAsia="宋体" w:hAnsi="Arial" w:cs="Arial"/>
                <w:b/>
                <w:bCs/>
                <w:color w:val="000000"/>
                <w:kern w:val="0"/>
                <w:sz w:val="10"/>
                <w:szCs w:val="10"/>
                <w:lang w:bidi="ar"/>
              </w:rPr>
              <w:t>Age of mice</w:t>
            </w:r>
          </w:p>
        </w:tc>
        <w:tc>
          <w:tcPr>
            <w:tcW w:w="850" w:type="dxa"/>
            <w:tcBorders>
              <w:tl2br w:val="nil"/>
              <w:tr2bl w:val="nil"/>
            </w:tcBorders>
            <w:shd w:val="clear" w:color="auto" w:fill="auto"/>
            <w:noWrap/>
            <w:vAlign w:val="center"/>
          </w:tcPr>
          <w:p w14:paraId="7C1B1953" w14:textId="77777777" w:rsidR="008F2DB0" w:rsidRDefault="00000000">
            <w:pPr>
              <w:widowControl/>
              <w:jc w:val="center"/>
              <w:textAlignment w:val="center"/>
              <w:rPr>
                <w:rFonts w:ascii="Arial" w:eastAsia="宋体" w:hAnsi="Arial" w:cs="Arial"/>
                <w:b/>
                <w:bCs/>
                <w:color w:val="000000"/>
                <w:sz w:val="10"/>
                <w:szCs w:val="10"/>
              </w:rPr>
            </w:pPr>
            <w:r>
              <w:rPr>
                <w:rFonts w:ascii="Arial" w:eastAsia="宋体" w:hAnsi="Arial" w:cs="Arial"/>
                <w:b/>
                <w:bCs/>
                <w:color w:val="000000"/>
                <w:kern w:val="0"/>
                <w:sz w:val="10"/>
                <w:szCs w:val="10"/>
                <w:lang w:bidi="ar"/>
              </w:rPr>
              <w:t>Behavior test</w:t>
            </w:r>
          </w:p>
        </w:tc>
        <w:tc>
          <w:tcPr>
            <w:tcW w:w="1418" w:type="dxa"/>
            <w:tcBorders>
              <w:tl2br w:val="nil"/>
              <w:tr2bl w:val="nil"/>
            </w:tcBorders>
            <w:shd w:val="clear" w:color="auto" w:fill="auto"/>
            <w:noWrap/>
            <w:vAlign w:val="center"/>
          </w:tcPr>
          <w:p w14:paraId="36A7832F" w14:textId="77777777" w:rsidR="008F2DB0" w:rsidRDefault="00000000">
            <w:pPr>
              <w:widowControl/>
              <w:jc w:val="center"/>
              <w:textAlignment w:val="center"/>
              <w:rPr>
                <w:rFonts w:ascii="Arial" w:eastAsia="宋体" w:hAnsi="Arial" w:cs="Arial"/>
                <w:b/>
                <w:bCs/>
                <w:color w:val="000000"/>
                <w:sz w:val="10"/>
                <w:szCs w:val="10"/>
              </w:rPr>
            </w:pPr>
            <w:r>
              <w:rPr>
                <w:rFonts w:ascii="Arial" w:eastAsia="宋体" w:hAnsi="Arial" w:cs="Arial"/>
                <w:b/>
                <w:bCs/>
                <w:color w:val="000000"/>
                <w:kern w:val="0"/>
                <w:sz w:val="10"/>
                <w:szCs w:val="10"/>
                <w:lang w:bidi="ar"/>
              </w:rPr>
              <w:t>Group</w:t>
            </w:r>
          </w:p>
        </w:tc>
        <w:tc>
          <w:tcPr>
            <w:tcW w:w="283" w:type="dxa"/>
            <w:tcBorders>
              <w:tl2br w:val="nil"/>
              <w:tr2bl w:val="nil"/>
            </w:tcBorders>
            <w:shd w:val="clear" w:color="auto" w:fill="auto"/>
            <w:noWrap/>
            <w:vAlign w:val="center"/>
          </w:tcPr>
          <w:p w14:paraId="536077DE" w14:textId="77777777" w:rsidR="008F2DB0" w:rsidRDefault="00000000">
            <w:pPr>
              <w:widowControl/>
              <w:jc w:val="center"/>
              <w:textAlignment w:val="center"/>
              <w:rPr>
                <w:rFonts w:ascii="Arial" w:eastAsia="宋体" w:hAnsi="Arial" w:cs="Arial"/>
                <w:b/>
                <w:bCs/>
                <w:color w:val="000000"/>
                <w:sz w:val="10"/>
                <w:szCs w:val="10"/>
              </w:rPr>
            </w:pPr>
            <w:r>
              <w:rPr>
                <w:rFonts w:ascii="Arial" w:eastAsia="宋体" w:hAnsi="Arial" w:cs="Arial"/>
                <w:b/>
                <w:bCs/>
                <w:color w:val="000000"/>
                <w:kern w:val="0"/>
                <w:sz w:val="10"/>
                <w:szCs w:val="10"/>
                <w:lang w:bidi="ar"/>
              </w:rPr>
              <w:t>n</w:t>
            </w:r>
          </w:p>
        </w:tc>
        <w:tc>
          <w:tcPr>
            <w:tcW w:w="709" w:type="dxa"/>
            <w:tcBorders>
              <w:tl2br w:val="nil"/>
              <w:tr2bl w:val="nil"/>
            </w:tcBorders>
            <w:shd w:val="clear" w:color="auto" w:fill="auto"/>
            <w:noWrap/>
            <w:vAlign w:val="center"/>
          </w:tcPr>
          <w:p w14:paraId="36E358AA" w14:textId="77777777" w:rsidR="008F2DB0" w:rsidRDefault="00000000">
            <w:pPr>
              <w:widowControl/>
              <w:jc w:val="center"/>
              <w:textAlignment w:val="center"/>
              <w:rPr>
                <w:rFonts w:ascii="Arial" w:eastAsia="宋体" w:hAnsi="Arial" w:cs="Arial"/>
                <w:b/>
                <w:bCs/>
                <w:color w:val="000000"/>
                <w:sz w:val="10"/>
                <w:szCs w:val="10"/>
              </w:rPr>
            </w:pPr>
            <w:r>
              <w:rPr>
                <w:rFonts w:ascii="Arial" w:eastAsia="宋体" w:hAnsi="Arial" w:cs="Arial"/>
                <w:b/>
                <w:bCs/>
                <w:color w:val="000000"/>
                <w:kern w:val="0"/>
                <w:sz w:val="10"/>
                <w:szCs w:val="10"/>
                <w:lang w:bidi="ar"/>
              </w:rPr>
              <w:t>Statistical method</w:t>
            </w:r>
          </w:p>
        </w:tc>
        <w:tc>
          <w:tcPr>
            <w:tcW w:w="850" w:type="dxa"/>
            <w:tcBorders>
              <w:tl2br w:val="nil"/>
              <w:tr2bl w:val="nil"/>
            </w:tcBorders>
            <w:shd w:val="clear" w:color="auto" w:fill="auto"/>
            <w:noWrap/>
            <w:vAlign w:val="center"/>
          </w:tcPr>
          <w:p w14:paraId="4ACD4381" w14:textId="77777777" w:rsidR="008F2DB0" w:rsidRDefault="00000000">
            <w:pPr>
              <w:widowControl/>
              <w:jc w:val="center"/>
              <w:textAlignment w:val="center"/>
              <w:rPr>
                <w:rFonts w:ascii="Arial" w:eastAsia="宋体" w:hAnsi="Arial" w:cs="Arial"/>
                <w:b/>
                <w:bCs/>
                <w:color w:val="000000"/>
                <w:sz w:val="10"/>
                <w:szCs w:val="10"/>
              </w:rPr>
            </w:pPr>
            <w:r>
              <w:rPr>
                <w:rFonts w:ascii="Arial" w:eastAsia="宋体" w:hAnsi="Arial" w:cs="Arial"/>
                <w:b/>
                <w:bCs/>
                <w:color w:val="000000"/>
                <w:kern w:val="0"/>
                <w:sz w:val="10"/>
                <w:szCs w:val="10"/>
                <w:lang w:bidi="ar"/>
              </w:rPr>
              <w:t>vs</w:t>
            </w:r>
          </w:p>
        </w:tc>
        <w:tc>
          <w:tcPr>
            <w:tcW w:w="709" w:type="dxa"/>
            <w:tcBorders>
              <w:tl2br w:val="nil"/>
              <w:tr2bl w:val="nil"/>
            </w:tcBorders>
            <w:shd w:val="clear" w:color="auto" w:fill="auto"/>
            <w:noWrap/>
            <w:vAlign w:val="center"/>
          </w:tcPr>
          <w:p w14:paraId="3FA38C39" w14:textId="77777777" w:rsidR="008F2DB0" w:rsidRDefault="00000000">
            <w:pPr>
              <w:widowControl/>
              <w:jc w:val="center"/>
              <w:textAlignment w:val="center"/>
              <w:rPr>
                <w:rFonts w:ascii="Arial" w:eastAsia="宋体" w:hAnsi="Arial" w:cs="Arial"/>
                <w:b/>
                <w:bCs/>
                <w:color w:val="000000"/>
                <w:sz w:val="10"/>
                <w:szCs w:val="10"/>
              </w:rPr>
            </w:pPr>
            <w:r>
              <w:rPr>
                <w:rFonts w:ascii="Arial" w:eastAsia="宋体" w:hAnsi="Arial" w:cs="Arial"/>
                <w:b/>
                <w:bCs/>
                <w:color w:val="000000"/>
                <w:kern w:val="0"/>
                <w:sz w:val="10"/>
                <w:szCs w:val="10"/>
                <w:lang w:bidi="ar"/>
              </w:rPr>
              <w:t>P value</w:t>
            </w:r>
          </w:p>
        </w:tc>
        <w:tc>
          <w:tcPr>
            <w:tcW w:w="851" w:type="dxa"/>
            <w:tcBorders>
              <w:tl2br w:val="nil"/>
              <w:tr2bl w:val="nil"/>
            </w:tcBorders>
            <w:shd w:val="clear" w:color="auto" w:fill="auto"/>
            <w:noWrap/>
            <w:vAlign w:val="center"/>
          </w:tcPr>
          <w:p w14:paraId="004730D1" w14:textId="77777777" w:rsidR="008F2DB0" w:rsidRDefault="00000000">
            <w:pPr>
              <w:widowControl/>
              <w:jc w:val="center"/>
              <w:textAlignment w:val="center"/>
              <w:rPr>
                <w:rFonts w:ascii="Arial" w:eastAsia="宋体" w:hAnsi="Arial" w:cs="Arial"/>
                <w:b/>
                <w:bCs/>
                <w:color w:val="000000"/>
                <w:sz w:val="10"/>
                <w:szCs w:val="10"/>
              </w:rPr>
            </w:pPr>
            <w:r>
              <w:rPr>
                <w:rFonts w:ascii="Arial" w:eastAsia="宋体" w:hAnsi="Arial" w:cs="Arial"/>
                <w:b/>
                <w:bCs/>
                <w:color w:val="000000"/>
                <w:kern w:val="0"/>
                <w:sz w:val="10"/>
                <w:szCs w:val="10"/>
                <w:lang w:bidi="ar"/>
              </w:rPr>
              <w:t>Significant</w:t>
            </w:r>
            <w:r>
              <w:rPr>
                <w:rFonts w:ascii="Arial" w:eastAsia="宋体" w:hAnsi="Arial" w:cs="Arial"/>
                <w:b/>
                <w:bCs/>
                <w:color w:val="000000"/>
                <w:kern w:val="0"/>
                <w:sz w:val="10"/>
                <w:szCs w:val="10"/>
                <w:vertAlign w:val="superscript"/>
                <w:lang w:bidi="ar"/>
              </w:rPr>
              <w:t>1</w:t>
            </w:r>
          </w:p>
        </w:tc>
        <w:tc>
          <w:tcPr>
            <w:tcW w:w="614" w:type="dxa"/>
            <w:tcBorders>
              <w:tl2br w:val="nil"/>
              <w:tr2bl w:val="nil"/>
            </w:tcBorders>
            <w:shd w:val="clear" w:color="auto" w:fill="auto"/>
            <w:noWrap/>
            <w:vAlign w:val="center"/>
          </w:tcPr>
          <w:p w14:paraId="462867B1" w14:textId="77777777" w:rsidR="008F2DB0" w:rsidRDefault="00000000">
            <w:pPr>
              <w:widowControl/>
              <w:jc w:val="center"/>
              <w:textAlignment w:val="center"/>
              <w:rPr>
                <w:rFonts w:ascii="Arial" w:eastAsia="宋体" w:hAnsi="Arial" w:cs="Arial"/>
                <w:b/>
                <w:bCs/>
                <w:color w:val="000000"/>
                <w:sz w:val="10"/>
                <w:szCs w:val="10"/>
              </w:rPr>
            </w:pPr>
            <w:r>
              <w:rPr>
                <w:rFonts w:ascii="Arial" w:eastAsia="宋体" w:hAnsi="Arial" w:cs="Arial"/>
                <w:b/>
                <w:bCs/>
                <w:color w:val="000000"/>
                <w:kern w:val="0"/>
                <w:sz w:val="10"/>
                <w:szCs w:val="10"/>
                <w:lang w:bidi="ar"/>
              </w:rPr>
              <w:t>Figure</w:t>
            </w:r>
          </w:p>
        </w:tc>
      </w:tr>
      <w:tr w:rsidR="008F2DB0" w14:paraId="04CEEFD4" w14:textId="77777777">
        <w:trPr>
          <w:trHeight w:val="1350"/>
          <w:tblHeader/>
        </w:trPr>
        <w:tc>
          <w:tcPr>
            <w:tcW w:w="588" w:type="dxa"/>
            <w:vMerge w:val="restart"/>
            <w:tcBorders>
              <w:tl2br w:val="nil"/>
              <w:tr2bl w:val="nil"/>
            </w:tcBorders>
            <w:shd w:val="clear" w:color="auto" w:fill="auto"/>
            <w:vAlign w:val="center"/>
          </w:tcPr>
          <w:p w14:paraId="10C92225"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No</w:t>
            </w:r>
          </w:p>
        </w:tc>
        <w:tc>
          <w:tcPr>
            <w:tcW w:w="709" w:type="dxa"/>
            <w:vMerge w:val="restart"/>
            <w:tcBorders>
              <w:tl2br w:val="nil"/>
              <w:tr2bl w:val="nil"/>
            </w:tcBorders>
            <w:shd w:val="clear" w:color="auto" w:fill="auto"/>
            <w:vAlign w:val="center"/>
          </w:tcPr>
          <w:p w14:paraId="0F2F90AE"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No</w:t>
            </w:r>
          </w:p>
        </w:tc>
        <w:tc>
          <w:tcPr>
            <w:tcW w:w="709" w:type="dxa"/>
            <w:vMerge w:val="restart"/>
            <w:tcBorders>
              <w:tl2br w:val="nil"/>
              <w:tr2bl w:val="nil"/>
            </w:tcBorders>
            <w:shd w:val="clear" w:color="auto" w:fill="auto"/>
            <w:vAlign w:val="center"/>
          </w:tcPr>
          <w:p w14:paraId="2ECE0F45"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P3</w:t>
            </w:r>
          </w:p>
        </w:tc>
        <w:tc>
          <w:tcPr>
            <w:tcW w:w="850" w:type="dxa"/>
            <w:vMerge w:val="restart"/>
            <w:tcBorders>
              <w:tl2br w:val="nil"/>
              <w:tr2bl w:val="nil"/>
            </w:tcBorders>
            <w:shd w:val="clear" w:color="auto" w:fill="auto"/>
            <w:vAlign w:val="center"/>
          </w:tcPr>
          <w:p w14:paraId="322C9C6A"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Number of calls</w:t>
            </w:r>
          </w:p>
        </w:tc>
        <w:tc>
          <w:tcPr>
            <w:tcW w:w="1418" w:type="dxa"/>
            <w:tcBorders>
              <w:tl2br w:val="nil"/>
              <w:tr2bl w:val="nil"/>
            </w:tcBorders>
            <w:shd w:val="clear" w:color="auto" w:fill="auto"/>
            <w:vAlign w:val="center"/>
          </w:tcPr>
          <w:p w14:paraId="747959E2" w14:textId="77777777" w:rsidR="008F2DB0" w:rsidRDefault="00000000">
            <w:pPr>
              <w:widowControl/>
              <w:jc w:val="center"/>
              <w:textAlignment w:val="center"/>
              <w:rPr>
                <w:rFonts w:ascii="Arial" w:eastAsia="宋体" w:hAnsi="Arial" w:cs="Arial"/>
                <w:color w:val="000000"/>
                <w:sz w:val="10"/>
                <w:szCs w:val="10"/>
              </w:rPr>
            </w:pPr>
            <w:r>
              <w:rPr>
                <w:rStyle w:val="font31"/>
                <w:rFonts w:eastAsia="宋体"/>
                <w:sz w:val="10"/>
                <w:szCs w:val="10"/>
                <w:lang w:bidi="ar"/>
              </w:rPr>
              <w:t>G1</w:t>
            </w:r>
            <w:r>
              <w:rPr>
                <w:rStyle w:val="font71"/>
                <w:rFonts w:eastAsia="宋体"/>
                <w:sz w:val="10"/>
                <w:szCs w:val="10"/>
                <w:lang w:bidi="ar"/>
              </w:rPr>
              <w:t>:</w:t>
            </w:r>
            <w:r>
              <w:rPr>
                <w:rFonts w:ascii="Arial" w:hAnsi="Arial" w:cs="Arial"/>
                <w:i/>
                <w:iCs/>
                <w:sz w:val="10"/>
                <w:szCs w:val="10"/>
              </w:rPr>
              <w:t>Chd3</w:t>
            </w:r>
            <w:r>
              <w:rPr>
                <w:rFonts w:ascii="Arial" w:hAnsi="Arial" w:cs="Arial" w:hint="eastAsia"/>
                <w:i/>
                <w:iCs/>
                <w:sz w:val="10"/>
                <w:szCs w:val="10"/>
                <w:vertAlign w:val="superscript"/>
              </w:rPr>
              <w:t>+</w:t>
            </w:r>
            <w:r>
              <w:rPr>
                <w:rFonts w:ascii="Arial" w:hAnsi="Arial" w:cs="Arial"/>
                <w:i/>
                <w:iCs/>
                <w:sz w:val="10"/>
                <w:szCs w:val="10"/>
                <w:vertAlign w:val="superscript"/>
              </w:rPr>
              <w:t>/+</w:t>
            </w:r>
          </w:p>
        </w:tc>
        <w:tc>
          <w:tcPr>
            <w:tcW w:w="283" w:type="dxa"/>
            <w:tcBorders>
              <w:tl2br w:val="nil"/>
              <w:tr2bl w:val="nil"/>
            </w:tcBorders>
            <w:shd w:val="clear" w:color="auto" w:fill="auto"/>
            <w:vAlign w:val="center"/>
          </w:tcPr>
          <w:p w14:paraId="6E7A28F6"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7</w:t>
            </w:r>
          </w:p>
        </w:tc>
        <w:tc>
          <w:tcPr>
            <w:tcW w:w="709" w:type="dxa"/>
            <w:vMerge w:val="restart"/>
            <w:tcBorders>
              <w:tl2br w:val="nil"/>
              <w:tr2bl w:val="nil"/>
            </w:tcBorders>
            <w:shd w:val="clear" w:color="auto" w:fill="auto"/>
            <w:vAlign w:val="center"/>
          </w:tcPr>
          <w:p w14:paraId="5F825AEE"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unpaired two-tailed Student’s t-test</w:t>
            </w:r>
          </w:p>
        </w:tc>
        <w:tc>
          <w:tcPr>
            <w:tcW w:w="850" w:type="dxa"/>
            <w:vMerge w:val="restart"/>
            <w:tcBorders>
              <w:tl2br w:val="nil"/>
              <w:tr2bl w:val="nil"/>
            </w:tcBorders>
            <w:shd w:val="clear" w:color="auto" w:fill="auto"/>
            <w:vAlign w:val="center"/>
          </w:tcPr>
          <w:p w14:paraId="26E73627"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G1 vs G2</w:t>
            </w:r>
          </w:p>
        </w:tc>
        <w:tc>
          <w:tcPr>
            <w:tcW w:w="709" w:type="dxa"/>
            <w:vMerge w:val="restart"/>
            <w:tcBorders>
              <w:tl2br w:val="nil"/>
              <w:tr2bl w:val="nil"/>
            </w:tcBorders>
            <w:shd w:val="clear" w:color="auto" w:fill="auto"/>
            <w:vAlign w:val="center"/>
          </w:tcPr>
          <w:p w14:paraId="0F1539E8"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0.0043</w:t>
            </w:r>
          </w:p>
        </w:tc>
        <w:tc>
          <w:tcPr>
            <w:tcW w:w="851" w:type="dxa"/>
            <w:vMerge w:val="restart"/>
            <w:tcBorders>
              <w:tl2br w:val="nil"/>
              <w:tr2bl w:val="nil"/>
            </w:tcBorders>
            <w:shd w:val="clear" w:color="auto" w:fill="auto"/>
            <w:vAlign w:val="center"/>
          </w:tcPr>
          <w:p w14:paraId="3C5B348D"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vMerge w:val="restart"/>
            <w:tcBorders>
              <w:tl2br w:val="nil"/>
              <w:tr2bl w:val="nil"/>
            </w:tcBorders>
            <w:shd w:val="clear" w:color="auto" w:fill="auto"/>
            <w:vAlign w:val="center"/>
          </w:tcPr>
          <w:p w14:paraId="11FBD2B4"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fig.2c</w:t>
            </w:r>
          </w:p>
        </w:tc>
      </w:tr>
      <w:tr w:rsidR="008F2DB0" w14:paraId="122C10D5" w14:textId="77777777">
        <w:trPr>
          <w:trHeight w:val="1531"/>
          <w:tblHeader/>
        </w:trPr>
        <w:tc>
          <w:tcPr>
            <w:tcW w:w="588" w:type="dxa"/>
            <w:vMerge/>
            <w:tcBorders>
              <w:tl2br w:val="nil"/>
              <w:tr2bl w:val="nil"/>
            </w:tcBorders>
            <w:shd w:val="clear" w:color="auto" w:fill="auto"/>
            <w:vAlign w:val="center"/>
          </w:tcPr>
          <w:p w14:paraId="11D3407B"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705D6574"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4A0A0AE0"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7E501767" w14:textId="77777777" w:rsidR="008F2DB0" w:rsidRDefault="008F2DB0">
            <w:pPr>
              <w:jc w:val="center"/>
              <w:rPr>
                <w:rFonts w:ascii="Arial" w:eastAsia="宋体" w:hAnsi="Arial" w:cs="Arial"/>
                <w:color w:val="000000"/>
                <w:sz w:val="10"/>
                <w:szCs w:val="10"/>
              </w:rPr>
            </w:pPr>
          </w:p>
        </w:tc>
        <w:tc>
          <w:tcPr>
            <w:tcW w:w="1418" w:type="dxa"/>
            <w:tcBorders>
              <w:tl2br w:val="nil"/>
              <w:tr2bl w:val="nil"/>
            </w:tcBorders>
            <w:shd w:val="clear" w:color="auto" w:fill="auto"/>
            <w:vAlign w:val="center"/>
          </w:tcPr>
          <w:p w14:paraId="619EB710" w14:textId="77777777" w:rsidR="008F2DB0" w:rsidRDefault="00000000">
            <w:pPr>
              <w:widowControl/>
              <w:jc w:val="center"/>
              <w:textAlignment w:val="center"/>
              <w:rPr>
                <w:rFonts w:ascii="Arial" w:eastAsia="宋体" w:hAnsi="Arial" w:cs="Arial"/>
                <w:color w:val="000000"/>
                <w:sz w:val="10"/>
                <w:szCs w:val="10"/>
              </w:rPr>
            </w:pPr>
            <w:r>
              <w:rPr>
                <w:rStyle w:val="font21"/>
                <w:rFonts w:eastAsia="宋体"/>
                <w:sz w:val="10"/>
                <w:szCs w:val="10"/>
                <w:lang w:bidi="ar"/>
              </w:rPr>
              <w:t>G2</w:t>
            </w:r>
            <w:r>
              <w:rPr>
                <w:rStyle w:val="font81"/>
                <w:rFonts w:eastAsia="宋体"/>
                <w:sz w:val="10"/>
                <w:szCs w:val="10"/>
                <w:lang w:bidi="ar"/>
              </w:rPr>
              <w:t>:</w:t>
            </w:r>
            <w:r>
              <w:rPr>
                <w:rFonts w:ascii="Arial" w:hAnsi="Arial" w:cs="Arial"/>
                <w:i/>
                <w:iCs/>
                <w:sz w:val="10"/>
                <w:szCs w:val="10"/>
              </w:rPr>
              <w:t>Chd3</w:t>
            </w:r>
            <w:r>
              <w:rPr>
                <w:rFonts w:ascii="Arial" w:hAnsi="Arial" w:cs="Arial"/>
                <w:i/>
                <w:iCs/>
                <w:sz w:val="10"/>
                <w:szCs w:val="10"/>
                <w:vertAlign w:val="superscript"/>
              </w:rPr>
              <w:t>R1025W/+</w:t>
            </w:r>
          </w:p>
        </w:tc>
        <w:tc>
          <w:tcPr>
            <w:tcW w:w="283" w:type="dxa"/>
            <w:tcBorders>
              <w:tl2br w:val="nil"/>
              <w:tr2bl w:val="nil"/>
            </w:tcBorders>
            <w:shd w:val="clear" w:color="auto" w:fill="auto"/>
            <w:vAlign w:val="center"/>
          </w:tcPr>
          <w:p w14:paraId="20E1C957"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7</w:t>
            </w:r>
          </w:p>
        </w:tc>
        <w:tc>
          <w:tcPr>
            <w:tcW w:w="709" w:type="dxa"/>
            <w:vMerge/>
            <w:tcBorders>
              <w:tl2br w:val="nil"/>
              <w:tr2bl w:val="nil"/>
            </w:tcBorders>
            <w:shd w:val="clear" w:color="auto" w:fill="auto"/>
            <w:vAlign w:val="center"/>
          </w:tcPr>
          <w:p w14:paraId="10F5D0FF"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415F7791"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067AC09C" w14:textId="77777777" w:rsidR="008F2DB0" w:rsidRDefault="008F2DB0">
            <w:pPr>
              <w:jc w:val="center"/>
              <w:rPr>
                <w:rFonts w:ascii="Arial" w:eastAsia="宋体" w:hAnsi="Arial" w:cs="Arial"/>
                <w:color w:val="000000"/>
                <w:sz w:val="10"/>
                <w:szCs w:val="10"/>
              </w:rPr>
            </w:pPr>
          </w:p>
        </w:tc>
        <w:tc>
          <w:tcPr>
            <w:tcW w:w="851" w:type="dxa"/>
            <w:vMerge/>
            <w:tcBorders>
              <w:tl2br w:val="nil"/>
              <w:tr2bl w:val="nil"/>
            </w:tcBorders>
            <w:shd w:val="clear" w:color="auto" w:fill="auto"/>
            <w:vAlign w:val="center"/>
          </w:tcPr>
          <w:p w14:paraId="2E3BC65D" w14:textId="77777777" w:rsidR="008F2DB0" w:rsidRDefault="008F2DB0">
            <w:pPr>
              <w:jc w:val="center"/>
              <w:rPr>
                <w:rFonts w:ascii="Arial" w:eastAsia="宋体" w:hAnsi="Arial" w:cs="Arial"/>
                <w:color w:val="000000"/>
                <w:sz w:val="10"/>
                <w:szCs w:val="10"/>
              </w:rPr>
            </w:pPr>
          </w:p>
        </w:tc>
        <w:tc>
          <w:tcPr>
            <w:tcW w:w="614" w:type="dxa"/>
            <w:vMerge/>
            <w:tcBorders>
              <w:tl2br w:val="nil"/>
              <w:tr2bl w:val="nil"/>
            </w:tcBorders>
            <w:shd w:val="clear" w:color="auto" w:fill="auto"/>
            <w:vAlign w:val="center"/>
          </w:tcPr>
          <w:p w14:paraId="46359F46" w14:textId="77777777" w:rsidR="008F2DB0" w:rsidRDefault="008F2DB0">
            <w:pPr>
              <w:jc w:val="center"/>
              <w:rPr>
                <w:rFonts w:ascii="Arial" w:eastAsia="宋体" w:hAnsi="Arial" w:cs="Arial"/>
                <w:color w:val="000000"/>
                <w:sz w:val="10"/>
                <w:szCs w:val="10"/>
              </w:rPr>
            </w:pPr>
          </w:p>
        </w:tc>
      </w:tr>
      <w:tr w:rsidR="008F2DB0" w14:paraId="307F76D3" w14:textId="77777777">
        <w:trPr>
          <w:trHeight w:val="1350"/>
          <w:tblHeader/>
        </w:trPr>
        <w:tc>
          <w:tcPr>
            <w:tcW w:w="588" w:type="dxa"/>
            <w:vMerge/>
            <w:tcBorders>
              <w:tl2br w:val="nil"/>
              <w:tr2bl w:val="nil"/>
            </w:tcBorders>
            <w:shd w:val="clear" w:color="auto" w:fill="auto"/>
            <w:vAlign w:val="center"/>
          </w:tcPr>
          <w:p w14:paraId="3F8E6B09"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55ACFFD3"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68DF2D66" w14:textId="77777777" w:rsidR="008F2DB0" w:rsidRDefault="008F2DB0">
            <w:pPr>
              <w:jc w:val="center"/>
              <w:rPr>
                <w:rFonts w:ascii="Arial" w:eastAsia="宋体" w:hAnsi="Arial" w:cs="Arial"/>
                <w:color w:val="000000"/>
                <w:sz w:val="10"/>
                <w:szCs w:val="10"/>
              </w:rPr>
            </w:pPr>
          </w:p>
        </w:tc>
        <w:tc>
          <w:tcPr>
            <w:tcW w:w="850" w:type="dxa"/>
            <w:vMerge w:val="restart"/>
            <w:tcBorders>
              <w:tl2br w:val="nil"/>
              <w:tr2bl w:val="nil"/>
            </w:tcBorders>
            <w:shd w:val="clear" w:color="auto" w:fill="auto"/>
            <w:vAlign w:val="center"/>
          </w:tcPr>
          <w:p w14:paraId="54DD8389"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Duration of calls</w:t>
            </w:r>
          </w:p>
        </w:tc>
        <w:tc>
          <w:tcPr>
            <w:tcW w:w="1418" w:type="dxa"/>
            <w:tcBorders>
              <w:tl2br w:val="nil"/>
              <w:tr2bl w:val="nil"/>
            </w:tcBorders>
            <w:shd w:val="clear" w:color="auto" w:fill="auto"/>
            <w:vAlign w:val="center"/>
          </w:tcPr>
          <w:p w14:paraId="510C04AC" w14:textId="77777777" w:rsidR="008F2DB0" w:rsidRDefault="00000000">
            <w:pPr>
              <w:widowControl/>
              <w:jc w:val="center"/>
              <w:textAlignment w:val="center"/>
              <w:rPr>
                <w:rFonts w:ascii="Arial" w:eastAsia="宋体" w:hAnsi="Arial" w:cs="Arial"/>
                <w:color w:val="000000"/>
                <w:sz w:val="10"/>
                <w:szCs w:val="10"/>
              </w:rPr>
            </w:pPr>
            <w:r>
              <w:rPr>
                <w:rStyle w:val="font31"/>
                <w:rFonts w:eastAsia="宋体"/>
                <w:sz w:val="10"/>
                <w:szCs w:val="10"/>
                <w:lang w:bidi="ar"/>
              </w:rPr>
              <w:t>G1</w:t>
            </w:r>
            <w:r>
              <w:rPr>
                <w:rStyle w:val="font71"/>
                <w:rFonts w:eastAsia="宋体"/>
                <w:sz w:val="10"/>
                <w:szCs w:val="10"/>
                <w:lang w:bidi="ar"/>
              </w:rPr>
              <w:t>:</w:t>
            </w:r>
            <w:r>
              <w:rPr>
                <w:rFonts w:ascii="Arial" w:hAnsi="Arial" w:cs="Arial"/>
                <w:i/>
                <w:iCs/>
                <w:sz w:val="10"/>
                <w:szCs w:val="10"/>
              </w:rPr>
              <w:t>Chd3</w:t>
            </w:r>
            <w:r>
              <w:rPr>
                <w:rFonts w:ascii="Arial" w:hAnsi="Arial" w:cs="Arial" w:hint="eastAsia"/>
                <w:i/>
                <w:iCs/>
                <w:sz w:val="10"/>
                <w:szCs w:val="10"/>
                <w:vertAlign w:val="superscript"/>
              </w:rPr>
              <w:t>+</w:t>
            </w:r>
            <w:r>
              <w:rPr>
                <w:rFonts w:ascii="Arial" w:hAnsi="Arial" w:cs="Arial"/>
                <w:i/>
                <w:iCs/>
                <w:sz w:val="10"/>
                <w:szCs w:val="10"/>
                <w:vertAlign w:val="superscript"/>
              </w:rPr>
              <w:t>/+</w:t>
            </w:r>
          </w:p>
        </w:tc>
        <w:tc>
          <w:tcPr>
            <w:tcW w:w="283" w:type="dxa"/>
            <w:tcBorders>
              <w:tl2br w:val="nil"/>
              <w:tr2bl w:val="nil"/>
            </w:tcBorders>
            <w:shd w:val="clear" w:color="auto" w:fill="auto"/>
            <w:vAlign w:val="center"/>
          </w:tcPr>
          <w:p w14:paraId="551C1585"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7</w:t>
            </w:r>
          </w:p>
        </w:tc>
        <w:tc>
          <w:tcPr>
            <w:tcW w:w="709" w:type="dxa"/>
            <w:vMerge w:val="restart"/>
            <w:tcBorders>
              <w:tl2br w:val="nil"/>
              <w:tr2bl w:val="nil"/>
            </w:tcBorders>
            <w:shd w:val="clear" w:color="auto" w:fill="auto"/>
            <w:vAlign w:val="center"/>
          </w:tcPr>
          <w:p w14:paraId="317283C2"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unpaired two-tailed Student’s t-test</w:t>
            </w:r>
          </w:p>
        </w:tc>
        <w:tc>
          <w:tcPr>
            <w:tcW w:w="850" w:type="dxa"/>
            <w:vMerge w:val="restart"/>
            <w:tcBorders>
              <w:tl2br w:val="nil"/>
              <w:tr2bl w:val="nil"/>
            </w:tcBorders>
            <w:shd w:val="clear" w:color="auto" w:fill="auto"/>
            <w:vAlign w:val="center"/>
          </w:tcPr>
          <w:p w14:paraId="1135674C"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G1 vs G2</w:t>
            </w:r>
          </w:p>
        </w:tc>
        <w:tc>
          <w:tcPr>
            <w:tcW w:w="709" w:type="dxa"/>
            <w:vMerge w:val="restart"/>
            <w:tcBorders>
              <w:tl2br w:val="nil"/>
              <w:tr2bl w:val="nil"/>
            </w:tcBorders>
            <w:shd w:val="clear" w:color="auto" w:fill="auto"/>
            <w:vAlign w:val="center"/>
          </w:tcPr>
          <w:p w14:paraId="48C87C77"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&lt;0.0001</w:t>
            </w:r>
          </w:p>
        </w:tc>
        <w:tc>
          <w:tcPr>
            <w:tcW w:w="851" w:type="dxa"/>
            <w:vMerge w:val="restart"/>
            <w:tcBorders>
              <w:tl2br w:val="nil"/>
              <w:tr2bl w:val="nil"/>
            </w:tcBorders>
            <w:shd w:val="clear" w:color="auto" w:fill="auto"/>
            <w:vAlign w:val="center"/>
          </w:tcPr>
          <w:p w14:paraId="4E5BC15D"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vMerge w:val="restart"/>
            <w:tcBorders>
              <w:tl2br w:val="nil"/>
              <w:tr2bl w:val="nil"/>
            </w:tcBorders>
            <w:shd w:val="clear" w:color="auto" w:fill="auto"/>
            <w:vAlign w:val="center"/>
          </w:tcPr>
          <w:p w14:paraId="3115E859"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fig.2c</w:t>
            </w:r>
          </w:p>
        </w:tc>
      </w:tr>
      <w:tr w:rsidR="008F2DB0" w14:paraId="11159833" w14:textId="77777777">
        <w:trPr>
          <w:trHeight w:val="1350"/>
          <w:tblHeader/>
        </w:trPr>
        <w:tc>
          <w:tcPr>
            <w:tcW w:w="588" w:type="dxa"/>
            <w:vMerge/>
            <w:tcBorders>
              <w:tl2br w:val="nil"/>
              <w:tr2bl w:val="nil"/>
            </w:tcBorders>
            <w:shd w:val="clear" w:color="auto" w:fill="auto"/>
            <w:vAlign w:val="center"/>
          </w:tcPr>
          <w:p w14:paraId="24FE43FC"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4982F163"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3F7350CF"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45EFF9FA" w14:textId="77777777" w:rsidR="008F2DB0" w:rsidRDefault="008F2DB0">
            <w:pPr>
              <w:jc w:val="center"/>
              <w:rPr>
                <w:rFonts w:ascii="Arial" w:eastAsia="宋体" w:hAnsi="Arial" w:cs="Arial"/>
                <w:color w:val="000000"/>
                <w:sz w:val="10"/>
                <w:szCs w:val="10"/>
              </w:rPr>
            </w:pPr>
          </w:p>
        </w:tc>
        <w:tc>
          <w:tcPr>
            <w:tcW w:w="1418" w:type="dxa"/>
            <w:tcBorders>
              <w:tl2br w:val="nil"/>
              <w:tr2bl w:val="nil"/>
            </w:tcBorders>
            <w:shd w:val="clear" w:color="auto" w:fill="auto"/>
            <w:vAlign w:val="center"/>
          </w:tcPr>
          <w:p w14:paraId="2255D16D" w14:textId="77777777" w:rsidR="008F2DB0" w:rsidRDefault="00000000">
            <w:pPr>
              <w:widowControl/>
              <w:jc w:val="center"/>
              <w:textAlignment w:val="center"/>
              <w:rPr>
                <w:rFonts w:ascii="Arial" w:eastAsia="宋体" w:hAnsi="Arial" w:cs="Arial"/>
                <w:color w:val="000000"/>
                <w:sz w:val="10"/>
                <w:szCs w:val="10"/>
              </w:rPr>
            </w:pPr>
            <w:r>
              <w:rPr>
                <w:rStyle w:val="font21"/>
                <w:rFonts w:eastAsia="宋体"/>
                <w:sz w:val="10"/>
                <w:szCs w:val="10"/>
                <w:lang w:bidi="ar"/>
              </w:rPr>
              <w:t>G2</w:t>
            </w:r>
            <w:r>
              <w:rPr>
                <w:rStyle w:val="font81"/>
                <w:rFonts w:eastAsia="宋体"/>
                <w:sz w:val="10"/>
                <w:szCs w:val="10"/>
                <w:lang w:bidi="ar"/>
              </w:rPr>
              <w:t>:</w:t>
            </w:r>
            <w:r>
              <w:rPr>
                <w:rFonts w:ascii="Arial" w:hAnsi="Arial" w:cs="Arial"/>
                <w:i/>
                <w:iCs/>
                <w:sz w:val="10"/>
                <w:szCs w:val="10"/>
              </w:rPr>
              <w:t>Chd3</w:t>
            </w:r>
            <w:r>
              <w:rPr>
                <w:rFonts w:ascii="Arial" w:hAnsi="Arial" w:cs="Arial"/>
                <w:i/>
                <w:iCs/>
                <w:sz w:val="10"/>
                <w:szCs w:val="10"/>
                <w:vertAlign w:val="superscript"/>
              </w:rPr>
              <w:t>R1025W/+</w:t>
            </w:r>
          </w:p>
        </w:tc>
        <w:tc>
          <w:tcPr>
            <w:tcW w:w="283" w:type="dxa"/>
            <w:tcBorders>
              <w:tl2br w:val="nil"/>
              <w:tr2bl w:val="nil"/>
            </w:tcBorders>
            <w:shd w:val="clear" w:color="auto" w:fill="auto"/>
            <w:vAlign w:val="center"/>
          </w:tcPr>
          <w:p w14:paraId="515001C3"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7</w:t>
            </w:r>
          </w:p>
        </w:tc>
        <w:tc>
          <w:tcPr>
            <w:tcW w:w="709" w:type="dxa"/>
            <w:vMerge/>
            <w:tcBorders>
              <w:tl2br w:val="nil"/>
              <w:tr2bl w:val="nil"/>
            </w:tcBorders>
            <w:shd w:val="clear" w:color="auto" w:fill="auto"/>
            <w:vAlign w:val="center"/>
          </w:tcPr>
          <w:p w14:paraId="05607467"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605E4FBC"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1D25C19B" w14:textId="77777777" w:rsidR="008F2DB0" w:rsidRDefault="008F2DB0">
            <w:pPr>
              <w:jc w:val="center"/>
              <w:rPr>
                <w:rFonts w:ascii="Arial" w:eastAsia="宋体" w:hAnsi="Arial" w:cs="Arial"/>
                <w:color w:val="000000"/>
                <w:sz w:val="10"/>
                <w:szCs w:val="10"/>
              </w:rPr>
            </w:pPr>
          </w:p>
        </w:tc>
        <w:tc>
          <w:tcPr>
            <w:tcW w:w="851" w:type="dxa"/>
            <w:vMerge/>
            <w:tcBorders>
              <w:tl2br w:val="nil"/>
              <w:tr2bl w:val="nil"/>
            </w:tcBorders>
            <w:shd w:val="clear" w:color="auto" w:fill="auto"/>
            <w:vAlign w:val="center"/>
          </w:tcPr>
          <w:p w14:paraId="4C8116C6" w14:textId="77777777" w:rsidR="008F2DB0" w:rsidRDefault="008F2DB0">
            <w:pPr>
              <w:jc w:val="center"/>
              <w:rPr>
                <w:rFonts w:ascii="Arial" w:eastAsia="宋体" w:hAnsi="Arial" w:cs="Arial"/>
                <w:color w:val="000000"/>
                <w:sz w:val="10"/>
                <w:szCs w:val="10"/>
              </w:rPr>
            </w:pPr>
          </w:p>
        </w:tc>
        <w:tc>
          <w:tcPr>
            <w:tcW w:w="614" w:type="dxa"/>
            <w:vMerge/>
            <w:tcBorders>
              <w:tl2br w:val="nil"/>
              <w:tr2bl w:val="nil"/>
            </w:tcBorders>
            <w:shd w:val="clear" w:color="auto" w:fill="auto"/>
            <w:vAlign w:val="center"/>
          </w:tcPr>
          <w:p w14:paraId="0F537E01" w14:textId="77777777" w:rsidR="008F2DB0" w:rsidRDefault="008F2DB0">
            <w:pPr>
              <w:jc w:val="center"/>
              <w:rPr>
                <w:rFonts w:ascii="Arial" w:eastAsia="宋体" w:hAnsi="Arial" w:cs="Arial"/>
                <w:color w:val="000000"/>
                <w:sz w:val="10"/>
                <w:szCs w:val="10"/>
              </w:rPr>
            </w:pPr>
          </w:p>
        </w:tc>
      </w:tr>
      <w:tr w:rsidR="008F2DB0" w14:paraId="2960689A" w14:textId="77777777">
        <w:trPr>
          <w:trHeight w:val="1350"/>
          <w:tblHeader/>
        </w:trPr>
        <w:tc>
          <w:tcPr>
            <w:tcW w:w="588" w:type="dxa"/>
            <w:vMerge/>
            <w:tcBorders>
              <w:tl2br w:val="nil"/>
              <w:tr2bl w:val="nil"/>
            </w:tcBorders>
            <w:shd w:val="clear" w:color="auto" w:fill="auto"/>
            <w:vAlign w:val="center"/>
          </w:tcPr>
          <w:p w14:paraId="047C99F9"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3B2B96D6"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12465E1F" w14:textId="77777777" w:rsidR="008F2DB0" w:rsidRDefault="008F2DB0">
            <w:pPr>
              <w:jc w:val="center"/>
              <w:rPr>
                <w:rFonts w:ascii="Arial" w:eastAsia="宋体" w:hAnsi="Arial" w:cs="Arial"/>
                <w:color w:val="000000"/>
                <w:sz w:val="10"/>
                <w:szCs w:val="10"/>
              </w:rPr>
            </w:pPr>
          </w:p>
        </w:tc>
        <w:tc>
          <w:tcPr>
            <w:tcW w:w="850" w:type="dxa"/>
            <w:vMerge w:val="restart"/>
            <w:tcBorders>
              <w:tl2br w:val="nil"/>
              <w:tr2bl w:val="nil"/>
            </w:tcBorders>
            <w:shd w:val="clear" w:color="auto" w:fill="auto"/>
            <w:vAlign w:val="center"/>
          </w:tcPr>
          <w:p w14:paraId="30957E97"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Classification for USVs test</w:t>
            </w:r>
          </w:p>
        </w:tc>
        <w:tc>
          <w:tcPr>
            <w:tcW w:w="1418" w:type="dxa"/>
            <w:vMerge w:val="restart"/>
            <w:tcBorders>
              <w:tl2br w:val="nil"/>
              <w:tr2bl w:val="nil"/>
            </w:tcBorders>
            <w:shd w:val="clear" w:color="auto" w:fill="auto"/>
            <w:vAlign w:val="center"/>
          </w:tcPr>
          <w:p w14:paraId="72262A97" w14:textId="77777777" w:rsidR="008F2DB0" w:rsidRDefault="00000000">
            <w:pPr>
              <w:widowControl/>
              <w:jc w:val="center"/>
              <w:textAlignment w:val="center"/>
              <w:rPr>
                <w:rFonts w:ascii="Arial" w:eastAsia="宋体" w:hAnsi="Arial" w:cs="Arial"/>
                <w:color w:val="000000"/>
                <w:sz w:val="10"/>
                <w:szCs w:val="10"/>
              </w:rPr>
            </w:pPr>
            <w:r>
              <w:rPr>
                <w:rStyle w:val="font31"/>
                <w:rFonts w:eastAsia="宋体"/>
                <w:sz w:val="10"/>
                <w:szCs w:val="10"/>
                <w:lang w:bidi="ar"/>
              </w:rPr>
              <w:t>G1</w:t>
            </w:r>
            <w:r>
              <w:rPr>
                <w:rStyle w:val="font71"/>
                <w:rFonts w:eastAsia="宋体"/>
                <w:sz w:val="10"/>
                <w:szCs w:val="10"/>
                <w:lang w:bidi="ar"/>
              </w:rPr>
              <w:t>:</w:t>
            </w:r>
            <w:r>
              <w:rPr>
                <w:rFonts w:ascii="Arial" w:hAnsi="Arial" w:cs="Arial"/>
                <w:i/>
                <w:iCs/>
                <w:sz w:val="10"/>
                <w:szCs w:val="10"/>
              </w:rPr>
              <w:t>Chd3</w:t>
            </w:r>
            <w:r>
              <w:rPr>
                <w:rFonts w:ascii="Arial" w:hAnsi="Arial" w:cs="Arial" w:hint="eastAsia"/>
                <w:i/>
                <w:iCs/>
                <w:sz w:val="10"/>
                <w:szCs w:val="10"/>
                <w:vertAlign w:val="superscript"/>
              </w:rPr>
              <w:t>+</w:t>
            </w:r>
            <w:r>
              <w:rPr>
                <w:rFonts w:ascii="Arial" w:hAnsi="Arial" w:cs="Arial"/>
                <w:i/>
                <w:iCs/>
                <w:sz w:val="10"/>
                <w:szCs w:val="10"/>
                <w:vertAlign w:val="superscript"/>
              </w:rPr>
              <w:t>/+</w:t>
            </w:r>
          </w:p>
        </w:tc>
        <w:tc>
          <w:tcPr>
            <w:tcW w:w="283" w:type="dxa"/>
            <w:vMerge w:val="restart"/>
            <w:tcBorders>
              <w:tl2br w:val="nil"/>
              <w:tr2bl w:val="nil"/>
            </w:tcBorders>
            <w:shd w:val="clear" w:color="auto" w:fill="auto"/>
            <w:vAlign w:val="center"/>
          </w:tcPr>
          <w:p w14:paraId="3D3CC47D"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7</w:t>
            </w:r>
          </w:p>
        </w:tc>
        <w:tc>
          <w:tcPr>
            <w:tcW w:w="709" w:type="dxa"/>
            <w:vMerge w:val="restart"/>
            <w:tcBorders>
              <w:tl2br w:val="nil"/>
              <w:tr2bl w:val="nil"/>
            </w:tcBorders>
            <w:shd w:val="clear" w:color="auto" w:fill="auto"/>
            <w:vAlign w:val="center"/>
          </w:tcPr>
          <w:p w14:paraId="5F4ABCF6"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unpaired two-tailed Student’s t-test</w:t>
            </w:r>
          </w:p>
        </w:tc>
        <w:tc>
          <w:tcPr>
            <w:tcW w:w="850" w:type="dxa"/>
            <w:tcBorders>
              <w:tl2br w:val="nil"/>
              <w:tr2bl w:val="nil"/>
            </w:tcBorders>
            <w:shd w:val="clear" w:color="auto" w:fill="auto"/>
            <w:vAlign w:val="center"/>
          </w:tcPr>
          <w:p w14:paraId="51400321"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G1 Complex vs G2 Complex</w:t>
            </w:r>
          </w:p>
        </w:tc>
        <w:tc>
          <w:tcPr>
            <w:tcW w:w="709" w:type="dxa"/>
            <w:tcBorders>
              <w:tl2br w:val="nil"/>
              <w:tr2bl w:val="nil"/>
            </w:tcBorders>
            <w:shd w:val="clear" w:color="auto" w:fill="auto"/>
            <w:vAlign w:val="center"/>
          </w:tcPr>
          <w:p w14:paraId="1FC4FA0F"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&lt;0.0001</w:t>
            </w:r>
          </w:p>
        </w:tc>
        <w:tc>
          <w:tcPr>
            <w:tcW w:w="851" w:type="dxa"/>
            <w:tcBorders>
              <w:tl2br w:val="nil"/>
              <w:tr2bl w:val="nil"/>
            </w:tcBorders>
            <w:shd w:val="clear" w:color="auto" w:fill="auto"/>
            <w:vAlign w:val="center"/>
          </w:tcPr>
          <w:p w14:paraId="62B9C898"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vMerge w:val="restart"/>
            <w:tcBorders>
              <w:tl2br w:val="nil"/>
              <w:tr2bl w:val="nil"/>
            </w:tcBorders>
            <w:shd w:val="clear" w:color="auto" w:fill="auto"/>
            <w:vAlign w:val="center"/>
          </w:tcPr>
          <w:p w14:paraId="0C516370"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fig.2c</w:t>
            </w:r>
          </w:p>
        </w:tc>
      </w:tr>
      <w:tr w:rsidR="008F2DB0" w14:paraId="2FFF62C3" w14:textId="77777777">
        <w:trPr>
          <w:trHeight w:val="1350"/>
          <w:tblHeader/>
        </w:trPr>
        <w:tc>
          <w:tcPr>
            <w:tcW w:w="588" w:type="dxa"/>
            <w:vMerge/>
            <w:tcBorders>
              <w:tl2br w:val="nil"/>
              <w:tr2bl w:val="nil"/>
            </w:tcBorders>
            <w:shd w:val="clear" w:color="auto" w:fill="auto"/>
            <w:vAlign w:val="center"/>
          </w:tcPr>
          <w:p w14:paraId="72999629"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0922A845"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119E1ED5"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7A119AF5" w14:textId="77777777" w:rsidR="008F2DB0" w:rsidRDefault="008F2DB0">
            <w:pPr>
              <w:jc w:val="center"/>
              <w:rPr>
                <w:rFonts w:ascii="Arial" w:eastAsia="宋体" w:hAnsi="Arial" w:cs="Arial"/>
                <w:color w:val="000000"/>
                <w:sz w:val="10"/>
                <w:szCs w:val="10"/>
              </w:rPr>
            </w:pPr>
          </w:p>
        </w:tc>
        <w:tc>
          <w:tcPr>
            <w:tcW w:w="1418" w:type="dxa"/>
            <w:vMerge/>
            <w:tcBorders>
              <w:tl2br w:val="nil"/>
              <w:tr2bl w:val="nil"/>
            </w:tcBorders>
            <w:shd w:val="clear" w:color="auto" w:fill="auto"/>
            <w:vAlign w:val="center"/>
          </w:tcPr>
          <w:p w14:paraId="10729115" w14:textId="77777777" w:rsidR="008F2DB0" w:rsidRDefault="008F2DB0">
            <w:pPr>
              <w:jc w:val="center"/>
              <w:rPr>
                <w:rFonts w:ascii="Arial" w:eastAsia="宋体" w:hAnsi="Arial" w:cs="Arial"/>
                <w:color w:val="000000"/>
                <w:sz w:val="10"/>
                <w:szCs w:val="10"/>
              </w:rPr>
            </w:pPr>
          </w:p>
        </w:tc>
        <w:tc>
          <w:tcPr>
            <w:tcW w:w="283" w:type="dxa"/>
            <w:vMerge/>
            <w:tcBorders>
              <w:tl2br w:val="nil"/>
              <w:tr2bl w:val="nil"/>
            </w:tcBorders>
            <w:shd w:val="clear" w:color="auto" w:fill="auto"/>
            <w:vAlign w:val="center"/>
          </w:tcPr>
          <w:p w14:paraId="163491A5"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79C43790"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77947A3B"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G1 Trailing vs G2 Trailing</w:t>
            </w:r>
          </w:p>
        </w:tc>
        <w:tc>
          <w:tcPr>
            <w:tcW w:w="709" w:type="dxa"/>
            <w:tcBorders>
              <w:tl2br w:val="nil"/>
              <w:tr2bl w:val="nil"/>
            </w:tcBorders>
            <w:shd w:val="clear" w:color="auto" w:fill="auto"/>
            <w:vAlign w:val="center"/>
          </w:tcPr>
          <w:p w14:paraId="1622316E"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0.0036 </w:t>
            </w:r>
          </w:p>
        </w:tc>
        <w:tc>
          <w:tcPr>
            <w:tcW w:w="851" w:type="dxa"/>
            <w:tcBorders>
              <w:tl2br w:val="nil"/>
              <w:tr2bl w:val="nil"/>
            </w:tcBorders>
            <w:shd w:val="clear" w:color="auto" w:fill="auto"/>
            <w:vAlign w:val="center"/>
          </w:tcPr>
          <w:p w14:paraId="38CF1683"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vMerge/>
            <w:tcBorders>
              <w:tl2br w:val="nil"/>
              <w:tr2bl w:val="nil"/>
            </w:tcBorders>
            <w:shd w:val="clear" w:color="auto" w:fill="auto"/>
            <w:vAlign w:val="center"/>
          </w:tcPr>
          <w:p w14:paraId="7B9F795A" w14:textId="77777777" w:rsidR="008F2DB0" w:rsidRDefault="008F2DB0">
            <w:pPr>
              <w:jc w:val="center"/>
              <w:rPr>
                <w:rFonts w:ascii="Arial" w:eastAsia="宋体" w:hAnsi="Arial" w:cs="Arial"/>
                <w:color w:val="000000"/>
                <w:sz w:val="10"/>
                <w:szCs w:val="10"/>
              </w:rPr>
            </w:pPr>
          </w:p>
        </w:tc>
      </w:tr>
      <w:tr w:rsidR="008F2DB0" w14:paraId="2EC8345D" w14:textId="77777777">
        <w:trPr>
          <w:trHeight w:val="1350"/>
          <w:tblHeader/>
        </w:trPr>
        <w:tc>
          <w:tcPr>
            <w:tcW w:w="588" w:type="dxa"/>
            <w:vMerge/>
            <w:tcBorders>
              <w:tl2br w:val="nil"/>
              <w:tr2bl w:val="nil"/>
            </w:tcBorders>
            <w:shd w:val="clear" w:color="auto" w:fill="auto"/>
            <w:vAlign w:val="center"/>
          </w:tcPr>
          <w:p w14:paraId="737CB06C"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11891A6B"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53C74606"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1ED63524" w14:textId="77777777" w:rsidR="008F2DB0" w:rsidRDefault="008F2DB0">
            <w:pPr>
              <w:jc w:val="center"/>
              <w:rPr>
                <w:rFonts w:ascii="Arial" w:eastAsia="宋体" w:hAnsi="Arial" w:cs="Arial"/>
                <w:color w:val="000000"/>
                <w:sz w:val="10"/>
                <w:szCs w:val="10"/>
              </w:rPr>
            </w:pPr>
          </w:p>
        </w:tc>
        <w:tc>
          <w:tcPr>
            <w:tcW w:w="1418" w:type="dxa"/>
            <w:vMerge/>
            <w:tcBorders>
              <w:tl2br w:val="nil"/>
              <w:tr2bl w:val="nil"/>
            </w:tcBorders>
            <w:shd w:val="clear" w:color="auto" w:fill="auto"/>
            <w:vAlign w:val="center"/>
          </w:tcPr>
          <w:p w14:paraId="1AC15B34" w14:textId="77777777" w:rsidR="008F2DB0" w:rsidRDefault="008F2DB0">
            <w:pPr>
              <w:jc w:val="center"/>
              <w:rPr>
                <w:rFonts w:ascii="Arial" w:eastAsia="宋体" w:hAnsi="Arial" w:cs="Arial"/>
                <w:color w:val="000000"/>
                <w:sz w:val="10"/>
                <w:szCs w:val="10"/>
              </w:rPr>
            </w:pPr>
          </w:p>
        </w:tc>
        <w:tc>
          <w:tcPr>
            <w:tcW w:w="283" w:type="dxa"/>
            <w:vMerge/>
            <w:tcBorders>
              <w:tl2br w:val="nil"/>
              <w:tr2bl w:val="nil"/>
            </w:tcBorders>
            <w:shd w:val="clear" w:color="auto" w:fill="auto"/>
            <w:vAlign w:val="center"/>
          </w:tcPr>
          <w:p w14:paraId="06D4AB6B"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27C0CCF6"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2A83CFD6"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G1 U-shape vs G2 U-shape</w:t>
            </w:r>
          </w:p>
        </w:tc>
        <w:tc>
          <w:tcPr>
            <w:tcW w:w="709" w:type="dxa"/>
            <w:tcBorders>
              <w:tl2br w:val="nil"/>
              <w:tr2bl w:val="nil"/>
            </w:tcBorders>
            <w:shd w:val="clear" w:color="auto" w:fill="auto"/>
            <w:vAlign w:val="center"/>
          </w:tcPr>
          <w:p w14:paraId="1DC90FBF"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0.0029 </w:t>
            </w:r>
          </w:p>
        </w:tc>
        <w:tc>
          <w:tcPr>
            <w:tcW w:w="851" w:type="dxa"/>
            <w:tcBorders>
              <w:tl2br w:val="nil"/>
              <w:tr2bl w:val="nil"/>
            </w:tcBorders>
            <w:shd w:val="clear" w:color="auto" w:fill="auto"/>
            <w:vAlign w:val="center"/>
          </w:tcPr>
          <w:p w14:paraId="456DE568"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vMerge/>
            <w:tcBorders>
              <w:tl2br w:val="nil"/>
              <w:tr2bl w:val="nil"/>
            </w:tcBorders>
            <w:shd w:val="clear" w:color="auto" w:fill="auto"/>
            <w:vAlign w:val="center"/>
          </w:tcPr>
          <w:p w14:paraId="2406AA83" w14:textId="77777777" w:rsidR="008F2DB0" w:rsidRDefault="008F2DB0">
            <w:pPr>
              <w:jc w:val="center"/>
              <w:rPr>
                <w:rFonts w:ascii="Arial" w:eastAsia="宋体" w:hAnsi="Arial" w:cs="Arial"/>
                <w:color w:val="000000"/>
                <w:sz w:val="10"/>
                <w:szCs w:val="10"/>
              </w:rPr>
            </w:pPr>
          </w:p>
        </w:tc>
      </w:tr>
      <w:tr w:rsidR="008F2DB0" w14:paraId="5980EA89" w14:textId="77777777">
        <w:trPr>
          <w:trHeight w:val="1350"/>
          <w:tblHeader/>
        </w:trPr>
        <w:tc>
          <w:tcPr>
            <w:tcW w:w="588" w:type="dxa"/>
            <w:vMerge/>
            <w:tcBorders>
              <w:tl2br w:val="nil"/>
              <w:tr2bl w:val="nil"/>
            </w:tcBorders>
            <w:shd w:val="clear" w:color="auto" w:fill="auto"/>
            <w:vAlign w:val="center"/>
          </w:tcPr>
          <w:p w14:paraId="518DA648"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4230F179"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6AAC7636"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753FEBDA" w14:textId="77777777" w:rsidR="008F2DB0" w:rsidRDefault="008F2DB0">
            <w:pPr>
              <w:jc w:val="center"/>
              <w:rPr>
                <w:rFonts w:ascii="Arial" w:eastAsia="宋体" w:hAnsi="Arial" w:cs="Arial"/>
                <w:color w:val="000000"/>
                <w:sz w:val="10"/>
                <w:szCs w:val="10"/>
              </w:rPr>
            </w:pPr>
          </w:p>
        </w:tc>
        <w:tc>
          <w:tcPr>
            <w:tcW w:w="1418" w:type="dxa"/>
            <w:vMerge/>
            <w:tcBorders>
              <w:tl2br w:val="nil"/>
              <w:tr2bl w:val="nil"/>
            </w:tcBorders>
            <w:shd w:val="clear" w:color="auto" w:fill="auto"/>
            <w:vAlign w:val="center"/>
          </w:tcPr>
          <w:p w14:paraId="3047FC2A" w14:textId="77777777" w:rsidR="008F2DB0" w:rsidRDefault="008F2DB0">
            <w:pPr>
              <w:jc w:val="center"/>
              <w:rPr>
                <w:rFonts w:ascii="Arial" w:eastAsia="宋体" w:hAnsi="Arial" w:cs="Arial"/>
                <w:color w:val="000000"/>
                <w:sz w:val="10"/>
                <w:szCs w:val="10"/>
              </w:rPr>
            </w:pPr>
          </w:p>
        </w:tc>
        <w:tc>
          <w:tcPr>
            <w:tcW w:w="283" w:type="dxa"/>
            <w:vMerge/>
            <w:tcBorders>
              <w:tl2br w:val="nil"/>
              <w:tr2bl w:val="nil"/>
            </w:tcBorders>
            <w:shd w:val="clear" w:color="auto" w:fill="auto"/>
            <w:vAlign w:val="center"/>
          </w:tcPr>
          <w:p w14:paraId="54A1955F"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55EC4D9A"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656A02F5"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G1 Chevron vs G2 Chevron</w:t>
            </w:r>
          </w:p>
        </w:tc>
        <w:tc>
          <w:tcPr>
            <w:tcW w:w="709" w:type="dxa"/>
            <w:tcBorders>
              <w:tl2br w:val="nil"/>
              <w:tr2bl w:val="nil"/>
            </w:tcBorders>
            <w:shd w:val="clear" w:color="auto" w:fill="auto"/>
            <w:vAlign w:val="center"/>
          </w:tcPr>
          <w:p w14:paraId="2F004E11"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0.0764 </w:t>
            </w:r>
          </w:p>
        </w:tc>
        <w:tc>
          <w:tcPr>
            <w:tcW w:w="851" w:type="dxa"/>
            <w:tcBorders>
              <w:tl2br w:val="nil"/>
              <w:tr2bl w:val="nil"/>
            </w:tcBorders>
            <w:shd w:val="clear" w:color="auto" w:fill="auto"/>
            <w:vAlign w:val="center"/>
          </w:tcPr>
          <w:p w14:paraId="39BFAC95"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ns</w:t>
            </w:r>
          </w:p>
        </w:tc>
        <w:tc>
          <w:tcPr>
            <w:tcW w:w="614" w:type="dxa"/>
            <w:vMerge/>
            <w:tcBorders>
              <w:tl2br w:val="nil"/>
              <w:tr2bl w:val="nil"/>
            </w:tcBorders>
            <w:shd w:val="clear" w:color="auto" w:fill="auto"/>
            <w:vAlign w:val="center"/>
          </w:tcPr>
          <w:p w14:paraId="094C91C5" w14:textId="77777777" w:rsidR="008F2DB0" w:rsidRDefault="008F2DB0">
            <w:pPr>
              <w:jc w:val="center"/>
              <w:rPr>
                <w:rFonts w:ascii="Arial" w:eastAsia="宋体" w:hAnsi="Arial" w:cs="Arial"/>
                <w:color w:val="000000"/>
                <w:sz w:val="10"/>
                <w:szCs w:val="10"/>
              </w:rPr>
            </w:pPr>
          </w:p>
        </w:tc>
      </w:tr>
      <w:tr w:rsidR="008F2DB0" w14:paraId="3FFA8306" w14:textId="77777777">
        <w:trPr>
          <w:trHeight w:val="1350"/>
          <w:tblHeader/>
        </w:trPr>
        <w:tc>
          <w:tcPr>
            <w:tcW w:w="588" w:type="dxa"/>
            <w:vMerge/>
            <w:tcBorders>
              <w:tl2br w:val="nil"/>
              <w:tr2bl w:val="nil"/>
            </w:tcBorders>
            <w:shd w:val="clear" w:color="auto" w:fill="auto"/>
            <w:vAlign w:val="center"/>
          </w:tcPr>
          <w:p w14:paraId="41B27DE9"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77951BF3"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2E5E1DFB"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6BB104D1" w14:textId="77777777" w:rsidR="008F2DB0" w:rsidRDefault="008F2DB0">
            <w:pPr>
              <w:jc w:val="center"/>
              <w:rPr>
                <w:rFonts w:ascii="Arial" w:eastAsia="宋体" w:hAnsi="Arial" w:cs="Arial"/>
                <w:color w:val="000000"/>
                <w:sz w:val="10"/>
                <w:szCs w:val="10"/>
              </w:rPr>
            </w:pPr>
          </w:p>
        </w:tc>
        <w:tc>
          <w:tcPr>
            <w:tcW w:w="1418" w:type="dxa"/>
            <w:vMerge w:val="restart"/>
            <w:tcBorders>
              <w:tl2br w:val="nil"/>
              <w:tr2bl w:val="nil"/>
            </w:tcBorders>
            <w:shd w:val="clear" w:color="auto" w:fill="auto"/>
            <w:vAlign w:val="center"/>
          </w:tcPr>
          <w:p w14:paraId="0112AF94" w14:textId="77777777" w:rsidR="008F2DB0" w:rsidRDefault="00000000">
            <w:pPr>
              <w:widowControl/>
              <w:jc w:val="center"/>
              <w:textAlignment w:val="center"/>
              <w:rPr>
                <w:rFonts w:ascii="Arial" w:eastAsia="宋体" w:hAnsi="Arial" w:cs="Arial"/>
                <w:color w:val="000000"/>
                <w:sz w:val="10"/>
                <w:szCs w:val="10"/>
              </w:rPr>
            </w:pPr>
            <w:r>
              <w:rPr>
                <w:rStyle w:val="font21"/>
                <w:rFonts w:eastAsia="宋体"/>
                <w:sz w:val="10"/>
                <w:szCs w:val="10"/>
                <w:lang w:bidi="ar"/>
              </w:rPr>
              <w:t>G2</w:t>
            </w:r>
            <w:r>
              <w:rPr>
                <w:rStyle w:val="font81"/>
                <w:rFonts w:eastAsia="宋体"/>
                <w:sz w:val="10"/>
                <w:szCs w:val="10"/>
                <w:lang w:bidi="ar"/>
              </w:rPr>
              <w:t>:</w:t>
            </w:r>
            <w:r>
              <w:rPr>
                <w:rFonts w:ascii="Arial" w:hAnsi="Arial" w:cs="Arial"/>
                <w:i/>
                <w:iCs/>
                <w:sz w:val="10"/>
                <w:szCs w:val="10"/>
              </w:rPr>
              <w:t>Chd3</w:t>
            </w:r>
            <w:r>
              <w:rPr>
                <w:rFonts w:ascii="Arial" w:hAnsi="Arial" w:cs="Arial"/>
                <w:i/>
                <w:iCs/>
                <w:sz w:val="10"/>
                <w:szCs w:val="10"/>
                <w:vertAlign w:val="superscript"/>
              </w:rPr>
              <w:t>R1025W/+</w:t>
            </w:r>
          </w:p>
        </w:tc>
        <w:tc>
          <w:tcPr>
            <w:tcW w:w="283" w:type="dxa"/>
            <w:vMerge w:val="restart"/>
            <w:tcBorders>
              <w:tl2br w:val="nil"/>
              <w:tr2bl w:val="nil"/>
            </w:tcBorders>
            <w:shd w:val="clear" w:color="auto" w:fill="auto"/>
            <w:vAlign w:val="center"/>
          </w:tcPr>
          <w:p w14:paraId="44E678BD"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7</w:t>
            </w:r>
          </w:p>
        </w:tc>
        <w:tc>
          <w:tcPr>
            <w:tcW w:w="709" w:type="dxa"/>
            <w:vMerge/>
            <w:tcBorders>
              <w:tl2br w:val="nil"/>
              <w:tr2bl w:val="nil"/>
            </w:tcBorders>
            <w:shd w:val="clear" w:color="auto" w:fill="auto"/>
            <w:vAlign w:val="center"/>
          </w:tcPr>
          <w:p w14:paraId="58B2B870"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5B5A7475"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G1 Down vs G2 Down</w:t>
            </w:r>
          </w:p>
        </w:tc>
        <w:tc>
          <w:tcPr>
            <w:tcW w:w="709" w:type="dxa"/>
            <w:tcBorders>
              <w:tl2br w:val="nil"/>
              <w:tr2bl w:val="nil"/>
            </w:tcBorders>
            <w:shd w:val="clear" w:color="auto" w:fill="auto"/>
            <w:vAlign w:val="center"/>
          </w:tcPr>
          <w:p w14:paraId="38328931"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0.0065 </w:t>
            </w:r>
          </w:p>
        </w:tc>
        <w:tc>
          <w:tcPr>
            <w:tcW w:w="851" w:type="dxa"/>
            <w:tcBorders>
              <w:tl2br w:val="nil"/>
              <w:tr2bl w:val="nil"/>
            </w:tcBorders>
            <w:shd w:val="clear" w:color="auto" w:fill="auto"/>
            <w:vAlign w:val="center"/>
          </w:tcPr>
          <w:p w14:paraId="05C5EABB"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vMerge/>
            <w:tcBorders>
              <w:tl2br w:val="nil"/>
              <w:tr2bl w:val="nil"/>
            </w:tcBorders>
            <w:shd w:val="clear" w:color="auto" w:fill="auto"/>
            <w:vAlign w:val="center"/>
          </w:tcPr>
          <w:p w14:paraId="14CAB7D1" w14:textId="77777777" w:rsidR="008F2DB0" w:rsidRDefault="008F2DB0">
            <w:pPr>
              <w:jc w:val="center"/>
              <w:rPr>
                <w:rFonts w:ascii="Arial" w:eastAsia="宋体" w:hAnsi="Arial" w:cs="Arial"/>
                <w:color w:val="000000"/>
                <w:sz w:val="10"/>
                <w:szCs w:val="10"/>
              </w:rPr>
            </w:pPr>
          </w:p>
        </w:tc>
      </w:tr>
      <w:tr w:rsidR="008F2DB0" w14:paraId="10CC37B5" w14:textId="77777777">
        <w:trPr>
          <w:trHeight w:val="1350"/>
          <w:tblHeader/>
        </w:trPr>
        <w:tc>
          <w:tcPr>
            <w:tcW w:w="588" w:type="dxa"/>
            <w:vMerge/>
            <w:tcBorders>
              <w:tl2br w:val="nil"/>
              <w:tr2bl w:val="nil"/>
            </w:tcBorders>
            <w:shd w:val="clear" w:color="auto" w:fill="auto"/>
            <w:vAlign w:val="center"/>
          </w:tcPr>
          <w:p w14:paraId="08815C91"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65C8E2EB"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66B62CB5"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75DE05B3" w14:textId="77777777" w:rsidR="008F2DB0" w:rsidRDefault="008F2DB0">
            <w:pPr>
              <w:jc w:val="center"/>
              <w:rPr>
                <w:rFonts w:ascii="Arial" w:eastAsia="宋体" w:hAnsi="Arial" w:cs="Arial"/>
                <w:color w:val="000000"/>
                <w:sz w:val="10"/>
                <w:szCs w:val="10"/>
              </w:rPr>
            </w:pPr>
          </w:p>
        </w:tc>
        <w:tc>
          <w:tcPr>
            <w:tcW w:w="1418" w:type="dxa"/>
            <w:vMerge/>
            <w:tcBorders>
              <w:tl2br w:val="nil"/>
              <w:tr2bl w:val="nil"/>
            </w:tcBorders>
            <w:shd w:val="clear" w:color="auto" w:fill="auto"/>
            <w:vAlign w:val="center"/>
          </w:tcPr>
          <w:p w14:paraId="618D9E15" w14:textId="77777777" w:rsidR="008F2DB0" w:rsidRDefault="008F2DB0">
            <w:pPr>
              <w:jc w:val="center"/>
              <w:rPr>
                <w:rFonts w:ascii="Arial" w:eastAsia="宋体" w:hAnsi="Arial" w:cs="Arial"/>
                <w:color w:val="000000"/>
                <w:sz w:val="10"/>
                <w:szCs w:val="10"/>
              </w:rPr>
            </w:pPr>
          </w:p>
        </w:tc>
        <w:tc>
          <w:tcPr>
            <w:tcW w:w="283" w:type="dxa"/>
            <w:vMerge/>
            <w:tcBorders>
              <w:tl2br w:val="nil"/>
              <w:tr2bl w:val="nil"/>
            </w:tcBorders>
            <w:shd w:val="clear" w:color="auto" w:fill="auto"/>
            <w:vAlign w:val="center"/>
          </w:tcPr>
          <w:p w14:paraId="10F687CA"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5CC40308"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66B54204"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G1 Up vs G2 Up</w:t>
            </w:r>
          </w:p>
        </w:tc>
        <w:tc>
          <w:tcPr>
            <w:tcW w:w="709" w:type="dxa"/>
            <w:tcBorders>
              <w:tl2br w:val="nil"/>
              <w:tr2bl w:val="nil"/>
            </w:tcBorders>
            <w:shd w:val="clear" w:color="auto" w:fill="auto"/>
            <w:vAlign w:val="center"/>
          </w:tcPr>
          <w:p w14:paraId="52B273CF"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0.6591 </w:t>
            </w:r>
          </w:p>
        </w:tc>
        <w:tc>
          <w:tcPr>
            <w:tcW w:w="851" w:type="dxa"/>
            <w:tcBorders>
              <w:tl2br w:val="nil"/>
              <w:tr2bl w:val="nil"/>
            </w:tcBorders>
            <w:shd w:val="clear" w:color="auto" w:fill="auto"/>
            <w:vAlign w:val="center"/>
          </w:tcPr>
          <w:p w14:paraId="2311BCAB"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ns</w:t>
            </w:r>
          </w:p>
        </w:tc>
        <w:tc>
          <w:tcPr>
            <w:tcW w:w="614" w:type="dxa"/>
            <w:vMerge/>
            <w:tcBorders>
              <w:tl2br w:val="nil"/>
              <w:tr2bl w:val="nil"/>
            </w:tcBorders>
            <w:shd w:val="clear" w:color="auto" w:fill="auto"/>
            <w:vAlign w:val="center"/>
          </w:tcPr>
          <w:p w14:paraId="7A7FB83F" w14:textId="77777777" w:rsidR="008F2DB0" w:rsidRDefault="008F2DB0">
            <w:pPr>
              <w:jc w:val="center"/>
              <w:rPr>
                <w:rFonts w:ascii="Arial" w:eastAsia="宋体" w:hAnsi="Arial" w:cs="Arial"/>
                <w:color w:val="000000"/>
                <w:sz w:val="10"/>
                <w:szCs w:val="10"/>
              </w:rPr>
            </w:pPr>
          </w:p>
        </w:tc>
      </w:tr>
      <w:tr w:rsidR="008F2DB0" w14:paraId="2706C837" w14:textId="77777777">
        <w:trPr>
          <w:trHeight w:val="1350"/>
          <w:tblHeader/>
        </w:trPr>
        <w:tc>
          <w:tcPr>
            <w:tcW w:w="588" w:type="dxa"/>
            <w:vMerge/>
            <w:tcBorders>
              <w:tl2br w:val="nil"/>
              <w:tr2bl w:val="nil"/>
            </w:tcBorders>
            <w:shd w:val="clear" w:color="auto" w:fill="auto"/>
            <w:vAlign w:val="center"/>
          </w:tcPr>
          <w:p w14:paraId="0581E71C"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638BD42B"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06575BE7"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606D5E12" w14:textId="77777777" w:rsidR="008F2DB0" w:rsidRDefault="008F2DB0">
            <w:pPr>
              <w:jc w:val="center"/>
              <w:rPr>
                <w:rFonts w:ascii="Arial" w:eastAsia="宋体" w:hAnsi="Arial" w:cs="Arial"/>
                <w:color w:val="000000"/>
                <w:sz w:val="10"/>
                <w:szCs w:val="10"/>
              </w:rPr>
            </w:pPr>
          </w:p>
        </w:tc>
        <w:tc>
          <w:tcPr>
            <w:tcW w:w="1418" w:type="dxa"/>
            <w:vMerge/>
            <w:tcBorders>
              <w:tl2br w:val="nil"/>
              <w:tr2bl w:val="nil"/>
            </w:tcBorders>
            <w:shd w:val="clear" w:color="auto" w:fill="auto"/>
            <w:vAlign w:val="center"/>
          </w:tcPr>
          <w:p w14:paraId="5EBEB85F" w14:textId="77777777" w:rsidR="008F2DB0" w:rsidRDefault="008F2DB0">
            <w:pPr>
              <w:jc w:val="center"/>
              <w:rPr>
                <w:rFonts w:ascii="Arial" w:eastAsia="宋体" w:hAnsi="Arial" w:cs="Arial"/>
                <w:color w:val="000000"/>
                <w:sz w:val="10"/>
                <w:szCs w:val="10"/>
              </w:rPr>
            </w:pPr>
          </w:p>
        </w:tc>
        <w:tc>
          <w:tcPr>
            <w:tcW w:w="283" w:type="dxa"/>
            <w:vMerge/>
            <w:tcBorders>
              <w:tl2br w:val="nil"/>
              <w:tr2bl w:val="nil"/>
            </w:tcBorders>
            <w:shd w:val="clear" w:color="auto" w:fill="auto"/>
            <w:vAlign w:val="center"/>
          </w:tcPr>
          <w:p w14:paraId="55B3FA90"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74A04F49"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450E8FB7"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G1 Flat vs G2 Flat</w:t>
            </w:r>
          </w:p>
        </w:tc>
        <w:tc>
          <w:tcPr>
            <w:tcW w:w="709" w:type="dxa"/>
            <w:tcBorders>
              <w:tl2br w:val="nil"/>
              <w:tr2bl w:val="nil"/>
            </w:tcBorders>
            <w:shd w:val="clear" w:color="auto" w:fill="auto"/>
            <w:vAlign w:val="center"/>
          </w:tcPr>
          <w:p w14:paraId="5AAC4468"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0.0053 </w:t>
            </w:r>
          </w:p>
        </w:tc>
        <w:tc>
          <w:tcPr>
            <w:tcW w:w="851" w:type="dxa"/>
            <w:tcBorders>
              <w:tl2br w:val="nil"/>
              <w:tr2bl w:val="nil"/>
            </w:tcBorders>
            <w:shd w:val="clear" w:color="auto" w:fill="auto"/>
            <w:vAlign w:val="center"/>
          </w:tcPr>
          <w:p w14:paraId="1DC93D53"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vMerge/>
            <w:tcBorders>
              <w:tl2br w:val="nil"/>
              <w:tr2bl w:val="nil"/>
            </w:tcBorders>
            <w:shd w:val="clear" w:color="auto" w:fill="auto"/>
            <w:vAlign w:val="center"/>
          </w:tcPr>
          <w:p w14:paraId="4C425013" w14:textId="77777777" w:rsidR="008F2DB0" w:rsidRDefault="008F2DB0">
            <w:pPr>
              <w:jc w:val="center"/>
              <w:rPr>
                <w:rFonts w:ascii="Arial" w:eastAsia="宋体" w:hAnsi="Arial" w:cs="Arial"/>
                <w:color w:val="000000"/>
                <w:sz w:val="10"/>
                <w:szCs w:val="10"/>
              </w:rPr>
            </w:pPr>
          </w:p>
        </w:tc>
      </w:tr>
      <w:tr w:rsidR="008F2DB0" w14:paraId="0B63C58C" w14:textId="77777777">
        <w:trPr>
          <w:trHeight w:val="1350"/>
          <w:tblHeader/>
        </w:trPr>
        <w:tc>
          <w:tcPr>
            <w:tcW w:w="588" w:type="dxa"/>
            <w:vMerge/>
            <w:tcBorders>
              <w:tl2br w:val="nil"/>
              <w:tr2bl w:val="nil"/>
            </w:tcBorders>
            <w:shd w:val="clear" w:color="auto" w:fill="auto"/>
            <w:vAlign w:val="center"/>
          </w:tcPr>
          <w:p w14:paraId="4A3B9B41"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6BBFEC12"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3CD0581D"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1FD127D4" w14:textId="77777777" w:rsidR="008F2DB0" w:rsidRDefault="008F2DB0">
            <w:pPr>
              <w:jc w:val="center"/>
              <w:rPr>
                <w:rFonts w:ascii="Arial" w:eastAsia="宋体" w:hAnsi="Arial" w:cs="Arial"/>
                <w:color w:val="000000"/>
                <w:sz w:val="10"/>
                <w:szCs w:val="10"/>
              </w:rPr>
            </w:pPr>
          </w:p>
        </w:tc>
        <w:tc>
          <w:tcPr>
            <w:tcW w:w="1418" w:type="dxa"/>
            <w:vMerge/>
            <w:tcBorders>
              <w:tl2br w:val="nil"/>
              <w:tr2bl w:val="nil"/>
            </w:tcBorders>
            <w:shd w:val="clear" w:color="auto" w:fill="auto"/>
            <w:vAlign w:val="center"/>
          </w:tcPr>
          <w:p w14:paraId="35F1BAF2" w14:textId="77777777" w:rsidR="008F2DB0" w:rsidRDefault="008F2DB0">
            <w:pPr>
              <w:jc w:val="center"/>
              <w:rPr>
                <w:rFonts w:ascii="Arial" w:eastAsia="宋体" w:hAnsi="Arial" w:cs="Arial"/>
                <w:color w:val="000000"/>
                <w:sz w:val="10"/>
                <w:szCs w:val="10"/>
              </w:rPr>
            </w:pPr>
          </w:p>
        </w:tc>
        <w:tc>
          <w:tcPr>
            <w:tcW w:w="283" w:type="dxa"/>
            <w:vMerge/>
            <w:tcBorders>
              <w:tl2br w:val="nil"/>
              <w:tr2bl w:val="nil"/>
            </w:tcBorders>
            <w:shd w:val="clear" w:color="auto" w:fill="auto"/>
            <w:vAlign w:val="center"/>
          </w:tcPr>
          <w:p w14:paraId="159DA1F8"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5B5B6894"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5CC7EC87"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G1 Short vs G2 Short</w:t>
            </w:r>
          </w:p>
        </w:tc>
        <w:tc>
          <w:tcPr>
            <w:tcW w:w="709" w:type="dxa"/>
            <w:tcBorders>
              <w:tl2br w:val="nil"/>
              <w:tr2bl w:val="nil"/>
            </w:tcBorders>
            <w:shd w:val="clear" w:color="auto" w:fill="auto"/>
            <w:vAlign w:val="center"/>
          </w:tcPr>
          <w:p w14:paraId="7CC9CD0F"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0.0087 </w:t>
            </w:r>
          </w:p>
        </w:tc>
        <w:tc>
          <w:tcPr>
            <w:tcW w:w="851" w:type="dxa"/>
            <w:tcBorders>
              <w:tl2br w:val="nil"/>
              <w:tr2bl w:val="nil"/>
            </w:tcBorders>
            <w:shd w:val="clear" w:color="auto" w:fill="auto"/>
            <w:vAlign w:val="center"/>
          </w:tcPr>
          <w:p w14:paraId="64CCA65E"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vMerge/>
            <w:tcBorders>
              <w:tl2br w:val="nil"/>
              <w:tr2bl w:val="nil"/>
            </w:tcBorders>
            <w:shd w:val="clear" w:color="auto" w:fill="auto"/>
            <w:vAlign w:val="center"/>
          </w:tcPr>
          <w:p w14:paraId="1A174FF9" w14:textId="77777777" w:rsidR="008F2DB0" w:rsidRDefault="008F2DB0">
            <w:pPr>
              <w:jc w:val="center"/>
              <w:rPr>
                <w:rFonts w:ascii="Arial" w:eastAsia="宋体" w:hAnsi="Arial" w:cs="Arial"/>
                <w:color w:val="000000"/>
                <w:sz w:val="10"/>
                <w:szCs w:val="10"/>
              </w:rPr>
            </w:pPr>
          </w:p>
        </w:tc>
      </w:tr>
      <w:tr w:rsidR="008F2DB0" w14:paraId="29C18242" w14:textId="77777777">
        <w:trPr>
          <w:trHeight w:val="1160"/>
          <w:tblHeader/>
        </w:trPr>
        <w:tc>
          <w:tcPr>
            <w:tcW w:w="588" w:type="dxa"/>
            <w:vMerge w:val="restart"/>
            <w:tcBorders>
              <w:tl2br w:val="nil"/>
              <w:tr2bl w:val="nil"/>
            </w:tcBorders>
            <w:shd w:val="clear" w:color="auto" w:fill="auto"/>
            <w:vAlign w:val="center"/>
          </w:tcPr>
          <w:p w14:paraId="0D9E4748"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No</w:t>
            </w:r>
          </w:p>
        </w:tc>
        <w:tc>
          <w:tcPr>
            <w:tcW w:w="709" w:type="dxa"/>
            <w:vMerge w:val="restart"/>
            <w:tcBorders>
              <w:tl2br w:val="nil"/>
              <w:tr2bl w:val="nil"/>
            </w:tcBorders>
            <w:shd w:val="clear" w:color="auto" w:fill="auto"/>
            <w:vAlign w:val="center"/>
          </w:tcPr>
          <w:p w14:paraId="0C214A35"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No</w:t>
            </w:r>
          </w:p>
        </w:tc>
        <w:tc>
          <w:tcPr>
            <w:tcW w:w="709" w:type="dxa"/>
            <w:vMerge w:val="restart"/>
            <w:tcBorders>
              <w:tl2br w:val="nil"/>
              <w:tr2bl w:val="nil"/>
            </w:tcBorders>
            <w:shd w:val="clear" w:color="auto" w:fill="auto"/>
            <w:vAlign w:val="center"/>
          </w:tcPr>
          <w:p w14:paraId="74289DCE"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10 weeks-old</w:t>
            </w:r>
          </w:p>
        </w:tc>
        <w:tc>
          <w:tcPr>
            <w:tcW w:w="850" w:type="dxa"/>
            <w:vMerge w:val="restart"/>
            <w:tcBorders>
              <w:tl2br w:val="nil"/>
              <w:tr2bl w:val="nil"/>
            </w:tcBorders>
            <w:shd w:val="clear" w:color="auto" w:fill="auto"/>
            <w:vAlign w:val="center"/>
          </w:tcPr>
          <w:p w14:paraId="553ADDC6"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Novel object recognition test</w:t>
            </w:r>
          </w:p>
        </w:tc>
        <w:tc>
          <w:tcPr>
            <w:tcW w:w="1418" w:type="dxa"/>
            <w:tcBorders>
              <w:tl2br w:val="nil"/>
              <w:tr2bl w:val="nil"/>
            </w:tcBorders>
            <w:shd w:val="clear" w:color="auto" w:fill="auto"/>
            <w:vAlign w:val="center"/>
          </w:tcPr>
          <w:p w14:paraId="4E5ACB2C" w14:textId="77777777" w:rsidR="008F2DB0" w:rsidRDefault="00000000">
            <w:pPr>
              <w:widowControl/>
              <w:jc w:val="center"/>
              <w:textAlignment w:val="center"/>
              <w:rPr>
                <w:rFonts w:ascii="Arial" w:eastAsia="宋体" w:hAnsi="Arial" w:cs="Arial"/>
                <w:color w:val="000000"/>
                <w:sz w:val="10"/>
                <w:szCs w:val="10"/>
              </w:rPr>
            </w:pPr>
            <w:r>
              <w:rPr>
                <w:rStyle w:val="font31"/>
                <w:rFonts w:eastAsia="宋体"/>
                <w:sz w:val="10"/>
                <w:szCs w:val="10"/>
                <w:lang w:bidi="ar"/>
              </w:rPr>
              <w:t>G1</w:t>
            </w:r>
            <w:r>
              <w:rPr>
                <w:rStyle w:val="font71"/>
                <w:rFonts w:eastAsia="宋体"/>
                <w:sz w:val="10"/>
                <w:szCs w:val="10"/>
                <w:lang w:bidi="ar"/>
              </w:rPr>
              <w:t>:</w:t>
            </w:r>
            <w:r>
              <w:rPr>
                <w:rFonts w:ascii="Arial" w:hAnsi="Arial" w:cs="Arial"/>
                <w:i/>
                <w:iCs/>
                <w:sz w:val="10"/>
                <w:szCs w:val="10"/>
              </w:rPr>
              <w:t>Chd3</w:t>
            </w:r>
            <w:r>
              <w:rPr>
                <w:rFonts w:ascii="Arial" w:hAnsi="Arial" w:cs="Arial" w:hint="eastAsia"/>
                <w:i/>
                <w:iCs/>
                <w:sz w:val="10"/>
                <w:szCs w:val="10"/>
                <w:vertAlign w:val="superscript"/>
              </w:rPr>
              <w:t>+</w:t>
            </w:r>
            <w:r>
              <w:rPr>
                <w:rFonts w:ascii="Arial" w:hAnsi="Arial" w:cs="Arial"/>
                <w:i/>
                <w:iCs/>
                <w:sz w:val="10"/>
                <w:szCs w:val="10"/>
                <w:vertAlign w:val="superscript"/>
              </w:rPr>
              <w:t>/+</w:t>
            </w:r>
          </w:p>
        </w:tc>
        <w:tc>
          <w:tcPr>
            <w:tcW w:w="283" w:type="dxa"/>
            <w:tcBorders>
              <w:tl2br w:val="nil"/>
              <w:tr2bl w:val="nil"/>
            </w:tcBorders>
            <w:shd w:val="clear" w:color="auto" w:fill="auto"/>
            <w:vAlign w:val="center"/>
          </w:tcPr>
          <w:p w14:paraId="0C313373"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12</w:t>
            </w:r>
          </w:p>
        </w:tc>
        <w:tc>
          <w:tcPr>
            <w:tcW w:w="709" w:type="dxa"/>
            <w:vMerge w:val="restart"/>
            <w:tcBorders>
              <w:tl2br w:val="nil"/>
              <w:tr2bl w:val="nil"/>
            </w:tcBorders>
            <w:shd w:val="clear" w:color="auto" w:fill="auto"/>
            <w:vAlign w:val="center"/>
          </w:tcPr>
          <w:p w14:paraId="568F7BCC"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unpaired two-tailed Student’s t-test</w:t>
            </w:r>
          </w:p>
        </w:tc>
        <w:tc>
          <w:tcPr>
            <w:tcW w:w="850" w:type="dxa"/>
            <w:tcBorders>
              <w:tl2br w:val="nil"/>
              <w:tr2bl w:val="nil"/>
            </w:tcBorders>
            <w:shd w:val="clear" w:color="auto" w:fill="auto"/>
            <w:vAlign w:val="center"/>
          </w:tcPr>
          <w:p w14:paraId="598D23B7"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G1 O1 vs G1 NO</w:t>
            </w:r>
          </w:p>
        </w:tc>
        <w:tc>
          <w:tcPr>
            <w:tcW w:w="709" w:type="dxa"/>
            <w:tcBorders>
              <w:tl2br w:val="nil"/>
              <w:tr2bl w:val="nil"/>
            </w:tcBorders>
            <w:shd w:val="clear" w:color="auto" w:fill="auto"/>
            <w:vAlign w:val="center"/>
          </w:tcPr>
          <w:p w14:paraId="169FFED2"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&lt;0.0001</w:t>
            </w:r>
          </w:p>
        </w:tc>
        <w:tc>
          <w:tcPr>
            <w:tcW w:w="851" w:type="dxa"/>
            <w:tcBorders>
              <w:tl2br w:val="nil"/>
              <w:tr2bl w:val="nil"/>
            </w:tcBorders>
            <w:shd w:val="clear" w:color="auto" w:fill="auto"/>
            <w:vAlign w:val="center"/>
          </w:tcPr>
          <w:p w14:paraId="12FF81E1"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tcBorders>
              <w:tl2br w:val="nil"/>
              <w:tr2bl w:val="nil"/>
            </w:tcBorders>
            <w:shd w:val="clear" w:color="auto" w:fill="auto"/>
            <w:vAlign w:val="center"/>
          </w:tcPr>
          <w:p w14:paraId="6F264211"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fig.2d</w:t>
            </w:r>
          </w:p>
        </w:tc>
      </w:tr>
      <w:tr w:rsidR="008F2DB0" w14:paraId="071F3A3D" w14:textId="77777777">
        <w:trPr>
          <w:trHeight w:val="1160"/>
          <w:tblHeader/>
        </w:trPr>
        <w:tc>
          <w:tcPr>
            <w:tcW w:w="588" w:type="dxa"/>
            <w:vMerge/>
            <w:tcBorders>
              <w:tl2br w:val="nil"/>
              <w:tr2bl w:val="nil"/>
            </w:tcBorders>
            <w:shd w:val="clear" w:color="auto" w:fill="auto"/>
            <w:vAlign w:val="center"/>
          </w:tcPr>
          <w:p w14:paraId="7FAEF005"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753AEC0B"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707E687D"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3C7B8569" w14:textId="77777777" w:rsidR="008F2DB0" w:rsidRDefault="008F2DB0">
            <w:pPr>
              <w:jc w:val="center"/>
              <w:rPr>
                <w:rFonts w:ascii="Arial" w:eastAsia="宋体" w:hAnsi="Arial" w:cs="Arial"/>
                <w:color w:val="000000"/>
                <w:sz w:val="10"/>
                <w:szCs w:val="10"/>
              </w:rPr>
            </w:pPr>
          </w:p>
        </w:tc>
        <w:tc>
          <w:tcPr>
            <w:tcW w:w="1418" w:type="dxa"/>
            <w:vMerge w:val="restart"/>
            <w:tcBorders>
              <w:tl2br w:val="nil"/>
              <w:tr2bl w:val="nil"/>
            </w:tcBorders>
            <w:shd w:val="clear" w:color="auto" w:fill="auto"/>
            <w:vAlign w:val="center"/>
          </w:tcPr>
          <w:p w14:paraId="69B9ECAD" w14:textId="77777777" w:rsidR="008F2DB0" w:rsidRDefault="00000000">
            <w:pPr>
              <w:widowControl/>
              <w:jc w:val="center"/>
              <w:textAlignment w:val="center"/>
              <w:rPr>
                <w:rFonts w:ascii="Arial" w:eastAsia="宋体" w:hAnsi="Arial" w:cs="Arial"/>
                <w:color w:val="000000"/>
                <w:sz w:val="10"/>
                <w:szCs w:val="10"/>
              </w:rPr>
            </w:pPr>
            <w:r>
              <w:rPr>
                <w:rStyle w:val="font21"/>
                <w:rFonts w:eastAsia="宋体"/>
                <w:sz w:val="10"/>
                <w:szCs w:val="10"/>
                <w:lang w:bidi="ar"/>
              </w:rPr>
              <w:t>G2</w:t>
            </w:r>
            <w:r>
              <w:rPr>
                <w:rStyle w:val="font81"/>
                <w:rFonts w:eastAsia="宋体"/>
                <w:sz w:val="10"/>
                <w:szCs w:val="10"/>
                <w:lang w:bidi="ar"/>
              </w:rPr>
              <w:t>:</w:t>
            </w:r>
            <w:r>
              <w:rPr>
                <w:rFonts w:ascii="Arial" w:hAnsi="Arial" w:cs="Arial"/>
                <w:i/>
                <w:iCs/>
                <w:sz w:val="10"/>
                <w:szCs w:val="10"/>
              </w:rPr>
              <w:t>Chd3</w:t>
            </w:r>
            <w:r>
              <w:rPr>
                <w:rFonts w:ascii="Arial" w:hAnsi="Arial" w:cs="Arial"/>
                <w:i/>
                <w:iCs/>
                <w:sz w:val="10"/>
                <w:szCs w:val="10"/>
                <w:vertAlign w:val="superscript"/>
              </w:rPr>
              <w:t>R1025W/+</w:t>
            </w:r>
          </w:p>
        </w:tc>
        <w:tc>
          <w:tcPr>
            <w:tcW w:w="283" w:type="dxa"/>
            <w:vMerge w:val="restart"/>
            <w:tcBorders>
              <w:tl2br w:val="nil"/>
              <w:tr2bl w:val="nil"/>
            </w:tcBorders>
            <w:shd w:val="clear" w:color="auto" w:fill="auto"/>
            <w:vAlign w:val="center"/>
          </w:tcPr>
          <w:p w14:paraId="1CB99964"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12</w:t>
            </w:r>
          </w:p>
        </w:tc>
        <w:tc>
          <w:tcPr>
            <w:tcW w:w="709" w:type="dxa"/>
            <w:vMerge/>
            <w:tcBorders>
              <w:tl2br w:val="nil"/>
              <w:tr2bl w:val="nil"/>
            </w:tcBorders>
            <w:shd w:val="clear" w:color="auto" w:fill="auto"/>
            <w:vAlign w:val="center"/>
          </w:tcPr>
          <w:p w14:paraId="173E646D"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4F9F6DEE"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G2 O1 vs G2 NO</w:t>
            </w:r>
          </w:p>
        </w:tc>
        <w:tc>
          <w:tcPr>
            <w:tcW w:w="709" w:type="dxa"/>
            <w:tcBorders>
              <w:tl2br w:val="nil"/>
              <w:tr2bl w:val="nil"/>
            </w:tcBorders>
            <w:shd w:val="clear" w:color="auto" w:fill="auto"/>
            <w:vAlign w:val="center"/>
          </w:tcPr>
          <w:p w14:paraId="3249367A"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0.3791 </w:t>
            </w:r>
          </w:p>
        </w:tc>
        <w:tc>
          <w:tcPr>
            <w:tcW w:w="851" w:type="dxa"/>
            <w:tcBorders>
              <w:tl2br w:val="nil"/>
              <w:tr2bl w:val="nil"/>
            </w:tcBorders>
            <w:shd w:val="clear" w:color="auto" w:fill="auto"/>
            <w:vAlign w:val="center"/>
          </w:tcPr>
          <w:p w14:paraId="3DBBB931"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ns</w:t>
            </w:r>
          </w:p>
        </w:tc>
        <w:tc>
          <w:tcPr>
            <w:tcW w:w="614" w:type="dxa"/>
            <w:tcBorders>
              <w:tl2br w:val="nil"/>
              <w:tr2bl w:val="nil"/>
            </w:tcBorders>
            <w:shd w:val="clear" w:color="auto" w:fill="auto"/>
            <w:vAlign w:val="center"/>
          </w:tcPr>
          <w:p w14:paraId="65BC6297"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fig.2d</w:t>
            </w:r>
          </w:p>
        </w:tc>
      </w:tr>
      <w:tr w:rsidR="008F2DB0" w14:paraId="7A8332A4" w14:textId="77777777">
        <w:trPr>
          <w:trHeight w:val="1160"/>
          <w:tblHeader/>
        </w:trPr>
        <w:tc>
          <w:tcPr>
            <w:tcW w:w="588" w:type="dxa"/>
            <w:vMerge/>
            <w:tcBorders>
              <w:tl2br w:val="nil"/>
              <w:tr2bl w:val="nil"/>
            </w:tcBorders>
            <w:shd w:val="clear" w:color="auto" w:fill="auto"/>
            <w:vAlign w:val="center"/>
          </w:tcPr>
          <w:p w14:paraId="5409E18B"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1A1E71DB"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1D02A8AA"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0A0D4DE3" w14:textId="77777777" w:rsidR="008F2DB0" w:rsidRDefault="008F2DB0">
            <w:pPr>
              <w:jc w:val="center"/>
              <w:rPr>
                <w:rFonts w:ascii="Arial" w:eastAsia="宋体" w:hAnsi="Arial" w:cs="Arial"/>
                <w:color w:val="000000"/>
                <w:sz w:val="10"/>
                <w:szCs w:val="10"/>
              </w:rPr>
            </w:pPr>
          </w:p>
        </w:tc>
        <w:tc>
          <w:tcPr>
            <w:tcW w:w="1418" w:type="dxa"/>
            <w:vMerge/>
            <w:tcBorders>
              <w:tl2br w:val="nil"/>
              <w:tr2bl w:val="nil"/>
            </w:tcBorders>
            <w:shd w:val="clear" w:color="auto" w:fill="auto"/>
            <w:vAlign w:val="center"/>
          </w:tcPr>
          <w:p w14:paraId="3B71C5EC" w14:textId="77777777" w:rsidR="008F2DB0" w:rsidRDefault="008F2DB0">
            <w:pPr>
              <w:jc w:val="center"/>
              <w:rPr>
                <w:rFonts w:ascii="Arial" w:eastAsia="宋体" w:hAnsi="Arial" w:cs="Arial"/>
                <w:color w:val="000000"/>
                <w:sz w:val="10"/>
                <w:szCs w:val="10"/>
              </w:rPr>
            </w:pPr>
          </w:p>
        </w:tc>
        <w:tc>
          <w:tcPr>
            <w:tcW w:w="283" w:type="dxa"/>
            <w:vMerge/>
            <w:tcBorders>
              <w:tl2br w:val="nil"/>
              <w:tr2bl w:val="nil"/>
            </w:tcBorders>
            <w:shd w:val="clear" w:color="auto" w:fill="auto"/>
            <w:vAlign w:val="center"/>
          </w:tcPr>
          <w:p w14:paraId="16C2BB04"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478D387B"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0FBCB116"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G1 vs G2</w:t>
            </w:r>
          </w:p>
        </w:tc>
        <w:tc>
          <w:tcPr>
            <w:tcW w:w="709" w:type="dxa"/>
            <w:tcBorders>
              <w:tl2br w:val="nil"/>
              <w:tr2bl w:val="nil"/>
            </w:tcBorders>
            <w:shd w:val="clear" w:color="auto" w:fill="auto"/>
            <w:vAlign w:val="center"/>
          </w:tcPr>
          <w:p w14:paraId="54E249C5"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0.0169 </w:t>
            </w:r>
          </w:p>
        </w:tc>
        <w:tc>
          <w:tcPr>
            <w:tcW w:w="851" w:type="dxa"/>
            <w:tcBorders>
              <w:tl2br w:val="nil"/>
              <w:tr2bl w:val="nil"/>
            </w:tcBorders>
            <w:shd w:val="clear" w:color="auto" w:fill="auto"/>
            <w:vAlign w:val="center"/>
          </w:tcPr>
          <w:p w14:paraId="0834EDED"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tcBorders>
              <w:tl2br w:val="nil"/>
              <w:tr2bl w:val="nil"/>
            </w:tcBorders>
            <w:shd w:val="clear" w:color="auto" w:fill="auto"/>
            <w:vAlign w:val="center"/>
          </w:tcPr>
          <w:p w14:paraId="71984B07"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fig.2d</w:t>
            </w:r>
          </w:p>
        </w:tc>
      </w:tr>
      <w:tr w:rsidR="008F2DB0" w14:paraId="65C1AB6C" w14:textId="77777777">
        <w:trPr>
          <w:trHeight w:val="1160"/>
          <w:tblHeader/>
        </w:trPr>
        <w:tc>
          <w:tcPr>
            <w:tcW w:w="588" w:type="dxa"/>
            <w:vMerge/>
            <w:tcBorders>
              <w:tl2br w:val="nil"/>
              <w:tr2bl w:val="nil"/>
            </w:tcBorders>
            <w:shd w:val="clear" w:color="auto" w:fill="auto"/>
            <w:vAlign w:val="center"/>
          </w:tcPr>
          <w:p w14:paraId="163ABB63"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6633778A"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5F7DDA46" w14:textId="77777777" w:rsidR="008F2DB0" w:rsidRDefault="008F2DB0">
            <w:pPr>
              <w:jc w:val="center"/>
              <w:rPr>
                <w:rFonts w:ascii="Arial" w:eastAsia="宋体" w:hAnsi="Arial" w:cs="Arial"/>
                <w:color w:val="000000"/>
                <w:sz w:val="10"/>
                <w:szCs w:val="10"/>
              </w:rPr>
            </w:pPr>
          </w:p>
        </w:tc>
        <w:tc>
          <w:tcPr>
            <w:tcW w:w="850" w:type="dxa"/>
            <w:vMerge w:val="restart"/>
            <w:tcBorders>
              <w:tl2br w:val="nil"/>
              <w:tr2bl w:val="nil"/>
            </w:tcBorders>
            <w:shd w:val="clear" w:color="auto" w:fill="auto"/>
            <w:vAlign w:val="center"/>
          </w:tcPr>
          <w:p w14:paraId="7A2B93E8"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Three-chamber social novelty test</w:t>
            </w:r>
          </w:p>
        </w:tc>
        <w:tc>
          <w:tcPr>
            <w:tcW w:w="1418" w:type="dxa"/>
            <w:tcBorders>
              <w:tl2br w:val="nil"/>
              <w:tr2bl w:val="nil"/>
            </w:tcBorders>
            <w:shd w:val="clear" w:color="auto" w:fill="auto"/>
            <w:vAlign w:val="center"/>
          </w:tcPr>
          <w:p w14:paraId="74D61B5F" w14:textId="77777777" w:rsidR="008F2DB0" w:rsidRDefault="00000000">
            <w:pPr>
              <w:widowControl/>
              <w:jc w:val="center"/>
              <w:textAlignment w:val="center"/>
              <w:rPr>
                <w:rFonts w:ascii="Arial" w:eastAsia="宋体" w:hAnsi="Arial" w:cs="Arial"/>
                <w:color w:val="000000"/>
                <w:sz w:val="10"/>
                <w:szCs w:val="10"/>
              </w:rPr>
            </w:pPr>
            <w:r>
              <w:rPr>
                <w:rStyle w:val="font21"/>
                <w:rFonts w:eastAsia="宋体"/>
                <w:sz w:val="10"/>
                <w:szCs w:val="10"/>
                <w:lang w:bidi="ar"/>
              </w:rPr>
              <w:t>G1:</w:t>
            </w:r>
            <w:r>
              <w:rPr>
                <w:rStyle w:val="font81"/>
                <w:rFonts w:eastAsia="宋体" w:hint="eastAsia"/>
                <w:sz w:val="10"/>
                <w:szCs w:val="10"/>
                <w:lang w:bidi="ar"/>
              </w:rPr>
              <w:t>Chd3</w:t>
            </w:r>
            <w:r>
              <w:rPr>
                <w:rStyle w:val="font81"/>
                <w:rFonts w:eastAsia="宋体"/>
                <w:sz w:val="10"/>
                <w:szCs w:val="10"/>
                <w:vertAlign w:val="superscript"/>
                <w:lang w:bidi="ar"/>
              </w:rPr>
              <w:t>+/+</w:t>
            </w:r>
          </w:p>
        </w:tc>
        <w:tc>
          <w:tcPr>
            <w:tcW w:w="283" w:type="dxa"/>
            <w:tcBorders>
              <w:tl2br w:val="nil"/>
              <w:tr2bl w:val="nil"/>
            </w:tcBorders>
            <w:shd w:val="clear" w:color="auto" w:fill="auto"/>
            <w:vAlign w:val="center"/>
          </w:tcPr>
          <w:p w14:paraId="54E50186"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12</w:t>
            </w:r>
          </w:p>
        </w:tc>
        <w:tc>
          <w:tcPr>
            <w:tcW w:w="709" w:type="dxa"/>
            <w:vMerge w:val="restart"/>
            <w:tcBorders>
              <w:tl2br w:val="nil"/>
              <w:tr2bl w:val="nil"/>
            </w:tcBorders>
            <w:shd w:val="clear" w:color="auto" w:fill="auto"/>
            <w:vAlign w:val="center"/>
          </w:tcPr>
          <w:p w14:paraId="70784ED0"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unpaired two-tailed Student’s t-test</w:t>
            </w:r>
          </w:p>
        </w:tc>
        <w:tc>
          <w:tcPr>
            <w:tcW w:w="850" w:type="dxa"/>
            <w:tcBorders>
              <w:tl2br w:val="nil"/>
              <w:tr2bl w:val="nil"/>
            </w:tcBorders>
            <w:shd w:val="clear" w:color="auto" w:fill="auto"/>
            <w:vAlign w:val="center"/>
          </w:tcPr>
          <w:p w14:paraId="5274794C"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G1 F1 vs G1 S2</w:t>
            </w:r>
          </w:p>
        </w:tc>
        <w:tc>
          <w:tcPr>
            <w:tcW w:w="709" w:type="dxa"/>
            <w:tcBorders>
              <w:tl2br w:val="nil"/>
              <w:tr2bl w:val="nil"/>
            </w:tcBorders>
            <w:shd w:val="clear" w:color="auto" w:fill="auto"/>
            <w:vAlign w:val="center"/>
          </w:tcPr>
          <w:p w14:paraId="595E3CA3"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&lt;0.0001</w:t>
            </w:r>
          </w:p>
        </w:tc>
        <w:tc>
          <w:tcPr>
            <w:tcW w:w="851" w:type="dxa"/>
            <w:tcBorders>
              <w:tl2br w:val="nil"/>
              <w:tr2bl w:val="nil"/>
            </w:tcBorders>
            <w:shd w:val="clear" w:color="auto" w:fill="auto"/>
            <w:vAlign w:val="center"/>
          </w:tcPr>
          <w:p w14:paraId="0F4925DD"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tcBorders>
              <w:tl2br w:val="nil"/>
              <w:tr2bl w:val="nil"/>
            </w:tcBorders>
            <w:shd w:val="clear" w:color="auto" w:fill="auto"/>
            <w:vAlign w:val="center"/>
          </w:tcPr>
          <w:p w14:paraId="043E514D"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fig.2e</w:t>
            </w:r>
          </w:p>
        </w:tc>
      </w:tr>
      <w:tr w:rsidR="008F2DB0" w14:paraId="637DBAF3" w14:textId="77777777">
        <w:trPr>
          <w:trHeight w:val="1160"/>
          <w:tblHeader/>
        </w:trPr>
        <w:tc>
          <w:tcPr>
            <w:tcW w:w="588" w:type="dxa"/>
            <w:vMerge/>
            <w:tcBorders>
              <w:tl2br w:val="nil"/>
              <w:tr2bl w:val="nil"/>
            </w:tcBorders>
            <w:shd w:val="clear" w:color="auto" w:fill="auto"/>
            <w:vAlign w:val="center"/>
          </w:tcPr>
          <w:p w14:paraId="51DA2DC4"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3A1AA8BF"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2BC87A7C"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450FAB62" w14:textId="77777777" w:rsidR="008F2DB0" w:rsidRDefault="008F2DB0">
            <w:pPr>
              <w:jc w:val="center"/>
              <w:rPr>
                <w:rFonts w:ascii="Arial" w:eastAsia="宋体" w:hAnsi="Arial" w:cs="Arial"/>
                <w:color w:val="000000"/>
                <w:sz w:val="10"/>
                <w:szCs w:val="10"/>
              </w:rPr>
            </w:pPr>
          </w:p>
        </w:tc>
        <w:tc>
          <w:tcPr>
            <w:tcW w:w="1418" w:type="dxa"/>
            <w:vMerge w:val="restart"/>
            <w:tcBorders>
              <w:tl2br w:val="nil"/>
              <w:tr2bl w:val="nil"/>
            </w:tcBorders>
            <w:shd w:val="clear" w:color="auto" w:fill="auto"/>
            <w:vAlign w:val="center"/>
          </w:tcPr>
          <w:p w14:paraId="052E9B42" w14:textId="77777777" w:rsidR="008F2DB0" w:rsidRDefault="00000000">
            <w:pPr>
              <w:widowControl/>
              <w:jc w:val="center"/>
              <w:textAlignment w:val="center"/>
              <w:rPr>
                <w:rFonts w:ascii="Arial" w:eastAsia="宋体" w:hAnsi="Arial" w:cs="Arial"/>
                <w:color w:val="000000"/>
                <w:sz w:val="10"/>
                <w:szCs w:val="10"/>
              </w:rPr>
            </w:pPr>
            <w:r>
              <w:rPr>
                <w:rStyle w:val="font21"/>
                <w:rFonts w:eastAsia="宋体"/>
                <w:sz w:val="10"/>
                <w:szCs w:val="10"/>
                <w:lang w:bidi="ar"/>
              </w:rPr>
              <w:t>G2:</w:t>
            </w:r>
            <w:r>
              <w:rPr>
                <w:rStyle w:val="font81"/>
                <w:rFonts w:eastAsia="宋体"/>
                <w:sz w:val="10"/>
                <w:szCs w:val="10"/>
                <w:lang w:bidi="ar"/>
              </w:rPr>
              <w:t>Chd3</w:t>
            </w:r>
            <w:r>
              <w:rPr>
                <w:rStyle w:val="font81"/>
                <w:rFonts w:eastAsia="宋体"/>
                <w:sz w:val="10"/>
                <w:szCs w:val="10"/>
                <w:vertAlign w:val="superscript"/>
                <w:lang w:bidi="ar"/>
              </w:rPr>
              <w:t>R1025W/+</w:t>
            </w:r>
          </w:p>
        </w:tc>
        <w:tc>
          <w:tcPr>
            <w:tcW w:w="283" w:type="dxa"/>
            <w:vMerge w:val="restart"/>
            <w:tcBorders>
              <w:tl2br w:val="nil"/>
              <w:tr2bl w:val="nil"/>
            </w:tcBorders>
            <w:shd w:val="clear" w:color="auto" w:fill="auto"/>
            <w:vAlign w:val="center"/>
          </w:tcPr>
          <w:p w14:paraId="6806DF7B"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12</w:t>
            </w:r>
          </w:p>
        </w:tc>
        <w:tc>
          <w:tcPr>
            <w:tcW w:w="709" w:type="dxa"/>
            <w:vMerge/>
            <w:tcBorders>
              <w:tl2br w:val="nil"/>
              <w:tr2bl w:val="nil"/>
            </w:tcBorders>
            <w:shd w:val="clear" w:color="auto" w:fill="auto"/>
            <w:vAlign w:val="center"/>
          </w:tcPr>
          <w:p w14:paraId="6AB86DD6"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405AAA1F"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G2 F1 vs G2 S2</w:t>
            </w:r>
          </w:p>
        </w:tc>
        <w:tc>
          <w:tcPr>
            <w:tcW w:w="709" w:type="dxa"/>
            <w:tcBorders>
              <w:tl2br w:val="nil"/>
              <w:tr2bl w:val="nil"/>
            </w:tcBorders>
            <w:shd w:val="clear" w:color="auto" w:fill="auto"/>
            <w:vAlign w:val="center"/>
          </w:tcPr>
          <w:p w14:paraId="713D3901"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0.8602 </w:t>
            </w:r>
          </w:p>
        </w:tc>
        <w:tc>
          <w:tcPr>
            <w:tcW w:w="851" w:type="dxa"/>
            <w:tcBorders>
              <w:tl2br w:val="nil"/>
              <w:tr2bl w:val="nil"/>
            </w:tcBorders>
            <w:shd w:val="clear" w:color="auto" w:fill="auto"/>
            <w:vAlign w:val="center"/>
          </w:tcPr>
          <w:p w14:paraId="54C0E215"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ns</w:t>
            </w:r>
          </w:p>
        </w:tc>
        <w:tc>
          <w:tcPr>
            <w:tcW w:w="614" w:type="dxa"/>
            <w:tcBorders>
              <w:tl2br w:val="nil"/>
              <w:tr2bl w:val="nil"/>
            </w:tcBorders>
            <w:shd w:val="clear" w:color="auto" w:fill="auto"/>
            <w:vAlign w:val="center"/>
          </w:tcPr>
          <w:p w14:paraId="06AE3040"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fig.2e</w:t>
            </w:r>
          </w:p>
        </w:tc>
      </w:tr>
      <w:tr w:rsidR="008F2DB0" w14:paraId="2B979FA0" w14:textId="77777777">
        <w:trPr>
          <w:trHeight w:val="1160"/>
          <w:tblHeader/>
        </w:trPr>
        <w:tc>
          <w:tcPr>
            <w:tcW w:w="588" w:type="dxa"/>
            <w:vMerge/>
            <w:tcBorders>
              <w:tl2br w:val="nil"/>
              <w:tr2bl w:val="nil"/>
            </w:tcBorders>
            <w:shd w:val="clear" w:color="auto" w:fill="auto"/>
            <w:vAlign w:val="center"/>
          </w:tcPr>
          <w:p w14:paraId="6979E2DA"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0400B897"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2AB621D8"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283D1CA8" w14:textId="77777777" w:rsidR="008F2DB0" w:rsidRDefault="008F2DB0">
            <w:pPr>
              <w:jc w:val="center"/>
              <w:rPr>
                <w:rFonts w:ascii="Arial" w:eastAsia="宋体" w:hAnsi="Arial" w:cs="Arial"/>
                <w:color w:val="000000"/>
                <w:sz w:val="10"/>
                <w:szCs w:val="10"/>
              </w:rPr>
            </w:pPr>
          </w:p>
        </w:tc>
        <w:tc>
          <w:tcPr>
            <w:tcW w:w="1418" w:type="dxa"/>
            <w:vMerge/>
            <w:tcBorders>
              <w:tl2br w:val="nil"/>
              <w:tr2bl w:val="nil"/>
            </w:tcBorders>
            <w:shd w:val="clear" w:color="auto" w:fill="auto"/>
            <w:vAlign w:val="center"/>
          </w:tcPr>
          <w:p w14:paraId="4B8133EB" w14:textId="77777777" w:rsidR="008F2DB0" w:rsidRDefault="008F2DB0">
            <w:pPr>
              <w:jc w:val="center"/>
              <w:rPr>
                <w:rFonts w:ascii="Arial" w:eastAsia="宋体" w:hAnsi="Arial" w:cs="Arial"/>
                <w:color w:val="000000"/>
                <w:sz w:val="10"/>
                <w:szCs w:val="10"/>
              </w:rPr>
            </w:pPr>
          </w:p>
        </w:tc>
        <w:tc>
          <w:tcPr>
            <w:tcW w:w="283" w:type="dxa"/>
            <w:vMerge/>
            <w:tcBorders>
              <w:tl2br w:val="nil"/>
              <w:tr2bl w:val="nil"/>
            </w:tcBorders>
            <w:shd w:val="clear" w:color="auto" w:fill="auto"/>
            <w:vAlign w:val="center"/>
          </w:tcPr>
          <w:p w14:paraId="36B1A4E0"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580EEB6F"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4F6AD4CB"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G1 vs G2</w:t>
            </w:r>
          </w:p>
        </w:tc>
        <w:tc>
          <w:tcPr>
            <w:tcW w:w="709" w:type="dxa"/>
            <w:tcBorders>
              <w:tl2br w:val="nil"/>
              <w:tr2bl w:val="nil"/>
            </w:tcBorders>
            <w:shd w:val="clear" w:color="auto" w:fill="auto"/>
            <w:vAlign w:val="center"/>
          </w:tcPr>
          <w:p w14:paraId="507256EC"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0.0205 </w:t>
            </w:r>
          </w:p>
        </w:tc>
        <w:tc>
          <w:tcPr>
            <w:tcW w:w="851" w:type="dxa"/>
            <w:tcBorders>
              <w:tl2br w:val="nil"/>
              <w:tr2bl w:val="nil"/>
            </w:tcBorders>
            <w:shd w:val="clear" w:color="auto" w:fill="auto"/>
            <w:vAlign w:val="center"/>
          </w:tcPr>
          <w:p w14:paraId="4D7D7A25"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tcBorders>
              <w:tl2br w:val="nil"/>
              <w:tr2bl w:val="nil"/>
            </w:tcBorders>
            <w:shd w:val="clear" w:color="auto" w:fill="auto"/>
            <w:vAlign w:val="center"/>
          </w:tcPr>
          <w:p w14:paraId="61C3B22F"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fig.2e</w:t>
            </w:r>
          </w:p>
        </w:tc>
      </w:tr>
      <w:tr w:rsidR="008F2DB0" w14:paraId="141FB36C" w14:textId="77777777">
        <w:trPr>
          <w:trHeight w:val="1160"/>
          <w:tblHeader/>
        </w:trPr>
        <w:tc>
          <w:tcPr>
            <w:tcW w:w="588" w:type="dxa"/>
            <w:vMerge/>
            <w:tcBorders>
              <w:tl2br w:val="nil"/>
              <w:tr2bl w:val="nil"/>
            </w:tcBorders>
            <w:shd w:val="clear" w:color="auto" w:fill="auto"/>
            <w:vAlign w:val="center"/>
          </w:tcPr>
          <w:p w14:paraId="72D37BD6"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3642C238"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3A21B363" w14:textId="77777777" w:rsidR="008F2DB0" w:rsidRDefault="008F2DB0">
            <w:pPr>
              <w:jc w:val="center"/>
              <w:rPr>
                <w:rFonts w:ascii="Arial" w:eastAsia="宋体" w:hAnsi="Arial" w:cs="Arial"/>
                <w:color w:val="000000"/>
                <w:sz w:val="10"/>
                <w:szCs w:val="10"/>
              </w:rPr>
            </w:pPr>
          </w:p>
        </w:tc>
        <w:tc>
          <w:tcPr>
            <w:tcW w:w="850" w:type="dxa"/>
            <w:vMerge w:val="restart"/>
            <w:tcBorders>
              <w:tl2br w:val="nil"/>
              <w:tr2bl w:val="nil"/>
            </w:tcBorders>
            <w:shd w:val="clear" w:color="auto" w:fill="auto"/>
            <w:vAlign w:val="center"/>
          </w:tcPr>
          <w:p w14:paraId="39EBBD06"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Marble-burying test</w:t>
            </w:r>
          </w:p>
        </w:tc>
        <w:tc>
          <w:tcPr>
            <w:tcW w:w="1418" w:type="dxa"/>
            <w:tcBorders>
              <w:tl2br w:val="nil"/>
              <w:tr2bl w:val="nil"/>
            </w:tcBorders>
            <w:shd w:val="clear" w:color="auto" w:fill="auto"/>
            <w:vAlign w:val="center"/>
          </w:tcPr>
          <w:p w14:paraId="23BF63C7" w14:textId="77777777" w:rsidR="008F2DB0" w:rsidRDefault="00000000">
            <w:pPr>
              <w:widowControl/>
              <w:jc w:val="center"/>
              <w:textAlignment w:val="center"/>
              <w:rPr>
                <w:rFonts w:ascii="Arial" w:eastAsia="宋体" w:hAnsi="Arial" w:cs="Arial"/>
                <w:color w:val="000000"/>
                <w:sz w:val="10"/>
                <w:szCs w:val="10"/>
              </w:rPr>
            </w:pPr>
            <w:r>
              <w:rPr>
                <w:rStyle w:val="font21"/>
                <w:rFonts w:eastAsia="宋体"/>
                <w:sz w:val="10"/>
                <w:szCs w:val="10"/>
                <w:lang w:bidi="ar"/>
              </w:rPr>
              <w:t>G1:</w:t>
            </w:r>
            <w:r>
              <w:rPr>
                <w:rStyle w:val="font81"/>
                <w:rFonts w:eastAsia="宋体" w:hint="eastAsia"/>
                <w:sz w:val="10"/>
                <w:szCs w:val="10"/>
                <w:lang w:bidi="ar"/>
              </w:rPr>
              <w:t>Chd3</w:t>
            </w:r>
            <w:r>
              <w:rPr>
                <w:rStyle w:val="font81"/>
                <w:rFonts w:eastAsia="宋体"/>
                <w:sz w:val="10"/>
                <w:szCs w:val="10"/>
                <w:vertAlign w:val="superscript"/>
                <w:lang w:bidi="ar"/>
              </w:rPr>
              <w:t>+/+</w:t>
            </w:r>
          </w:p>
        </w:tc>
        <w:tc>
          <w:tcPr>
            <w:tcW w:w="283" w:type="dxa"/>
            <w:tcBorders>
              <w:tl2br w:val="nil"/>
              <w:tr2bl w:val="nil"/>
            </w:tcBorders>
            <w:shd w:val="clear" w:color="auto" w:fill="auto"/>
            <w:vAlign w:val="center"/>
          </w:tcPr>
          <w:p w14:paraId="00637F8C"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12</w:t>
            </w:r>
          </w:p>
        </w:tc>
        <w:tc>
          <w:tcPr>
            <w:tcW w:w="709" w:type="dxa"/>
            <w:vMerge w:val="restart"/>
            <w:tcBorders>
              <w:tl2br w:val="nil"/>
              <w:tr2bl w:val="nil"/>
            </w:tcBorders>
            <w:shd w:val="clear" w:color="auto" w:fill="auto"/>
            <w:vAlign w:val="center"/>
          </w:tcPr>
          <w:p w14:paraId="0420BE75"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unpaired two-tailed Student’s t-test</w:t>
            </w:r>
          </w:p>
        </w:tc>
        <w:tc>
          <w:tcPr>
            <w:tcW w:w="850" w:type="dxa"/>
            <w:vMerge w:val="restart"/>
            <w:tcBorders>
              <w:tl2br w:val="nil"/>
              <w:tr2bl w:val="nil"/>
            </w:tcBorders>
            <w:shd w:val="clear" w:color="auto" w:fill="auto"/>
            <w:vAlign w:val="center"/>
          </w:tcPr>
          <w:p w14:paraId="77374281"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G1 vs G2</w:t>
            </w:r>
          </w:p>
        </w:tc>
        <w:tc>
          <w:tcPr>
            <w:tcW w:w="709" w:type="dxa"/>
            <w:vMerge w:val="restart"/>
            <w:tcBorders>
              <w:tl2br w:val="nil"/>
              <w:tr2bl w:val="nil"/>
            </w:tcBorders>
            <w:shd w:val="clear" w:color="auto" w:fill="auto"/>
            <w:vAlign w:val="center"/>
          </w:tcPr>
          <w:p w14:paraId="1DFF3953"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0.0041 </w:t>
            </w:r>
          </w:p>
        </w:tc>
        <w:tc>
          <w:tcPr>
            <w:tcW w:w="851" w:type="dxa"/>
            <w:vMerge w:val="restart"/>
            <w:tcBorders>
              <w:tl2br w:val="nil"/>
              <w:tr2bl w:val="nil"/>
            </w:tcBorders>
            <w:shd w:val="clear" w:color="auto" w:fill="auto"/>
            <w:vAlign w:val="center"/>
          </w:tcPr>
          <w:p w14:paraId="6346EC68"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vMerge w:val="restart"/>
            <w:tcBorders>
              <w:tl2br w:val="nil"/>
              <w:tr2bl w:val="nil"/>
            </w:tcBorders>
            <w:shd w:val="clear" w:color="auto" w:fill="auto"/>
            <w:vAlign w:val="center"/>
          </w:tcPr>
          <w:p w14:paraId="32E84805"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fig.2f</w:t>
            </w:r>
          </w:p>
        </w:tc>
      </w:tr>
      <w:tr w:rsidR="008F2DB0" w14:paraId="2E8E67BE" w14:textId="77777777">
        <w:trPr>
          <w:trHeight w:val="1160"/>
          <w:tblHeader/>
        </w:trPr>
        <w:tc>
          <w:tcPr>
            <w:tcW w:w="588" w:type="dxa"/>
            <w:vMerge/>
            <w:tcBorders>
              <w:tl2br w:val="nil"/>
              <w:tr2bl w:val="nil"/>
            </w:tcBorders>
            <w:shd w:val="clear" w:color="auto" w:fill="auto"/>
            <w:vAlign w:val="center"/>
          </w:tcPr>
          <w:p w14:paraId="1F32F447"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00D20A8F"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14EBBD5C"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32CC28BF" w14:textId="77777777" w:rsidR="008F2DB0" w:rsidRDefault="008F2DB0">
            <w:pPr>
              <w:jc w:val="center"/>
              <w:rPr>
                <w:rFonts w:ascii="Arial" w:eastAsia="宋体" w:hAnsi="Arial" w:cs="Arial"/>
                <w:color w:val="000000"/>
                <w:sz w:val="10"/>
                <w:szCs w:val="10"/>
              </w:rPr>
            </w:pPr>
          </w:p>
        </w:tc>
        <w:tc>
          <w:tcPr>
            <w:tcW w:w="1418" w:type="dxa"/>
            <w:tcBorders>
              <w:tl2br w:val="nil"/>
              <w:tr2bl w:val="nil"/>
            </w:tcBorders>
            <w:shd w:val="clear" w:color="auto" w:fill="auto"/>
            <w:vAlign w:val="center"/>
          </w:tcPr>
          <w:p w14:paraId="5D4400D0" w14:textId="77777777" w:rsidR="008F2DB0" w:rsidRDefault="00000000">
            <w:pPr>
              <w:widowControl/>
              <w:jc w:val="center"/>
              <w:textAlignment w:val="center"/>
              <w:rPr>
                <w:rFonts w:ascii="Arial" w:eastAsia="宋体" w:hAnsi="Arial" w:cs="Arial"/>
                <w:color w:val="000000"/>
                <w:sz w:val="10"/>
                <w:szCs w:val="10"/>
              </w:rPr>
            </w:pPr>
            <w:r>
              <w:rPr>
                <w:rStyle w:val="font21"/>
                <w:rFonts w:eastAsia="宋体"/>
                <w:sz w:val="10"/>
                <w:szCs w:val="10"/>
                <w:lang w:bidi="ar"/>
              </w:rPr>
              <w:t>G2:</w:t>
            </w:r>
            <w:r>
              <w:rPr>
                <w:rStyle w:val="font81"/>
                <w:rFonts w:eastAsia="宋体"/>
                <w:sz w:val="10"/>
                <w:szCs w:val="10"/>
                <w:lang w:bidi="ar"/>
              </w:rPr>
              <w:t>Chd3</w:t>
            </w:r>
            <w:r>
              <w:rPr>
                <w:rStyle w:val="font81"/>
                <w:rFonts w:eastAsia="宋体"/>
                <w:sz w:val="10"/>
                <w:szCs w:val="10"/>
                <w:vertAlign w:val="superscript"/>
                <w:lang w:bidi="ar"/>
              </w:rPr>
              <w:t>R1025W/+</w:t>
            </w:r>
          </w:p>
        </w:tc>
        <w:tc>
          <w:tcPr>
            <w:tcW w:w="283" w:type="dxa"/>
            <w:tcBorders>
              <w:tl2br w:val="nil"/>
              <w:tr2bl w:val="nil"/>
            </w:tcBorders>
            <w:shd w:val="clear" w:color="auto" w:fill="auto"/>
            <w:vAlign w:val="center"/>
          </w:tcPr>
          <w:p w14:paraId="14E01075"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12</w:t>
            </w:r>
          </w:p>
        </w:tc>
        <w:tc>
          <w:tcPr>
            <w:tcW w:w="709" w:type="dxa"/>
            <w:vMerge/>
            <w:tcBorders>
              <w:tl2br w:val="nil"/>
              <w:tr2bl w:val="nil"/>
            </w:tcBorders>
            <w:shd w:val="clear" w:color="auto" w:fill="auto"/>
            <w:vAlign w:val="center"/>
          </w:tcPr>
          <w:p w14:paraId="72E40F0D"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3222488E"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6846398A" w14:textId="77777777" w:rsidR="008F2DB0" w:rsidRDefault="008F2DB0">
            <w:pPr>
              <w:jc w:val="center"/>
              <w:rPr>
                <w:rFonts w:ascii="Arial" w:eastAsia="宋体" w:hAnsi="Arial" w:cs="Arial"/>
                <w:color w:val="000000"/>
                <w:sz w:val="10"/>
                <w:szCs w:val="10"/>
              </w:rPr>
            </w:pPr>
          </w:p>
        </w:tc>
        <w:tc>
          <w:tcPr>
            <w:tcW w:w="851" w:type="dxa"/>
            <w:vMerge/>
            <w:tcBorders>
              <w:tl2br w:val="nil"/>
              <w:tr2bl w:val="nil"/>
            </w:tcBorders>
            <w:shd w:val="clear" w:color="auto" w:fill="auto"/>
            <w:vAlign w:val="center"/>
          </w:tcPr>
          <w:p w14:paraId="691A47AF" w14:textId="77777777" w:rsidR="008F2DB0" w:rsidRDefault="008F2DB0">
            <w:pPr>
              <w:jc w:val="center"/>
              <w:rPr>
                <w:rFonts w:ascii="Arial" w:eastAsia="宋体" w:hAnsi="Arial" w:cs="Arial"/>
                <w:color w:val="000000"/>
                <w:sz w:val="10"/>
                <w:szCs w:val="10"/>
              </w:rPr>
            </w:pPr>
          </w:p>
        </w:tc>
        <w:tc>
          <w:tcPr>
            <w:tcW w:w="614" w:type="dxa"/>
            <w:vMerge/>
            <w:tcBorders>
              <w:tl2br w:val="nil"/>
              <w:tr2bl w:val="nil"/>
            </w:tcBorders>
            <w:shd w:val="clear" w:color="auto" w:fill="auto"/>
            <w:vAlign w:val="center"/>
          </w:tcPr>
          <w:p w14:paraId="303CFBA3" w14:textId="77777777" w:rsidR="008F2DB0" w:rsidRDefault="008F2DB0">
            <w:pPr>
              <w:jc w:val="center"/>
              <w:rPr>
                <w:rFonts w:ascii="Arial" w:eastAsia="宋体" w:hAnsi="Arial" w:cs="Arial"/>
                <w:color w:val="000000"/>
                <w:sz w:val="10"/>
                <w:szCs w:val="10"/>
              </w:rPr>
            </w:pPr>
          </w:p>
        </w:tc>
      </w:tr>
      <w:tr w:rsidR="008F2DB0" w14:paraId="43F46448" w14:textId="77777777">
        <w:trPr>
          <w:trHeight w:val="1160"/>
          <w:tblHeader/>
        </w:trPr>
        <w:tc>
          <w:tcPr>
            <w:tcW w:w="588" w:type="dxa"/>
            <w:vMerge/>
            <w:tcBorders>
              <w:tl2br w:val="nil"/>
              <w:tr2bl w:val="nil"/>
            </w:tcBorders>
            <w:shd w:val="clear" w:color="auto" w:fill="auto"/>
            <w:vAlign w:val="center"/>
          </w:tcPr>
          <w:p w14:paraId="282EC176"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24C092C0"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0ACAA326" w14:textId="77777777" w:rsidR="008F2DB0" w:rsidRDefault="008F2DB0">
            <w:pPr>
              <w:jc w:val="center"/>
              <w:rPr>
                <w:rFonts w:ascii="Arial" w:eastAsia="宋体" w:hAnsi="Arial" w:cs="Arial"/>
                <w:color w:val="000000"/>
                <w:sz w:val="10"/>
                <w:szCs w:val="10"/>
              </w:rPr>
            </w:pPr>
          </w:p>
        </w:tc>
        <w:tc>
          <w:tcPr>
            <w:tcW w:w="850" w:type="dxa"/>
            <w:vMerge w:val="restart"/>
            <w:tcBorders>
              <w:tl2br w:val="nil"/>
              <w:tr2bl w:val="nil"/>
            </w:tcBorders>
            <w:shd w:val="clear" w:color="auto" w:fill="auto"/>
            <w:vAlign w:val="center"/>
          </w:tcPr>
          <w:p w14:paraId="1AE1A2A7"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Self-grooming test</w:t>
            </w:r>
          </w:p>
        </w:tc>
        <w:tc>
          <w:tcPr>
            <w:tcW w:w="1418" w:type="dxa"/>
            <w:tcBorders>
              <w:tl2br w:val="nil"/>
              <w:tr2bl w:val="nil"/>
            </w:tcBorders>
            <w:shd w:val="clear" w:color="auto" w:fill="auto"/>
            <w:vAlign w:val="center"/>
          </w:tcPr>
          <w:p w14:paraId="5D299CD5" w14:textId="77777777" w:rsidR="008F2DB0" w:rsidRDefault="00000000">
            <w:pPr>
              <w:widowControl/>
              <w:jc w:val="center"/>
              <w:textAlignment w:val="center"/>
              <w:rPr>
                <w:rFonts w:ascii="Arial" w:eastAsia="宋体" w:hAnsi="Arial" w:cs="Arial"/>
                <w:color w:val="000000"/>
                <w:sz w:val="10"/>
                <w:szCs w:val="10"/>
              </w:rPr>
            </w:pPr>
            <w:r>
              <w:rPr>
                <w:rStyle w:val="font21"/>
                <w:rFonts w:eastAsia="宋体"/>
                <w:sz w:val="10"/>
                <w:szCs w:val="10"/>
                <w:lang w:bidi="ar"/>
              </w:rPr>
              <w:t>G1:</w:t>
            </w:r>
            <w:r>
              <w:rPr>
                <w:rStyle w:val="font81"/>
                <w:rFonts w:eastAsia="宋体" w:hint="eastAsia"/>
                <w:sz w:val="10"/>
                <w:szCs w:val="10"/>
                <w:lang w:bidi="ar"/>
              </w:rPr>
              <w:t>Chd3</w:t>
            </w:r>
            <w:r>
              <w:rPr>
                <w:rStyle w:val="font81"/>
                <w:rFonts w:eastAsia="宋体"/>
                <w:sz w:val="10"/>
                <w:szCs w:val="10"/>
                <w:vertAlign w:val="superscript"/>
                <w:lang w:bidi="ar"/>
              </w:rPr>
              <w:t>+/+</w:t>
            </w:r>
          </w:p>
        </w:tc>
        <w:tc>
          <w:tcPr>
            <w:tcW w:w="283" w:type="dxa"/>
            <w:tcBorders>
              <w:tl2br w:val="nil"/>
              <w:tr2bl w:val="nil"/>
            </w:tcBorders>
            <w:shd w:val="clear" w:color="auto" w:fill="auto"/>
            <w:vAlign w:val="center"/>
          </w:tcPr>
          <w:p w14:paraId="2072921D"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12</w:t>
            </w:r>
          </w:p>
        </w:tc>
        <w:tc>
          <w:tcPr>
            <w:tcW w:w="709" w:type="dxa"/>
            <w:vMerge w:val="restart"/>
            <w:tcBorders>
              <w:tl2br w:val="nil"/>
              <w:tr2bl w:val="nil"/>
            </w:tcBorders>
            <w:shd w:val="clear" w:color="auto" w:fill="auto"/>
            <w:vAlign w:val="center"/>
          </w:tcPr>
          <w:p w14:paraId="665C2A3D"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unpaired two-tailed Student’s t-test</w:t>
            </w:r>
          </w:p>
        </w:tc>
        <w:tc>
          <w:tcPr>
            <w:tcW w:w="850" w:type="dxa"/>
            <w:vMerge w:val="restart"/>
            <w:tcBorders>
              <w:tl2br w:val="nil"/>
              <w:tr2bl w:val="nil"/>
            </w:tcBorders>
            <w:shd w:val="clear" w:color="auto" w:fill="auto"/>
            <w:vAlign w:val="center"/>
          </w:tcPr>
          <w:p w14:paraId="78CD5FD7"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G1 vs G2</w:t>
            </w:r>
          </w:p>
        </w:tc>
        <w:tc>
          <w:tcPr>
            <w:tcW w:w="709" w:type="dxa"/>
            <w:vMerge w:val="restart"/>
            <w:tcBorders>
              <w:tl2br w:val="nil"/>
              <w:tr2bl w:val="nil"/>
            </w:tcBorders>
            <w:shd w:val="clear" w:color="auto" w:fill="auto"/>
            <w:vAlign w:val="center"/>
          </w:tcPr>
          <w:p w14:paraId="79E2BAB5"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&lt;0.0001</w:t>
            </w:r>
          </w:p>
        </w:tc>
        <w:tc>
          <w:tcPr>
            <w:tcW w:w="851" w:type="dxa"/>
            <w:vMerge w:val="restart"/>
            <w:tcBorders>
              <w:tl2br w:val="nil"/>
              <w:tr2bl w:val="nil"/>
            </w:tcBorders>
            <w:shd w:val="clear" w:color="auto" w:fill="auto"/>
            <w:vAlign w:val="center"/>
          </w:tcPr>
          <w:p w14:paraId="0A21987C"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vMerge w:val="restart"/>
            <w:tcBorders>
              <w:tl2br w:val="nil"/>
              <w:tr2bl w:val="nil"/>
            </w:tcBorders>
            <w:shd w:val="clear" w:color="auto" w:fill="auto"/>
            <w:vAlign w:val="center"/>
          </w:tcPr>
          <w:p w14:paraId="45E381B9"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fig.2f</w:t>
            </w:r>
          </w:p>
        </w:tc>
      </w:tr>
      <w:tr w:rsidR="008F2DB0" w14:paraId="4FB7FDFD" w14:textId="77777777">
        <w:trPr>
          <w:trHeight w:val="1160"/>
          <w:tblHeader/>
        </w:trPr>
        <w:tc>
          <w:tcPr>
            <w:tcW w:w="588" w:type="dxa"/>
            <w:vMerge/>
            <w:tcBorders>
              <w:tl2br w:val="nil"/>
              <w:tr2bl w:val="nil"/>
            </w:tcBorders>
            <w:shd w:val="clear" w:color="auto" w:fill="auto"/>
            <w:vAlign w:val="center"/>
          </w:tcPr>
          <w:p w14:paraId="11B80257"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5B3E7176"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05939C01"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0AD48791" w14:textId="77777777" w:rsidR="008F2DB0" w:rsidRDefault="008F2DB0">
            <w:pPr>
              <w:jc w:val="center"/>
              <w:rPr>
                <w:rFonts w:ascii="Arial" w:eastAsia="宋体" w:hAnsi="Arial" w:cs="Arial"/>
                <w:color w:val="000000"/>
                <w:sz w:val="10"/>
                <w:szCs w:val="10"/>
              </w:rPr>
            </w:pPr>
          </w:p>
        </w:tc>
        <w:tc>
          <w:tcPr>
            <w:tcW w:w="1418" w:type="dxa"/>
            <w:tcBorders>
              <w:tl2br w:val="nil"/>
              <w:tr2bl w:val="nil"/>
            </w:tcBorders>
            <w:shd w:val="clear" w:color="auto" w:fill="auto"/>
            <w:vAlign w:val="center"/>
          </w:tcPr>
          <w:p w14:paraId="166177CE" w14:textId="77777777" w:rsidR="008F2DB0" w:rsidRDefault="00000000">
            <w:pPr>
              <w:widowControl/>
              <w:jc w:val="center"/>
              <w:textAlignment w:val="center"/>
              <w:rPr>
                <w:rFonts w:ascii="Arial" w:eastAsia="宋体" w:hAnsi="Arial" w:cs="Arial"/>
                <w:color w:val="000000"/>
                <w:sz w:val="10"/>
                <w:szCs w:val="10"/>
              </w:rPr>
            </w:pPr>
            <w:r>
              <w:rPr>
                <w:rStyle w:val="font21"/>
                <w:rFonts w:eastAsia="宋体"/>
                <w:sz w:val="10"/>
                <w:szCs w:val="10"/>
                <w:lang w:bidi="ar"/>
              </w:rPr>
              <w:t>G2:</w:t>
            </w:r>
            <w:r>
              <w:rPr>
                <w:rStyle w:val="font81"/>
                <w:rFonts w:eastAsia="宋体"/>
                <w:sz w:val="10"/>
                <w:szCs w:val="10"/>
                <w:lang w:bidi="ar"/>
              </w:rPr>
              <w:t>Chd3</w:t>
            </w:r>
            <w:r>
              <w:rPr>
                <w:rStyle w:val="font81"/>
                <w:rFonts w:eastAsia="宋体"/>
                <w:sz w:val="10"/>
                <w:szCs w:val="10"/>
                <w:vertAlign w:val="superscript"/>
                <w:lang w:bidi="ar"/>
              </w:rPr>
              <w:t>R1025W/+</w:t>
            </w:r>
          </w:p>
        </w:tc>
        <w:tc>
          <w:tcPr>
            <w:tcW w:w="283" w:type="dxa"/>
            <w:tcBorders>
              <w:tl2br w:val="nil"/>
              <w:tr2bl w:val="nil"/>
            </w:tcBorders>
            <w:shd w:val="clear" w:color="auto" w:fill="auto"/>
            <w:vAlign w:val="center"/>
          </w:tcPr>
          <w:p w14:paraId="343DE12B"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12</w:t>
            </w:r>
          </w:p>
        </w:tc>
        <w:tc>
          <w:tcPr>
            <w:tcW w:w="709" w:type="dxa"/>
            <w:vMerge/>
            <w:tcBorders>
              <w:tl2br w:val="nil"/>
              <w:tr2bl w:val="nil"/>
            </w:tcBorders>
            <w:shd w:val="clear" w:color="auto" w:fill="auto"/>
            <w:vAlign w:val="center"/>
          </w:tcPr>
          <w:p w14:paraId="44F40577"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60826DB6"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06B7C3E6" w14:textId="77777777" w:rsidR="008F2DB0" w:rsidRDefault="008F2DB0">
            <w:pPr>
              <w:jc w:val="center"/>
              <w:rPr>
                <w:rFonts w:ascii="Arial" w:eastAsia="宋体" w:hAnsi="Arial" w:cs="Arial"/>
                <w:color w:val="000000"/>
                <w:sz w:val="10"/>
                <w:szCs w:val="10"/>
              </w:rPr>
            </w:pPr>
          </w:p>
        </w:tc>
        <w:tc>
          <w:tcPr>
            <w:tcW w:w="851" w:type="dxa"/>
            <w:vMerge/>
            <w:tcBorders>
              <w:tl2br w:val="nil"/>
              <w:tr2bl w:val="nil"/>
            </w:tcBorders>
            <w:shd w:val="clear" w:color="auto" w:fill="auto"/>
            <w:vAlign w:val="center"/>
          </w:tcPr>
          <w:p w14:paraId="52E30DCB" w14:textId="77777777" w:rsidR="008F2DB0" w:rsidRDefault="008F2DB0">
            <w:pPr>
              <w:jc w:val="center"/>
              <w:rPr>
                <w:rFonts w:ascii="Arial" w:eastAsia="宋体" w:hAnsi="Arial" w:cs="Arial"/>
                <w:color w:val="000000"/>
                <w:sz w:val="10"/>
                <w:szCs w:val="10"/>
              </w:rPr>
            </w:pPr>
          </w:p>
        </w:tc>
        <w:tc>
          <w:tcPr>
            <w:tcW w:w="614" w:type="dxa"/>
            <w:vMerge/>
            <w:tcBorders>
              <w:tl2br w:val="nil"/>
              <w:tr2bl w:val="nil"/>
            </w:tcBorders>
            <w:shd w:val="clear" w:color="auto" w:fill="auto"/>
            <w:vAlign w:val="center"/>
          </w:tcPr>
          <w:p w14:paraId="6B950A46" w14:textId="77777777" w:rsidR="008F2DB0" w:rsidRDefault="008F2DB0">
            <w:pPr>
              <w:jc w:val="center"/>
              <w:rPr>
                <w:rFonts w:ascii="Arial" w:eastAsia="宋体" w:hAnsi="Arial" w:cs="Arial"/>
                <w:color w:val="000000"/>
                <w:sz w:val="10"/>
                <w:szCs w:val="10"/>
              </w:rPr>
            </w:pPr>
          </w:p>
        </w:tc>
      </w:tr>
      <w:tr w:rsidR="008F2DB0" w14:paraId="61C9293F" w14:textId="77777777">
        <w:trPr>
          <w:trHeight w:val="1160"/>
          <w:tblHeader/>
        </w:trPr>
        <w:tc>
          <w:tcPr>
            <w:tcW w:w="588" w:type="dxa"/>
            <w:vMerge w:val="restart"/>
            <w:tcBorders>
              <w:tl2br w:val="nil"/>
              <w:tr2bl w:val="nil"/>
            </w:tcBorders>
            <w:shd w:val="clear" w:color="auto" w:fill="auto"/>
            <w:vAlign w:val="center"/>
          </w:tcPr>
          <w:p w14:paraId="6097B5BD"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AAV-</w:t>
            </w:r>
            <w:proofErr w:type="spellStart"/>
            <w:r>
              <w:rPr>
                <w:rFonts w:ascii="Arial" w:eastAsia="宋体" w:hAnsi="Arial" w:cs="Arial"/>
                <w:color w:val="000000"/>
                <w:kern w:val="0"/>
                <w:sz w:val="10"/>
                <w:szCs w:val="10"/>
                <w:lang w:bidi="ar"/>
              </w:rPr>
              <w:t>PHP.eB</w:t>
            </w:r>
            <w:proofErr w:type="spellEnd"/>
            <w:r>
              <w:rPr>
                <w:rFonts w:ascii="Arial" w:eastAsia="宋体" w:hAnsi="Arial" w:cs="Arial"/>
                <w:color w:val="000000"/>
                <w:kern w:val="0"/>
                <w:sz w:val="10"/>
                <w:szCs w:val="10"/>
                <w:lang w:bidi="ar"/>
              </w:rPr>
              <w:t>-</w:t>
            </w:r>
            <w:proofErr w:type="spellStart"/>
            <w:r>
              <w:rPr>
                <w:rFonts w:ascii="Arial" w:eastAsia="宋体" w:hAnsi="Arial" w:cs="Arial"/>
                <w:color w:val="000000"/>
                <w:kern w:val="0"/>
                <w:sz w:val="10"/>
                <w:szCs w:val="10"/>
                <w:lang w:bidi="ar"/>
              </w:rPr>
              <w:t>TeABE</w:t>
            </w:r>
            <w:proofErr w:type="spellEnd"/>
            <w:r>
              <w:rPr>
                <w:rFonts w:ascii="Arial" w:eastAsia="宋体" w:hAnsi="Arial" w:cs="Arial"/>
                <w:color w:val="000000"/>
                <w:kern w:val="0"/>
                <w:sz w:val="10"/>
                <w:szCs w:val="10"/>
                <w:lang w:bidi="ar"/>
              </w:rPr>
              <w:t xml:space="preserve">    Ctrl: AAV-</w:t>
            </w:r>
            <w:proofErr w:type="spellStart"/>
            <w:r>
              <w:rPr>
                <w:rFonts w:ascii="Arial" w:eastAsia="宋体" w:hAnsi="Arial" w:cs="Arial"/>
                <w:color w:val="000000"/>
                <w:kern w:val="0"/>
                <w:sz w:val="10"/>
                <w:szCs w:val="10"/>
                <w:lang w:bidi="ar"/>
              </w:rPr>
              <w:t>PHP.eB</w:t>
            </w:r>
            <w:proofErr w:type="spellEnd"/>
            <w:r>
              <w:rPr>
                <w:rFonts w:ascii="Arial" w:eastAsia="宋体" w:hAnsi="Arial" w:cs="Arial"/>
                <w:color w:val="000000"/>
                <w:kern w:val="0"/>
                <w:sz w:val="10"/>
                <w:szCs w:val="10"/>
                <w:lang w:bidi="ar"/>
              </w:rPr>
              <w:t>-GFP</w:t>
            </w:r>
          </w:p>
        </w:tc>
        <w:tc>
          <w:tcPr>
            <w:tcW w:w="709" w:type="dxa"/>
            <w:vMerge w:val="restart"/>
            <w:tcBorders>
              <w:tl2br w:val="nil"/>
              <w:tr2bl w:val="nil"/>
            </w:tcBorders>
            <w:shd w:val="clear" w:color="auto" w:fill="auto"/>
            <w:vAlign w:val="center"/>
          </w:tcPr>
          <w:p w14:paraId="372403E7"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6 weeks</w:t>
            </w:r>
          </w:p>
        </w:tc>
        <w:tc>
          <w:tcPr>
            <w:tcW w:w="709" w:type="dxa"/>
            <w:vMerge w:val="restart"/>
            <w:tcBorders>
              <w:tl2br w:val="nil"/>
              <w:tr2bl w:val="nil"/>
            </w:tcBorders>
            <w:shd w:val="clear" w:color="auto" w:fill="auto"/>
            <w:vAlign w:val="center"/>
          </w:tcPr>
          <w:p w14:paraId="7BB69280"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10 weeks-old</w:t>
            </w:r>
          </w:p>
        </w:tc>
        <w:tc>
          <w:tcPr>
            <w:tcW w:w="850" w:type="dxa"/>
            <w:vMerge w:val="restart"/>
            <w:tcBorders>
              <w:tl2br w:val="nil"/>
              <w:tr2bl w:val="nil"/>
            </w:tcBorders>
            <w:shd w:val="clear" w:color="auto" w:fill="auto"/>
            <w:vAlign w:val="center"/>
          </w:tcPr>
          <w:p w14:paraId="261F33AF"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Novel object recognition test</w:t>
            </w:r>
          </w:p>
        </w:tc>
        <w:tc>
          <w:tcPr>
            <w:tcW w:w="1418" w:type="dxa"/>
            <w:tcBorders>
              <w:tl2br w:val="nil"/>
              <w:tr2bl w:val="nil"/>
            </w:tcBorders>
            <w:shd w:val="clear" w:color="auto" w:fill="auto"/>
            <w:vAlign w:val="center"/>
          </w:tcPr>
          <w:p w14:paraId="160E8BBB" w14:textId="77777777" w:rsidR="008F2DB0" w:rsidRDefault="00000000">
            <w:pPr>
              <w:widowControl/>
              <w:jc w:val="center"/>
              <w:textAlignment w:val="center"/>
              <w:rPr>
                <w:rFonts w:ascii="Arial" w:eastAsia="宋体" w:hAnsi="Arial" w:cs="Arial"/>
                <w:color w:val="000000"/>
                <w:sz w:val="10"/>
                <w:szCs w:val="10"/>
              </w:rPr>
            </w:pPr>
            <w:r>
              <w:rPr>
                <w:rStyle w:val="font31"/>
                <w:rFonts w:eastAsia="宋体"/>
                <w:sz w:val="10"/>
                <w:szCs w:val="10"/>
                <w:lang w:bidi="ar"/>
              </w:rPr>
              <w:t>G1</w:t>
            </w:r>
            <w:r>
              <w:rPr>
                <w:rStyle w:val="font71"/>
                <w:rFonts w:eastAsia="宋体"/>
                <w:sz w:val="10"/>
                <w:szCs w:val="10"/>
                <w:lang w:bidi="ar"/>
              </w:rPr>
              <w:t>:</w:t>
            </w:r>
            <w:r>
              <w:rPr>
                <w:rStyle w:val="font71"/>
                <w:rFonts w:eastAsia="宋体" w:hint="eastAsia"/>
                <w:sz w:val="10"/>
                <w:szCs w:val="10"/>
                <w:lang w:bidi="ar"/>
              </w:rPr>
              <w:t>Chd3</w:t>
            </w:r>
            <w:r>
              <w:rPr>
                <w:rStyle w:val="font71"/>
                <w:rFonts w:eastAsia="宋体"/>
                <w:sz w:val="10"/>
                <w:szCs w:val="10"/>
                <w:vertAlign w:val="superscript"/>
                <w:lang w:bidi="ar"/>
              </w:rPr>
              <w:t>+/+</w:t>
            </w:r>
            <w:r>
              <w:rPr>
                <w:rStyle w:val="font31"/>
                <w:rFonts w:eastAsia="宋体"/>
                <w:sz w:val="10"/>
                <w:szCs w:val="10"/>
                <w:lang w:bidi="ar"/>
              </w:rPr>
              <w:t>(GFP)</w:t>
            </w:r>
          </w:p>
        </w:tc>
        <w:tc>
          <w:tcPr>
            <w:tcW w:w="283" w:type="dxa"/>
            <w:tcBorders>
              <w:tl2br w:val="nil"/>
              <w:tr2bl w:val="nil"/>
            </w:tcBorders>
            <w:shd w:val="clear" w:color="auto" w:fill="auto"/>
            <w:vAlign w:val="center"/>
          </w:tcPr>
          <w:p w14:paraId="47133F87"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7</w:t>
            </w:r>
          </w:p>
        </w:tc>
        <w:tc>
          <w:tcPr>
            <w:tcW w:w="709" w:type="dxa"/>
            <w:vMerge w:val="restart"/>
            <w:tcBorders>
              <w:tl2br w:val="nil"/>
              <w:tr2bl w:val="nil"/>
            </w:tcBorders>
            <w:shd w:val="clear" w:color="auto" w:fill="auto"/>
            <w:vAlign w:val="center"/>
          </w:tcPr>
          <w:p w14:paraId="4878F988"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One-way ANOVA</w:t>
            </w:r>
          </w:p>
        </w:tc>
        <w:tc>
          <w:tcPr>
            <w:tcW w:w="850" w:type="dxa"/>
            <w:tcBorders>
              <w:tl2br w:val="nil"/>
              <w:tr2bl w:val="nil"/>
            </w:tcBorders>
            <w:shd w:val="clear" w:color="auto" w:fill="auto"/>
            <w:vAlign w:val="center"/>
          </w:tcPr>
          <w:p w14:paraId="6409A7ED"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G1 O1 vs G1 NO</w:t>
            </w:r>
          </w:p>
        </w:tc>
        <w:tc>
          <w:tcPr>
            <w:tcW w:w="709" w:type="dxa"/>
            <w:tcBorders>
              <w:tl2br w:val="nil"/>
              <w:tr2bl w:val="nil"/>
            </w:tcBorders>
            <w:shd w:val="clear" w:color="auto" w:fill="auto"/>
            <w:vAlign w:val="center"/>
          </w:tcPr>
          <w:p w14:paraId="617C20E9"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0.0306 </w:t>
            </w:r>
          </w:p>
        </w:tc>
        <w:tc>
          <w:tcPr>
            <w:tcW w:w="851" w:type="dxa"/>
            <w:tcBorders>
              <w:tl2br w:val="nil"/>
              <w:tr2bl w:val="nil"/>
            </w:tcBorders>
            <w:shd w:val="clear" w:color="auto" w:fill="auto"/>
            <w:vAlign w:val="center"/>
          </w:tcPr>
          <w:p w14:paraId="72078779"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tcBorders>
              <w:tl2br w:val="nil"/>
              <w:tr2bl w:val="nil"/>
            </w:tcBorders>
            <w:shd w:val="clear" w:color="auto" w:fill="auto"/>
            <w:vAlign w:val="center"/>
          </w:tcPr>
          <w:p w14:paraId="25E51E53"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fig.5a</w:t>
            </w:r>
          </w:p>
        </w:tc>
      </w:tr>
      <w:tr w:rsidR="008F2DB0" w14:paraId="683D6C18" w14:textId="77777777">
        <w:trPr>
          <w:trHeight w:val="1160"/>
          <w:tblHeader/>
        </w:trPr>
        <w:tc>
          <w:tcPr>
            <w:tcW w:w="588" w:type="dxa"/>
            <w:vMerge/>
            <w:tcBorders>
              <w:tl2br w:val="nil"/>
              <w:tr2bl w:val="nil"/>
            </w:tcBorders>
            <w:shd w:val="clear" w:color="auto" w:fill="auto"/>
            <w:vAlign w:val="center"/>
          </w:tcPr>
          <w:p w14:paraId="7D404095"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24FA8725"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3A1F6963"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621AD7B9" w14:textId="77777777" w:rsidR="008F2DB0" w:rsidRDefault="008F2DB0">
            <w:pPr>
              <w:jc w:val="center"/>
              <w:rPr>
                <w:rFonts w:ascii="Arial" w:eastAsia="宋体" w:hAnsi="Arial" w:cs="Arial"/>
                <w:color w:val="000000"/>
                <w:sz w:val="10"/>
                <w:szCs w:val="10"/>
              </w:rPr>
            </w:pPr>
          </w:p>
        </w:tc>
        <w:tc>
          <w:tcPr>
            <w:tcW w:w="1418" w:type="dxa"/>
            <w:tcBorders>
              <w:tl2br w:val="nil"/>
              <w:tr2bl w:val="nil"/>
            </w:tcBorders>
            <w:shd w:val="clear" w:color="auto" w:fill="auto"/>
            <w:vAlign w:val="center"/>
          </w:tcPr>
          <w:p w14:paraId="3AD2CF77" w14:textId="77777777" w:rsidR="008F2DB0" w:rsidRDefault="00000000">
            <w:pPr>
              <w:widowControl/>
              <w:jc w:val="center"/>
              <w:textAlignment w:val="center"/>
              <w:rPr>
                <w:rFonts w:ascii="Arial" w:eastAsia="宋体" w:hAnsi="Arial" w:cs="Arial"/>
                <w:color w:val="000000"/>
                <w:sz w:val="10"/>
                <w:szCs w:val="10"/>
              </w:rPr>
            </w:pPr>
            <w:r>
              <w:rPr>
                <w:rStyle w:val="font21"/>
                <w:rFonts w:eastAsia="宋体"/>
                <w:sz w:val="10"/>
                <w:szCs w:val="10"/>
                <w:lang w:bidi="ar"/>
              </w:rPr>
              <w:t>G2</w:t>
            </w:r>
            <w:r>
              <w:rPr>
                <w:rStyle w:val="font81"/>
                <w:rFonts w:eastAsia="宋体"/>
                <w:sz w:val="10"/>
                <w:szCs w:val="10"/>
                <w:lang w:bidi="ar"/>
              </w:rPr>
              <w:t>:Chd3</w:t>
            </w:r>
            <w:r>
              <w:rPr>
                <w:rStyle w:val="font81"/>
                <w:rFonts w:eastAsia="宋体"/>
                <w:sz w:val="10"/>
                <w:szCs w:val="10"/>
                <w:vertAlign w:val="superscript"/>
                <w:lang w:bidi="ar"/>
              </w:rPr>
              <w:t>R1025W/+</w:t>
            </w:r>
            <w:r>
              <w:rPr>
                <w:rStyle w:val="font21"/>
                <w:rFonts w:eastAsia="宋体"/>
                <w:sz w:val="10"/>
                <w:szCs w:val="10"/>
                <w:lang w:bidi="ar"/>
              </w:rPr>
              <w:t>(GFP)</w:t>
            </w:r>
          </w:p>
        </w:tc>
        <w:tc>
          <w:tcPr>
            <w:tcW w:w="283" w:type="dxa"/>
            <w:tcBorders>
              <w:tl2br w:val="nil"/>
              <w:tr2bl w:val="nil"/>
            </w:tcBorders>
            <w:shd w:val="clear" w:color="auto" w:fill="auto"/>
            <w:vAlign w:val="center"/>
          </w:tcPr>
          <w:p w14:paraId="446DDA5A"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7</w:t>
            </w:r>
          </w:p>
        </w:tc>
        <w:tc>
          <w:tcPr>
            <w:tcW w:w="709" w:type="dxa"/>
            <w:vMerge/>
            <w:tcBorders>
              <w:tl2br w:val="nil"/>
              <w:tr2bl w:val="nil"/>
            </w:tcBorders>
            <w:shd w:val="clear" w:color="auto" w:fill="auto"/>
            <w:vAlign w:val="center"/>
          </w:tcPr>
          <w:p w14:paraId="455E8B88"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571BBC44"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G2 O1 vs G2 NO</w:t>
            </w:r>
          </w:p>
        </w:tc>
        <w:tc>
          <w:tcPr>
            <w:tcW w:w="709" w:type="dxa"/>
            <w:tcBorders>
              <w:tl2br w:val="nil"/>
              <w:tr2bl w:val="nil"/>
            </w:tcBorders>
            <w:shd w:val="clear" w:color="auto" w:fill="auto"/>
            <w:vAlign w:val="center"/>
          </w:tcPr>
          <w:p w14:paraId="5E127111"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0.8932 </w:t>
            </w:r>
          </w:p>
        </w:tc>
        <w:tc>
          <w:tcPr>
            <w:tcW w:w="851" w:type="dxa"/>
            <w:tcBorders>
              <w:tl2br w:val="nil"/>
              <w:tr2bl w:val="nil"/>
            </w:tcBorders>
            <w:shd w:val="clear" w:color="auto" w:fill="auto"/>
            <w:vAlign w:val="center"/>
          </w:tcPr>
          <w:p w14:paraId="04887664"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ns</w:t>
            </w:r>
          </w:p>
        </w:tc>
        <w:tc>
          <w:tcPr>
            <w:tcW w:w="614" w:type="dxa"/>
            <w:tcBorders>
              <w:tl2br w:val="nil"/>
              <w:tr2bl w:val="nil"/>
            </w:tcBorders>
            <w:shd w:val="clear" w:color="auto" w:fill="auto"/>
            <w:vAlign w:val="center"/>
          </w:tcPr>
          <w:p w14:paraId="02328C4F"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fig.5a</w:t>
            </w:r>
          </w:p>
        </w:tc>
      </w:tr>
      <w:tr w:rsidR="008F2DB0" w14:paraId="5C3F341D" w14:textId="77777777">
        <w:trPr>
          <w:trHeight w:val="1160"/>
          <w:tblHeader/>
        </w:trPr>
        <w:tc>
          <w:tcPr>
            <w:tcW w:w="588" w:type="dxa"/>
            <w:vMerge/>
            <w:tcBorders>
              <w:tl2br w:val="nil"/>
              <w:tr2bl w:val="nil"/>
            </w:tcBorders>
            <w:shd w:val="clear" w:color="auto" w:fill="auto"/>
            <w:vAlign w:val="center"/>
          </w:tcPr>
          <w:p w14:paraId="1768B3CF"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26C6C393"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32499ACC"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4CC44705" w14:textId="77777777" w:rsidR="008F2DB0" w:rsidRDefault="008F2DB0">
            <w:pPr>
              <w:jc w:val="center"/>
              <w:rPr>
                <w:rFonts w:ascii="Arial" w:eastAsia="宋体" w:hAnsi="Arial" w:cs="Arial"/>
                <w:color w:val="000000"/>
                <w:sz w:val="10"/>
                <w:szCs w:val="10"/>
              </w:rPr>
            </w:pPr>
          </w:p>
        </w:tc>
        <w:tc>
          <w:tcPr>
            <w:tcW w:w="1418" w:type="dxa"/>
            <w:tcBorders>
              <w:tl2br w:val="nil"/>
              <w:tr2bl w:val="nil"/>
            </w:tcBorders>
            <w:shd w:val="clear" w:color="auto" w:fill="auto"/>
            <w:vAlign w:val="center"/>
          </w:tcPr>
          <w:p w14:paraId="20E56C86" w14:textId="77777777" w:rsidR="008F2DB0" w:rsidRDefault="00000000">
            <w:pPr>
              <w:widowControl/>
              <w:jc w:val="center"/>
              <w:textAlignment w:val="center"/>
              <w:rPr>
                <w:rFonts w:ascii="Arial" w:eastAsia="宋体" w:hAnsi="Arial" w:cs="Arial"/>
                <w:color w:val="000000"/>
                <w:sz w:val="10"/>
                <w:szCs w:val="10"/>
              </w:rPr>
            </w:pPr>
            <w:r>
              <w:rPr>
                <w:rStyle w:val="font21"/>
                <w:rFonts w:eastAsia="宋体"/>
                <w:sz w:val="10"/>
                <w:szCs w:val="10"/>
                <w:lang w:bidi="ar"/>
              </w:rPr>
              <w:t>G3</w:t>
            </w:r>
            <w:r>
              <w:rPr>
                <w:rStyle w:val="font81"/>
                <w:rFonts w:eastAsia="宋体"/>
                <w:sz w:val="10"/>
                <w:szCs w:val="10"/>
                <w:lang w:bidi="ar"/>
              </w:rPr>
              <w:t>:Chd3</w:t>
            </w:r>
            <w:r>
              <w:rPr>
                <w:rStyle w:val="font81"/>
                <w:rFonts w:eastAsia="宋体"/>
                <w:sz w:val="10"/>
                <w:szCs w:val="10"/>
                <w:vertAlign w:val="superscript"/>
                <w:lang w:bidi="ar"/>
              </w:rPr>
              <w:t>R1025W/+</w:t>
            </w:r>
            <w:r>
              <w:rPr>
                <w:rStyle w:val="font21"/>
                <w:rFonts w:eastAsia="宋体"/>
                <w:sz w:val="10"/>
                <w:szCs w:val="10"/>
                <w:lang w:bidi="ar"/>
              </w:rPr>
              <w:t>(</w:t>
            </w:r>
            <w:proofErr w:type="spellStart"/>
            <w:r>
              <w:rPr>
                <w:rStyle w:val="font21"/>
                <w:rFonts w:eastAsia="宋体"/>
                <w:sz w:val="10"/>
                <w:szCs w:val="10"/>
                <w:lang w:bidi="ar"/>
              </w:rPr>
              <w:t>TeABE</w:t>
            </w:r>
            <w:proofErr w:type="spellEnd"/>
            <w:r>
              <w:rPr>
                <w:rStyle w:val="font21"/>
                <w:rFonts w:eastAsia="宋体"/>
                <w:sz w:val="10"/>
                <w:szCs w:val="10"/>
                <w:lang w:bidi="ar"/>
              </w:rPr>
              <w:t>)</w:t>
            </w:r>
          </w:p>
        </w:tc>
        <w:tc>
          <w:tcPr>
            <w:tcW w:w="283" w:type="dxa"/>
            <w:tcBorders>
              <w:tl2br w:val="nil"/>
              <w:tr2bl w:val="nil"/>
            </w:tcBorders>
            <w:shd w:val="clear" w:color="auto" w:fill="auto"/>
            <w:vAlign w:val="center"/>
          </w:tcPr>
          <w:p w14:paraId="1C812520"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7</w:t>
            </w:r>
          </w:p>
        </w:tc>
        <w:tc>
          <w:tcPr>
            <w:tcW w:w="709" w:type="dxa"/>
            <w:vMerge/>
            <w:tcBorders>
              <w:tl2br w:val="nil"/>
              <w:tr2bl w:val="nil"/>
            </w:tcBorders>
            <w:shd w:val="clear" w:color="auto" w:fill="auto"/>
            <w:vAlign w:val="center"/>
          </w:tcPr>
          <w:p w14:paraId="217A0B4D"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6210582C"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G3 O1 vs G2 NO</w:t>
            </w:r>
          </w:p>
        </w:tc>
        <w:tc>
          <w:tcPr>
            <w:tcW w:w="709" w:type="dxa"/>
            <w:tcBorders>
              <w:tl2br w:val="nil"/>
              <w:tr2bl w:val="nil"/>
            </w:tcBorders>
            <w:shd w:val="clear" w:color="auto" w:fill="auto"/>
            <w:vAlign w:val="center"/>
          </w:tcPr>
          <w:p w14:paraId="2813699A"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0.0213 </w:t>
            </w:r>
          </w:p>
        </w:tc>
        <w:tc>
          <w:tcPr>
            <w:tcW w:w="851" w:type="dxa"/>
            <w:tcBorders>
              <w:tl2br w:val="nil"/>
              <w:tr2bl w:val="nil"/>
            </w:tcBorders>
            <w:shd w:val="clear" w:color="auto" w:fill="auto"/>
            <w:vAlign w:val="center"/>
          </w:tcPr>
          <w:p w14:paraId="0BC6F5B7"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tcBorders>
              <w:tl2br w:val="nil"/>
              <w:tr2bl w:val="nil"/>
            </w:tcBorders>
            <w:shd w:val="clear" w:color="auto" w:fill="auto"/>
            <w:vAlign w:val="center"/>
          </w:tcPr>
          <w:p w14:paraId="6ACD2CDE"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fig.5a</w:t>
            </w:r>
          </w:p>
        </w:tc>
      </w:tr>
      <w:tr w:rsidR="008F2DB0" w14:paraId="63802CA1" w14:textId="77777777">
        <w:trPr>
          <w:trHeight w:val="1160"/>
          <w:tblHeader/>
        </w:trPr>
        <w:tc>
          <w:tcPr>
            <w:tcW w:w="588" w:type="dxa"/>
            <w:vMerge/>
            <w:tcBorders>
              <w:tl2br w:val="nil"/>
              <w:tr2bl w:val="nil"/>
            </w:tcBorders>
            <w:shd w:val="clear" w:color="auto" w:fill="auto"/>
            <w:vAlign w:val="center"/>
          </w:tcPr>
          <w:p w14:paraId="7FBF12ED"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6045F87F"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775AF746" w14:textId="77777777" w:rsidR="008F2DB0" w:rsidRDefault="008F2DB0">
            <w:pPr>
              <w:jc w:val="center"/>
              <w:rPr>
                <w:rFonts w:ascii="Arial" w:eastAsia="宋体" w:hAnsi="Arial" w:cs="Arial"/>
                <w:color w:val="000000"/>
                <w:sz w:val="10"/>
                <w:szCs w:val="10"/>
              </w:rPr>
            </w:pPr>
          </w:p>
        </w:tc>
        <w:tc>
          <w:tcPr>
            <w:tcW w:w="850" w:type="dxa"/>
            <w:vMerge w:val="restart"/>
            <w:tcBorders>
              <w:tl2br w:val="nil"/>
              <w:tr2bl w:val="nil"/>
            </w:tcBorders>
            <w:shd w:val="clear" w:color="auto" w:fill="auto"/>
            <w:vAlign w:val="center"/>
          </w:tcPr>
          <w:p w14:paraId="77CD4225"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Object cognition test</w:t>
            </w:r>
          </w:p>
        </w:tc>
        <w:tc>
          <w:tcPr>
            <w:tcW w:w="1418" w:type="dxa"/>
            <w:tcBorders>
              <w:tl2br w:val="nil"/>
              <w:tr2bl w:val="nil"/>
            </w:tcBorders>
            <w:shd w:val="clear" w:color="auto" w:fill="auto"/>
            <w:vAlign w:val="center"/>
          </w:tcPr>
          <w:p w14:paraId="186F8040" w14:textId="77777777" w:rsidR="008F2DB0" w:rsidRDefault="00000000">
            <w:pPr>
              <w:widowControl/>
              <w:jc w:val="center"/>
              <w:textAlignment w:val="center"/>
              <w:rPr>
                <w:rFonts w:ascii="Arial" w:eastAsia="宋体" w:hAnsi="Arial" w:cs="Arial"/>
                <w:color w:val="000000"/>
                <w:sz w:val="10"/>
                <w:szCs w:val="10"/>
              </w:rPr>
            </w:pPr>
            <w:r>
              <w:rPr>
                <w:rStyle w:val="font31"/>
                <w:rFonts w:eastAsia="宋体"/>
                <w:sz w:val="10"/>
                <w:szCs w:val="10"/>
                <w:lang w:bidi="ar"/>
              </w:rPr>
              <w:t>G1</w:t>
            </w:r>
            <w:r>
              <w:rPr>
                <w:rStyle w:val="font71"/>
                <w:rFonts w:eastAsia="宋体"/>
                <w:sz w:val="10"/>
                <w:szCs w:val="10"/>
                <w:lang w:bidi="ar"/>
              </w:rPr>
              <w:t>:</w:t>
            </w:r>
            <w:r>
              <w:rPr>
                <w:rStyle w:val="font71"/>
                <w:rFonts w:eastAsia="宋体" w:hint="eastAsia"/>
                <w:sz w:val="10"/>
                <w:szCs w:val="10"/>
                <w:lang w:bidi="ar"/>
              </w:rPr>
              <w:t>Chd3</w:t>
            </w:r>
            <w:r>
              <w:rPr>
                <w:rStyle w:val="font71"/>
                <w:rFonts w:eastAsia="宋体"/>
                <w:sz w:val="10"/>
                <w:szCs w:val="10"/>
                <w:vertAlign w:val="superscript"/>
                <w:lang w:bidi="ar"/>
              </w:rPr>
              <w:t>+/+</w:t>
            </w:r>
            <w:r>
              <w:rPr>
                <w:rStyle w:val="font31"/>
                <w:rFonts w:eastAsia="宋体"/>
                <w:sz w:val="10"/>
                <w:szCs w:val="10"/>
                <w:lang w:bidi="ar"/>
              </w:rPr>
              <w:t>(GFP)</w:t>
            </w:r>
          </w:p>
        </w:tc>
        <w:tc>
          <w:tcPr>
            <w:tcW w:w="283" w:type="dxa"/>
            <w:tcBorders>
              <w:tl2br w:val="nil"/>
              <w:tr2bl w:val="nil"/>
            </w:tcBorders>
            <w:shd w:val="clear" w:color="auto" w:fill="auto"/>
            <w:vAlign w:val="center"/>
          </w:tcPr>
          <w:p w14:paraId="0897E601"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7</w:t>
            </w:r>
          </w:p>
        </w:tc>
        <w:tc>
          <w:tcPr>
            <w:tcW w:w="709" w:type="dxa"/>
            <w:vMerge w:val="restart"/>
            <w:tcBorders>
              <w:tl2br w:val="nil"/>
              <w:tr2bl w:val="nil"/>
            </w:tcBorders>
            <w:shd w:val="clear" w:color="auto" w:fill="auto"/>
            <w:vAlign w:val="center"/>
          </w:tcPr>
          <w:p w14:paraId="465F642B"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One-way ANOVA</w:t>
            </w:r>
          </w:p>
        </w:tc>
        <w:tc>
          <w:tcPr>
            <w:tcW w:w="850" w:type="dxa"/>
            <w:tcBorders>
              <w:tl2br w:val="nil"/>
              <w:tr2bl w:val="nil"/>
            </w:tcBorders>
            <w:shd w:val="clear" w:color="auto" w:fill="auto"/>
            <w:vAlign w:val="center"/>
          </w:tcPr>
          <w:p w14:paraId="54929B1D"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G1 O1 vs G1 E</w:t>
            </w:r>
          </w:p>
        </w:tc>
        <w:tc>
          <w:tcPr>
            <w:tcW w:w="709" w:type="dxa"/>
            <w:tcBorders>
              <w:tl2br w:val="nil"/>
              <w:tr2bl w:val="nil"/>
            </w:tcBorders>
            <w:shd w:val="clear" w:color="auto" w:fill="auto"/>
            <w:vAlign w:val="center"/>
          </w:tcPr>
          <w:p w14:paraId="17558B0B"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0.0488 </w:t>
            </w:r>
          </w:p>
        </w:tc>
        <w:tc>
          <w:tcPr>
            <w:tcW w:w="851" w:type="dxa"/>
            <w:tcBorders>
              <w:tl2br w:val="nil"/>
              <w:tr2bl w:val="nil"/>
            </w:tcBorders>
            <w:shd w:val="clear" w:color="auto" w:fill="auto"/>
            <w:vAlign w:val="center"/>
          </w:tcPr>
          <w:p w14:paraId="47C3E0DD"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tcBorders>
              <w:tl2br w:val="nil"/>
              <w:tr2bl w:val="nil"/>
            </w:tcBorders>
            <w:shd w:val="clear" w:color="auto" w:fill="auto"/>
            <w:vAlign w:val="center"/>
          </w:tcPr>
          <w:p w14:paraId="40965D25"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ED fig.4a</w:t>
            </w:r>
          </w:p>
        </w:tc>
      </w:tr>
      <w:tr w:rsidR="008F2DB0" w14:paraId="2B1C4F23" w14:textId="77777777">
        <w:trPr>
          <w:trHeight w:val="1160"/>
          <w:tblHeader/>
        </w:trPr>
        <w:tc>
          <w:tcPr>
            <w:tcW w:w="588" w:type="dxa"/>
            <w:vMerge/>
            <w:tcBorders>
              <w:tl2br w:val="nil"/>
              <w:tr2bl w:val="nil"/>
            </w:tcBorders>
            <w:shd w:val="clear" w:color="auto" w:fill="auto"/>
            <w:vAlign w:val="center"/>
          </w:tcPr>
          <w:p w14:paraId="473D14AC"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0D4EF1D0"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289F7E8C"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09C68D5D" w14:textId="77777777" w:rsidR="008F2DB0" w:rsidRDefault="008F2DB0">
            <w:pPr>
              <w:jc w:val="center"/>
              <w:rPr>
                <w:rFonts w:ascii="Arial" w:eastAsia="宋体" w:hAnsi="Arial" w:cs="Arial"/>
                <w:color w:val="000000"/>
                <w:sz w:val="10"/>
                <w:szCs w:val="10"/>
              </w:rPr>
            </w:pPr>
          </w:p>
        </w:tc>
        <w:tc>
          <w:tcPr>
            <w:tcW w:w="1418" w:type="dxa"/>
            <w:tcBorders>
              <w:tl2br w:val="nil"/>
              <w:tr2bl w:val="nil"/>
            </w:tcBorders>
            <w:shd w:val="clear" w:color="auto" w:fill="auto"/>
            <w:vAlign w:val="center"/>
          </w:tcPr>
          <w:p w14:paraId="2129EDB9" w14:textId="77777777" w:rsidR="008F2DB0" w:rsidRDefault="00000000">
            <w:pPr>
              <w:widowControl/>
              <w:jc w:val="center"/>
              <w:textAlignment w:val="center"/>
              <w:rPr>
                <w:rFonts w:ascii="Arial" w:eastAsia="宋体" w:hAnsi="Arial" w:cs="Arial"/>
                <w:color w:val="000000"/>
                <w:sz w:val="10"/>
                <w:szCs w:val="10"/>
              </w:rPr>
            </w:pPr>
            <w:r>
              <w:rPr>
                <w:rStyle w:val="font21"/>
                <w:rFonts w:eastAsia="宋体"/>
                <w:sz w:val="10"/>
                <w:szCs w:val="10"/>
                <w:lang w:bidi="ar"/>
              </w:rPr>
              <w:t>G2</w:t>
            </w:r>
            <w:r>
              <w:rPr>
                <w:rStyle w:val="font81"/>
                <w:rFonts w:eastAsia="宋体"/>
                <w:sz w:val="10"/>
                <w:szCs w:val="10"/>
                <w:lang w:bidi="ar"/>
              </w:rPr>
              <w:t>:Chd3</w:t>
            </w:r>
            <w:r>
              <w:rPr>
                <w:rStyle w:val="font81"/>
                <w:rFonts w:eastAsia="宋体"/>
                <w:sz w:val="10"/>
                <w:szCs w:val="10"/>
                <w:vertAlign w:val="superscript"/>
                <w:lang w:bidi="ar"/>
              </w:rPr>
              <w:t>R1025W/+</w:t>
            </w:r>
            <w:r>
              <w:rPr>
                <w:rStyle w:val="font21"/>
                <w:rFonts w:eastAsia="宋体"/>
                <w:sz w:val="10"/>
                <w:szCs w:val="10"/>
                <w:lang w:bidi="ar"/>
              </w:rPr>
              <w:t>(GFP)</w:t>
            </w:r>
          </w:p>
        </w:tc>
        <w:tc>
          <w:tcPr>
            <w:tcW w:w="283" w:type="dxa"/>
            <w:tcBorders>
              <w:tl2br w:val="nil"/>
              <w:tr2bl w:val="nil"/>
            </w:tcBorders>
            <w:shd w:val="clear" w:color="auto" w:fill="auto"/>
            <w:vAlign w:val="center"/>
          </w:tcPr>
          <w:p w14:paraId="609189E1"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7</w:t>
            </w:r>
          </w:p>
        </w:tc>
        <w:tc>
          <w:tcPr>
            <w:tcW w:w="709" w:type="dxa"/>
            <w:vMerge/>
            <w:tcBorders>
              <w:tl2br w:val="nil"/>
              <w:tr2bl w:val="nil"/>
            </w:tcBorders>
            <w:shd w:val="clear" w:color="auto" w:fill="auto"/>
            <w:vAlign w:val="center"/>
          </w:tcPr>
          <w:p w14:paraId="4A635501"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5FC0E027"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G2 O1 vs G2 E</w:t>
            </w:r>
          </w:p>
        </w:tc>
        <w:tc>
          <w:tcPr>
            <w:tcW w:w="709" w:type="dxa"/>
            <w:tcBorders>
              <w:tl2br w:val="nil"/>
              <w:tr2bl w:val="nil"/>
            </w:tcBorders>
            <w:shd w:val="clear" w:color="auto" w:fill="auto"/>
            <w:vAlign w:val="center"/>
          </w:tcPr>
          <w:p w14:paraId="05641B60"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0.0188 </w:t>
            </w:r>
          </w:p>
        </w:tc>
        <w:tc>
          <w:tcPr>
            <w:tcW w:w="851" w:type="dxa"/>
            <w:tcBorders>
              <w:tl2br w:val="nil"/>
              <w:tr2bl w:val="nil"/>
            </w:tcBorders>
            <w:shd w:val="clear" w:color="auto" w:fill="auto"/>
            <w:vAlign w:val="center"/>
          </w:tcPr>
          <w:p w14:paraId="6C7AF83B"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tcBorders>
              <w:tl2br w:val="nil"/>
              <w:tr2bl w:val="nil"/>
            </w:tcBorders>
            <w:shd w:val="clear" w:color="auto" w:fill="auto"/>
            <w:vAlign w:val="center"/>
          </w:tcPr>
          <w:p w14:paraId="4491DEC7"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ED fig.4a</w:t>
            </w:r>
          </w:p>
        </w:tc>
      </w:tr>
      <w:tr w:rsidR="008F2DB0" w14:paraId="0357CA32" w14:textId="77777777">
        <w:trPr>
          <w:trHeight w:val="1160"/>
          <w:tblHeader/>
        </w:trPr>
        <w:tc>
          <w:tcPr>
            <w:tcW w:w="588" w:type="dxa"/>
            <w:vMerge/>
            <w:tcBorders>
              <w:tl2br w:val="nil"/>
              <w:tr2bl w:val="nil"/>
            </w:tcBorders>
            <w:shd w:val="clear" w:color="auto" w:fill="auto"/>
            <w:vAlign w:val="center"/>
          </w:tcPr>
          <w:p w14:paraId="7814B931"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4E1197F1"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13FEDE3B"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33A04391" w14:textId="77777777" w:rsidR="008F2DB0" w:rsidRDefault="008F2DB0">
            <w:pPr>
              <w:jc w:val="center"/>
              <w:rPr>
                <w:rFonts w:ascii="Arial" w:eastAsia="宋体" w:hAnsi="Arial" w:cs="Arial"/>
                <w:color w:val="000000"/>
                <w:sz w:val="10"/>
                <w:szCs w:val="10"/>
              </w:rPr>
            </w:pPr>
          </w:p>
        </w:tc>
        <w:tc>
          <w:tcPr>
            <w:tcW w:w="1418" w:type="dxa"/>
            <w:tcBorders>
              <w:tl2br w:val="nil"/>
              <w:tr2bl w:val="nil"/>
            </w:tcBorders>
            <w:shd w:val="clear" w:color="auto" w:fill="auto"/>
            <w:vAlign w:val="center"/>
          </w:tcPr>
          <w:p w14:paraId="264CEC1E" w14:textId="77777777" w:rsidR="008F2DB0" w:rsidRDefault="00000000">
            <w:pPr>
              <w:widowControl/>
              <w:jc w:val="center"/>
              <w:textAlignment w:val="center"/>
              <w:rPr>
                <w:rFonts w:ascii="Arial" w:eastAsia="宋体" w:hAnsi="Arial" w:cs="Arial"/>
                <w:color w:val="000000"/>
                <w:sz w:val="10"/>
                <w:szCs w:val="10"/>
              </w:rPr>
            </w:pPr>
            <w:r>
              <w:rPr>
                <w:rStyle w:val="font21"/>
                <w:rFonts w:eastAsia="宋体"/>
                <w:sz w:val="10"/>
                <w:szCs w:val="10"/>
                <w:lang w:bidi="ar"/>
              </w:rPr>
              <w:t>G3</w:t>
            </w:r>
            <w:r>
              <w:rPr>
                <w:rStyle w:val="font81"/>
                <w:rFonts w:eastAsia="宋体"/>
                <w:sz w:val="10"/>
                <w:szCs w:val="10"/>
                <w:lang w:bidi="ar"/>
              </w:rPr>
              <w:t>:Chd3</w:t>
            </w:r>
            <w:r>
              <w:rPr>
                <w:rStyle w:val="font81"/>
                <w:rFonts w:eastAsia="宋体"/>
                <w:sz w:val="10"/>
                <w:szCs w:val="10"/>
                <w:vertAlign w:val="superscript"/>
                <w:lang w:bidi="ar"/>
              </w:rPr>
              <w:t>R1025W/+</w:t>
            </w:r>
            <w:r>
              <w:rPr>
                <w:rStyle w:val="font21"/>
                <w:rFonts w:eastAsia="宋体"/>
                <w:sz w:val="10"/>
                <w:szCs w:val="10"/>
                <w:lang w:bidi="ar"/>
              </w:rPr>
              <w:t>(</w:t>
            </w:r>
            <w:proofErr w:type="spellStart"/>
            <w:r>
              <w:rPr>
                <w:rStyle w:val="font21"/>
                <w:rFonts w:eastAsia="宋体"/>
                <w:sz w:val="10"/>
                <w:szCs w:val="10"/>
                <w:lang w:bidi="ar"/>
              </w:rPr>
              <w:t>TeABE</w:t>
            </w:r>
            <w:proofErr w:type="spellEnd"/>
            <w:r>
              <w:rPr>
                <w:rStyle w:val="font21"/>
                <w:rFonts w:eastAsia="宋体"/>
                <w:sz w:val="10"/>
                <w:szCs w:val="10"/>
                <w:lang w:bidi="ar"/>
              </w:rPr>
              <w:t>)</w:t>
            </w:r>
          </w:p>
        </w:tc>
        <w:tc>
          <w:tcPr>
            <w:tcW w:w="283" w:type="dxa"/>
            <w:tcBorders>
              <w:tl2br w:val="nil"/>
              <w:tr2bl w:val="nil"/>
            </w:tcBorders>
            <w:shd w:val="clear" w:color="auto" w:fill="auto"/>
            <w:vAlign w:val="center"/>
          </w:tcPr>
          <w:p w14:paraId="700AF796"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7</w:t>
            </w:r>
          </w:p>
        </w:tc>
        <w:tc>
          <w:tcPr>
            <w:tcW w:w="709" w:type="dxa"/>
            <w:vMerge/>
            <w:tcBorders>
              <w:tl2br w:val="nil"/>
              <w:tr2bl w:val="nil"/>
            </w:tcBorders>
            <w:shd w:val="clear" w:color="auto" w:fill="auto"/>
            <w:vAlign w:val="center"/>
          </w:tcPr>
          <w:p w14:paraId="6FC93AA3"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15DB76E1"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G3 O1 vs G2 E</w:t>
            </w:r>
          </w:p>
        </w:tc>
        <w:tc>
          <w:tcPr>
            <w:tcW w:w="709" w:type="dxa"/>
            <w:tcBorders>
              <w:tl2br w:val="nil"/>
              <w:tr2bl w:val="nil"/>
            </w:tcBorders>
            <w:shd w:val="clear" w:color="auto" w:fill="auto"/>
            <w:vAlign w:val="center"/>
          </w:tcPr>
          <w:p w14:paraId="1F6C4C5D"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0.0125 </w:t>
            </w:r>
          </w:p>
        </w:tc>
        <w:tc>
          <w:tcPr>
            <w:tcW w:w="851" w:type="dxa"/>
            <w:tcBorders>
              <w:tl2br w:val="nil"/>
              <w:tr2bl w:val="nil"/>
            </w:tcBorders>
            <w:shd w:val="clear" w:color="auto" w:fill="auto"/>
            <w:vAlign w:val="center"/>
          </w:tcPr>
          <w:p w14:paraId="18BA4F39"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tcBorders>
              <w:tl2br w:val="nil"/>
              <w:tr2bl w:val="nil"/>
            </w:tcBorders>
            <w:shd w:val="clear" w:color="auto" w:fill="auto"/>
            <w:vAlign w:val="center"/>
          </w:tcPr>
          <w:p w14:paraId="3E7E0377"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ED fig.4a</w:t>
            </w:r>
          </w:p>
        </w:tc>
      </w:tr>
      <w:tr w:rsidR="008F2DB0" w14:paraId="7B884EE8" w14:textId="77777777">
        <w:trPr>
          <w:trHeight w:val="1160"/>
          <w:tblHeader/>
        </w:trPr>
        <w:tc>
          <w:tcPr>
            <w:tcW w:w="588" w:type="dxa"/>
            <w:vMerge/>
            <w:tcBorders>
              <w:tl2br w:val="nil"/>
              <w:tr2bl w:val="nil"/>
            </w:tcBorders>
            <w:shd w:val="clear" w:color="auto" w:fill="auto"/>
            <w:vAlign w:val="center"/>
          </w:tcPr>
          <w:p w14:paraId="59F48B19"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15891AFF"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47DD651B" w14:textId="77777777" w:rsidR="008F2DB0" w:rsidRDefault="008F2DB0">
            <w:pPr>
              <w:jc w:val="center"/>
              <w:rPr>
                <w:rFonts w:ascii="Arial" w:eastAsia="宋体" w:hAnsi="Arial" w:cs="Arial"/>
                <w:color w:val="000000"/>
                <w:sz w:val="10"/>
                <w:szCs w:val="10"/>
              </w:rPr>
            </w:pPr>
          </w:p>
        </w:tc>
        <w:tc>
          <w:tcPr>
            <w:tcW w:w="850" w:type="dxa"/>
            <w:vMerge w:val="restart"/>
            <w:tcBorders>
              <w:tl2br w:val="nil"/>
              <w:tr2bl w:val="nil"/>
            </w:tcBorders>
            <w:shd w:val="clear" w:color="auto" w:fill="auto"/>
            <w:vAlign w:val="center"/>
          </w:tcPr>
          <w:p w14:paraId="137C86B1"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Three-chamber social novelty test</w:t>
            </w:r>
          </w:p>
        </w:tc>
        <w:tc>
          <w:tcPr>
            <w:tcW w:w="1418" w:type="dxa"/>
            <w:tcBorders>
              <w:tl2br w:val="nil"/>
              <w:tr2bl w:val="nil"/>
            </w:tcBorders>
            <w:shd w:val="clear" w:color="auto" w:fill="auto"/>
            <w:vAlign w:val="center"/>
          </w:tcPr>
          <w:p w14:paraId="2B47EB86" w14:textId="77777777" w:rsidR="008F2DB0" w:rsidRDefault="00000000">
            <w:pPr>
              <w:widowControl/>
              <w:jc w:val="center"/>
              <w:textAlignment w:val="center"/>
              <w:rPr>
                <w:rFonts w:ascii="Arial" w:eastAsia="宋体" w:hAnsi="Arial" w:cs="Arial"/>
                <w:color w:val="000000"/>
                <w:sz w:val="10"/>
                <w:szCs w:val="10"/>
              </w:rPr>
            </w:pPr>
            <w:r>
              <w:rPr>
                <w:rStyle w:val="font21"/>
                <w:rFonts w:eastAsia="宋体"/>
                <w:sz w:val="10"/>
                <w:szCs w:val="10"/>
                <w:lang w:bidi="ar"/>
              </w:rPr>
              <w:t>G1:</w:t>
            </w:r>
            <w:r>
              <w:rPr>
                <w:rStyle w:val="font81"/>
                <w:rFonts w:eastAsia="宋体" w:hint="eastAsia"/>
                <w:sz w:val="10"/>
                <w:szCs w:val="10"/>
                <w:lang w:bidi="ar"/>
              </w:rPr>
              <w:t>Chd3</w:t>
            </w:r>
            <w:r>
              <w:rPr>
                <w:rStyle w:val="font81"/>
                <w:rFonts w:eastAsia="宋体"/>
                <w:sz w:val="10"/>
                <w:szCs w:val="10"/>
                <w:vertAlign w:val="superscript"/>
                <w:lang w:bidi="ar"/>
              </w:rPr>
              <w:t>+/+</w:t>
            </w:r>
            <w:r>
              <w:rPr>
                <w:rStyle w:val="font21"/>
                <w:rFonts w:eastAsia="宋体"/>
                <w:sz w:val="10"/>
                <w:szCs w:val="10"/>
                <w:lang w:bidi="ar"/>
              </w:rPr>
              <w:t>(GFP)</w:t>
            </w:r>
          </w:p>
        </w:tc>
        <w:tc>
          <w:tcPr>
            <w:tcW w:w="283" w:type="dxa"/>
            <w:tcBorders>
              <w:tl2br w:val="nil"/>
              <w:tr2bl w:val="nil"/>
            </w:tcBorders>
            <w:shd w:val="clear" w:color="auto" w:fill="auto"/>
            <w:vAlign w:val="center"/>
          </w:tcPr>
          <w:p w14:paraId="01234881"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7</w:t>
            </w:r>
          </w:p>
        </w:tc>
        <w:tc>
          <w:tcPr>
            <w:tcW w:w="709" w:type="dxa"/>
            <w:vMerge w:val="restart"/>
            <w:tcBorders>
              <w:tl2br w:val="nil"/>
              <w:tr2bl w:val="nil"/>
            </w:tcBorders>
            <w:shd w:val="clear" w:color="auto" w:fill="auto"/>
            <w:vAlign w:val="center"/>
          </w:tcPr>
          <w:p w14:paraId="41A121A7"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One-way ANOVA</w:t>
            </w:r>
          </w:p>
        </w:tc>
        <w:tc>
          <w:tcPr>
            <w:tcW w:w="850" w:type="dxa"/>
            <w:tcBorders>
              <w:tl2br w:val="nil"/>
              <w:tr2bl w:val="nil"/>
            </w:tcBorders>
            <w:shd w:val="clear" w:color="auto" w:fill="auto"/>
            <w:vAlign w:val="center"/>
          </w:tcPr>
          <w:p w14:paraId="5D94E4A0"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G1 F1 vs G1 S2</w:t>
            </w:r>
          </w:p>
        </w:tc>
        <w:tc>
          <w:tcPr>
            <w:tcW w:w="709" w:type="dxa"/>
            <w:tcBorders>
              <w:tl2br w:val="nil"/>
              <w:tr2bl w:val="nil"/>
            </w:tcBorders>
            <w:shd w:val="clear" w:color="auto" w:fill="auto"/>
            <w:vAlign w:val="center"/>
          </w:tcPr>
          <w:p w14:paraId="3413B514"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0.0375 </w:t>
            </w:r>
          </w:p>
        </w:tc>
        <w:tc>
          <w:tcPr>
            <w:tcW w:w="851" w:type="dxa"/>
            <w:tcBorders>
              <w:tl2br w:val="nil"/>
              <w:tr2bl w:val="nil"/>
            </w:tcBorders>
            <w:shd w:val="clear" w:color="auto" w:fill="auto"/>
            <w:vAlign w:val="center"/>
          </w:tcPr>
          <w:p w14:paraId="731689C4"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tcBorders>
              <w:tl2br w:val="nil"/>
              <w:tr2bl w:val="nil"/>
            </w:tcBorders>
            <w:shd w:val="clear" w:color="auto" w:fill="auto"/>
            <w:vAlign w:val="center"/>
          </w:tcPr>
          <w:p w14:paraId="42B02BAC"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fig.5c</w:t>
            </w:r>
          </w:p>
        </w:tc>
      </w:tr>
      <w:tr w:rsidR="008F2DB0" w14:paraId="1C36A780" w14:textId="77777777">
        <w:trPr>
          <w:trHeight w:val="1160"/>
          <w:tblHeader/>
        </w:trPr>
        <w:tc>
          <w:tcPr>
            <w:tcW w:w="588" w:type="dxa"/>
            <w:vMerge/>
            <w:tcBorders>
              <w:tl2br w:val="nil"/>
              <w:tr2bl w:val="nil"/>
            </w:tcBorders>
            <w:shd w:val="clear" w:color="auto" w:fill="auto"/>
            <w:vAlign w:val="center"/>
          </w:tcPr>
          <w:p w14:paraId="374809ED"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61B19573"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74BF3A23"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672636FD" w14:textId="77777777" w:rsidR="008F2DB0" w:rsidRDefault="008F2DB0">
            <w:pPr>
              <w:jc w:val="center"/>
              <w:rPr>
                <w:rFonts w:ascii="Arial" w:eastAsia="宋体" w:hAnsi="Arial" w:cs="Arial"/>
                <w:color w:val="000000"/>
                <w:sz w:val="10"/>
                <w:szCs w:val="10"/>
              </w:rPr>
            </w:pPr>
          </w:p>
        </w:tc>
        <w:tc>
          <w:tcPr>
            <w:tcW w:w="1418" w:type="dxa"/>
            <w:tcBorders>
              <w:tl2br w:val="nil"/>
              <w:tr2bl w:val="nil"/>
            </w:tcBorders>
            <w:shd w:val="clear" w:color="auto" w:fill="auto"/>
            <w:vAlign w:val="center"/>
          </w:tcPr>
          <w:p w14:paraId="401885DD" w14:textId="77777777" w:rsidR="008F2DB0" w:rsidRDefault="00000000">
            <w:pPr>
              <w:widowControl/>
              <w:jc w:val="center"/>
              <w:textAlignment w:val="center"/>
              <w:rPr>
                <w:rFonts w:ascii="Arial" w:eastAsia="宋体" w:hAnsi="Arial" w:cs="Arial"/>
                <w:color w:val="000000"/>
                <w:sz w:val="10"/>
                <w:szCs w:val="10"/>
              </w:rPr>
            </w:pPr>
            <w:r>
              <w:rPr>
                <w:rStyle w:val="font21"/>
                <w:rFonts w:eastAsia="宋体"/>
                <w:sz w:val="10"/>
                <w:szCs w:val="10"/>
                <w:lang w:bidi="ar"/>
              </w:rPr>
              <w:t>G2:</w:t>
            </w:r>
            <w:r>
              <w:rPr>
                <w:rStyle w:val="font81"/>
                <w:rFonts w:eastAsia="宋体"/>
                <w:sz w:val="10"/>
                <w:szCs w:val="10"/>
                <w:lang w:bidi="ar"/>
              </w:rPr>
              <w:t>Chd3</w:t>
            </w:r>
            <w:r>
              <w:rPr>
                <w:rStyle w:val="font81"/>
                <w:rFonts w:eastAsia="宋体"/>
                <w:sz w:val="10"/>
                <w:szCs w:val="10"/>
                <w:vertAlign w:val="superscript"/>
                <w:lang w:bidi="ar"/>
              </w:rPr>
              <w:t>R1025W/+</w:t>
            </w:r>
            <w:r>
              <w:rPr>
                <w:rStyle w:val="font21"/>
                <w:rFonts w:eastAsia="宋体"/>
                <w:sz w:val="10"/>
                <w:szCs w:val="10"/>
                <w:lang w:bidi="ar"/>
              </w:rPr>
              <w:t>(GFP)</w:t>
            </w:r>
          </w:p>
        </w:tc>
        <w:tc>
          <w:tcPr>
            <w:tcW w:w="283" w:type="dxa"/>
            <w:tcBorders>
              <w:tl2br w:val="nil"/>
              <w:tr2bl w:val="nil"/>
            </w:tcBorders>
            <w:shd w:val="clear" w:color="auto" w:fill="auto"/>
            <w:vAlign w:val="center"/>
          </w:tcPr>
          <w:p w14:paraId="07D45617"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7</w:t>
            </w:r>
          </w:p>
        </w:tc>
        <w:tc>
          <w:tcPr>
            <w:tcW w:w="709" w:type="dxa"/>
            <w:vMerge/>
            <w:tcBorders>
              <w:tl2br w:val="nil"/>
              <w:tr2bl w:val="nil"/>
            </w:tcBorders>
            <w:shd w:val="clear" w:color="auto" w:fill="auto"/>
            <w:vAlign w:val="center"/>
          </w:tcPr>
          <w:p w14:paraId="77F76BEC"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69F42615"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G2 F1 vs G2 S2</w:t>
            </w:r>
          </w:p>
        </w:tc>
        <w:tc>
          <w:tcPr>
            <w:tcW w:w="709" w:type="dxa"/>
            <w:tcBorders>
              <w:tl2br w:val="nil"/>
              <w:tr2bl w:val="nil"/>
            </w:tcBorders>
            <w:shd w:val="clear" w:color="auto" w:fill="auto"/>
            <w:vAlign w:val="center"/>
          </w:tcPr>
          <w:p w14:paraId="5665DC74"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0.3540 </w:t>
            </w:r>
          </w:p>
        </w:tc>
        <w:tc>
          <w:tcPr>
            <w:tcW w:w="851" w:type="dxa"/>
            <w:tcBorders>
              <w:tl2br w:val="nil"/>
              <w:tr2bl w:val="nil"/>
            </w:tcBorders>
            <w:shd w:val="clear" w:color="auto" w:fill="auto"/>
            <w:vAlign w:val="center"/>
          </w:tcPr>
          <w:p w14:paraId="1CC72C67"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ns</w:t>
            </w:r>
          </w:p>
        </w:tc>
        <w:tc>
          <w:tcPr>
            <w:tcW w:w="614" w:type="dxa"/>
            <w:tcBorders>
              <w:tl2br w:val="nil"/>
              <w:tr2bl w:val="nil"/>
            </w:tcBorders>
            <w:shd w:val="clear" w:color="auto" w:fill="auto"/>
            <w:vAlign w:val="center"/>
          </w:tcPr>
          <w:p w14:paraId="1FFF323A"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fig.5c</w:t>
            </w:r>
          </w:p>
        </w:tc>
      </w:tr>
      <w:tr w:rsidR="008F2DB0" w14:paraId="439219F0" w14:textId="77777777">
        <w:trPr>
          <w:trHeight w:val="1160"/>
          <w:tblHeader/>
        </w:trPr>
        <w:tc>
          <w:tcPr>
            <w:tcW w:w="588" w:type="dxa"/>
            <w:vMerge/>
            <w:tcBorders>
              <w:tl2br w:val="nil"/>
              <w:tr2bl w:val="nil"/>
            </w:tcBorders>
            <w:shd w:val="clear" w:color="auto" w:fill="auto"/>
            <w:vAlign w:val="center"/>
          </w:tcPr>
          <w:p w14:paraId="77C49776"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4BF39263"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5A43B801"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72F6E89C" w14:textId="77777777" w:rsidR="008F2DB0" w:rsidRDefault="008F2DB0">
            <w:pPr>
              <w:jc w:val="center"/>
              <w:rPr>
                <w:rFonts w:ascii="Arial" w:eastAsia="宋体" w:hAnsi="Arial" w:cs="Arial"/>
                <w:color w:val="000000"/>
                <w:sz w:val="10"/>
                <w:szCs w:val="10"/>
              </w:rPr>
            </w:pPr>
          </w:p>
        </w:tc>
        <w:tc>
          <w:tcPr>
            <w:tcW w:w="1418" w:type="dxa"/>
            <w:tcBorders>
              <w:tl2br w:val="nil"/>
              <w:tr2bl w:val="nil"/>
            </w:tcBorders>
            <w:shd w:val="clear" w:color="auto" w:fill="auto"/>
            <w:vAlign w:val="center"/>
          </w:tcPr>
          <w:p w14:paraId="0546983E" w14:textId="77777777" w:rsidR="008F2DB0" w:rsidRDefault="00000000">
            <w:pPr>
              <w:widowControl/>
              <w:jc w:val="center"/>
              <w:textAlignment w:val="center"/>
              <w:rPr>
                <w:rFonts w:ascii="Arial" w:eastAsia="宋体" w:hAnsi="Arial" w:cs="Arial"/>
                <w:color w:val="000000"/>
                <w:sz w:val="10"/>
                <w:szCs w:val="10"/>
              </w:rPr>
            </w:pPr>
            <w:r>
              <w:rPr>
                <w:rStyle w:val="font21"/>
                <w:rFonts w:eastAsia="宋体"/>
                <w:sz w:val="10"/>
                <w:szCs w:val="10"/>
                <w:lang w:bidi="ar"/>
              </w:rPr>
              <w:t>G3</w:t>
            </w:r>
            <w:r>
              <w:rPr>
                <w:rStyle w:val="font81"/>
                <w:rFonts w:eastAsia="宋体"/>
                <w:sz w:val="10"/>
                <w:szCs w:val="10"/>
                <w:lang w:bidi="ar"/>
              </w:rPr>
              <w:t>:Chd3</w:t>
            </w:r>
            <w:r>
              <w:rPr>
                <w:rStyle w:val="font81"/>
                <w:rFonts w:eastAsia="宋体"/>
                <w:sz w:val="10"/>
                <w:szCs w:val="10"/>
                <w:vertAlign w:val="superscript"/>
                <w:lang w:bidi="ar"/>
              </w:rPr>
              <w:t>R1025W/+</w:t>
            </w:r>
            <w:r>
              <w:rPr>
                <w:rStyle w:val="font21"/>
                <w:rFonts w:eastAsia="宋体"/>
                <w:sz w:val="10"/>
                <w:szCs w:val="10"/>
                <w:lang w:bidi="ar"/>
              </w:rPr>
              <w:t>(</w:t>
            </w:r>
            <w:proofErr w:type="spellStart"/>
            <w:r>
              <w:rPr>
                <w:rStyle w:val="font21"/>
                <w:rFonts w:eastAsia="宋体"/>
                <w:sz w:val="10"/>
                <w:szCs w:val="10"/>
                <w:lang w:bidi="ar"/>
              </w:rPr>
              <w:t>TeABE</w:t>
            </w:r>
            <w:proofErr w:type="spellEnd"/>
            <w:r>
              <w:rPr>
                <w:rStyle w:val="font21"/>
                <w:rFonts w:eastAsia="宋体"/>
                <w:sz w:val="10"/>
                <w:szCs w:val="10"/>
                <w:lang w:bidi="ar"/>
              </w:rPr>
              <w:t>)</w:t>
            </w:r>
          </w:p>
        </w:tc>
        <w:tc>
          <w:tcPr>
            <w:tcW w:w="283" w:type="dxa"/>
            <w:tcBorders>
              <w:tl2br w:val="nil"/>
              <w:tr2bl w:val="nil"/>
            </w:tcBorders>
            <w:shd w:val="clear" w:color="auto" w:fill="auto"/>
            <w:vAlign w:val="center"/>
          </w:tcPr>
          <w:p w14:paraId="004B47D6"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7</w:t>
            </w:r>
          </w:p>
        </w:tc>
        <w:tc>
          <w:tcPr>
            <w:tcW w:w="709" w:type="dxa"/>
            <w:vMerge/>
            <w:tcBorders>
              <w:tl2br w:val="nil"/>
              <w:tr2bl w:val="nil"/>
            </w:tcBorders>
            <w:shd w:val="clear" w:color="auto" w:fill="auto"/>
            <w:vAlign w:val="center"/>
          </w:tcPr>
          <w:p w14:paraId="630F90E4"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673664DA"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G3 F1 vs G2 S2</w:t>
            </w:r>
          </w:p>
        </w:tc>
        <w:tc>
          <w:tcPr>
            <w:tcW w:w="709" w:type="dxa"/>
            <w:tcBorders>
              <w:tl2br w:val="nil"/>
              <w:tr2bl w:val="nil"/>
            </w:tcBorders>
            <w:shd w:val="clear" w:color="auto" w:fill="auto"/>
            <w:vAlign w:val="center"/>
          </w:tcPr>
          <w:p w14:paraId="2CC7E83F"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0.0117 </w:t>
            </w:r>
          </w:p>
        </w:tc>
        <w:tc>
          <w:tcPr>
            <w:tcW w:w="851" w:type="dxa"/>
            <w:tcBorders>
              <w:tl2br w:val="nil"/>
              <w:tr2bl w:val="nil"/>
            </w:tcBorders>
            <w:shd w:val="clear" w:color="auto" w:fill="auto"/>
            <w:vAlign w:val="center"/>
          </w:tcPr>
          <w:p w14:paraId="0C2585B1"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tcBorders>
              <w:tl2br w:val="nil"/>
              <w:tr2bl w:val="nil"/>
            </w:tcBorders>
            <w:shd w:val="clear" w:color="auto" w:fill="auto"/>
            <w:vAlign w:val="center"/>
          </w:tcPr>
          <w:p w14:paraId="168691BF"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fig.5c</w:t>
            </w:r>
          </w:p>
        </w:tc>
      </w:tr>
      <w:tr w:rsidR="008F2DB0" w14:paraId="16A1ACDD" w14:textId="77777777">
        <w:trPr>
          <w:trHeight w:val="1160"/>
          <w:tblHeader/>
        </w:trPr>
        <w:tc>
          <w:tcPr>
            <w:tcW w:w="588" w:type="dxa"/>
            <w:vMerge/>
            <w:tcBorders>
              <w:tl2br w:val="nil"/>
              <w:tr2bl w:val="nil"/>
            </w:tcBorders>
            <w:shd w:val="clear" w:color="auto" w:fill="auto"/>
            <w:vAlign w:val="center"/>
          </w:tcPr>
          <w:p w14:paraId="56F9E5F3"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4BF78C58"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72CFE97A" w14:textId="77777777" w:rsidR="008F2DB0" w:rsidRDefault="008F2DB0">
            <w:pPr>
              <w:jc w:val="center"/>
              <w:rPr>
                <w:rFonts w:ascii="Arial" w:eastAsia="宋体" w:hAnsi="Arial" w:cs="Arial"/>
                <w:color w:val="000000"/>
                <w:sz w:val="10"/>
                <w:szCs w:val="10"/>
              </w:rPr>
            </w:pPr>
          </w:p>
        </w:tc>
        <w:tc>
          <w:tcPr>
            <w:tcW w:w="850" w:type="dxa"/>
            <w:vMerge w:val="restart"/>
            <w:tcBorders>
              <w:tl2br w:val="nil"/>
              <w:tr2bl w:val="nil"/>
            </w:tcBorders>
            <w:shd w:val="clear" w:color="auto" w:fill="auto"/>
            <w:vAlign w:val="center"/>
          </w:tcPr>
          <w:p w14:paraId="2D3CE189"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Three-chamber social approach test</w:t>
            </w:r>
          </w:p>
        </w:tc>
        <w:tc>
          <w:tcPr>
            <w:tcW w:w="1418" w:type="dxa"/>
            <w:tcBorders>
              <w:tl2br w:val="nil"/>
              <w:tr2bl w:val="nil"/>
            </w:tcBorders>
            <w:shd w:val="clear" w:color="auto" w:fill="auto"/>
            <w:vAlign w:val="center"/>
          </w:tcPr>
          <w:p w14:paraId="13A5141F" w14:textId="77777777" w:rsidR="008F2DB0" w:rsidRDefault="00000000">
            <w:pPr>
              <w:widowControl/>
              <w:jc w:val="center"/>
              <w:textAlignment w:val="center"/>
              <w:rPr>
                <w:rFonts w:ascii="Arial" w:eastAsia="宋体" w:hAnsi="Arial" w:cs="Arial"/>
                <w:color w:val="000000"/>
                <w:sz w:val="10"/>
                <w:szCs w:val="10"/>
              </w:rPr>
            </w:pPr>
            <w:r>
              <w:rPr>
                <w:rStyle w:val="font21"/>
                <w:rFonts w:eastAsia="宋体"/>
                <w:sz w:val="10"/>
                <w:szCs w:val="10"/>
                <w:lang w:bidi="ar"/>
              </w:rPr>
              <w:t>G1:</w:t>
            </w:r>
            <w:r>
              <w:rPr>
                <w:rStyle w:val="font81"/>
                <w:rFonts w:eastAsia="宋体" w:hint="eastAsia"/>
                <w:sz w:val="10"/>
                <w:szCs w:val="10"/>
                <w:lang w:bidi="ar"/>
              </w:rPr>
              <w:t>Chd3</w:t>
            </w:r>
            <w:r>
              <w:rPr>
                <w:rStyle w:val="font81"/>
                <w:rFonts w:eastAsia="宋体"/>
                <w:sz w:val="10"/>
                <w:szCs w:val="10"/>
                <w:vertAlign w:val="superscript"/>
                <w:lang w:bidi="ar"/>
              </w:rPr>
              <w:t>+/+</w:t>
            </w:r>
            <w:r>
              <w:rPr>
                <w:rStyle w:val="font21"/>
                <w:rFonts w:eastAsia="宋体"/>
                <w:sz w:val="10"/>
                <w:szCs w:val="10"/>
                <w:lang w:bidi="ar"/>
              </w:rPr>
              <w:t>(GFP)</w:t>
            </w:r>
          </w:p>
        </w:tc>
        <w:tc>
          <w:tcPr>
            <w:tcW w:w="283" w:type="dxa"/>
            <w:tcBorders>
              <w:tl2br w:val="nil"/>
              <w:tr2bl w:val="nil"/>
            </w:tcBorders>
            <w:shd w:val="clear" w:color="auto" w:fill="auto"/>
            <w:vAlign w:val="center"/>
          </w:tcPr>
          <w:p w14:paraId="3F01AA73"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7</w:t>
            </w:r>
          </w:p>
        </w:tc>
        <w:tc>
          <w:tcPr>
            <w:tcW w:w="709" w:type="dxa"/>
            <w:vMerge w:val="restart"/>
            <w:tcBorders>
              <w:tl2br w:val="nil"/>
              <w:tr2bl w:val="nil"/>
            </w:tcBorders>
            <w:shd w:val="clear" w:color="auto" w:fill="auto"/>
            <w:vAlign w:val="center"/>
          </w:tcPr>
          <w:p w14:paraId="3DF4D8AA"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One-way ANOVA</w:t>
            </w:r>
          </w:p>
        </w:tc>
        <w:tc>
          <w:tcPr>
            <w:tcW w:w="850" w:type="dxa"/>
            <w:tcBorders>
              <w:tl2br w:val="nil"/>
              <w:tr2bl w:val="nil"/>
            </w:tcBorders>
            <w:shd w:val="clear" w:color="auto" w:fill="auto"/>
            <w:vAlign w:val="center"/>
          </w:tcPr>
          <w:p w14:paraId="7528D842"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G1 S1 vs G1 E</w:t>
            </w:r>
          </w:p>
        </w:tc>
        <w:tc>
          <w:tcPr>
            <w:tcW w:w="709" w:type="dxa"/>
            <w:tcBorders>
              <w:tl2br w:val="nil"/>
              <w:tr2bl w:val="nil"/>
            </w:tcBorders>
            <w:shd w:val="clear" w:color="auto" w:fill="auto"/>
            <w:vAlign w:val="center"/>
          </w:tcPr>
          <w:p w14:paraId="3AFD4866"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0.0473 </w:t>
            </w:r>
          </w:p>
        </w:tc>
        <w:tc>
          <w:tcPr>
            <w:tcW w:w="851" w:type="dxa"/>
            <w:tcBorders>
              <w:tl2br w:val="nil"/>
              <w:tr2bl w:val="nil"/>
            </w:tcBorders>
            <w:shd w:val="clear" w:color="auto" w:fill="auto"/>
            <w:vAlign w:val="center"/>
          </w:tcPr>
          <w:p w14:paraId="21CF449A"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tcBorders>
              <w:tl2br w:val="nil"/>
              <w:tr2bl w:val="nil"/>
            </w:tcBorders>
            <w:shd w:val="clear" w:color="auto" w:fill="auto"/>
            <w:vAlign w:val="center"/>
          </w:tcPr>
          <w:p w14:paraId="27878FBA"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ED fig.4b</w:t>
            </w:r>
          </w:p>
        </w:tc>
      </w:tr>
      <w:tr w:rsidR="008F2DB0" w14:paraId="4BD396B2" w14:textId="77777777">
        <w:trPr>
          <w:trHeight w:val="1160"/>
          <w:tblHeader/>
        </w:trPr>
        <w:tc>
          <w:tcPr>
            <w:tcW w:w="588" w:type="dxa"/>
            <w:vMerge/>
            <w:tcBorders>
              <w:tl2br w:val="nil"/>
              <w:tr2bl w:val="nil"/>
            </w:tcBorders>
            <w:shd w:val="clear" w:color="auto" w:fill="auto"/>
            <w:vAlign w:val="center"/>
          </w:tcPr>
          <w:p w14:paraId="5371490A"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3C0BEBA9"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305C82DE"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68155BA2" w14:textId="77777777" w:rsidR="008F2DB0" w:rsidRDefault="008F2DB0">
            <w:pPr>
              <w:jc w:val="center"/>
              <w:rPr>
                <w:rFonts w:ascii="Arial" w:eastAsia="宋体" w:hAnsi="Arial" w:cs="Arial"/>
                <w:color w:val="000000"/>
                <w:sz w:val="10"/>
                <w:szCs w:val="10"/>
              </w:rPr>
            </w:pPr>
          </w:p>
        </w:tc>
        <w:tc>
          <w:tcPr>
            <w:tcW w:w="1418" w:type="dxa"/>
            <w:tcBorders>
              <w:tl2br w:val="nil"/>
              <w:tr2bl w:val="nil"/>
            </w:tcBorders>
            <w:shd w:val="clear" w:color="auto" w:fill="auto"/>
            <w:vAlign w:val="center"/>
          </w:tcPr>
          <w:p w14:paraId="16693FA7" w14:textId="77777777" w:rsidR="008F2DB0" w:rsidRDefault="00000000">
            <w:pPr>
              <w:widowControl/>
              <w:jc w:val="center"/>
              <w:textAlignment w:val="center"/>
              <w:rPr>
                <w:rFonts w:ascii="Arial" w:eastAsia="宋体" w:hAnsi="Arial" w:cs="Arial"/>
                <w:color w:val="000000"/>
                <w:sz w:val="10"/>
                <w:szCs w:val="10"/>
              </w:rPr>
            </w:pPr>
            <w:r>
              <w:rPr>
                <w:rStyle w:val="font21"/>
                <w:rFonts w:eastAsia="宋体"/>
                <w:sz w:val="10"/>
                <w:szCs w:val="10"/>
                <w:lang w:bidi="ar"/>
              </w:rPr>
              <w:t>G2:</w:t>
            </w:r>
            <w:r>
              <w:rPr>
                <w:rStyle w:val="font81"/>
                <w:rFonts w:eastAsia="宋体"/>
                <w:sz w:val="10"/>
                <w:szCs w:val="10"/>
                <w:lang w:bidi="ar"/>
              </w:rPr>
              <w:t>Chd3</w:t>
            </w:r>
            <w:r>
              <w:rPr>
                <w:rStyle w:val="font81"/>
                <w:rFonts w:eastAsia="宋体"/>
                <w:sz w:val="10"/>
                <w:szCs w:val="10"/>
                <w:vertAlign w:val="superscript"/>
                <w:lang w:bidi="ar"/>
              </w:rPr>
              <w:t>R1025W/+</w:t>
            </w:r>
            <w:r>
              <w:rPr>
                <w:rStyle w:val="font21"/>
                <w:rFonts w:eastAsia="宋体"/>
                <w:sz w:val="10"/>
                <w:szCs w:val="10"/>
                <w:lang w:bidi="ar"/>
              </w:rPr>
              <w:t>(GFP)</w:t>
            </w:r>
          </w:p>
        </w:tc>
        <w:tc>
          <w:tcPr>
            <w:tcW w:w="283" w:type="dxa"/>
            <w:tcBorders>
              <w:tl2br w:val="nil"/>
              <w:tr2bl w:val="nil"/>
            </w:tcBorders>
            <w:shd w:val="clear" w:color="auto" w:fill="auto"/>
            <w:vAlign w:val="center"/>
          </w:tcPr>
          <w:p w14:paraId="5EBBAF6D"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7</w:t>
            </w:r>
          </w:p>
        </w:tc>
        <w:tc>
          <w:tcPr>
            <w:tcW w:w="709" w:type="dxa"/>
            <w:vMerge/>
            <w:tcBorders>
              <w:tl2br w:val="nil"/>
              <w:tr2bl w:val="nil"/>
            </w:tcBorders>
            <w:shd w:val="clear" w:color="auto" w:fill="auto"/>
            <w:vAlign w:val="center"/>
          </w:tcPr>
          <w:p w14:paraId="6145C68E"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4CDF2D3F"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G2 S1 vs G2 E</w:t>
            </w:r>
          </w:p>
        </w:tc>
        <w:tc>
          <w:tcPr>
            <w:tcW w:w="709" w:type="dxa"/>
            <w:tcBorders>
              <w:tl2br w:val="nil"/>
              <w:tr2bl w:val="nil"/>
            </w:tcBorders>
            <w:shd w:val="clear" w:color="auto" w:fill="auto"/>
            <w:vAlign w:val="center"/>
          </w:tcPr>
          <w:p w14:paraId="28D7A6CD"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0.0387 </w:t>
            </w:r>
          </w:p>
        </w:tc>
        <w:tc>
          <w:tcPr>
            <w:tcW w:w="851" w:type="dxa"/>
            <w:tcBorders>
              <w:tl2br w:val="nil"/>
              <w:tr2bl w:val="nil"/>
            </w:tcBorders>
            <w:shd w:val="clear" w:color="auto" w:fill="auto"/>
            <w:vAlign w:val="center"/>
          </w:tcPr>
          <w:p w14:paraId="7426C2F0"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tcBorders>
              <w:tl2br w:val="nil"/>
              <w:tr2bl w:val="nil"/>
            </w:tcBorders>
            <w:shd w:val="clear" w:color="auto" w:fill="auto"/>
            <w:vAlign w:val="center"/>
          </w:tcPr>
          <w:p w14:paraId="0E11616F"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ED fig.4b</w:t>
            </w:r>
          </w:p>
        </w:tc>
      </w:tr>
      <w:tr w:rsidR="008F2DB0" w14:paraId="629FE60B" w14:textId="77777777">
        <w:trPr>
          <w:trHeight w:val="1160"/>
          <w:tblHeader/>
        </w:trPr>
        <w:tc>
          <w:tcPr>
            <w:tcW w:w="588" w:type="dxa"/>
            <w:vMerge/>
            <w:tcBorders>
              <w:tl2br w:val="nil"/>
              <w:tr2bl w:val="nil"/>
            </w:tcBorders>
            <w:shd w:val="clear" w:color="auto" w:fill="auto"/>
            <w:vAlign w:val="center"/>
          </w:tcPr>
          <w:p w14:paraId="0F490D6C"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0094AB26"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62768C25"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78EB623F" w14:textId="77777777" w:rsidR="008F2DB0" w:rsidRDefault="008F2DB0">
            <w:pPr>
              <w:jc w:val="center"/>
              <w:rPr>
                <w:rFonts w:ascii="Arial" w:eastAsia="宋体" w:hAnsi="Arial" w:cs="Arial"/>
                <w:color w:val="000000"/>
                <w:sz w:val="10"/>
                <w:szCs w:val="10"/>
              </w:rPr>
            </w:pPr>
          </w:p>
        </w:tc>
        <w:tc>
          <w:tcPr>
            <w:tcW w:w="1418" w:type="dxa"/>
            <w:tcBorders>
              <w:tl2br w:val="nil"/>
              <w:tr2bl w:val="nil"/>
            </w:tcBorders>
            <w:shd w:val="clear" w:color="auto" w:fill="auto"/>
            <w:vAlign w:val="center"/>
          </w:tcPr>
          <w:p w14:paraId="79250B63" w14:textId="77777777" w:rsidR="008F2DB0" w:rsidRDefault="00000000">
            <w:pPr>
              <w:widowControl/>
              <w:jc w:val="center"/>
              <w:textAlignment w:val="center"/>
              <w:rPr>
                <w:rFonts w:ascii="Arial" w:eastAsia="宋体" w:hAnsi="Arial" w:cs="Arial"/>
                <w:color w:val="000000"/>
                <w:sz w:val="10"/>
                <w:szCs w:val="10"/>
              </w:rPr>
            </w:pPr>
            <w:r>
              <w:rPr>
                <w:rStyle w:val="font21"/>
                <w:rFonts w:eastAsia="宋体"/>
                <w:sz w:val="10"/>
                <w:szCs w:val="10"/>
                <w:lang w:bidi="ar"/>
              </w:rPr>
              <w:t>G3</w:t>
            </w:r>
            <w:r>
              <w:rPr>
                <w:rStyle w:val="font81"/>
                <w:rFonts w:eastAsia="宋体"/>
                <w:sz w:val="10"/>
                <w:szCs w:val="10"/>
                <w:lang w:bidi="ar"/>
              </w:rPr>
              <w:t>:Chd3</w:t>
            </w:r>
            <w:r>
              <w:rPr>
                <w:rStyle w:val="font81"/>
                <w:rFonts w:eastAsia="宋体"/>
                <w:sz w:val="10"/>
                <w:szCs w:val="10"/>
                <w:vertAlign w:val="superscript"/>
                <w:lang w:bidi="ar"/>
              </w:rPr>
              <w:t>R1025W/+</w:t>
            </w:r>
            <w:r>
              <w:rPr>
                <w:rStyle w:val="font21"/>
                <w:rFonts w:eastAsia="宋体"/>
                <w:sz w:val="10"/>
                <w:szCs w:val="10"/>
                <w:lang w:bidi="ar"/>
              </w:rPr>
              <w:t>(</w:t>
            </w:r>
            <w:proofErr w:type="spellStart"/>
            <w:r>
              <w:rPr>
                <w:rStyle w:val="font21"/>
                <w:rFonts w:eastAsia="宋体"/>
                <w:sz w:val="10"/>
                <w:szCs w:val="10"/>
                <w:lang w:bidi="ar"/>
              </w:rPr>
              <w:t>TeABE</w:t>
            </w:r>
            <w:proofErr w:type="spellEnd"/>
            <w:r>
              <w:rPr>
                <w:rStyle w:val="font21"/>
                <w:rFonts w:eastAsia="宋体"/>
                <w:sz w:val="10"/>
                <w:szCs w:val="10"/>
                <w:lang w:bidi="ar"/>
              </w:rPr>
              <w:t>)</w:t>
            </w:r>
          </w:p>
        </w:tc>
        <w:tc>
          <w:tcPr>
            <w:tcW w:w="283" w:type="dxa"/>
            <w:tcBorders>
              <w:tl2br w:val="nil"/>
              <w:tr2bl w:val="nil"/>
            </w:tcBorders>
            <w:shd w:val="clear" w:color="auto" w:fill="auto"/>
            <w:vAlign w:val="center"/>
          </w:tcPr>
          <w:p w14:paraId="1D32C296"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7</w:t>
            </w:r>
          </w:p>
        </w:tc>
        <w:tc>
          <w:tcPr>
            <w:tcW w:w="709" w:type="dxa"/>
            <w:vMerge/>
            <w:tcBorders>
              <w:tl2br w:val="nil"/>
              <w:tr2bl w:val="nil"/>
            </w:tcBorders>
            <w:shd w:val="clear" w:color="auto" w:fill="auto"/>
            <w:vAlign w:val="center"/>
          </w:tcPr>
          <w:p w14:paraId="3F5FC471"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57FFF59F"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G3 S1 vs G2 E</w:t>
            </w:r>
          </w:p>
        </w:tc>
        <w:tc>
          <w:tcPr>
            <w:tcW w:w="709" w:type="dxa"/>
            <w:tcBorders>
              <w:tl2br w:val="nil"/>
              <w:tr2bl w:val="nil"/>
            </w:tcBorders>
            <w:shd w:val="clear" w:color="auto" w:fill="auto"/>
            <w:vAlign w:val="center"/>
          </w:tcPr>
          <w:p w14:paraId="117EB50C"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0.0449 </w:t>
            </w:r>
          </w:p>
        </w:tc>
        <w:tc>
          <w:tcPr>
            <w:tcW w:w="851" w:type="dxa"/>
            <w:tcBorders>
              <w:tl2br w:val="nil"/>
              <w:tr2bl w:val="nil"/>
            </w:tcBorders>
            <w:shd w:val="clear" w:color="auto" w:fill="auto"/>
            <w:vAlign w:val="center"/>
          </w:tcPr>
          <w:p w14:paraId="44F4507F"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tcBorders>
              <w:tl2br w:val="nil"/>
              <w:tr2bl w:val="nil"/>
            </w:tcBorders>
            <w:shd w:val="clear" w:color="auto" w:fill="auto"/>
            <w:vAlign w:val="center"/>
          </w:tcPr>
          <w:p w14:paraId="6BC0E862"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ED fig.4b</w:t>
            </w:r>
          </w:p>
        </w:tc>
      </w:tr>
      <w:tr w:rsidR="008F2DB0" w14:paraId="57E309D7" w14:textId="77777777">
        <w:trPr>
          <w:trHeight w:val="1160"/>
          <w:tblHeader/>
        </w:trPr>
        <w:tc>
          <w:tcPr>
            <w:tcW w:w="588" w:type="dxa"/>
            <w:vMerge/>
            <w:tcBorders>
              <w:tl2br w:val="nil"/>
              <w:tr2bl w:val="nil"/>
            </w:tcBorders>
            <w:shd w:val="clear" w:color="auto" w:fill="auto"/>
            <w:vAlign w:val="center"/>
          </w:tcPr>
          <w:p w14:paraId="2B492A4F"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30E8EB45"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72969659" w14:textId="77777777" w:rsidR="008F2DB0" w:rsidRDefault="008F2DB0">
            <w:pPr>
              <w:jc w:val="center"/>
              <w:rPr>
                <w:rFonts w:ascii="Arial" w:eastAsia="宋体" w:hAnsi="Arial" w:cs="Arial"/>
                <w:color w:val="000000"/>
                <w:sz w:val="10"/>
                <w:szCs w:val="10"/>
              </w:rPr>
            </w:pPr>
          </w:p>
        </w:tc>
        <w:tc>
          <w:tcPr>
            <w:tcW w:w="850" w:type="dxa"/>
            <w:vMerge w:val="restart"/>
            <w:tcBorders>
              <w:tl2br w:val="nil"/>
              <w:tr2bl w:val="nil"/>
            </w:tcBorders>
            <w:shd w:val="clear" w:color="auto" w:fill="auto"/>
            <w:vAlign w:val="center"/>
          </w:tcPr>
          <w:p w14:paraId="1612BDD5"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Barnes maze test</w:t>
            </w:r>
          </w:p>
        </w:tc>
        <w:tc>
          <w:tcPr>
            <w:tcW w:w="1418" w:type="dxa"/>
            <w:vMerge w:val="restart"/>
            <w:tcBorders>
              <w:tl2br w:val="nil"/>
              <w:tr2bl w:val="nil"/>
            </w:tcBorders>
            <w:shd w:val="clear" w:color="auto" w:fill="auto"/>
            <w:vAlign w:val="center"/>
          </w:tcPr>
          <w:p w14:paraId="680964A0" w14:textId="77777777" w:rsidR="008F2DB0" w:rsidRDefault="00000000">
            <w:pPr>
              <w:widowControl/>
              <w:jc w:val="center"/>
              <w:textAlignment w:val="center"/>
              <w:rPr>
                <w:rFonts w:ascii="Arial" w:eastAsia="宋体" w:hAnsi="Arial" w:cs="Arial"/>
                <w:color w:val="000000"/>
                <w:sz w:val="10"/>
                <w:szCs w:val="10"/>
              </w:rPr>
            </w:pPr>
            <w:r>
              <w:rPr>
                <w:rStyle w:val="font21"/>
                <w:rFonts w:eastAsia="宋体"/>
                <w:sz w:val="10"/>
                <w:szCs w:val="10"/>
                <w:lang w:bidi="ar"/>
              </w:rPr>
              <w:t>G1:</w:t>
            </w:r>
            <w:r>
              <w:rPr>
                <w:rStyle w:val="font81"/>
                <w:rFonts w:eastAsia="宋体" w:hint="eastAsia"/>
                <w:sz w:val="10"/>
                <w:szCs w:val="10"/>
                <w:lang w:bidi="ar"/>
              </w:rPr>
              <w:t>Chd3</w:t>
            </w:r>
            <w:r>
              <w:rPr>
                <w:rStyle w:val="font81"/>
                <w:rFonts w:eastAsia="宋体"/>
                <w:sz w:val="10"/>
                <w:szCs w:val="10"/>
                <w:vertAlign w:val="superscript"/>
                <w:lang w:bidi="ar"/>
              </w:rPr>
              <w:t>+/+</w:t>
            </w:r>
            <w:r>
              <w:rPr>
                <w:rStyle w:val="font21"/>
                <w:rFonts w:eastAsia="宋体"/>
                <w:sz w:val="10"/>
                <w:szCs w:val="10"/>
                <w:lang w:bidi="ar"/>
              </w:rPr>
              <w:t>(GFP)</w:t>
            </w:r>
          </w:p>
        </w:tc>
        <w:tc>
          <w:tcPr>
            <w:tcW w:w="283" w:type="dxa"/>
            <w:vMerge w:val="restart"/>
            <w:tcBorders>
              <w:tl2br w:val="nil"/>
              <w:tr2bl w:val="nil"/>
            </w:tcBorders>
            <w:shd w:val="clear" w:color="auto" w:fill="auto"/>
            <w:vAlign w:val="center"/>
          </w:tcPr>
          <w:p w14:paraId="4B663C92"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7</w:t>
            </w:r>
          </w:p>
        </w:tc>
        <w:tc>
          <w:tcPr>
            <w:tcW w:w="709" w:type="dxa"/>
            <w:vMerge w:val="restart"/>
            <w:tcBorders>
              <w:tl2br w:val="nil"/>
              <w:tr2bl w:val="nil"/>
            </w:tcBorders>
            <w:shd w:val="clear" w:color="auto" w:fill="auto"/>
            <w:vAlign w:val="center"/>
          </w:tcPr>
          <w:p w14:paraId="2C2E7CD7"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One-way ANOVA</w:t>
            </w:r>
          </w:p>
        </w:tc>
        <w:tc>
          <w:tcPr>
            <w:tcW w:w="850" w:type="dxa"/>
            <w:tcBorders>
              <w:tl2br w:val="nil"/>
              <w:tr2bl w:val="nil"/>
            </w:tcBorders>
            <w:shd w:val="clear" w:color="auto" w:fill="auto"/>
            <w:vAlign w:val="center"/>
          </w:tcPr>
          <w:p w14:paraId="0E7808BE"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Test1 G1 vs G2</w:t>
            </w:r>
          </w:p>
        </w:tc>
        <w:tc>
          <w:tcPr>
            <w:tcW w:w="709" w:type="dxa"/>
            <w:tcBorders>
              <w:tl2br w:val="nil"/>
              <w:tr2bl w:val="nil"/>
            </w:tcBorders>
            <w:shd w:val="clear" w:color="auto" w:fill="auto"/>
            <w:vAlign w:val="center"/>
          </w:tcPr>
          <w:p w14:paraId="2DF42330"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0.0009 </w:t>
            </w:r>
          </w:p>
        </w:tc>
        <w:tc>
          <w:tcPr>
            <w:tcW w:w="851" w:type="dxa"/>
            <w:tcBorders>
              <w:tl2br w:val="nil"/>
              <w:tr2bl w:val="nil"/>
            </w:tcBorders>
            <w:shd w:val="clear" w:color="auto" w:fill="auto"/>
            <w:vAlign w:val="center"/>
          </w:tcPr>
          <w:p w14:paraId="09F6AAD4"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tcBorders>
              <w:tl2br w:val="nil"/>
              <w:tr2bl w:val="nil"/>
            </w:tcBorders>
            <w:shd w:val="clear" w:color="auto" w:fill="auto"/>
            <w:vAlign w:val="center"/>
          </w:tcPr>
          <w:p w14:paraId="570437F1"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fig.5b</w:t>
            </w:r>
          </w:p>
        </w:tc>
      </w:tr>
      <w:tr w:rsidR="008F2DB0" w14:paraId="7F436A63" w14:textId="77777777">
        <w:trPr>
          <w:trHeight w:val="1160"/>
          <w:tblHeader/>
        </w:trPr>
        <w:tc>
          <w:tcPr>
            <w:tcW w:w="588" w:type="dxa"/>
            <w:vMerge/>
            <w:tcBorders>
              <w:tl2br w:val="nil"/>
              <w:tr2bl w:val="nil"/>
            </w:tcBorders>
            <w:shd w:val="clear" w:color="auto" w:fill="auto"/>
            <w:vAlign w:val="center"/>
          </w:tcPr>
          <w:p w14:paraId="3BFD6F86"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04AC292C"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5BB42705"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2949C0D6" w14:textId="77777777" w:rsidR="008F2DB0" w:rsidRDefault="008F2DB0">
            <w:pPr>
              <w:jc w:val="center"/>
              <w:rPr>
                <w:rFonts w:ascii="Arial" w:eastAsia="宋体" w:hAnsi="Arial" w:cs="Arial"/>
                <w:color w:val="000000"/>
                <w:sz w:val="10"/>
                <w:szCs w:val="10"/>
              </w:rPr>
            </w:pPr>
          </w:p>
        </w:tc>
        <w:tc>
          <w:tcPr>
            <w:tcW w:w="1418" w:type="dxa"/>
            <w:vMerge/>
            <w:tcBorders>
              <w:tl2br w:val="nil"/>
              <w:tr2bl w:val="nil"/>
            </w:tcBorders>
            <w:shd w:val="clear" w:color="auto" w:fill="auto"/>
            <w:vAlign w:val="center"/>
          </w:tcPr>
          <w:p w14:paraId="0D77994D" w14:textId="77777777" w:rsidR="008F2DB0" w:rsidRDefault="008F2DB0">
            <w:pPr>
              <w:jc w:val="center"/>
              <w:rPr>
                <w:rFonts w:ascii="Arial" w:eastAsia="宋体" w:hAnsi="Arial" w:cs="Arial"/>
                <w:color w:val="000000"/>
                <w:sz w:val="10"/>
                <w:szCs w:val="10"/>
              </w:rPr>
            </w:pPr>
          </w:p>
        </w:tc>
        <w:tc>
          <w:tcPr>
            <w:tcW w:w="283" w:type="dxa"/>
            <w:vMerge/>
            <w:tcBorders>
              <w:tl2br w:val="nil"/>
              <w:tr2bl w:val="nil"/>
            </w:tcBorders>
            <w:shd w:val="clear" w:color="auto" w:fill="auto"/>
            <w:vAlign w:val="center"/>
          </w:tcPr>
          <w:p w14:paraId="4040E45B"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1485588B"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5AA28C09"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Test1 G1 vs G3</w:t>
            </w:r>
          </w:p>
        </w:tc>
        <w:tc>
          <w:tcPr>
            <w:tcW w:w="709" w:type="dxa"/>
            <w:tcBorders>
              <w:tl2br w:val="nil"/>
              <w:tr2bl w:val="nil"/>
            </w:tcBorders>
            <w:shd w:val="clear" w:color="auto" w:fill="auto"/>
            <w:vAlign w:val="center"/>
          </w:tcPr>
          <w:p w14:paraId="28E3104F"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0.2370 </w:t>
            </w:r>
          </w:p>
        </w:tc>
        <w:tc>
          <w:tcPr>
            <w:tcW w:w="851" w:type="dxa"/>
            <w:tcBorders>
              <w:tl2br w:val="nil"/>
              <w:tr2bl w:val="nil"/>
            </w:tcBorders>
            <w:shd w:val="clear" w:color="auto" w:fill="auto"/>
            <w:vAlign w:val="center"/>
          </w:tcPr>
          <w:p w14:paraId="29F574C7"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ns</w:t>
            </w:r>
          </w:p>
        </w:tc>
        <w:tc>
          <w:tcPr>
            <w:tcW w:w="614" w:type="dxa"/>
            <w:tcBorders>
              <w:tl2br w:val="nil"/>
              <w:tr2bl w:val="nil"/>
            </w:tcBorders>
            <w:shd w:val="clear" w:color="auto" w:fill="auto"/>
            <w:vAlign w:val="center"/>
          </w:tcPr>
          <w:p w14:paraId="488DB41C"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fig.5b</w:t>
            </w:r>
          </w:p>
        </w:tc>
      </w:tr>
      <w:tr w:rsidR="008F2DB0" w14:paraId="5E21B202" w14:textId="77777777">
        <w:trPr>
          <w:trHeight w:val="1160"/>
          <w:tblHeader/>
        </w:trPr>
        <w:tc>
          <w:tcPr>
            <w:tcW w:w="588" w:type="dxa"/>
            <w:vMerge/>
            <w:tcBorders>
              <w:tl2br w:val="nil"/>
              <w:tr2bl w:val="nil"/>
            </w:tcBorders>
            <w:shd w:val="clear" w:color="auto" w:fill="auto"/>
            <w:vAlign w:val="center"/>
          </w:tcPr>
          <w:p w14:paraId="58555E76"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5E15B081"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01212453"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6F7B475C" w14:textId="77777777" w:rsidR="008F2DB0" w:rsidRDefault="008F2DB0">
            <w:pPr>
              <w:jc w:val="center"/>
              <w:rPr>
                <w:rFonts w:ascii="Arial" w:eastAsia="宋体" w:hAnsi="Arial" w:cs="Arial"/>
                <w:color w:val="000000"/>
                <w:sz w:val="10"/>
                <w:szCs w:val="10"/>
              </w:rPr>
            </w:pPr>
          </w:p>
        </w:tc>
        <w:tc>
          <w:tcPr>
            <w:tcW w:w="1418" w:type="dxa"/>
            <w:vMerge w:val="restart"/>
            <w:tcBorders>
              <w:tl2br w:val="nil"/>
              <w:tr2bl w:val="nil"/>
            </w:tcBorders>
            <w:shd w:val="clear" w:color="auto" w:fill="auto"/>
            <w:vAlign w:val="center"/>
          </w:tcPr>
          <w:p w14:paraId="676D9200" w14:textId="77777777" w:rsidR="008F2DB0" w:rsidRDefault="00000000">
            <w:pPr>
              <w:widowControl/>
              <w:jc w:val="center"/>
              <w:textAlignment w:val="center"/>
              <w:rPr>
                <w:rFonts w:ascii="Arial" w:eastAsia="宋体" w:hAnsi="Arial" w:cs="Arial"/>
                <w:color w:val="000000"/>
                <w:sz w:val="10"/>
                <w:szCs w:val="10"/>
              </w:rPr>
            </w:pPr>
            <w:r>
              <w:rPr>
                <w:rStyle w:val="font21"/>
                <w:rFonts w:eastAsia="宋体"/>
                <w:sz w:val="10"/>
                <w:szCs w:val="10"/>
                <w:lang w:bidi="ar"/>
              </w:rPr>
              <w:t>G2:</w:t>
            </w:r>
            <w:r>
              <w:rPr>
                <w:rStyle w:val="font81"/>
                <w:rFonts w:eastAsia="宋体"/>
                <w:sz w:val="10"/>
                <w:szCs w:val="10"/>
                <w:lang w:bidi="ar"/>
              </w:rPr>
              <w:t>Chd3</w:t>
            </w:r>
            <w:r>
              <w:rPr>
                <w:rStyle w:val="font81"/>
                <w:rFonts w:eastAsia="宋体"/>
                <w:sz w:val="10"/>
                <w:szCs w:val="10"/>
                <w:vertAlign w:val="superscript"/>
                <w:lang w:bidi="ar"/>
              </w:rPr>
              <w:t>R1025W/+</w:t>
            </w:r>
            <w:r>
              <w:rPr>
                <w:rStyle w:val="font21"/>
                <w:rFonts w:eastAsia="宋体"/>
                <w:sz w:val="10"/>
                <w:szCs w:val="10"/>
                <w:lang w:bidi="ar"/>
              </w:rPr>
              <w:t>(GFP)</w:t>
            </w:r>
          </w:p>
        </w:tc>
        <w:tc>
          <w:tcPr>
            <w:tcW w:w="283" w:type="dxa"/>
            <w:vMerge w:val="restart"/>
            <w:tcBorders>
              <w:tl2br w:val="nil"/>
              <w:tr2bl w:val="nil"/>
            </w:tcBorders>
            <w:shd w:val="clear" w:color="auto" w:fill="auto"/>
            <w:vAlign w:val="center"/>
          </w:tcPr>
          <w:p w14:paraId="7186FFDC"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7</w:t>
            </w:r>
          </w:p>
        </w:tc>
        <w:tc>
          <w:tcPr>
            <w:tcW w:w="709" w:type="dxa"/>
            <w:vMerge/>
            <w:tcBorders>
              <w:tl2br w:val="nil"/>
              <w:tr2bl w:val="nil"/>
            </w:tcBorders>
            <w:shd w:val="clear" w:color="auto" w:fill="auto"/>
            <w:vAlign w:val="center"/>
          </w:tcPr>
          <w:p w14:paraId="63129068"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5A3ADECA"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Test1 G2 vs G3</w:t>
            </w:r>
          </w:p>
        </w:tc>
        <w:tc>
          <w:tcPr>
            <w:tcW w:w="709" w:type="dxa"/>
            <w:tcBorders>
              <w:tl2br w:val="nil"/>
              <w:tr2bl w:val="nil"/>
            </w:tcBorders>
            <w:shd w:val="clear" w:color="auto" w:fill="auto"/>
            <w:vAlign w:val="center"/>
          </w:tcPr>
          <w:p w14:paraId="1F81D2A3"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0.0152 </w:t>
            </w:r>
          </w:p>
        </w:tc>
        <w:tc>
          <w:tcPr>
            <w:tcW w:w="851" w:type="dxa"/>
            <w:tcBorders>
              <w:tl2br w:val="nil"/>
              <w:tr2bl w:val="nil"/>
            </w:tcBorders>
            <w:shd w:val="clear" w:color="auto" w:fill="auto"/>
            <w:vAlign w:val="center"/>
          </w:tcPr>
          <w:p w14:paraId="527A763B"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 </w:t>
            </w:r>
          </w:p>
        </w:tc>
        <w:tc>
          <w:tcPr>
            <w:tcW w:w="614" w:type="dxa"/>
            <w:tcBorders>
              <w:tl2br w:val="nil"/>
              <w:tr2bl w:val="nil"/>
            </w:tcBorders>
            <w:shd w:val="clear" w:color="auto" w:fill="auto"/>
            <w:vAlign w:val="center"/>
          </w:tcPr>
          <w:p w14:paraId="3F16860F"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fig.5b</w:t>
            </w:r>
          </w:p>
        </w:tc>
      </w:tr>
      <w:tr w:rsidR="008F2DB0" w14:paraId="075302DC" w14:textId="77777777">
        <w:trPr>
          <w:trHeight w:val="1160"/>
          <w:tblHeader/>
        </w:trPr>
        <w:tc>
          <w:tcPr>
            <w:tcW w:w="588" w:type="dxa"/>
            <w:vMerge/>
            <w:tcBorders>
              <w:tl2br w:val="nil"/>
              <w:tr2bl w:val="nil"/>
            </w:tcBorders>
            <w:shd w:val="clear" w:color="auto" w:fill="auto"/>
            <w:vAlign w:val="center"/>
          </w:tcPr>
          <w:p w14:paraId="4DB6D848"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7A942F06"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21DCF676"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34E7DB51" w14:textId="77777777" w:rsidR="008F2DB0" w:rsidRDefault="008F2DB0">
            <w:pPr>
              <w:jc w:val="center"/>
              <w:rPr>
                <w:rFonts w:ascii="Arial" w:eastAsia="宋体" w:hAnsi="Arial" w:cs="Arial"/>
                <w:color w:val="000000"/>
                <w:sz w:val="10"/>
                <w:szCs w:val="10"/>
              </w:rPr>
            </w:pPr>
          </w:p>
        </w:tc>
        <w:tc>
          <w:tcPr>
            <w:tcW w:w="1418" w:type="dxa"/>
            <w:vMerge/>
            <w:tcBorders>
              <w:tl2br w:val="nil"/>
              <w:tr2bl w:val="nil"/>
            </w:tcBorders>
            <w:shd w:val="clear" w:color="auto" w:fill="auto"/>
            <w:vAlign w:val="center"/>
          </w:tcPr>
          <w:p w14:paraId="3DD59315" w14:textId="77777777" w:rsidR="008F2DB0" w:rsidRDefault="008F2DB0">
            <w:pPr>
              <w:jc w:val="center"/>
              <w:rPr>
                <w:rFonts w:ascii="Arial" w:eastAsia="宋体" w:hAnsi="Arial" w:cs="Arial"/>
                <w:color w:val="000000"/>
                <w:sz w:val="10"/>
                <w:szCs w:val="10"/>
              </w:rPr>
            </w:pPr>
          </w:p>
        </w:tc>
        <w:tc>
          <w:tcPr>
            <w:tcW w:w="283" w:type="dxa"/>
            <w:vMerge/>
            <w:tcBorders>
              <w:tl2br w:val="nil"/>
              <w:tr2bl w:val="nil"/>
            </w:tcBorders>
            <w:shd w:val="clear" w:color="auto" w:fill="auto"/>
            <w:vAlign w:val="center"/>
          </w:tcPr>
          <w:p w14:paraId="4578729B"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38D18651"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591A9B61"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Test2 G1 vs G2</w:t>
            </w:r>
          </w:p>
        </w:tc>
        <w:tc>
          <w:tcPr>
            <w:tcW w:w="709" w:type="dxa"/>
            <w:tcBorders>
              <w:tl2br w:val="nil"/>
              <w:tr2bl w:val="nil"/>
            </w:tcBorders>
            <w:shd w:val="clear" w:color="auto" w:fill="auto"/>
            <w:vAlign w:val="center"/>
          </w:tcPr>
          <w:p w14:paraId="6CC7BCCA"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0.0048 </w:t>
            </w:r>
          </w:p>
        </w:tc>
        <w:tc>
          <w:tcPr>
            <w:tcW w:w="851" w:type="dxa"/>
            <w:tcBorders>
              <w:tl2br w:val="nil"/>
              <w:tr2bl w:val="nil"/>
            </w:tcBorders>
            <w:shd w:val="clear" w:color="auto" w:fill="auto"/>
            <w:vAlign w:val="center"/>
          </w:tcPr>
          <w:p w14:paraId="45A28872"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tcBorders>
              <w:tl2br w:val="nil"/>
              <w:tr2bl w:val="nil"/>
            </w:tcBorders>
            <w:shd w:val="clear" w:color="auto" w:fill="auto"/>
            <w:vAlign w:val="center"/>
          </w:tcPr>
          <w:p w14:paraId="07594905"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fig.5b</w:t>
            </w:r>
          </w:p>
        </w:tc>
      </w:tr>
      <w:tr w:rsidR="008F2DB0" w14:paraId="4E7A79D1" w14:textId="77777777">
        <w:trPr>
          <w:trHeight w:val="1160"/>
          <w:tblHeader/>
        </w:trPr>
        <w:tc>
          <w:tcPr>
            <w:tcW w:w="588" w:type="dxa"/>
            <w:vMerge/>
            <w:tcBorders>
              <w:tl2br w:val="nil"/>
              <w:tr2bl w:val="nil"/>
            </w:tcBorders>
            <w:shd w:val="clear" w:color="auto" w:fill="auto"/>
            <w:vAlign w:val="center"/>
          </w:tcPr>
          <w:p w14:paraId="16A174B0"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4B063158"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479FD9A8"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5A6DCFF5" w14:textId="77777777" w:rsidR="008F2DB0" w:rsidRDefault="008F2DB0">
            <w:pPr>
              <w:jc w:val="center"/>
              <w:rPr>
                <w:rFonts w:ascii="Arial" w:eastAsia="宋体" w:hAnsi="Arial" w:cs="Arial"/>
                <w:color w:val="000000"/>
                <w:sz w:val="10"/>
                <w:szCs w:val="10"/>
              </w:rPr>
            </w:pPr>
          </w:p>
        </w:tc>
        <w:tc>
          <w:tcPr>
            <w:tcW w:w="1418" w:type="dxa"/>
            <w:vMerge w:val="restart"/>
            <w:tcBorders>
              <w:tl2br w:val="nil"/>
              <w:tr2bl w:val="nil"/>
            </w:tcBorders>
            <w:shd w:val="clear" w:color="auto" w:fill="auto"/>
            <w:vAlign w:val="center"/>
          </w:tcPr>
          <w:p w14:paraId="41CFC03F" w14:textId="77777777" w:rsidR="008F2DB0" w:rsidRDefault="00000000">
            <w:pPr>
              <w:widowControl/>
              <w:jc w:val="center"/>
              <w:textAlignment w:val="center"/>
              <w:rPr>
                <w:rFonts w:ascii="Arial" w:eastAsia="宋体" w:hAnsi="Arial" w:cs="Arial"/>
                <w:color w:val="000000"/>
                <w:sz w:val="10"/>
                <w:szCs w:val="10"/>
              </w:rPr>
            </w:pPr>
            <w:r>
              <w:rPr>
                <w:rStyle w:val="font21"/>
                <w:rFonts w:eastAsia="宋体"/>
                <w:sz w:val="10"/>
                <w:szCs w:val="10"/>
                <w:lang w:bidi="ar"/>
              </w:rPr>
              <w:t>G3</w:t>
            </w:r>
            <w:r>
              <w:rPr>
                <w:rStyle w:val="font81"/>
                <w:rFonts w:eastAsia="宋体"/>
                <w:sz w:val="10"/>
                <w:szCs w:val="10"/>
                <w:lang w:bidi="ar"/>
              </w:rPr>
              <w:t>:Chd3</w:t>
            </w:r>
            <w:r>
              <w:rPr>
                <w:rStyle w:val="font81"/>
                <w:rFonts w:eastAsia="宋体"/>
                <w:sz w:val="10"/>
                <w:szCs w:val="10"/>
                <w:vertAlign w:val="superscript"/>
                <w:lang w:bidi="ar"/>
              </w:rPr>
              <w:t>R1025W/+</w:t>
            </w:r>
            <w:r>
              <w:rPr>
                <w:rStyle w:val="font21"/>
                <w:rFonts w:eastAsia="宋体"/>
                <w:sz w:val="10"/>
                <w:szCs w:val="10"/>
                <w:lang w:bidi="ar"/>
              </w:rPr>
              <w:t>(</w:t>
            </w:r>
            <w:proofErr w:type="spellStart"/>
            <w:r>
              <w:rPr>
                <w:rStyle w:val="font21"/>
                <w:rFonts w:eastAsia="宋体"/>
                <w:sz w:val="10"/>
                <w:szCs w:val="10"/>
                <w:lang w:bidi="ar"/>
              </w:rPr>
              <w:t>TeABE</w:t>
            </w:r>
            <w:proofErr w:type="spellEnd"/>
            <w:r>
              <w:rPr>
                <w:rStyle w:val="font21"/>
                <w:rFonts w:eastAsia="宋体"/>
                <w:sz w:val="10"/>
                <w:szCs w:val="10"/>
                <w:lang w:bidi="ar"/>
              </w:rPr>
              <w:t>)</w:t>
            </w:r>
          </w:p>
        </w:tc>
        <w:tc>
          <w:tcPr>
            <w:tcW w:w="283" w:type="dxa"/>
            <w:vMerge w:val="restart"/>
            <w:tcBorders>
              <w:tl2br w:val="nil"/>
              <w:tr2bl w:val="nil"/>
            </w:tcBorders>
            <w:shd w:val="clear" w:color="auto" w:fill="auto"/>
            <w:vAlign w:val="center"/>
          </w:tcPr>
          <w:p w14:paraId="5A0F0D59"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7</w:t>
            </w:r>
          </w:p>
        </w:tc>
        <w:tc>
          <w:tcPr>
            <w:tcW w:w="709" w:type="dxa"/>
            <w:vMerge/>
            <w:tcBorders>
              <w:tl2br w:val="nil"/>
              <w:tr2bl w:val="nil"/>
            </w:tcBorders>
            <w:shd w:val="clear" w:color="auto" w:fill="auto"/>
            <w:vAlign w:val="center"/>
          </w:tcPr>
          <w:p w14:paraId="0E7FEEB8"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5CF5C516"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Test2 G1 vs G3</w:t>
            </w:r>
          </w:p>
        </w:tc>
        <w:tc>
          <w:tcPr>
            <w:tcW w:w="709" w:type="dxa"/>
            <w:tcBorders>
              <w:tl2br w:val="nil"/>
              <w:tr2bl w:val="nil"/>
            </w:tcBorders>
            <w:shd w:val="clear" w:color="auto" w:fill="auto"/>
            <w:vAlign w:val="center"/>
          </w:tcPr>
          <w:p w14:paraId="5B96B854"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0.2807 </w:t>
            </w:r>
          </w:p>
        </w:tc>
        <w:tc>
          <w:tcPr>
            <w:tcW w:w="851" w:type="dxa"/>
            <w:tcBorders>
              <w:tl2br w:val="nil"/>
              <w:tr2bl w:val="nil"/>
            </w:tcBorders>
            <w:shd w:val="clear" w:color="auto" w:fill="auto"/>
            <w:vAlign w:val="center"/>
          </w:tcPr>
          <w:p w14:paraId="402A5877"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ns</w:t>
            </w:r>
          </w:p>
        </w:tc>
        <w:tc>
          <w:tcPr>
            <w:tcW w:w="614" w:type="dxa"/>
            <w:tcBorders>
              <w:tl2br w:val="nil"/>
              <w:tr2bl w:val="nil"/>
            </w:tcBorders>
            <w:shd w:val="clear" w:color="auto" w:fill="auto"/>
            <w:vAlign w:val="center"/>
          </w:tcPr>
          <w:p w14:paraId="3390A0ED"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fig.5b</w:t>
            </w:r>
          </w:p>
        </w:tc>
      </w:tr>
      <w:tr w:rsidR="008F2DB0" w14:paraId="05135880" w14:textId="77777777">
        <w:trPr>
          <w:trHeight w:val="1160"/>
          <w:tblHeader/>
        </w:trPr>
        <w:tc>
          <w:tcPr>
            <w:tcW w:w="588" w:type="dxa"/>
            <w:vMerge/>
            <w:tcBorders>
              <w:tl2br w:val="nil"/>
              <w:tr2bl w:val="nil"/>
            </w:tcBorders>
            <w:shd w:val="clear" w:color="auto" w:fill="auto"/>
            <w:vAlign w:val="center"/>
          </w:tcPr>
          <w:p w14:paraId="4BA018F9"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57EADE53"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685FF622"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44726A57" w14:textId="77777777" w:rsidR="008F2DB0" w:rsidRDefault="008F2DB0">
            <w:pPr>
              <w:jc w:val="center"/>
              <w:rPr>
                <w:rFonts w:ascii="Arial" w:eastAsia="宋体" w:hAnsi="Arial" w:cs="Arial"/>
                <w:color w:val="000000"/>
                <w:sz w:val="10"/>
                <w:szCs w:val="10"/>
              </w:rPr>
            </w:pPr>
          </w:p>
        </w:tc>
        <w:tc>
          <w:tcPr>
            <w:tcW w:w="1418" w:type="dxa"/>
            <w:vMerge/>
            <w:tcBorders>
              <w:tl2br w:val="nil"/>
              <w:tr2bl w:val="nil"/>
            </w:tcBorders>
            <w:shd w:val="clear" w:color="auto" w:fill="auto"/>
            <w:vAlign w:val="center"/>
          </w:tcPr>
          <w:p w14:paraId="74666C56" w14:textId="77777777" w:rsidR="008F2DB0" w:rsidRDefault="008F2DB0">
            <w:pPr>
              <w:jc w:val="center"/>
              <w:rPr>
                <w:rFonts w:ascii="Arial" w:eastAsia="宋体" w:hAnsi="Arial" w:cs="Arial"/>
                <w:color w:val="000000"/>
                <w:sz w:val="10"/>
                <w:szCs w:val="10"/>
              </w:rPr>
            </w:pPr>
          </w:p>
        </w:tc>
        <w:tc>
          <w:tcPr>
            <w:tcW w:w="283" w:type="dxa"/>
            <w:vMerge/>
            <w:tcBorders>
              <w:tl2br w:val="nil"/>
              <w:tr2bl w:val="nil"/>
            </w:tcBorders>
            <w:shd w:val="clear" w:color="auto" w:fill="auto"/>
            <w:vAlign w:val="center"/>
          </w:tcPr>
          <w:p w14:paraId="18570C31"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5E7B6B79"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3FD6D939"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Test2 G2 vs G3</w:t>
            </w:r>
          </w:p>
        </w:tc>
        <w:tc>
          <w:tcPr>
            <w:tcW w:w="709" w:type="dxa"/>
            <w:tcBorders>
              <w:tl2br w:val="nil"/>
              <w:tr2bl w:val="nil"/>
            </w:tcBorders>
            <w:shd w:val="clear" w:color="auto" w:fill="auto"/>
            <w:vAlign w:val="center"/>
          </w:tcPr>
          <w:p w14:paraId="30583880"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0.0435 </w:t>
            </w:r>
          </w:p>
        </w:tc>
        <w:tc>
          <w:tcPr>
            <w:tcW w:w="851" w:type="dxa"/>
            <w:tcBorders>
              <w:tl2br w:val="nil"/>
              <w:tr2bl w:val="nil"/>
            </w:tcBorders>
            <w:shd w:val="clear" w:color="auto" w:fill="auto"/>
            <w:vAlign w:val="center"/>
          </w:tcPr>
          <w:p w14:paraId="437C4358"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tcBorders>
              <w:tl2br w:val="nil"/>
              <w:tr2bl w:val="nil"/>
            </w:tcBorders>
            <w:shd w:val="clear" w:color="auto" w:fill="auto"/>
            <w:vAlign w:val="center"/>
          </w:tcPr>
          <w:p w14:paraId="11304D54"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fig.5b</w:t>
            </w:r>
          </w:p>
        </w:tc>
      </w:tr>
      <w:tr w:rsidR="008F2DB0" w14:paraId="75706B28" w14:textId="77777777">
        <w:trPr>
          <w:trHeight w:val="1160"/>
          <w:tblHeader/>
        </w:trPr>
        <w:tc>
          <w:tcPr>
            <w:tcW w:w="588" w:type="dxa"/>
            <w:vMerge/>
            <w:tcBorders>
              <w:tl2br w:val="nil"/>
              <w:tr2bl w:val="nil"/>
            </w:tcBorders>
            <w:shd w:val="clear" w:color="auto" w:fill="auto"/>
            <w:vAlign w:val="center"/>
          </w:tcPr>
          <w:p w14:paraId="5236D6D4"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1CDC62ED"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4DCBE4C1" w14:textId="77777777" w:rsidR="008F2DB0" w:rsidRDefault="008F2DB0">
            <w:pPr>
              <w:jc w:val="center"/>
              <w:rPr>
                <w:rFonts w:ascii="Arial" w:eastAsia="宋体" w:hAnsi="Arial" w:cs="Arial"/>
                <w:color w:val="000000"/>
                <w:sz w:val="10"/>
                <w:szCs w:val="10"/>
              </w:rPr>
            </w:pPr>
          </w:p>
        </w:tc>
        <w:tc>
          <w:tcPr>
            <w:tcW w:w="850" w:type="dxa"/>
            <w:vMerge w:val="restart"/>
            <w:tcBorders>
              <w:tl2br w:val="nil"/>
              <w:tr2bl w:val="nil"/>
            </w:tcBorders>
            <w:shd w:val="clear" w:color="auto" w:fill="auto"/>
            <w:vAlign w:val="center"/>
          </w:tcPr>
          <w:p w14:paraId="2213A4F8"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Social intruder test</w:t>
            </w:r>
          </w:p>
        </w:tc>
        <w:tc>
          <w:tcPr>
            <w:tcW w:w="1418" w:type="dxa"/>
            <w:vMerge w:val="restart"/>
            <w:tcBorders>
              <w:tl2br w:val="nil"/>
              <w:tr2bl w:val="nil"/>
            </w:tcBorders>
            <w:shd w:val="clear" w:color="auto" w:fill="auto"/>
            <w:vAlign w:val="center"/>
          </w:tcPr>
          <w:p w14:paraId="66AC844D" w14:textId="77777777" w:rsidR="008F2DB0" w:rsidRDefault="00000000">
            <w:pPr>
              <w:widowControl/>
              <w:jc w:val="center"/>
              <w:textAlignment w:val="center"/>
              <w:rPr>
                <w:rFonts w:ascii="Arial" w:eastAsia="宋体" w:hAnsi="Arial" w:cs="Arial"/>
                <w:color w:val="000000"/>
                <w:sz w:val="10"/>
                <w:szCs w:val="10"/>
              </w:rPr>
            </w:pPr>
            <w:r>
              <w:rPr>
                <w:rStyle w:val="font21"/>
                <w:rFonts w:eastAsia="宋体"/>
                <w:sz w:val="10"/>
                <w:szCs w:val="10"/>
                <w:lang w:bidi="ar"/>
              </w:rPr>
              <w:t>G1:</w:t>
            </w:r>
            <w:r>
              <w:rPr>
                <w:rStyle w:val="font81"/>
                <w:rFonts w:eastAsia="宋体" w:hint="eastAsia"/>
                <w:sz w:val="10"/>
                <w:szCs w:val="10"/>
                <w:lang w:bidi="ar"/>
              </w:rPr>
              <w:t>Chd3</w:t>
            </w:r>
            <w:r>
              <w:rPr>
                <w:rStyle w:val="font81"/>
                <w:rFonts w:eastAsia="宋体"/>
                <w:sz w:val="10"/>
                <w:szCs w:val="10"/>
                <w:vertAlign w:val="superscript"/>
                <w:lang w:bidi="ar"/>
              </w:rPr>
              <w:t>+/+</w:t>
            </w:r>
            <w:r>
              <w:rPr>
                <w:rStyle w:val="font21"/>
                <w:rFonts w:eastAsia="宋体"/>
                <w:sz w:val="10"/>
                <w:szCs w:val="10"/>
                <w:lang w:bidi="ar"/>
              </w:rPr>
              <w:t>(GFP)</w:t>
            </w:r>
          </w:p>
        </w:tc>
        <w:tc>
          <w:tcPr>
            <w:tcW w:w="283" w:type="dxa"/>
            <w:vMerge w:val="restart"/>
            <w:tcBorders>
              <w:tl2br w:val="nil"/>
              <w:tr2bl w:val="nil"/>
            </w:tcBorders>
            <w:shd w:val="clear" w:color="auto" w:fill="auto"/>
            <w:vAlign w:val="center"/>
          </w:tcPr>
          <w:p w14:paraId="035C5F62"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7</w:t>
            </w:r>
          </w:p>
        </w:tc>
        <w:tc>
          <w:tcPr>
            <w:tcW w:w="709" w:type="dxa"/>
            <w:vMerge w:val="restart"/>
            <w:tcBorders>
              <w:tl2br w:val="nil"/>
              <w:tr2bl w:val="nil"/>
            </w:tcBorders>
            <w:shd w:val="clear" w:color="auto" w:fill="auto"/>
            <w:vAlign w:val="center"/>
          </w:tcPr>
          <w:p w14:paraId="09C3EB2D"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One-way ANOVA</w:t>
            </w:r>
          </w:p>
        </w:tc>
        <w:tc>
          <w:tcPr>
            <w:tcW w:w="850" w:type="dxa"/>
            <w:tcBorders>
              <w:tl2br w:val="nil"/>
              <w:tr2bl w:val="nil"/>
            </w:tcBorders>
            <w:shd w:val="clear" w:color="auto" w:fill="auto"/>
            <w:vAlign w:val="center"/>
          </w:tcPr>
          <w:p w14:paraId="3C21D625"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T1 G1 vs G2</w:t>
            </w:r>
          </w:p>
        </w:tc>
        <w:tc>
          <w:tcPr>
            <w:tcW w:w="709" w:type="dxa"/>
            <w:tcBorders>
              <w:tl2br w:val="nil"/>
              <w:tr2bl w:val="nil"/>
            </w:tcBorders>
            <w:shd w:val="clear" w:color="auto" w:fill="auto"/>
            <w:vAlign w:val="center"/>
          </w:tcPr>
          <w:p w14:paraId="79211724"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0.0002 </w:t>
            </w:r>
          </w:p>
        </w:tc>
        <w:tc>
          <w:tcPr>
            <w:tcW w:w="851" w:type="dxa"/>
            <w:tcBorders>
              <w:tl2br w:val="nil"/>
              <w:tr2bl w:val="nil"/>
            </w:tcBorders>
            <w:shd w:val="clear" w:color="auto" w:fill="auto"/>
            <w:vAlign w:val="center"/>
          </w:tcPr>
          <w:p w14:paraId="0581A7C8"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tcBorders>
              <w:tl2br w:val="nil"/>
              <w:tr2bl w:val="nil"/>
            </w:tcBorders>
            <w:shd w:val="clear" w:color="auto" w:fill="auto"/>
            <w:vAlign w:val="center"/>
          </w:tcPr>
          <w:p w14:paraId="5A0E661E"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fig.5d</w:t>
            </w:r>
          </w:p>
        </w:tc>
      </w:tr>
      <w:tr w:rsidR="008F2DB0" w14:paraId="007C0A6C" w14:textId="77777777">
        <w:trPr>
          <w:trHeight w:val="1160"/>
          <w:tblHeader/>
        </w:trPr>
        <w:tc>
          <w:tcPr>
            <w:tcW w:w="588" w:type="dxa"/>
            <w:vMerge/>
            <w:tcBorders>
              <w:tl2br w:val="nil"/>
              <w:tr2bl w:val="nil"/>
            </w:tcBorders>
            <w:shd w:val="clear" w:color="auto" w:fill="auto"/>
            <w:vAlign w:val="center"/>
          </w:tcPr>
          <w:p w14:paraId="74CBCAB3"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492C27E4"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3E034133"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1DE92688" w14:textId="77777777" w:rsidR="008F2DB0" w:rsidRDefault="008F2DB0">
            <w:pPr>
              <w:jc w:val="center"/>
              <w:rPr>
                <w:rFonts w:ascii="Arial" w:eastAsia="宋体" w:hAnsi="Arial" w:cs="Arial"/>
                <w:color w:val="000000"/>
                <w:sz w:val="10"/>
                <w:szCs w:val="10"/>
              </w:rPr>
            </w:pPr>
          </w:p>
        </w:tc>
        <w:tc>
          <w:tcPr>
            <w:tcW w:w="1418" w:type="dxa"/>
            <w:vMerge/>
            <w:tcBorders>
              <w:tl2br w:val="nil"/>
              <w:tr2bl w:val="nil"/>
            </w:tcBorders>
            <w:shd w:val="clear" w:color="auto" w:fill="auto"/>
            <w:vAlign w:val="center"/>
          </w:tcPr>
          <w:p w14:paraId="1478038E" w14:textId="77777777" w:rsidR="008F2DB0" w:rsidRDefault="008F2DB0">
            <w:pPr>
              <w:jc w:val="center"/>
              <w:rPr>
                <w:rFonts w:ascii="Arial" w:eastAsia="宋体" w:hAnsi="Arial" w:cs="Arial"/>
                <w:color w:val="000000"/>
                <w:sz w:val="10"/>
                <w:szCs w:val="10"/>
              </w:rPr>
            </w:pPr>
          </w:p>
        </w:tc>
        <w:tc>
          <w:tcPr>
            <w:tcW w:w="283" w:type="dxa"/>
            <w:vMerge/>
            <w:tcBorders>
              <w:tl2br w:val="nil"/>
              <w:tr2bl w:val="nil"/>
            </w:tcBorders>
            <w:shd w:val="clear" w:color="auto" w:fill="auto"/>
            <w:vAlign w:val="center"/>
          </w:tcPr>
          <w:p w14:paraId="5B2D1163"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6B00E2A5"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1C03D26C"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T1 G1 vs G3</w:t>
            </w:r>
          </w:p>
        </w:tc>
        <w:tc>
          <w:tcPr>
            <w:tcW w:w="709" w:type="dxa"/>
            <w:tcBorders>
              <w:tl2br w:val="nil"/>
              <w:tr2bl w:val="nil"/>
            </w:tcBorders>
            <w:shd w:val="clear" w:color="auto" w:fill="auto"/>
            <w:vAlign w:val="center"/>
          </w:tcPr>
          <w:p w14:paraId="59AC4416"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0.5922 </w:t>
            </w:r>
          </w:p>
        </w:tc>
        <w:tc>
          <w:tcPr>
            <w:tcW w:w="851" w:type="dxa"/>
            <w:tcBorders>
              <w:tl2br w:val="nil"/>
              <w:tr2bl w:val="nil"/>
            </w:tcBorders>
            <w:shd w:val="clear" w:color="auto" w:fill="auto"/>
            <w:vAlign w:val="center"/>
          </w:tcPr>
          <w:p w14:paraId="40BCEB71"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ns</w:t>
            </w:r>
          </w:p>
        </w:tc>
        <w:tc>
          <w:tcPr>
            <w:tcW w:w="614" w:type="dxa"/>
            <w:tcBorders>
              <w:tl2br w:val="nil"/>
              <w:tr2bl w:val="nil"/>
            </w:tcBorders>
            <w:shd w:val="clear" w:color="auto" w:fill="auto"/>
            <w:vAlign w:val="center"/>
          </w:tcPr>
          <w:p w14:paraId="2AA113A9"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fig.5d</w:t>
            </w:r>
          </w:p>
        </w:tc>
      </w:tr>
      <w:tr w:rsidR="008F2DB0" w14:paraId="12B47FBC" w14:textId="77777777">
        <w:trPr>
          <w:trHeight w:val="1160"/>
          <w:tblHeader/>
        </w:trPr>
        <w:tc>
          <w:tcPr>
            <w:tcW w:w="588" w:type="dxa"/>
            <w:vMerge/>
            <w:tcBorders>
              <w:tl2br w:val="nil"/>
              <w:tr2bl w:val="nil"/>
            </w:tcBorders>
            <w:shd w:val="clear" w:color="auto" w:fill="auto"/>
            <w:vAlign w:val="center"/>
          </w:tcPr>
          <w:p w14:paraId="31A88469"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28EC8C4F"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15CF81B7"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54AFFE7E" w14:textId="77777777" w:rsidR="008F2DB0" w:rsidRDefault="008F2DB0">
            <w:pPr>
              <w:jc w:val="center"/>
              <w:rPr>
                <w:rFonts w:ascii="Arial" w:eastAsia="宋体" w:hAnsi="Arial" w:cs="Arial"/>
                <w:color w:val="000000"/>
                <w:sz w:val="10"/>
                <w:szCs w:val="10"/>
              </w:rPr>
            </w:pPr>
          </w:p>
        </w:tc>
        <w:tc>
          <w:tcPr>
            <w:tcW w:w="1418" w:type="dxa"/>
            <w:vMerge/>
            <w:tcBorders>
              <w:tl2br w:val="nil"/>
              <w:tr2bl w:val="nil"/>
            </w:tcBorders>
            <w:shd w:val="clear" w:color="auto" w:fill="auto"/>
            <w:vAlign w:val="center"/>
          </w:tcPr>
          <w:p w14:paraId="7EC30205" w14:textId="77777777" w:rsidR="008F2DB0" w:rsidRDefault="008F2DB0">
            <w:pPr>
              <w:jc w:val="center"/>
              <w:rPr>
                <w:rFonts w:ascii="Arial" w:eastAsia="宋体" w:hAnsi="Arial" w:cs="Arial"/>
                <w:color w:val="000000"/>
                <w:sz w:val="10"/>
                <w:szCs w:val="10"/>
              </w:rPr>
            </w:pPr>
          </w:p>
        </w:tc>
        <w:tc>
          <w:tcPr>
            <w:tcW w:w="283" w:type="dxa"/>
            <w:vMerge/>
            <w:tcBorders>
              <w:tl2br w:val="nil"/>
              <w:tr2bl w:val="nil"/>
            </w:tcBorders>
            <w:shd w:val="clear" w:color="auto" w:fill="auto"/>
            <w:vAlign w:val="center"/>
          </w:tcPr>
          <w:p w14:paraId="1A318509"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78C970A0"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62F29977"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T1 G2 vs G3</w:t>
            </w:r>
          </w:p>
        </w:tc>
        <w:tc>
          <w:tcPr>
            <w:tcW w:w="709" w:type="dxa"/>
            <w:tcBorders>
              <w:tl2br w:val="nil"/>
              <w:tr2bl w:val="nil"/>
            </w:tcBorders>
            <w:shd w:val="clear" w:color="auto" w:fill="auto"/>
            <w:vAlign w:val="center"/>
          </w:tcPr>
          <w:p w14:paraId="0FF66770"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0.0002 </w:t>
            </w:r>
          </w:p>
        </w:tc>
        <w:tc>
          <w:tcPr>
            <w:tcW w:w="851" w:type="dxa"/>
            <w:tcBorders>
              <w:tl2br w:val="nil"/>
              <w:tr2bl w:val="nil"/>
            </w:tcBorders>
            <w:shd w:val="clear" w:color="auto" w:fill="auto"/>
            <w:vAlign w:val="center"/>
          </w:tcPr>
          <w:p w14:paraId="7AEAFB2A"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tcBorders>
              <w:tl2br w:val="nil"/>
              <w:tr2bl w:val="nil"/>
            </w:tcBorders>
            <w:shd w:val="clear" w:color="auto" w:fill="auto"/>
            <w:vAlign w:val="center"/>
          </w:tcPr>
          <w:p w14:paraId="23B28567"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fig.5d</w:t>
            </w:r>
          </w:p>
        </w:tc>
      </w:tr>
      <w:tr w:rsidR="008F2DB0" w14:paraId="45F20B23" w14:textId="77777777">
        <w:trPr>
          <w:trHeight w:val="1160"/>
          <w:tblHeader/>
        </w:trPr>
        <w:tc>
          <w:tcPr>
            <w:tcW w:w="588" w:type="dxa"/>
            <w:vMerge/>
            <w:tcBorders>
              <w:tl2br w:val="nil"/>
              <w:tr2bl w:val="nil"/>
            </w:tcBorders>
            <w:shd w:val="clear" w:color="auto" w:fill="auto"/>
            <w:vAlign w:val="center"/>
          </w:tcPr>
          <w:p w14:paraId="3195156E"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3F63F766"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7916E71B"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7EACFBF4" w14:textId="77777777" w:rsidR="008F2DB0" w:rsidRDefault="008F2DB0">
            <w:pPr>
              <w:jc w:val="center"/>
              <w:rPr>
                <w:rFonts w:ascii="Arial" w:eastAsia="宋体" w:hAnsi="Arial" w:cs="Arial"/>
                <w:color w:val="000000"/>
                <w:sz w:val="10"/>
                <w:szCs w:val="10"/>
              </w:rPr>
            </w:pPr>
          </w:p>
        </w:tc>
        <w:tc>
          <w:tcPr>
            <w:tcW w:w="1418" w:type="dxa"/>
            <w:vMerge/>
            <w:tcBorders>
              <w:tl2br w:val="nil"/>
              <w:tr2bl w:val="nil"/>
            </w:tcBorders>
            <w:shd w:val="clear" w:color="auto" w:fill="auto"/>
            <w:vAlign w:val="center"/>
          </w:tcPr>
          <w:p w14:paraId="4D4AB74D" w14:textId="77777777" w:rsidR="008F2DB0" w:rsidRDefault="008F2DB0">
            <w:pPr>
              <w:jc w:val="center"/>
              <w:rPr>
                <w:rFonts w:ascii="Arial" w:eastAsia="宋体" w:hAnsi="Arial" w:cs="Arial"/>
                <w:color w:val="000000"/>
                <w:sz w:val="10"/>
                <w:szCs w:val="10"/>
              </w:rPr>
            </w:pPr>
          </w:p>
        </w:tc>
        <w:tc>
          <w:tcPr>
            <w:tcW w:w="283" w:type="dxa"/>
            <w:vMerge/>
            <w:tcBorders>
              <w:tl2br w:val="nil"/>
              <w:tr2bl w:val="nil"/>
            </w:tcBorders>
            <w:shd w:val="clear" w:color="auto" w:fill="auto"/>
            <w:vAlign w:val="center"/>
          </w:tcPr>
          <w:p w14:paraId="4666E1F5"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73F75DCD"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73D66D97"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T5-T4 G1 vs G2</w:t>
            </w:r>
          </w:p>
        </w:tc>
        <w:tc>
          <w:tcPr>
            <w:tcW w:w="709" w:type="dxa"/>
            <w:tcBorders>
              <w:tl2br w:val="nil"/>
              <w:tr2bl w:val="nil"/>
            </w:tcBorders>
            <w:shd w:val="clear" w:color="auto" w:fill="auto"/>
            <w:vAlign w:val="center"/>
          </w:tcPr>
          <w:p w14:paraId="04373E42"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&lt;0.0001</w:t>
            </w:r>
          </w:p>
        </w:tc>
        <w:tc>
          <w:tcPr>
            <w:tcW w:w="851" w:type="dxa"/>
            <w:tcBorders>
              <w:tl2br w:val="nil"/>
              <w:tr2bl w:val="nil"/>
            </w:tcBorders>
            <w:shd w:val="clear" w:color="auto" w:fill="auto"/>
            <w:vAlign w:val="center"/>
          </w:tcPr>
          <w:p w14:paraId="565C1BF4"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tcBorders>
              <w:tl2br w:val="nil"/>
              <w:tr2bl w:val="nil"/>
            </w:tcBorders>
            <w:shd w:val="clear" w:color="auto" w:fill="auto"/>
            <w:vAlign w:val="center"/>
          </w:tcPr>
          <w:p w14:paraId="26A93F67"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fig.5d</w:t>
            </w:r>
          </w:p>
        </w:tc>
      </w:tr>
      <w:tr w:rsidR="008F2DB0" w14:paraId="40DEC9F7" w14:textId="77777777">
        <w:trPr>
          <w:trHeight w:val="1160"/>
          <w:tblHeader/>
        </w:trPr>
        <w:tc>
          <w:tcPr>
            <w:tcW w:w="588" w:type="dxa"/>
            <w:vMerge/>
            <w:tcBorders>
              <w:tl2br w:val="nil"/>
              <w:tr2bl w:val="nil"/>
            </w:tcBorders>
            <w:shd w:val="clear" w:color="auto" w:fill="auto"/>
            <w:vAlign w:val="center"/>
          </w:tcPr>
          <w:p w14:paraId="71A22ACF"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75513305"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471F2F57"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1268056F" w14:textId="77777777" w:rsidR="008F2DB0" w:rsidRDefault="008F2DB0">
            <w:pPr>
              <w:jc w:val="center"/>
              <w:rPr>
                <w:rFonts w:ascii="Arial" w:eastAsia="宋体" w:hAnsi="Arial" w:cs="Arial"/>
                <w:color w:val="000000"/>
                <w:sz w:val="10"/>
                <w:szCs w:val="10"/>
              </w:rPr>
            </w:pPr>
          </w:p>
        </w:tc>
        <w:tc>
          <w:tcPr>
            <w:tcW w:w="1418" w:type="dxa"/>
            <w:vMerge/>
            <w:tcBorders>
              <w:tl2br w:val="nil"/>
              <w:tr2bl w:val="nil"/>
            </w:tcBorders>
            <w:shd w:val="clear" w:color="auto" w:fill="auto"/>
            <w:vAlign w:val="center"/>
          </w:tcPr>
          <w:p w14:paraId="3BA52B39" w14:textId="77777777" w:rsidR="008F2DB0" w:rsidRDefault="008F2DB0">
            <w:pPr>
              <w:jc w:val="center"/>
              <w:rPr>
                <w:rFonts w:ascii="Arial" w:eastAsia="宋体" w:hAnsi="Arial" w:cs="Arial"/>
                <w:color w:val="000000"/>
                <w:sz w:val="10"/>
                <w:szCs w:val="10"/>
              </w:rPr>
            </w:pPr>
          </w:p>
        </w:tc>
        <w:tc>
          <w:tcPr>
            <w:tcW w:w="283" w:type="dxa"/>
            <w:vMerge/>
            <w:tcBorders>
              <w:tl2br w:val="nil"/>
              <w:tr2bl w:val="nil"/>
            </w:tcBorders>
            <w:shd w:val="clear" w:color="auto" w:fill="auto"/>
            <w:vAlign w:val="center"/>
          </w:tcPr>
          <w:p w14:paraId="4A77F084"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7652C461"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6044A191"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T5-T4 G1 vs G3</w:t>
            </w:r>
          </w:p>
        </w:tc>
        <w:tc>
          <w:tcPr>
            <w:tcW w:w="709" w:type="dxa"/>
            <w:tcBorders>
              <w:tl2br w:val="nil"/>
              <w:tr2bl w:val="nil"/>
            </w:tcBorders>
            <w:shd w:val="clear" w:color="auto" w:fill="auto"/>
            <w:vAlign w:val="center"/>
          </w:tcPr>
          <w:p w14:paraId="43F719E8"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0.4347 </w:t>
            </w:r>
          </w:p>
        </w:tc>
        <w:tc>
          <w:tcPr>
            <w:tcW w:w="851" w:type="dxa"/>
            <w:tcBorders>
              <w:tl2br w:val="nil"/>
              <w:tr2bl w:val="nil"/>
            </w:tcBorders>
            <w:shd w:val="clear" w:color="auto" w:fill="auto"/>
            <w:vAlign w:val="center"/>
          </w:tcPr>
          <w:p w14:paraId="79A9B823"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ns</w:t>
            </w:r>
          </w:p>
        </w:tc>
        <w:tc>
          <w:tcPr>
            <w:tcW w:w="614" w:type="dxa"/>
            <w:tcBorders>
              <w:tl2br w:val="nil"/>
              <w:tr2bl w:val="nil"/>
            </w:tcBorders>
            <w:shd w:val="clear" w:color="auto" w:fill="auto"/>
            <w:vAlign w:val="center"/>
          </w:tcPr>
          <w:p w14:paraId="7F0A1544"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fig.5d</w:t>
            </w:r>
          </w:p>
        </w:tc>
      </w:tr>
      <w:tr w:rsidR="008F2DB0" w14:paraId="24FFA931" w14:textId="77777777">
        <w:trPr>
          <w:trHeight w:val="1160"/>
          <w:tblHeader/>
        </w:trPr>
        <w:tc>
          <w:tcPr>
            <w:tcW w:w="588" w:type="dxa"/>
            <w:vMerge/>
            <w:tcBorders>
              <w:tl2br w:val="nil"/>
              <w:tr2bl w:val="nil"/>
            </w:tcBorders>
            <w:shd w:val="clear" w:color="auto" w:fill="auto"/>
            <w:vAlign w:val="center"/>
          </w:tcPr>
          <w:p w14:paraId="3DF6D0BD"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40B2AB7E"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2169C988"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72652831" w14:textId="77777777" w:rsidR="008F2DB0" w:rsidRDefault="008F2DB0">
            <w:pPr>
              <w:jc w:val="center"/>
              <w:rPr>
                <w:rFonts w:ascii="Arial" w:eastAsia="宋体" w:hAnsi="Arial" w:cs="Arial"/>
                <w:color w:val="000000"/>
                <w:sz w:val="10"/>
                <w:szCs w:val="10"/>
              </w:rPr>
            </w:pPr>
          </w:p>
        </w:tc>
        <w:tc>
          <w:tcPr>
            <w:tcW w:w="1418" w:type="dxa"/>
            <w:vMerge w:val="restart"/>
            <w:tcBorders>
              <w:tl2br w:val="nil"/>
              <w:tr2bl w:val="nil"/>
            </w:tcBorders>
            <w:shd w:val="clear" w:color="auto" w:fill="auto"/>
            <w:vAlign w:val="center"/>
          </w:tcPr>
          <w:p w14:paraId="2DC3CC13" w14:textId="77777777" w:rsidR="008F2DB0" w:rsidRDefault="00000000">
            <w:pPr>
              <w:widowControl/>
              <w:jc w:val="center"/>
              <w:textAlignment w:val="center"/>
              <w:rPr>
                <w:rFonts w:ascii="Arial" w:eastAsia="宋体" w:hAnsi="Arial" w:cs="Arial"/>
                <w:color w:val="000000"/>
                <w:sz w:val="10"/>
                <w:szCs w:val="10"/>
              </w:rPr>
            </w:pPr>
            <w:r>
              <w:rPr>
                <w:rStyle w:val="font21"/>
                <w:rFonts w:eastAsia="宋体"/>
                <w:sz w:val="10"/>
                <w:szCs w:val="10"/>
                <w:lang w:bidi="ar"/>
              </w:rPr>
              <w:t>G2:</w:t>
            </w:r>
            <w:r>
              <w:rPr>
                <w:rStyle w:val="font81"/>
                <w:rFonts w:eastAsia="宋体"/>
                <w:sz w:val="10"/>
                <w:szCs w:val="10"/>
                <w:lang w:bidi="ar"/>
              </w:rPr>
              <w:t>Chd3</w:t>
            </w:r>
            <w:r>
              <w:rPr>
                <w:rStyle w:val="font81"/>
                <w:rFonts w:eastAsia="宋体"/>
                <w:sz w:val="10"/>
                <w:szCs w:val="10"/>
                <w:vertAlign w:val="superscript"/>
                <w:lang w:bidi="ar"/>
              </w:rPr>
              <w:t>R1025W/+</w:t>
            </w:r>
            <w:r>
              <w:rPr>
                <w:rStyle w:val="font21"/>
                <w:rFonts w:eastAsia="宋体"/>
                <w:sz w:val="10"/>
                <w:szCs w:val="10"/>
                <w:lang w:bidi="ar"/>
              </w:rPr>
              <w:t>(GFP)</w:t>
            </w:r>
          </w:p>
        </w:tc>
        <w:tc>
          <w:tcPr>
            <w:tcW w:w="283" w:type="dxa"/>
            <w:vMerge w:val="restart"/>
            <w:tcBorders>
              <w:tl2br w:val="nil"/>
              <w:tr2bl w:val="nil"/>
            </w:tcBorders>
            <w:shd w:val="clear" w:color="auto" w:fill="auto"/>
            <w:vAlign w:val="center"/>
          </w:tcPr>
          <w:p w14:paraId="4B78BA83"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7</w:t>
            </w:r>
          </w:p>
        </w:tc>
        <w:tc>
          <w:tcPr>
            <w:tcW w:w="709" w:type="dxa"/>
            <w:vMerge/>
            <w:tcBorders>
              <w:tl2br w:val="nil"/>
              <w:tr2bl w:val="nil"/>
            </w:tcBorders>
            <w:shd w:val="clear" w:color="auto" w:fill="auto"/>
            <w:vAlign w:val="center"/>
          </w:tcPr>
          <w:p w14:paraId="7198039C"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6FCF7792"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T5-T4 G2 vs G3</w:t>
            </w:r>
          </w:p>
        </w:tc>
        <w:tc>
          <w:tcPr>
            <w:tcW w:w="709" w:type="dxa"/>
            <w:tcBorders>
              <w:tl2br w:val="nil"/>
              <w:tr2bl w:val="nil"/>
            </w:tcBorders>
            <w:shd w:val="clear" w:color="auto" w:fill="auto"/>
            <w:vAlign w:val="center"/>
          </w:tcPr>
          <w:p w14:paraId="052B1EA5"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&lt;0.0001</w:t>
            </w:r>
          </w:p>
        </w:tc>
        <w:tc>
          <w:tcPr>
            <w:tcW w:w="851" w:type="dxa"/>
            <w:tcBorders>
              <w:tl2br w:val="nil"/>
              <w:tr2bl w:val="nil"/>
            </w:tcBorders>
            <w:shd w:val="clear" w:color="auto" w:fill="auto"/>
            <w:vAlign w:val="center"/>
          </w:tcPr>
          <w:p w14:paraId="62434421"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tcBorders>
              <w:tl2br w:val="nil"/>
              <w:tr2bl w:val="nil"/>
            </w:tcBorders>
            <w:shd w:val="clear" w:color="auto" w:fill="auto"/>
            <w:vAlign w:val="center"/>
          </w:tcPr>
          <w:p w14:paraId="49999BED"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fig.5d</w:t>
            </w:r>
          </w:p>
        </w:tc>
      </w:tr>
      <w:tr w:rsidR="008F2DB0" w14:paraId="037A04D4" w14:textId="77777777">
        <w:trPr>
          <w:trHeight w:val="1160"/>
          <w:tblHeader/>
        </w:trPr>
        <w:tc>
          <w:tcPr>
            <w:tcW w:w="588" w:type="dxa"/>
            <w:vMerge/>
            <w:tcBorders>
              <w:tl2br w:val="nil"/>
              <w:tr2bl w:val="nil"/>
            </w:tcBorders>
            <w:shd w:val="clear" w:color="auto" w:fill="auto"/>
            <w:vAlign w:val="center"/>
          </w:tcPr>
          <w:p w14:paraId="7F0A8B52"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528FD6C7"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732F7239"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7E3DDE0E" w14:textId="77777777" w:rsidR="008F2DB0" w:rsidRDefault="008F2DB0">
            <w:pPr>
              <w:jc w:val="center"/>
              <w:rPr>
                <w:rFonts w:ascii="Arial" w:eastAsia="宋体" w:hAnsi="Arial" w:cs="Arial"/>
                <w:color w:val="000000"/>
                <w:sz w:val="10"/>
                <w:szCs w:val="10"/>
              </w:rPr>
            </w:pPr>
          </w:p>
        </w:tc>
        <w:tc>
          <w:tcPr>
            <w:tcW w:w="1418" w:type="dxa"/>
            <w:vMerge/>
            <w:tcBorders>
              <w:tl2br w:val="nil"/>
              <w:tr2bl w:val="nil"/>
            </w:tcBorders>
            <w:shd w:val="clear" w:color="auto" w:fill="auto"/>
            <w:vAlign w:val="center"/>
          </w:tcPr>
          <w:p w14:paraId="267CA7EA" w14:textId="77777777" w:rsidR="008F2DB0" w:rsidRDefault="008F2DB0">
            <w:pPr>
              <w:jc w:val="center"/>
              <w:rPr>
                <w:rFonts w:ascii="Arial" w:eastAsia="宋体" w:hAnsi="Arial" w:cs="Arial"/>
                <w:color w:val="000000"/>
                <w:sz w:val="10"/>
                <w:szCs w:val="10"/>
              </w:rPr>
            </w:pPr>
          </w:p>
        </w:tc>
        <w:tc>
          <w:tcPr>
            <w:tcW w:w="283" w:type="dxa"/>
            <w:vMerge/>
            <w:tcBorders>
              <w:tl2br w:val="nil"/>
              <w:tr2bl w:val="nil"/>
            </w:tcBorders>
            <w:shd w:val="clear" w:color="auto" w:fill="auto"/>
            <w:vAlign w:val="center"/>
          </w:tcPr>
          <w:p w14:paraId="174273FB"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6B6831F5"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175172AD"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G1 T3 vs T1</w:t>
            </w:r>
          </w:p>
        </w:tc>
        <w:tc>
          <w:tcPr>
            <w:tcW w:w="709" w:type="dxa"/>
            <w:tcBorders>
              <w:tl2br w:val="nil"/>
              <w:tr2bl w:val="nil"/>
            </w:tcBorders>
            <w:shd w:val="clear" w:color="auto" w:fill="auto"/>
            <w:vAlign w:val="center"/>
          </w:tcPr>
          <w:p w14:paraId="2AA91544"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0.0020 </w:t>
            </w:r>
          </w:p>
        </w:tc>
        <w:tc>
          <w:tcPr>
            <w:tcW w:w="851" w:type="dxa"/>
            <w:tcBorders>
              <w:tl2br w:val="nil"/>
              <w:tr2bl w:val="nil"/>
            </w:tcBorders>
            <w:shd w:val="clear" w:color="auto" w:fill="auto"/>
            <w:vAlign w:val="center"/>
          </w:tcPr>
          <w:p w14:paraId="33A190F2"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tcBorders>
              <w:tl2br w:val="nil"/>
              <w:tr2bl w:val="nil"/>
            </w:tcBorders>
            <w:shd w:val="clear" w:color="auto" w:fill="auto"/>
            <w:vAlign w:val="center"/>
          </w:tcPr>
          <w:p w14:paraId="58425314"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fig.5e</w:t>
            </w:r>
          </w:p>
        </w:tc>
      </w:tr>
      <w:tr w:rsidR="008F2DB0" w14:paraId="0A134E5F" w14:textId="77777777">
        <w:trPr>
          <w:trHeight w:val="1160"/>
          <w:tblHeader/>
        </w:trPr>
        <w:tc>
          <w:tcPr>
            <w:tcW w:w="588" w:type="dxa"/>
            <w:vMerge/>
            <w:tcBorders>
              <w:tl2br w:val="nil"/>
              <w:tr2bl w:val="nil"/>
            </w:tcBorders>
            <w:shd w:val="clear" w:color="auto" w:fill="auto"/>
            <w:vAlign w:val="center"/>
          </w:tcPr>
          <w:p w14:paraId="7B17F554"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612BA02F"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61AD10E6"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476E41FD" w14:textId="77777777" w:rsidR="008F2DB0" w:rsidRDefault="008F2DB0">
            <w:pPr>
              <w:jc w:val="center"/>
              <w:rPr>
                <w:rFonts w:ascii="Arial" w:eastAsia="宋体" w:hAnsi="Arial" w:cs="Arial"/>
                <w:color w:val="000000"/>
                <w:sz w:val="10"/>
                <w:szCs w:val="10"/>
              </w:rPr>
            </w:pPr>
          </w:p>
        </w:tc>
        <w:tc>
          <w:tcPr>
            <w:tcW w:w="1418" w:type="dxa"/>
            <w:vMerge/>
            <w:tcBorders>
              <w:tl2br w:val="nil"/>
              <w:tr2bl w:val="nil"/>
            </w:tcBorders>
            <w:shd w:val="clear" w:color="auto" w:fill="auto"/>
            <w:vAlign w:val="center"/>
          </w:tcPr>
          <w:p w14:paraId="6BE6591B" w14:textId="77777777" w:rsidR="008F2DB0" w:rsidRDefault="008F2DB0">
            <w:pPr>
              <w:jc w:val="center"/>
              <w:rPr>
                <w:rFonts w:ascii="Arial" w:eastAsia="宋体" w:hAnsi="Arial" w:cs="Arial"/>
                <w:color w:val="000000"/>
                <w:sz w:val="10"/>
                <w:szCs w:val="10"/>
              </w:rPr>
            </w:pPr>
          </w:p>
        </w:tc>
        <w:tc>
          <w:tcPr>
            <w:tcW w:w="283" w:type="dxa"/>
            <w:vMerge/>
            <w:tcBorders>
              <w:tl2br w:val="nil"/>
              <w:tr2bl w:val="nil"/>
            </w:tcBorders>
            <w:shd w:val="clear" w:color="auto" w:fill="auto"/>
            <w:vAlign w:val="center"/>
          </w:tcPr>
          <w:p w14:paraId="7EF5449C"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225612C7"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5B1B2ABE"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G1 T4 vs T1</w:t>
            </w:r>
          </w:p>
        </w:tc>
        <w:tc>
          <w:tcPr>
            <w:tcW w:w="709" w:type="dxa"/>
            <w:tcBorders>
              <w:tl2br w:val="nil"/>
              <w:tr2bl w:val="nil"/>
            </w:tcBorders>
            <w:shd w:val="clear" w:color="auto" w:fill="auto"/>
            <w:vAlign w:val="center"/>
          </w:tcPr>
          <w:p w14:paraId="3C439BAE"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&lt;0.0001</w:t>
            </w:r>
          </w:p>
        </w:tc>
        <w:tc>
          <w:tcPr>
            <w:tcW w:w="851" w:type="dxa"/>
            <w:tcBorders>
              <w:tl2br w:val="nil"/>
              <w:tr2bl w:val="nil"/>
            </w:tcBorders>
            <w:shd w:val="clear" w:color="auto" w:fill="auto"/>
            <w:vAlign w:val="center"/>
          </w:tcPr>
          <w:p w14:paraId="08B84831"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tcBorders>
              <w:tl2br w:val="nil"/>
              <w:tr2bl w:val="nil"/>
            </w:tcBorders>
            <w:shd w:val="clear" w:color="auto" w:fill="auto"/>
            <w:vAlign w:val="center"/>
          </w:tcPr>
          <w:p w14:paraId="20B63B72"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fig.5e</w:t>
            </w:r>
          </w:p>
        </w:tc>
      </w:tr>
      <w:tr w:rsidR="008F2DB0" w14:paraId="4CBF1449" w14:textId="77777777">
        <w:trPr>
          <w:trHeight w:val="1160"/>
          <w:tblHeader/>
        </w:trPr>
        <w:tc>
          <w:tcPr>
            <w:tcW w:w="588" w:type="dxa"/>
            <w:vMerge/>
            <w:tcBorders>
              <w:tl2br w:val="nil"/>
              <w:tr2bl w:val="nil"/>
            </w:tcBorders>
            <w:shd w:val="clear" w:color="auto" w:fill="auto"/>
            <w:vAlign w:val="center"/>
          </w:tcPr>
          <w:p w14:paraId="21B250B4"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50CEDA16"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2A916FE3"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287E0E8A" w14:textId="77777777" w:rsidR="008F2DB0" w:rsidRDefault="008F2DB0">
            <w:pPr>
              <w:jc w:val="center"/>
              <w:rPr>
                <w:rFonts w:ascii="Arial" w:eastAsia="宋体" w:hAnsi="Arial" w:cs="Arial"/>
                <w:color w:val="000000"/>
                <w:sz w:val="10"/>
                <w:szCs w:val="10"/>
              </w:rPr>
            </w:pPr>
          </w:p>
        </w:tc>
        <w:tc>
          <w:tcPr>
            <w:tcW w:w="1418" w:type="dxa"/>
            <w:vMerge/>
            <w:tcBorders>
              <w:tl2br w:val="nil"/>
              <w:tr2bl w:val="nil"/>
            </w:tcBorders>
            <w:shd w:val="clear" w:color="auto" w:fill="auto"/>
            <w:vAlign w:val="center"/>
          </w:tcPr>
          <w:p w14:paraId="07008B05" w14:textId="77777777" w:rsidR="008F2DB0" w:rsidRDefault="008F2DB0">
            <w:pPr>
              <w:jc w:val="center"/>
              <w:rPr>
                <w:rFonts w:ascii="Arial" w:eastAsia="宋体" w:hAnsi="Arial" w:cs="Arial"/>
                <w:color w:val="000000"/>
                <w:sz w:val="10"/>
                <w:szCs w:val="10"/>
              </w:rPr>
            </w:pPr>
          </w:p>
        </w:tc>
        <w:tc>
          <w:tcPr>
            <w:tcW w:w="283" w:type="dxa"/>
            <w:vMerge/>
            <w:tcBorders>
              <w:tl2br w:val="nil"/>
              <w:tr2bl w:val="nil"/>
            </w:tcBorders>
            <w:shd w:val="clear" w:color="auto" w:fill="auto"/>
            <w:vAlign w:val="center"/>
          </w:tcPr>
          <w:p w14:paraId="3AE1EBD9"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0821C40B"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126A962B"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G1 T5 vs T4</w:t>
            </w:r>
          </w:p>
        </w:tc>
        <w:tc>
          <w:tcPr>
            <w:tcW w:w="709" w:type="dxa"/>
            <w:tcBorders>
              <w:tl2br w:val="nil"/>
              <w:tr2bl w:val="nil"/>
            </w:tcBorders>
            <w:shd w:val="clear" w:color="auto" w:fill="auto"/>
            <w:vAlign w:val="center"/>
          </w:tcPr>
          <w:p w14:paraId="1E0F9DA1"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&lt;0.0001</w:t>
            </w:r>
          </w:p>
        </w:tc>
        <w:tc>
          <w:tcPr>
            <w:tcW w:w="851" w:type="dxa"/>
            <w:tcBorders>
              <w:tl2br w:val="nil"/>
              <w:tr2bl w:val="nil"/>
            </w:tcBorders>
            <w:shd w:val="clear" w:color="auto" w:fill="auto"/>
            <w:vAlign w:val="center"/>
          </w:tcPr>
          <w:p w14:paraId="581EF132"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tcBorders>
              <w:tl2br w:val="nil"/>
              <w:tr2bl w:val="nil"/>
            </w:tcBorders>
            <w:shd w:val="clear" w:color="auto" w:fill="auto"/>
            <w:vAlign w:val="center"/>
          </w:tcPr>
          <w:p w14:paraId="3617DE7C"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fig.5e</w:t>
            </w:r>
          </w:p>
        </w:tc>
      </w:tr>
      <w:tr w:rsidR="008F2DB0" w14:paraId="08420BE7" w14:textId="77777777">
        <w:trPr>
          <w:trHeight w:val="1160"/>
          <w:tblHeader/>
        </w:trPr>
        <w:tc>
          <w:tcPr>
            <w:tcW w:w="588" w:type="dxa"/>
            <w:vMerge/>
            <w:tcBorders>
              <w:tl2br w:val="nil"/>
              <w:tr2bl w:val="nil"/>
            </w:tcBorders>
            <w:shd w:val="clear" w:color="auto" w:fill="auto"/>
            <w:vAlign w:val="center"/>
          </w:tcPr>
          <w:p w14:paraId="597A1B2C"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3C713AFB"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5EF07A69"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4A94F612" w14:textId="77777777" w:rsidR="008F2DB0" w:rsidRDefault="008F2DB0">
            <w:pPr>
              <w:jc w:val="center"/>
              <w:rPr>
                <w:rFonts w:ascii="Arial" w:eastAsia="宋体" w:hAnsi="Arial" w:cs="Arial"/>
                <w:color w:val="000000"/>
                <w:sz w:val="10"/>
                <w:szCs w:val="10"/>
              </w:rPr>
            </w:pPr>
          </w:p>
        </w:tc>
        <w:tc>
          <w:tcPr>
            <w:tcW w:w="1418" w:type="dxa"/>
            <w:vMerge/>
            <w:tcBorders>
              <w:tl2br w:val="nil"/>
              <w:tr2bl w:val="nil"/>
            </w:tcBorders>
            <w:shd w:val="clear" w:color="auto" w:fill="auto"/>
            <w:vAlign w:val="center"/>
          </w:tcPr>
          <w:p w14:paraId="4FB0E7E8" w14:textId="77777777" w:rsidR="008F2DB0" w:rsidRDefault="008F2DB0">
            <w:pPr>
              <w:jc w:val="center"/>
              <w:rPr>
                <w:rFonts w:ascii="Arial" w:eastAsia="宋体" w:hAnsi="Arial" w:cs="Arial"/>
                <w:color w:val="000000"/>
                <w:sz w:val="10"/>
                <w:szCs w:val="10"/>
              </w:rPr>
            </w:pPr>
          </w:p>
        </w:tc>
        <w:tc>
          <w:tcPr>
            <w:tcW w:w="283" w:type="dxa"/>
            <w:vMerge/>
            <w:tcBorders>
              <w:tl2br w:val="nil"/>
              <w:tr2bl w:val="nil"/>
            </w:tcBorders>
            <w:shd w:val="clear" w:color="auto" w:fill="auto"/>
            <w:vAlign w:val="center"/>
          </w:tcPr>
          <w:p w14:paraId="50BD812D"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111189A5"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68DA40CD"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G2 T3 vs T1</w:t>
            </w:r>
          </w:p>
        </w:tc>
        <w:tc>
          <w:tcPr>
            <w:tcW w:w="709" w:type="dxa"/>
            <w:tcBorders>
              <w:tl2br w:val="nil"/>
              <w:tr2bl w:val="nil"/>
            </w:tcBorders>
            <w:shd w:val="clear" w:color="auto" w:fill="auto"/>
            <w:vAlign w:val="center"/>
          </w:tcPr>
          <w:p w14:paraId="17F4EBB7"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&gt;0.9999</w:t>
            </w:r>
          </w:p>
        </w:tc>
        <w:tc>
          <w:tcPr>
            <w:tcW w:w="851" w:type="dxa"/>
            <w:tcBorders>
              <w:tl2br w:val="nil"/>
              <w:tr2bl w:val="nil"/>
            </w:tcBorders>
            <w:shd w:val="clear" w:color="auto" w:fill="auto"/>
            <w:vAlign w:val="center"/>
          </w:tcPr>
          <w:p w14:paraId="2A038CE5"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ns</w:t>
            </w:r>
          </w:p>
        </w:tc>
        <w:tc>
          <w:tcPr>
            <w:tcW w:w="614" w:type="dxa"/>
            <w:tcBorders>
              <w:tl2br w:val="nil"/>
              <w:tr2bl w:val="nil"/>
            </w:tcBorders>
            <w:shd w:val="clear" w:color="auto" w:fill="auto"/>
            <w:vAlign w:val="center"/>
          </w:tcPr>
          <w:p w14:paraId="6540F69F"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fig.5e</w:t>
            </w:r>
          </w:p>
        </w:tc>
      </w:tr>
      <w:tr w:rsidR="008F2DB0" w14:paraId="58930DAB" w14:textId="77777777">
        <w:trPr>
          <w:trHeight w:val="1160"/>
          <w:tblHeader/>
        </w:trPr>
        <w:tc>
          <w:tcPr>
            <w:tcW w:w="588" w:type="dxa"/>
            <w:vMerge/>
            <w:tcBorders>
              <w:tl2br w:val="nil"/>
              <w:tr2bl w:val="nil"/>
            </w:tcBorders>
            <w:shd w:val="clear" w:color="auto" w:fill="auto"/>
            <w:vAlign w:val="center"/>
          </w:tcPr>
          <w:p w14:paraId="68CF6419"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77400259"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6DA7066B"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3BAE1AE7" w14:textId="77777777" w:rsidR="008F2DB0" w:rsidRDefault="008F2DB0">
            <w:pPr>
              <w:jc w:val="center"/>
              <w:rPr>
                <w:rFonts w:ascii="Arial" w:eastAsia="宋体" w:hAnsi="Arial" w:cs="Arial"/>
                <w:color w:val="000000"/>
                <w:sz w:val="10"/>
                <w:szCs w:val="10"/>
              </w:rPr>
            </w:pPr>
          </w:p>
        </w:tc>
        <w:tc>
          <w:tcPr>
            <w:tcW w:w="1418" w:type="dxa"/>
            <w:vMerge w:val="restart"/>
            <w:tcBorders>
              <w:tl2br w:val="nil"/>
              <w:tr2bl w:val="nil"/>
            </w:tcBorders>
            <w:shd w:val="clear" w:color="auto" w:fill="auto"/>
            <w:vAlign w:val="center"/>
          </w:tcPr>
          <w:p w14:paraId="214AD647" w14:textId="77777777" w:rsidR="008F2DB0" w:rsidRDefault="00000000">
            <w:pPr>
              <w:widowControl/>
              <w:jc w:val="center"/>
              <w:textAlignment w:val="center"/>
              <w:rPr>
                <w:rFonts w:ascii="Arial" w:eastAsia="宋体" w:hAnsi="Arial" w:cs="Arial"/>
                <w:color w:val="000000"/>
                <w:sz w:val="10"/>
                <w:szCs w:val="10"/>
              </w:rPr>
            </w:pPr>
            <w:r>
              <w:rPr>
                <w:rStyle w:val="font21"/>
                <w:rFonts w:eastAsia="宋体"/>
                <w:sz w:val="10"/>
                <w:szCs w:val="10"/>
                <w:lang w:bidi="ar"/>
              </w:rPr>
              <w:t>G3</w:t>
            </w:r>
            <w:r>
              <w:rPr>
                <w:rStyle w:val="font81"/>
                <w:rFonts w:eastAsia="宋体"/>
                <w:sz w:val="10"/>
                <w:szCs w:val="10"/>
                <w:lang w:bidi="ar"/>
              </w:rPr>
              <w:t>:Chd3</w:t>
            </w:r>
            <w:r>
              <w:rPr>
                <w:rStyle w:val="font81"/>
                <w:rFonts w:eastAsia="宋体"/>
                <w:sz w:val="10"/>
                <w:szCs w:val="10"/>
                <w:vertAlign w:val="superscript"/>
                <w:lang w:bidi="ar"/>
              </w:rPr>
              <w:t>R1025W/+</w:t>
            </w:r>
            <w:r>
              <w:rPr>
                <w:rStyle w:val="font21"/>
                <w:rFonts w:eastAsia="宋体"/>
                <w:sz w:val="10"/>
                <w:szCs w:val="10"/>
                <w:lang w:bidi="ar"/>
              </w:rPr>
              <w:t>(</w:t>
            </w:r>
            <w:proofErr w:type="spellStart"/>
            <w:r>
              <w:rPr>
                <w:rStyle w:val="font21"/>
                <w:rFonts w:eastAsia="宋体"/>
                <w:sz w:val="10"/>
                <w:szCs w:val="10"/>
                <w:lang w:bidi="ar"/>
              </w:rPr>
              <w:t>TeABE</w:t>
            </w:r>
            <w:proofErr w:type="spellEnd"/>
            <w:r>
              <w:rPr>
                <w:rStyle w:val="font21"/>
                <w:rFonts w:eastAsia="宋体"/>
                <w:sz w:val="10"/>
                <w:szCs w:val="10"/>
                <w:lang w:bidi="ar"/>
              </w:rPr>
              <w:t>)</w:t>
            </w:r>
          </w:p>
        </w:tc>
        <w:tc>
          <w:tcPr>
            <w:tcW w:w="283" w:type="dxa"/>
            <w:vMerge w:val="restart"/>
            <w:tcBorders>
              <w:tl2br w:val="nil"/>
              <w:tr2bl w:val="nil"/>
            </w:tcBorders>
            <w:shd w:val="clear" w:color="auto" w:fill="auto"/>
            <w:vAlign w:val="center"/>
          </w:tcPr>
          <w:p w14:paraId="4F0B2AC6"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7</w:t>
            </w:r>
          </w:p>
        </w:tc>
        <w:tc>
          <w:tcPr>
            <w:tcW w:w="709" w:type="dxa"/>
            <w:vMerge/>
            <w:tcBorders>
              <w:tl2br w:val="nil"/>
              <w:tr2bl w:val="nil"/>
            </w:tcBorders>
            <w:shd w:val="clear" w:color="auto" w:fill="auto"/>
            <w:vAlign w:val="center"/>
          </w:tcPr>
          <w:p w14:paraId="7A74C49E"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6CA7E7AB"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G2 T4 vs T1</w:t>
            </w:r>
          </w:p>
        </w:tc>
        <w:tc>
          <w:tcPr>
            <w:tcW w:w="709" w:type="dxa"/>
            <w:tcBorders>
              <w:tl2br w:val="nil"/>
              <w:tr2bl w:val="nil"/>
            </w:tcBorders>
            <w:shd w:val="clear" w:color="auto" w:fill="auto"/>
            <w:vAlign w:val="center"/>
          </w:tcPr>
          <w:p w14:paraId="006F7825"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&gt;0.9999</w:t>
            </w:r>
          </w:p>
        </w:tc>
        <w:tc>
          <w:tcPr>
            <w:tcW w:w="851" w:type="dxa"/>
            <w:tcBorders>
              <w:tl2br w:val="nil"/>
              <w:tr2bl w:val="nil"/>
            </w:tcBorders>
            <w:shd w:val="clear" w:color="auto" w:fill="auto"/>
            <w:vAlign w:val="center"/>
          </w:tcPr>
          <w:p w14:paraId="4F60E202"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ns</w:t>
            </w:r>
          </w:p>
        </w:tc>
        <w:tc>
          <w:tcPr>
            <w:tcW w:w="614" w:type="dxa"/>
            <w:tcBorders>
              <w:tl2br w:val="nil"/>
              <w:tr2bl w:val="nil"/>
            </w:tcBorders>
            <w:shd w:val="clear" w:color="auto" w:fill="auto"/>
            <w:vAlign w:val="center"/>
          </w:tcPr>
          <w:p w14:paraId="52CB33E7"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fig.5e</w:t>
            </w:r>
          </w:p>
        </w:tc>
      </w:tr>
      <w:tr w:rsidR="008F2DB0" w14:paraId="4778F233" w14:textId="77777777">
        <w:trPr>
          <w:trHeight w:val="1160"/>
          <w:tblHeader/>
        </w:trPr>
        <w:tc>
          <w:tcPr>
            <w:tcW w:w="588" w:type="dxa"/>
            <w:vMerge/>
            <w:tcBorders>
              <w:tl2br w:val="nil"/>
              <w:tr2bl w:val="nil"/>
            </w:tcBorders>
            <w:shd w:val="clear" w:color="auto" w:fill="auto"/>
            <w:vAlign w:val="center"/>
          </w:tcPr>
          <w:p w14:paraId="1C80306A"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7CCE1D6F"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0A4C1DBE"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251DC396" w14:textId="77777777" w:rsidR="008F2DB0" w:rsidRDefault="008F2DB0">
            <w:pPr>
              <w:jc w:val="center"/>
              <w:rPr>
                <w:rFonts w:ascii="Arial" w:eastAsia="宋体" w:hAnsi="Arial" w:cs="Arial"/>
                <w:color w:val="000000"/>
                <w:sz w:val="10"/>
                <w:szCs w:val="10"/>
              </w:rPr>
            </w:pPr>
          </w:p>
        </w:tc>
        <w:tc>
          <w:tcPr>
            <w:tcW w:w="1418" w:type="dxa"/>
            <w:vMerge/>
            <w:tcBorders>
              <w:tl2br w:val="nil"/>
              <w:tr2bl w:val="nil"/>
            </w:tcBorders>
            <w:shd w:val="clear" w:color="auto" w:fill="auto"/>
            <w:vAlign w:val="center"/>
          </w:tcPr>
          <w:p w14:paraId="01E528DD" w14:textId="77777777" w:rsidR="008F2DB0" w:rsidRDefault="008F2DB0">
            <w:pPr>
              <w:jc w:val="center"/>
              <w:rPr>
                <w:rFonts w:ascii="Arial" w:eastAsia="宋体" w:hAnsi="Arial" w:cs="Arial"/>
                <w:color w:val="000000"/>
                <w:sz w:val="10"/>
                <w:szCs w:val="10"/>
              </w:rPr>
            </w:pPr>
          </w:p>
        </w:tc>
        <w:tc>
          <w:tcPr>
            <w:tcW w:w="283" w:type="dxa"/>
            <w:vMerge/>
            <w:tcBorders>
              <w:tl2br w:val="nil"/>
              <w:tr2bl w:val="nil"/>
            </w:tcBorders>
            <w:shd w:val="clear" w:color="auto" w:fill="auto"/>
            <w:vAlign w:val="center"/>
          </w:tcPr>
          <w:p w14:paraId="4F5D51D1"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4A18AD39"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2FBA3C93"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G2 T5 vs T4</w:t>
            </w:r>
          </w:p>
        </w:tc>
        <w:tc>
          <w:tcPr>
            <w:tcW w:w="709" w:type="dxa"/>
            <w:tcBorders>
              <w:tl2br w:val="nil"/>
              <w:tr2bl w:val="nil"/>
            </w:tcBorders>
            <w:shd w:val="clear" w:color="auto" w:fill="auto"/>
            <w:vAlign w:val="center"/>
          </w:tcPr>
          <w:p w14:paraId="16B29737"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0.9858 </w:t>
            </w:r>
          </w:p>
        </w:tc>
        <w:tc>
          <w:tcPr>
            <w:tcW w:w="851" w:type="dxa"/>
            <w:tcBorders>
              <w:tl2br w:val="nil"/>
              <w:tr2bl w:val="nil"/>
            </w:tcBorders>
            <w:shd w:val="clear" w:color="auto" w:fill="auto"/>
            <w:vAlign w:val="center"/>
          </w:tcPr>
          <w:p w14:paraId="5C5FDB37"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ns</w:t>
            </w:r>
          </w:p>
        </w:tc>
        <w:tc>
          <w:tcPr>
            <w:tcW w:w="614" w:type="dxa"/>
            <w:tcBorders>
              <w:tl2br w:val="nil"/>
              <w:tr2bl w:val="nil"/>
            </w:tcBorders>
            <w:shd w:val="clear" w:color="auto" w:fill="auto"/>
            <w:vAlign w:val="center"/>
          </w:tcPr>
          <w:p w14:paraId="6469BCB2"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fig.5e</w:t>
            </w:r>
          </w:p>
        </w:tc>
      </w:tr>
      <w:tr w:rsidR="008F2DB0" w14:paraId="6D95D920" w14:textId="77777777">
        <w:trPr>
          <w:trHeight w:val="1160"/>
          <w:tblHeader/>
        </w:trPr>
        <w:tc>
          <w:tcPr>
            <w:tcW w:w="588" w:type="dxa"/>
            <w:vMerge/>
            <w:tcBorders>
              <w:tl2br w:val="nil"/>
              <w:tr2bl w:val="nil"/>
            </w:tcBorders>
            <w:shd w:val="clear" w:color="auto" w:fill="auto"/>
            <w:vAlign w:val="center"/>
          </w:tcPr>
          <w:p w14:paraId="05F059D6"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70B308E8"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1F69A5E4"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330DEE2D" w14:textId="77777777" w:rsidR="008F2DB0" w:rsidRDefault="008F2DB0">
            <w:pPr>
              <w:jc w:val="center"/>
              <w:rPr>
                <w:rFonts w:ascii="Arial" w:eastAsia="宋体" w:hAnsi="Arial" w:cs="Arial"/>
                <w:color w:val="000000"/>
                <w:sz w:val="10"/>
                <w:szCs w:val="10"/>
              </w:rPr>
            </w:pPr>
          </w:p>
        </w:tc>
        <w:tc>
          <w:tcPr>
            <w:tcW w:w="1418" w:type="dxa"/>
            <w:vMerge/>
            <w:tcBorders>
              <w:tl2br w:val="nil"/>
              <w:tr2bl w:val="nil"/>
            </w:tcBorders>
            <w:shd w:val="clear" w:color="auto" w:fill="auto"/>
            <w:vAlign w:val="center"/>
          </w:tcPr>
          <w:p w14:paraId="3876FFBA" w14:textId="77777777" w:rsidR="008F2DB0" w:rsidRDefault="008F2DB0">
            <w:pPr>
              <w:jc w:val="center"/>
              <w:rPr>
                <w:rFonts w:ascii="Arial" w:eastAsia="宋体" w:hAnsi="Arial" w:cs="Arial"/>
                <w:color w:val="000000"/>
                <w:sz w:val="10"/>
                <w:szCs w:val="10"/>
              </w:rPr>
            </w:pPr>
          </w:p>
        </w:tc>
        <w:tc>
          <w:tcPr>
            <w:tcW w:w="283" w:type="dxa"/>
            <w:vMerge/>
            <w:tcBorders>
              <w:tl2br w:val="nil"/>
              <w:tr2bl w:val="nil"/>
            </w:tcBorders>
            <w:shd w:val="clear" w:color="auto" w:fill="auto"/>
            <w:vAlign w:val="center"/>
          </w:tcPr>
          <w:p w14:paraId="483D5212"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73824BA9"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689D8B67"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G3 T3 vs T1</w:t>
            </w:r>
          </w:p>
        </w:tc>
        <w:tc>
          <w:tcPr>
            <w:tcW w:w="709" w:type="dxa"/>
            <w:tcBorders>
              <w:tl2br w:val="nil"/>
              <w:tr2bl w:val="nil"/>
            </w:tcBorders>
            <w:shd w:val="clear" w:color="auto" w:fill="auto"/>
            <w:vAlign w:val="center"/>
          </w:tcPr>
          <w:p w14:paraId="7EF9D5BE"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&lt;0.0001</w:t>
            </w:r>
          </w:p>
        </w:tc>
        <w:tc>
          <w:tcPr>
            <w:tcW w:w="851" w:type="dxa"/>
            <w:tcBorders>
              <w:tl2br w:val="nil"/>
              <w:tr2bl w:val="nil"/>
            </w:tcBorders>
            <w:shd w:val="clear" w:color="auto" w:fill="auto"/>
            <w:vAlign w:val="center"/>
          </w:tcPr>
          <w:p w14:paraId="5189C65E"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tcBorders>
              <w:tl2br w:val="nil"/>
              <w:tr2bl w:val="nil"/>
            </w:tcBorders>
            <w:shd w:val="clear" w:color="auto" w:fill="auto"/>
            <w:vAlign w:val="center"/>
          </w:tcPr>
          <w:p w14:paraId="2D8BF72A"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fig.5e</w:t>
            </w:r>
          </w:p>
        </w:tc>
      </w:tr>
      <w:tr w:rsidR="008F2DB0" w14:paraId="64C63FDD" w14:textId="77777777">
        <w:trPr>
          <w:trHeight w:val="1160"/>
          <w:tblHeader/>
        </w:trPr>
        <w:tc>
          <w:tcPr>
            <w:tcW w:w="588" w:type="dxa"/>
            <w:vMerge/>
            <w:tcBorders>
              <w:tl2br w:val="nil"/>
              <w:tr2bl w:val="nil"/>
            </w:tcBorders>
            <w:shd w:val="clear" w:color="auto" w:fill="auto"/>
            <w:vAlign w:val="center"/>
          </w:tcPr>
          <w:p w14:paraId="28B79CC8"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27067DBF"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3F12E11A"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52527EAE" w14:textId="77777777" w:rsidR="008F2DB0" w:rsidRDefault="008F2DB0">
            <w:pPr>
              <w:jc w:val="center"/>
              <w:rPr>
                <w:rFonts w:ascii="Arial" w:eastAsia="宋体" w:hAnsi="Arial" w:cs="Arial"/>
                <w:color w:val="000000"/>
                <w:sz w:val="10"/>
                <w:szCs w:val="10"/>
              </w:rPr>
            </w:pPr>
          </w:p>
        </w:tc>
        <w:tc>
          <w:tcPr>
            <w:tcW w:w="1418" w:type="dxa"/>
            <w:vMerge/>
            <w:tcBorders>
              <w:tl2br w:val="nil"/>
              <w:tr2bl w:val="nil"/>
            </w:tcBorders>
            <w:shd w:val="clear" w:color="auto" w:fill="auto"/>
            <w:vAlign w:val="center"/>
          </w:tcPr>
          <w:p w14:paraId="41D2CA0E" w14:textId="77777777" w:rsidR="008F2DB0" w:rsidRDefault="008F2DB0">
            <w:pPr>
              <w:jc w:val="center"/>
              <w:rPr>
                <w:rFonts w:ascii="Arial" w:eastAsia="宋体" w:hAnsi="Arial" w:cs="Arial"/>
                <w:color w:val="000000"/>
                <w:sz w:val="10"/>
                <w:szCs w:val="10"/>
              </w:rPr>
            </w:pPr>
          </w:p>
        </w:tc>
        <w:tc>
          <w:tcPr>
            <w:tcW w:w="283" w:type="dxa"/>
            <w:vMerge/>
            <w:tcBorders>
              <w:tl2br w:val="nil"/>
              <w:tr2bl w:val="nil"/>
            </w:tcBorders>
            <w:shd w:val="clear" w:color="auto" w:fill="auto"/>
            <w:vAlign w:val="center"/>
          </w:tcPr>
          <w:p w14:paraId="4E9E43B1"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2897B784"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5F68111A"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G3 T4 vs T1</w:t>
            </w:r>
          </w:p>
        </w:tc>
        <w:tc>
          <w:tcPr>
            <w:tcW w:w="709" w:type="dxa"/>
            <w:tcBorders>
              <w:tl2br w:val="nil"/>
              <w:tr2bl w:val="nil"/>
            </w:tcBorders>
            <w:shd w:val="clear" w:color="auto" w:fill="auto"/>
            <w:vAlign w:val="center"/>
          </w:tcPr>
          <w:p w14:paraId="3664FD98"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&lt;0.0001</w:t>
            </w:r>
          </w:p>
        </w:tc>
        <w:tc>
          <w:tcPr>
            <w:tcW w:w="851" w:type="dxa"/>
            <w:tcBorders>
              <w:tl2br w:val="nil"/>
              <w:tr2bl w:val="nil"/>
            </w:tcBorders>
            <w:shd w:val="clear" w:color="auto" w:fill="auto"/>
            <w:vAlign w:val="center"/>
          </w:tcPr>
          <w:p w14:paraId="5B618051"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tcBorders>
              <w:tl2br w:val="nil"/>
              <w:tr2bl w:val="nil"/>
            </w:tcBorders>
            <w:shd w:val="clear" w:color="auto" w:fill="auto"/>
            <w:vAlign w:val="center"/>
          </w:tcPr>
          <w:p w14:paraId="468483EF"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fig.5e</w:t>
            </w:r>
          </w:p>
        </w:tc>
      </w:tr>
      <w:tr w:rsidR="008F2DB0" w14:paraId="4742DC62" w14:textId="77777777">
        <w:trPr>
          <w:trHeight w:val="1160"/>
          <w:tblHeader/>
        </w:trPr>
        <w:tc>
          <w:tcPr>
            <w:tcW w:w="588" w:type="dxa"/>
            <w:vMerge/>
            <w:tcBorders>
              <w:tl2br w:val="nil"/>
              <w:tr2bl w:val="nil"/>
            </w:tcBorders>
            <w:shd w:val="clear" w:color="auto" w:fill="auto"/>
            <w:vAlign w:val="center"/>
          </w:tcPr>
          <w:p w14:paraId="248CEB89"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4D34AFF9"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794FCF0D"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05C71FA3" w14:textId="77777777" w:rsidR="008F2DB0" w:rsidRDefault="008F2DB0">
            <w:pPr>
              <w:jc w:val="center"/>
              <w:rPr>
                <w:rFonts w:ascii="Arial" w:eastAsia="宋体" w:hAnsi="Arial" w:cs="Arial"/>
                <w:color w:val="000000"/>
                <w:sz w:val="10"/>
                <w:szCs w:val="10"/>
              </w:rPr>
            </w:pPr>
          </w:p>
        </w:tc>
        <w:tc>
          <w:tcPr>
            <w:tcW w:w="1418" w:type="dxa"/>
            <w:vMerge/>
            <w:tcBorders>
              <w:tl2br w:val="nil"/>
              <w:tr2bl w:val="nil"/>
            </w:tcBorders>
            <w:shd w:val="clear" w:color="auto" w:fill="auto"/>
            <w:vAlign w:val="center"/>
          </w:tcPr>
          <w:p w14:paraId="431551B5" w14:textId="77777777" w:rsidR="008F2DB0" w:rsidRDefault="008F2DB0">
            <w:pPr>
              <w:jc w:val="center"/>
              <w:rPr>
                <w:rFonts w:ascii="Arial" w:eastAsia="宋体" w:hAnsi="Arial" w:cs="Arial"/>
                <w:color w:val="000000"/>
                <w:sz w:val="10"/>
                <w:szCs w:val="10"/>
              </w:rPr>
            </w:pPr>
          </w:p>
        </w:tc>
        <w:tc>
          <w:tcPr>
            <w:tcW w:w="283" w:type="dxa"/>
            <w:vMerge/>
            <w:tcBorders>
              <w:tl2br w:val="nil"/>
              <w:tr2bl w:val="nil"/>
            </w:tcBorders>
            <w:shd w:val="clear" w:color="auto" w:fill="auto"/>
            <w:vAlign w:val="center"/>
          </w:tcPr>
          <w:p w14:paraId="23EC6E03"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40453A16"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3AD24565"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G3 T5 vs T4</w:t>
            </w:r>
          </w:p>
        </w:tc>
        <w:tc>
          <w:tcPr>
            <w:tcW w:w="709" w:type="dxa"/>
            <w:tcBorders>
              <w:tl2br w:val="nil"/>
              <w:tr2bl w:val="nil"/>
            </w:tcBorders>
            <w:shd w:val="clear" w:color="auto" w:fill="auto"/>
            <w:vAlign w:val="center"/>
          </w:tcPr>
          <w:p w14:paraId="2FBD00A5"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&lt;0.0001</w:t>
            </w:r>
          </w:p>
        </w:tc>
        <w:tc>
          <w:tcPr>
            <w:tcW w:w="851" w:type="dxa"/>
            <w:tcBorders>
              <w:tl2br w:val="nil"/>
              <w:tr2bl w:val="nil"/>
            </w:tcBorders>
            <w:shd w:val="clear" w:color="auto" w:fill="auto"/>
            <w:vAlign w:val="center"/>
          </w:tcPr>
          <w:p w14:paraId="00CE8254"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tcBorders>
              <w:tl2br w:val="nil"/>
              <w:tr2bl w:val="nil"/>
            </w:tcBorders>
            <w:shd w:val="clear" w:color="auto" w:fill="auto"/>
            <w:vAlign w:val="center"/>
          </w:tcPr>
          <w:p w14:paraId="0D6A6F77"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fig.5e</w:t>
            </w:r>
          </w:p>
        </w:tc>
      </w:tr>
      <w:tr w:rsidR="008F2DB0" w14:paraId="51B7E739" w14:textId="77777777">
        <w:trPr>
          <w:trHeight w:val="1160"/>
          <w:tblHeader/>
        </w:trPr>
        <w:tc>
          <w:tcPr>
            <w:tcW w:w="588" w:type="dxa"/>
            <w:vMerge/>
            <w:tcBorders>
              <w:tl2br w:val="nil"/>
              <w:tr2bl w:val="nil"/>
            </w:tcBorders>
            <w:shd w:val="clear" w:color="auto" w:fill="auto"/>
            <w:vAlign w:val="center"/>
          </w:tcPr>
          <w:p w14:paraId="6B0D6AC3"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7CC5A430"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4538AE43" w14:textId="77777777" w:rsidR="008F2DB0" w:rsidRDefault="008F2DB0">
            <w:pPr>
              <w:jc w:val="center"/>
              <w:rPr>
                <w:rFonts w:ascii="Arial" w:eastAsia="宋体" w:hAnsi="Arial" w:cs="Arial"/>
                <w:color w:val="000000"/>
                <w:sz w:val="10"/>
                <w:szCs w:val="10"/>
              </w:rPr>
            </w:pPr>
          </w:p>
        </w:tc>
        <w:tc>
          <w:tcPr>
            <w:tcW w:w="850" w:type="dxa"/>
            <w:vMerge w:val="restart"/>
            <w:tcBorders>
              <w:tl2br w:val="nil"/>
              <w:tr2bl w:val="nil"/>
            </w:tcBorders>
            <w:shd w:val="clear" w:color="auto" w:fill="auto"/>
            <w:vAlign w:val="center"/>
          </w:tcPr>
          <w:p w14:paraId="2A821EAD"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Marble-burying test</w:t>
            </w:r>
          </w:p>
        </w:tc>
        <w:tc>
          <w:tcPr>
            <w:tcW w:w="1418" w:type="dxa"/>
            <w:tcBorders>
              <w:tl2br w:val="nil"/>
              <w:tr2bl w:val="nil"/>
            </w:tcBorders>
            <w:shd w:val="clear" w:color="auto" w:fill="auto"/>
            <w:vAlign w:val="center"/>
          </w:tcPr>
          <w:p w14:paraId="5CDFA09F" w14:textId="77777777" w:rsidR="008F2DB0" w:rsidRDefault="00000000">
            <w:pPr>
              <w:widowControl/>
              <w:jc w:val="center"/>
              <w:textAlignment w:val="center"/>
              <w:rPr>
                <w:rFonts w:ascii="Arial" w:eastAsia="宋体" w:hAnsi="Arial" w:cs="Arial"/>
                <w:color w:val="000000"/>
                <w:sz w:val="10"/>
                <w:szCs w:val="10"/>
              </w:rPr>
            </w:pPr>
            <w:r>
              <w:rPr>
                <w:rStyle w:val="font21"/>
                <w:rFonts w:eastAsia="宋体"/>
                <w:sz w:val="10"/>
                <w:szCs w:val="10"/>
                <w:lang w:bidi="ar"/>
              </w:rPr>
              <w:t>G1:</w:t>
            </w:r>
            <w:r>
              <w:rPr>
                <w:rStyle w:val="font81"/>
                <w:rFonts w:eastAsia="宋体" w:hint="eastAsia"/>
                <w:sz w:val="10"/>
                <w:szCs w:val="10"/>
                <w:lang w:bidi="ar"/>
              </w:rPr>
              <w:t>Chd3</w:t>
            </w:r>
            <w:r>
              <w:rPr>
                <w:rStyle w:val="font81"/>
                <w:rFonts w:eastAsia="宋体"/>
                <w:sz w:val="10"/>
                <w:szCs w:val="10"/>
                <w:vertAlign w:val="superscript"/>
                <w:lang w:bidi="ar"/>
              </w:rPr>
              <w:t>+/+</w:t>
            </w:r>
            <w:r>
              <w:rPr>
                <w:rStyle w:val="font21"/>
                <w:rFonts w:eastAsia="宋体"/>
                <w:sz w:val="10"/>
                <w:szCs w:val="10"/>
                <w:lang w:bidi="ar"/>
              </w:rPr>
              <w:t>(GFP)</w:t>
            </w:r>
          </w:p>
        </w:tc>
        <w:tc>
          <w:tcPr>
            <w:tcW w:w="283" w:type="dxa"/>
            <w:tcBorders>
              <w:tl2br w:val="nil"/>
              <w:tr2bl w:val="nil"/>
            </w:tcBorders>
            <w:shd w:val="clear" w:color="auto" w:fill="auto"/>
            <w:vAlign w:val="center"/>
          </w:tcPr>
          <w:p w14:paraId="0A21E26F"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7</w:t>
            </w:r>
          </w:p>
        </w:tc>
        <w:tc>
          <w:tcPr>
            <w:tcW w:w="709" w:type="dxa"/>
            <w:vMerge w:val="restart"/>
            <w:tcBorders>
              <w:tl2br w:val="nil"/>
              <w:tr2bl w:val="nil"/>
            </w:tcBorders>
            <w:shd w:val="clear" w:color="auto" w:fill="auto"/>
            <w:vAlign w:val="center"/>
          </w:tcPr>
          <w:p w14:paraId="50F87AAA"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One-way ANOVA</w:t>
            </w:r>
          </w:p>
        </w:tc>
        <w:tc>
          <w:tcPr>
            <w:tcW w:w="850" w:type="dxa"/>
            <w:tcBorders>
              <w:tl2br w:val="nil"/>
              <w:tr2bl w:val="nil"/>
            </w:tcBorders>
            <w:shd w:val="clear" w:color="auto" w:fill="auto"/>
            <w:vAlign w:val="center"/>
          </w:tcPr>
          <w:p w14:paraId="6786AA64"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G1 vs G2</w:t>
            </w:r>
          </w:p>
        </w:tc>
        <w:tc>
          <w:tcPr>
            <w:tcW w:w="709" w:type="dxa"/>
            <w:tcBorders>
              <w:tl2br w:val="nil"/>
              <w:tr2bl w:val="nil"/>
            </w:tcBorders>
            <w:shd w:val="clear" w:color="auto" w:fill="auto"/>
            <w:vAlign w:val="center"/>
          </w:tcPr>
          <w:p w14:paraId="3443A7FA"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0.0002 </w:t>
            </w:r>
          </w:p>
        </w:tc>
        <w:tc>
          <w:tcPr>
            <w:tcW w:w="851" w:type="dxa"/>
            <w:tcBorders>
              <w:tl2br w:val="nil"/>
              <w:tr2bl w:val="nil"/>
            </w:tcBorders>
            <w:shd w:val="clear" w:color="auto" w:fill="auto"/>
            <w:vAlign w:val="center"/>
          </w:tcPr>
          <w:p w14:paraId="22900002"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tcBorders>
              <w:tl2br w:val="nil"/>
              <w:tr2bl w:val="nil"/>
            </w:tcBorders>
            <w:shd w:val="clear" w:color="auto" w:fill="auto"/>
            <w:vAlign w:val="center"/>
          </w:tcPr>
          <w:p w14:paraId="095D0C92"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fig.5f</w:t>
            </w:r>
          </w:p>
        </w:tc>
      </w:tr>
      <w:tr w:rsidR="008F2DB0" w14:paraId="3F5A456A" w14:textId="77777777">
        <w:trPr>
          <w:trHeight w:val="1160"/>
          <w:tblHeader/>
        </w:trPr>
        <w:tc>
          <w:tcPr>
            <w:tcW w:w="588" w:type="dxa"/>
            <w:vMerge/>
            <w:tcBorders>
              <w:tl2br w:val="nil"/>
              <w:tr2bl w:val="nil"/>
            </w:tcBorders>
            <w:shd w:val="clear" w:color="auto" w:fill="auto"/>
            <w:vAlign w:val="center"/>
          </w:tcPr>
          <w:p w14:paraId="172E59AA"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68328E12"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76813508"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55DC74B5" w14:textId="77777777" w:rsidR="008F2DB0" w:rsidRDefault="008F2DB0">
            <w:pPr>
              <w:jc w:val="center"/>
              <w:rPr>
                <w:rFonts w:ascii="Arial" w:eastAsia="宋体" w:hAnsi="Arial" w:cs="Arial"/>
                <w:color w:val="000000"/>
                <w:sz w:val="10"/>
                <w:szCs w:val="10"/>
              </w:rPr>
            </w:pPr>
          </w:p>
        </w:tc>
        <w:tc>
          <w:tcPr>
            <w:tcW w:w="1418" w:type="dxa"/>
            <w:tcBorders>
              <w:tl2br w:val="nil"/>
              <w:tr2bl w:val="nil"/>
            </w:tcBorders>
            <w:shd w:val="clear" w:color="auto" w:fill="auto"/>
            <w:vAlign w:val="center"/>
          </w:tcPr>
          <w:p w14:paraId="057626E3" w14:textId="77777777" w:rsidR="008F2DB0" w:rsidRDefault="00000000">
            <w:pPr>
              <w:widowControl/>
              <w:jc w:val="center"/>
              <w:textAlignment w:val="center"/>
              <w:rPr>
                <w:rFonts w:ascii="Arial" w:eastAsia="宋体" w:hAnsi="Arial" w:cs="Arial"/>
                <w:color w:val="000000"/>
                <w:sz w:val="10"/>
                <w:szCs w:val="10"/>
              </w:rPr>
            </w:pPr>
            <w:r>
              <w:rPr>
                <w:rStyle w:val="font21"/>
                <w:rFonts w:eastAsia="宋体"/>
                <w:sz w:val="10"/>
                <w:szCs w:val="10"/>
                <w:lang w:bidi="ar"/>
              </w:rPr>
              <w:t>G2:</w:t>
            </w:r>
            <w:r>
              <w:rPr>
                <w:rStyle w:val="font81"/>
                <w:rFonts w:eastAsia="宋体"/>
                <w:sz w:val="10"/>
                <w:szCs w:val="10"/>
                <w:lang w:bidi="ar"/>
              </w:rPr>
              <w:t>Chd3</w:t>
            </w:r>
            <w:r>
              <w:rPr>
                <w:rStyle w:val="font81"/>
                <w:rFonts w:eastAsia="宋体"/>
                <w:sz w:val="10"/>
                <w:szCs w:val="10"/>
                <w:vertAlign w:val="superscript"/>
                <w:lang w:bidi="ar"/>
              </w:rPr>
              <w:t>R1025W/+</w:t>
            </w:r>
            <w:r>
              <w:rPr>
                <w:rStyle w:val="font21"/>
                <w:rFonts w:eastAsia="宋体"/>
                <w:sz w:val="10"/>
                <w:szCs w:val="10"/>
                <w:lang w:bidi="ar"/>
              </w:rPr>
              <w:t>(GFP)</w:t>
            </w:r>
          </w:p>
        </w:tc>
        <w:tc>
          <w:tcPr>
            <w:tcW w:w="283" w:type="dxa"/>
            <w:tcBorders>
              <w:tl2br w:val="nil"/>
              <w:tr2bl w:val="nil"/>
            </w:tcBorders>
            <w:shd w:val="clear" w:color="auto" w:fill="auto"/>
            <w:vAlign w:val="center"/>
          </w:tcPr>
          <w:p w14:paraId="20BE91DB"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7</w:t>
            </w:r>
          </w:p>
        </w:tc>
        <w:tc>
          <w:tcPr>
            <w:tcW w:w="709" w:type="dxa"/>
            <w:vMerge/>
            <w:tcBorders>
              <w:tl2br w:val="nil"/>
              <w:tr2bl w:val="nil"/>
            </w:tcBorders>
            <w:shd w:val="clear" w:color="auto" w:fill="auto"/>
            <w:vAlign w:val="center"/>
          </w:tcPr>
          <w:p w14:paraId="49EE4BA9"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55D968B6"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G1 vs G3</w:t>
            </w:r>
          </w:p>
        </w:tc>
        <w:tc>
          <w:tcPr>
            <w:tcW w:w="709" w:type="dxa"/>
            <w:tcBorders>
              <w:tl2br w:val="nil"/>
              <w:tr2bl w:val="nil"/>
            </w:tcBorders>
            <w:shd w:val="clear" w:color="auto" w:fill="auto"/>
            <w:vAlign w:val="center"/>
          </w:tcPr>
          <w:p w14:paraId="1092F18D"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0.2543 </w:t>
            </w:r>
          </w:p>
        </w:tc>
        <w:tc>
          <w:tcPr>
            <w:tcW w:w="851" w:type="dxa"/>
            <w:tcBorders>
              <w:tl2br w:val="nil"/>
              <w:tr2bl w:val="nil"/>
            </w:tcBorders>
            <w:shd w:val="clear" w:color="auto" w:fill="auto"/>
            <w:vAlign w:val="center"/>
          </w:tcPr>
          <w:p w14:paraId="7049631F"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ns</w:t>
            </w:r>
          </w:p>
        </w:tc>
        <w:tc>
          <w:tcPr>
            <w:tcW w:w="614" w:type="dxa"/>
            <w:tcBorders>
              <w:tl2br w:val="nil"/>
              <w:tr2bl w:val="nil"/>
            </w:tcBorders>
            <w:shd w:val="clear" w:color="auto" w:fill="auto"/>
            <w:vAlign w:val="center"/>
          </w:tcPr>
          <w:p w14:paraId="4A6C7F3E"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fig.5f</w:t>
            </w:r>
          </w:p>
        </w:tc>
      </w:tr>
      <w:tr w:rsidR="008F2DB0" w14:paraId="30DAF49C" w14:textId="77777777">
        <w:trPr>
          <w:trHeight w:val="1160"/>
          <w:tblHeader/>
        </w:trPr>
        <w:tc>
          <w:tcPr>
            <w:tcW w:w="588" w:type="dxa"/>
            <w:vMerge/>
            <w:tcBorders>
              <w:tl2br w:val="nil"/>
              <w:tr2bl w:val="nil"/>
            </w:tcBorders>
            <w:shd w:val="clear" w:color="auto" w:fill="auto"/>
            <w:vAlign w:val="center"/>
          </w:tcPr>
          <w:p w14:paraId="0525CFD3"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16A27CBD"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72982324"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51891D07" w14:textId="77777777" w:rsidR="008F2DB0" w:rsidRDefault="008F2DB0">
            <w:pPr>
              <w:jc w:val="center"/>
              <w:rPr>
                <w:rFonts w:ascii="Arial" w:eastAsia="宋体" w:hAnsi="Arial" w:cs="Arial"/>
                <w:color w:val="000000"/>
                <w:sz w:val="10"/>
                <w:szCs w:val="10"/>
              </w:rPr>
            </w:pPr>
          </w:p>
        </w:tc>
        <w:tc>
          <w:tcPr>
            <w:tcW w:w="1418" w:type="dxa"/>
            <w:tcBorders>
              <w:tl2br w:val="nil"/>
              <w:tr2bl w:val="nil"/>
            </w:tcBorders>
            <w:shd w:val="clear" w:color="auto" w:fill="auto"/>
            <w:vAlign w:val="center"/>
          </w:tcPr>
          <w:p w14:paraId="142B869D" w14:textId="77777777" w:rsidR="008F2DB0" w:rsidRDefault="00000000">
            <w:pPr>
              <w:widowControl/>
              <w:jc w:val="center"/>
              <w:textAlignment w:val="center"/>
              <w:rPr>
                <w:rFonts w:ascii="Arial" w:eastAsia="宋体" w:hAnsi="Arial" w:cs="Arial"/>
                <w:color w:val="000000"/>
                <w:sz w:val="10"/>
                <w:szCs w:val="10"/>
              </w:rPr>
            </w:pPr>
            <w:r>
              <w:rPr>
                <w:rStyle w:val="font21"/>
                <w:rFonts w:eastAsia="宋体"/>
                <w:sz w:val="10"/>
                <w:szCs w:val="10"/>
                <w:lang w:bidi="ar"/>
              </w:rPr>
              <w:t>G3</w:t>
            </w:r>
            <w:r>
              <w:rPr>
                <w:rStyle w:val="font81"/>
                <w:rFonts w:eastAsia="宋体"/>
                <w:sz w:val="10"/>
                <w:szCs w:val="10"/>
                <w:lang w:bidi="ar"/>
              </w:rPr>
              <w:t>:Chd3</w:t>
            </w:r>
            <w:r>
              <w:rPr>
                <w:rStyle w:val="font81"/>
                <w:rFonts w:eastAsia="宋体"/>
                <w:sz w:val="10"/>
                <w:szCs w:val="10"/>
                <w:vertAlign w:val="superscript"/>
                <w:lang w:bidi="ar"/>
              </w:rPr>
              <w:t>R1025W/+</w:t>
            </w:r>
            <w:r>
              <w:rPr>
                <w:rStyle w:val="font21"/>
                <w:rFonts w:eastAsia="宋体"/>
                <w:sz w:val="10"/>
                <w:szCs w:val="10"/>
                <w:lang w:bidi="ar"/>
              </w:rPr>
              <w:t>(</w:t>
            </w:r>
            <w:proofErr w:type="spellStart"/>
            <w:r>
              <w:rPr>
                <w:rStyle w:val="font21"/>
                <w:rFonts w:eastAsia="宋体"/>
                <w:sz w:val="10"/>
                <w:szCs w:val="10"/>
                <w:lang w:bidi="ar"/>
              </w:rPr>
              <w:t>TeABE</w:t>
            </w:r>
            <w:proofErr w:type="spellEnd"/>
            <w:r>
              <w:rPr>
                <w:rStyle w:val="font21"/>
                <w:rFonts w:eastAsia="宋体"/>
                <w:sz w:val="10"/>
                <w:szCs w:val="10"/>
                <w:lang w:bidi="ar"/>
              </w:rPr>
              <w:t>)</w:t>
            </w:r>
          </w:p>
        </w:tc>
        <w:tc>
          <w:tcPr>
            <w:tcW w:w="283" w:type="dxa"/>
            <w:tcBorders>
              <w:tl2br w:val="nil"/>
              <w:tr2bl w:val="nil"/>
            </w:tcBorders>
            <w:shd w:val="clear" w:color="auto" w:fill="auto"/>
            <w:vAlign w:val="center"/>
          </w:tcPr>
          <w:p w14:paraId="64D7EC2E"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7</w:t>
            </w:r>
          </w:p>
        </w:tc>
        <w:tc>
          <w:tcPr>
            <w:tcW w:w="709" w:type="dxa"/>
            <w:vMerge/>
            <w:tcBorders>
              <w:tl2br w:val="nil"/>
              <w:tr2bl w:val="nil"/>
            </w:tcBorders>
            <w:shd w:val="clear" w:color="auto" w:fill="auto"/>
            <w:vAlign w:val="center"/>
          </w:tcPr>
          <w:p w14:paraId="4A8C94ED"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0E3A1760"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G2 vs G3</w:t>
            </w:r>
          </w:p>
        </w:tc>
        <w:tc>
          <w:tcPr>
            <w:tcW w:w="709" w:type="dxa"/>
            <w:tcBorders>
              <w:tl2br w:val="nil"/>
              <w:tr2bl w:val="nil"/>
            </w:tcBorders>
            <w:shd w:val="clear" w:color="auto" w:fill="auto"/>
            <w:vAlign w:val="center"/>
          </w:tcPr>
          <w:p w14:paraId="659F7818"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0.0015 </w:t>
            </w:r>
          </w:p>
        </w:tc>
        <w:tc>
          <w:tcPr>
            <w:tcW w:w="851" w:type="dxa"/>
            <w:tcBorders>
              <w:tl2br w:val="nil"/>
              <w:tr2bl w:val="nil"/>
            </w:tcBorders>
            <w:shd w:val="clear" w:color="auto" w:fill="auto"/>
            <w:vAlign w:val="center"/>
          </w:tcPr>
          <w:p w14:paraId="31CF0FBB"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tcBorders>
              <w:tl2br w:val="nil"/>
              <w:tr2bl w:val="nil"/>
            </w:tcBorders>
            <w:shd w:val="clear" w:color="auto" w:fill="auto"/>
            <w:vAlign w:val="center"/>
          </w:tcPr>
          <w:p w14:paraId="6F9B38B2"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fig.5f</w:t>
            </w:r>
          </w:p>
        </w:tc>
      </w:tr>
      <w:tr w:rsidR="008F2DB0" w14:paraId="19DB49CD" w14:textId="77777777">
        <w:trPr>
          <w:trHeight w:val="1160"/>
          <w:tblHeader/>
        </w:trPr>
        <w:tc>
          <w:tcPr>
            <w:tcW w:w="588" w:type="dxa"/>
            <w:vMerge/>
            <w:tcBorders>
              <w:tl2br w:val="nil"/>
              <w:tr2bl w:val="nil"/>
            </w:tcBorders>
            <w:shd w:val="clear" w:color="auto" w:fill="auto"/>
            <w:vAlign w:val="center"/>
          </w:tcPr>
          <w:p w14:paraId="5AE6C688"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625B42A5"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62189BB7" w14:textId="77777777" w:rsidR="008F2DB0" w:rsidRDefault="008F2DB0">
            <w:pPr>
              <w:jc w:val="center"/>
              <w:rPr>
                <w:rFonts w:ascii="Arial" w:eastAsia="宋体" w:hAnsi="Arial" w:cs="Arial"/>
                <w:color w:val="000000"/>
                <w:sz w:val="10"/>
                <w:szCs w:val="10"/>
              </w:rPr>
            </w:pPr>
          </w:p>
        </w:tc>
        <w:tc>
          <w:tcPr>
            <w:tcW w:w="850" w:type="dxa"/>
            <w:vMerge w:val="restart"/>
            <w:tcBorders>
              <w:tl2br w:val="nil"/>
              <w:tr2bl w:val="nil"/>
            </w:tcBorders>
            <w:shd w:val="clear" w:color="auto" w:fill="auto"/>
            <w:vAlign w:val="center"/>
          </w:tcPr>
          <w:p w14:paraId="651AAB46"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Self-grooming test</w:t>
            </w:r>
          </w:p>
        </w:tc>
        <w:tc>
          <w:tcPr>
            <w:tcW w:w="1418" w:type="dxa"/>
            <w:tcBorders>
              <w:tl2br w:val="nil"/>
              <w:tr2bl w:val="nil"/>
            </w:tcBorders>
            <w:shd w:val="clear" w:color="auto" w:fill="auto"/>
            <w:vAlign w:val="center"/>
          </w:tcPr>
          <w:p w14:paraId="4B297691" w14:textId="77777777" w:rsidR="008F2DB0" w:rsidRDefault="00000000">
            <w:pPr>
              <w:widowControl/>
              <w:jc w:val="center"/>
              <w:textAlignment w:val="center"/>
              <w:rPr>
                <w:rFonts w:ascii="Arial" w:eastAsia="宋体" w:hAnsi="Arial" w:cs="Arial"/>
                <w:color w:val="000000"/>
                <w:sz w:val="10"/>
                <w:szCs w:val="10"/>
              </w:rPr>
            </w:pPr>
            <w:r>
              <w:rPr>
                <w:rStyle w:val="font21"/>
                <w:rFonts w:eastAsia="宋体"/>
                <w:sz w:val="10"/>
                <w:szCs w:val="10"/>
                <w:lang w:bidi="ar"/>
              </w:rPr>
              <w:t>G1:</w:t>
            </w:r>
            <w:r>
              <w:rPr>
                <w:rStyle w:val="font81"/>
                <w:rFonts w:eastAsia="宋体" w:hint="eastAsia"/>
                <w:sz w:val="10"/>
                <w:szCs w:val="10"/>
                <w:lang w:bidi="ar"/>
              </w:rPr>
              <w:t>Chd3</w:t>
            </w:r>
            <w:r>
              <w:rPr>
                <w:rStyle w:val="font81"/>
                <w:rFonts w:eastAsia="宋体"/>
                <w:sz w:val="10"/>
                <w:szCs w:val="10"/>
                <w:vertAlign w:val="superscript"/>
                <w:lang w:bidi="ar"/>
              </w:rPr>
              <w:t>+/+</w:t>
            </w:r>
            <w:r>
              <w:rPr>
                <w:rStyle w:val="font21"/>
                <w:rFonts w:eastAsia="宋体"/>
                <w:sz w:val="10"/>
                <w:szCs w:val="10"/>
                <w:lang w:bidi="ar"/>
              </w:rPr>
              <w:t>(GFP)</w:t>
            </w:r>
          </w:p>
        </w:tc>
        <w:tc>
          <w:tcPr>
            <w:tcW w:w="283" w:type="dxa"/>
            <w:tcBorders>
              <w:tl2br w:val="nil"/>
              <w:tr2bl w:val="nil"/>
            </w:tcBorders>
            <w:shd w:val="clear" w:color="auto" w:fill="auto"/>
            <w:vAlign w:val="center"/>
          </w:tcPr>
          <w:p w14:paraId="10B68639"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7</w:t>
            </w:r>
          </w:p>
        </w:tc>
        <w:tc>
          <w:tcPr>
            <w:tcW w:w="709" w:type="dxa"/>
            <w:vMerge w:val="restart"/>
            <w:tcBorders>
              <w:tl2br w:val="nil"/>
              <w:tr2bl w:val="nil"/>
            </w:tcBorders>
            <w:shd w:val="clear" w:color="auto" w:fill="auto"/>
            <w:vAlign w:val="center"/>
          </w:tcPr>
          <w:p w14:paraId="4548019D"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One-way ANOVA</w:t>
            </w:r>
          </w:p>
        </w:tc>
        <w:tc>
          <w:tcPr>
            <w:tcW w:w="850" w:type="dxa"/>
            <w:tcBorders>
              <w:tl2br w:val="nil"/>
              <w:tr2bl w:val="nil"/>
            </w:tcBorders>
            <w:shd w:val="clear" w:color="auto" w:fill="auto"/>
            <w:vAlign w:val="center"/>
          </w:tcPr>
          <w:p w14:paraId="7672B3C2"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G1 vs G2</w:t>
            </w:r>
          </w:p>
        </w:tc>
        <w:tc>
          <w:tcPr>
            <w:tcW w:w="709" w:type="dxa"/>
            <w:tcBorders>
              <w:tl2br w:val="nil"/>
              <w:tr2bl w:val="nil"/>
            </w:tcBorders>
            <w:shd w:val="clear" w:color="auto" w:fill="auto"/>
            <w:vAlign w:val="center"/>
          </w:tcPr>
          <w:p w14:paraId="2966FD82"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0.0027 </w:t>
            </w:r>
          </w:p>
        </w:tc>
        <w:tc>
          <w:tcPr>
            <w:tcW w:w="851" w:type="dxa"/>
            <w:tcBorders>
              <w:tl2br w:val="nil"/>
              <w:tr2bl w:val="nil"/>
            </w:tcBorders>
            <w:shd w:val="clear" w:color="auto" w:fill="auto"/>
            <w:vAlign w:val="center"/>
          </w:tcPr>
          <w:p w14:paraId="6F182A95"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tcBorders>
              <w:tl2br w:val="nil"/>
              <w:tr2bl w:val="nil"/>
            </w:tcBorders>
            <w:shd w:val="clear" w:color="auto" w:fill="auto"/>
            <w:vAlign w:val="center"/>
          </w:tcPr>
          <w:p w14:paraId="0D26857A"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fig.5f</w:t>
            </w:r>
          </w:p>
        </w:tc>
      </w:tr>
      <w:tr w:rsidR="008F2DB0" w14:paraId="0E5B5F77" w14:textId="77777777">
        <w:trPr>
          <w:trHeight w:val="1160"/>
          <w:tblHeader/>
        </w:trPr>
        <w:tc>
          <w:tcPr>
            <w:tcW w:w="588" w:type="dxa"/>
            <w:vMerge/>
            <w:tcBorders>
              <w:tl2br w:val="nil"/>
              <w:tr2bl w:val="nil"/>
            </w:tcBorders>
            <w:shd w:val="clear" w:color="auto" w:fill="auto"/>
            <w:vAlign w:val="center"/>
          </w:tcPr>
          <w:p w14:paraId="0CAB04F5"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17E9E96C"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03AC937A"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0EA26E7D" w14:textId="77777777" w:rsidR="008F2DB0" w:rsidRDefault="008F2DB0">
            <w:pPr>
              <w:jc w:val="center"/>
              <w:rPr>
                <w:rFonts w:ascii="Arial" w:eastAsia="宋体" w:hAnsi="Arial" w:cs="Arial"/>
                <w:color w:val="000000"/>
                <w:sz w:val="10"/>
                <w:szCs w:val="10"/>
              </w:rPr>
            </w:pPr>
          </w:p>
        </w:tc>
        <w:tc>
          <w:tcPr>
            <w:tcW w:w="1418" w:type="dxa"/>
            <w:tcBorders>
              <w:tl2br w:val="nil"/>
              <w:tr2bl w:val="nil"/>
            </w:tcBorders>
            <w:shd w:val="clear" w:color="auto" w:fill="auto"/>
            <w:vAlign w:val="center"/>
          </w:tcPr>
          <w:p w14:paraId="0875699C" w14:textId="77777777" w:rsidR="008F2DB0" w:rsidRDefault="00000000">
            <w:pPr>
              <w:widowControl/>
              <w:jc w:val="center"/>
              <w:textAlignment w:val="center"/>
              <w:rPr>
                <w:rFonts w:ascii="Arial" w:eastAsia="宋体" w:hAnsi="Arial" w:cs="Arial"/>
                <w:color w:val="000000"/>
                <w:sz w:val="10"/>
                <w:szCs w:val="10"/>
              </w:rPr>
            </w:pPr>
            <w:r>
              <w:rPr>
                <w:rStyle w:val="font21"/>
                <w:rFonts w:eastAsia="宋体"/>
                <w:sz w:val="10"/>
                <w:szCs w:val="10"/>
                <w:lang w:bidi="ar"/>
              </w:rPr>
              <w:t>G2:</w:t>
            </w:r>
            <w:r>
              <w:rPr>
                <w:rStyle w:val="font81"/>
                <w:rFonts w:eastAsia="宋体"/>
                <w:sz w:val="10"/>
                <w:szCs w:val="10"/>
                <w:lang w:bidi="ar"/>
              </w:rPr>
              <w:t>Chd3</w:t>
            </w:r>
            <w:r>
              <w:rPr>
                <w:rStyle w:val="font81"/>
                <w:rFonts w:eastAsia="宋体"/>
                <w:sz w:val="10"/>
                <w:szCs w:val="10"/>
                <w:vertAlign w:val="superscript"/>
                <w:lang w:bidi="ar"/>
              </w:rPr>
              <w:t>R1025W/+</w:t>
            </w:r>
            <w:r>
              <w:rPr>
                <w:rStyle w:val="font21"/>
                <w:rFonts w:eastAsia="宋体"/>
                <w:sz w:val="10"/>
                <w:szCs w:val="10"/>
                <w:lang w:bidi="ar"/>
              </w:rPr>
              <w:t>(GFP)</w:t>
            </w:r>
          </w:p>
        </w:tc>
        <w:tc>
          <w:tcPr>
            <w:tcW w:w="283" w:type="dxa"/>
            <w:tcBorders>
              <w:tl2br w:val="nil"/>
              <w:tr2bl w:val="nil"/>
            </w:tcBorders>
            <w:shd w:val="clear" w:color="auto" w:fill="auto"/>
            <w:vAlign w:val="center"/>
          </w:tcPr>
          <w:p w14:paraId="1B6141FE"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7</w:t>
            </w:r>
          </w:p>
        </w:tc>
        <w:tc>
          <w:tcPr>
            <w:tcW w:w="709" w:type="dxa"/>
            <w:vMerge/>
            <w:tcBorders>
              <w:tl2br w:val="nil"/>
              <w:tr2bl w:val="nil"/>
            </w:tcBorders>
            <w:shd w:val="clear" w:color="auto" w:fill="auto"/>
            <w:vAlign w:val="center"/>
          </w:tcPr>
          <w:p w14:paraId="7D2D6936"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522A48CF"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G1 vs G3</w:t>
            </w:r>
          </w:p>
        </w:tc>
        <w:tc>
          <w:tcPr>
            <w:tcW w:w="709" w:type="dxa"/>
            <w:tcBorders>
              <w:tl2br w:val="nil"/>
              <w:tr2bl w:val="nil"/>
            </w:tcBorders>
            <w:shd w:val="clear" w:color="auto" w:fill="auto"/>
            <w:vAlign w:val="center"/>
          </w:tcPr>
          <w:p w14:paraId="3B380158"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0.3051 </w:t>
            </w:r>
          </w:p>
        </w:tc>
        <w:tc>
          <w:tcPr>
            <w:tcW w:w="851" w:type="dxa"/>
            <w:tcBorders>
              <w:tl2br w:val="nil"/>
              <w:tr2bl w:val="nil"/>
            </w:tcBorders>
            <w:shd w:val="clear" w:color="auto" w:fill="auto"/>
            <w:vAlign w:val="center"/>
          </w:tcPr>
          <w:p w14:paraId="6E986622"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ns</w:t>
            </w:r>
          </w:p>
        </w:tc>
        <w:tc>
          <w:tcPr>
            <w:tcW w:w="614" w:type="dxa"/>
            <w:tcBorders>
              <w:tl2br w:val="nil"/>
              <w:tr2bl w:val="nil"/>
            </w:tcBorders>
            <w:shd w:val="clear" w:color="auto" w:fill="auto"/>
            <w:vAlign w:val="center"/>
          </w:tcPr>
          <w:p w14:paraId="67930608"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fig.5f</w:t>
            </w:r>
          </w:p>
        </w:tc>
      </w:tr>
      <w:tr w:rsidR="008F2DB0" w14:paraId="60CBD596" w14:textId="77777777">
        <w:trPr>
          <w:trHeight w:val="1160"/>
          <w:tblHeader/>
        </w:trPr>
        <w:tc>
          <w:tcPr>
            <w:tcW w:w="588" w:type="dxa"/>
            <w:vMerge/>
            <w:tcBorders>
              <w:tl2br w:val="nil"/>
              <w:tr2bl w:val="nil"/>
            </w:tcBorders>
            <w:shd w:val="clear" w:color="auto" w:fill="auto"/>
            <w:vAlign w:val="center"/>
          </w:tcPr>
          <w:p w14:paraId="626A03B0"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181C5E44"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13591CB0"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5CAE5870" w14:textId="77777777" w:rsidR="008F2DB0" w:rsidRDefault="008F2DB0">
            <w:pPr>
              <w:jc w:val="center"/>
              <w:rPr>
                <w:rFonts w:ascii="Arial" w:eastAsia="宋体" w:hAnsi="Arial" w:cs="Arial"/>
                <w:color w:val="000000"/>
                <w:sz w:val="10"/>
                <w:szCs w:val="10"/>
              </w:rPr>
            </w:pPr>
          </w:p>
        </w:tc>
        <w:tc>
          <w:tcPr>
            <w:tcW w:w="1418" w:type="dxa"/>
            <w:tcBorders>
              <w:tl2br w:val="nil"/>
              <w:tr2bl w:val="nil"/>
            </w:tcBorders>
            <w:shd w:val="clear" w:color="auto" w:fill="auto"/>
            <w:vAlign w:val="center"/>
          </w:tcPr>
          <w:p w14:paraId="2783ABFD" w14:textId="77777777" w:rsidR="008F2DB0" w:rsidRDefault="00000000">
            <w:pPr>
              <w:widowControl/>
              <w:jc w:val="center"/>
              <w:textAlignment w:val="center"/>
              <w:rPr>
                <w:rFonts w:ascii="Arial" w:eastAsia="宋体" w:hAnsi="Arial" w:cs="Arial"/>
                <w:color w:val="000000"/>
                <w:sz w:val="10"/>
                <w:szCs w:val="10"/>
              </w:rPr>
            </w:pPr>
            <w:r>
              <w:rPr>
                <w:rStyle w:val="font21"/>
                <w:rFonts w:eastAsia="宋体"/>
                <w:sz w:val="10"/>
                <w:szCs w:val="10"/>
                <w:lang w:bidi="ar"/>
              </w:rPr>
              <w:t>G3</w:t>
            </w:r>
            <w:r>
              <w:rPr>
                <w:rStyle w:val="font81"/>
                <w:rFonts w:eastAsia="宋体"/>
                <w:sz w:val="10"/>
                <w:szCs w:val="10"/>
                <w:lang w:bidi="ar"/>
              </w:rPr>
              <w:t>:Chd3</w:t>
            </w:r>
            <w:r>
              <w:rPr>
                <w:rStyle w:val="font81"/>
                <w:rFonts w:eastAsia="宋体"/>
                <w:sz w:val="10"/>
                <w:szCs w:val="10"/>
                <w:vertAlign w:val="superscript"/>
                <w:lang w:bidi="ar"/>
              </w:rPr>
              <w:t>R1025W/+</w:t>
            </w:r>
            <w:r>
              <w:rPr>
                <w:rStyle w:val="font21"/>
                <w:rFonts w:eastAsia="宋体"/>
                <w:sz w:val="10"/>
                <w:szCs w:val="10"/>
                <w:lang w:bidi="ar"/>
              </w:rPr>
              <w:t>(</w:t>
            </w:r>
            <w:proofErr w:type="spellStart"/>
            <w:r>
              <w:rPr>
                <w:rStyle w:val="font21"/>
                <w:rFonts w:eastAsia="宋体"/>
                <w:sz w:val="10"/>
                <w:szCs w:val="10"/>
                <w:lang w:bidi="ar"/>
              </w:rPr>
              <w:t>TeABE</w:t>
            </w:r>
            <w:proofErr w:type="spellEnd"/>
            <w:r>
              <w:rPr>
                <w:rStyle w:val="font21"/>
                <w:rFonts w:eastAsia="宋体"/>
                <w:sz w:val="10"/>
                <w:szCs w:val="10"/>
                <w:lang w:bidi="ar"/>
              </w:rPr>
              <w:t>)</w:t>
            </w:r>
          </w:p>
        </w:tc>
        <w:tc>
          <w:tcPr>
            <w:tcW w:w="283" w:type="dxa"/>
            <w:tcBorders>
              <w:tl2br w:val="nil"/>
              <w:tr2bl w:val="nil"/>
            </w:tcBorders>
            <w:shd w:val="clear" w:color="auto" w:fill="auto"/>
            <w:vAlign w:val="center"/>
          </w:tcPr>
          <w:p w14:paraId="0169C096"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7</w:t>
            </w:r>
          </w:p>
        </w:tc>
        <w:tc>
          <w:tcPr>
            <w:tcW w:w="709" w:type="dxa"/>
            <w:vMerge/>
            <w:tcBorders>
              <w:tl2br w:val="nil"/>
              <w:tr2bl w:val="nil"/>
            </w:tcBorders>
            <w:shd w:val="clear" w:color="auto" w:fill="auto"/>
            <w:vAlign w:val="center"/>
          </w:tcPr>
          <w:p w14:paraId="510DEC65"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1E32B77C"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G2 vs G3</w:t>
            </w:r>
          </w:p>
        </w:tc>
        <w:tc>
          <w:tcPr>
            <w:tcW w:w="709" w:type="dxa"/>
            <w:tcBorders>
              <w:tl2br w:val="nil"/>
              <w:tr2bl w:val="nil"/>
            </w:tcBorders>
            <w:shd w:val="clear" w:color="auto" w:fill="auto"/>
            <w:vAlign w:val="center"/>
          </w:tcPr>
          <w:p w14:paraId="1AB5D85B"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0.0119 </w:t>
            </w:r>
          </w:p>
        </w:tc>
        <w:tc>
          <w:tcPr>
            <w:tcW w:w="851" w:type="dxa"/>
            <w:tcBorders>
              <w:tl2br w:val="nil"/>
              <w:tr2bl w:val="nil"/>
            </w:tcBorders>
            <w:shd w:val="clear" w:color="auto" w:fill="auto"/>
            <w:vAlign w:val="center"/>
          </w:tcPr>
          <w:p w14:paraId="4D39D966"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tcBorders>
              <w:tl2br w:val="nil"/>
              <w:tr2bl w:val="nil"/>
            </w:tcBorders>
            <w:shd w:val="clear" w:color="auto" w:fill="auto"/>
            <w:vAlign w:val="center"/>
          </w:tcPr>
          <w:p w14:paraId="3F55FCB1"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fig.5f</w:t>
            </w:r>
          </w:p>
        </w:tc>
      </w:tr>
      <w:tr w:rsidR="008F2DB0" w14:paraId="7E632566" w14:textId="77777777">
        <w:trPr>
          <w:trHeight w:val="1160"/>
          <w:tblHeader/>
        </w:trPr>
        <w:tc>
          <w:tcPr>
            <w:tcW w:w="588" w:type="dxa"/>
            <w:vMerge/>
            <w:tcBorders>
              <w:tl2br w:val="nil"/>
              <w:tr2bl w:val="nil"/>
            </w:tcBorders>
            <w:shd w:val="clear" w:color="auto" w:fill="auto"/>
            <w:vAlign w:val="center"/>
          </w:tcPr>
          <w:p w14:paraId="06CDB9AE"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1D59080D"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7B96AB44" w14:textId="77777777" w:rsidR="008F2DB0" w:rsidRDefault="008F2DB0">
            <w:pPr>
              <w:jc w:val="center"/>
              <w:rPr>
                <w:rFonts w:ascii="Arial" w:eastAsia="宋体" w:hAnsi="Arial" w:cs="Arial"/>
                <w:color w:val="000000"/>
                <w:sz w:val="10"/>
                <w:szCs w:val="10"/>
              </w:rPr>
            </w:pPr>
          </w:p>
        </w:tc>
        <w:tc>
          <w:tcPr>
            <w:tcW w:w="850" w:type="dxa"/>
            <w:vMerge w:val="restart"/>
            <w:tcBorders>
              <w:tl2br w:val="nil"/>
              <w:tr2bl w:val="nil"/>
            </w:tcBorders>
            <w:shd w:val="clear" w:color="auto" w:fill="auto"/>
            <w:vAlign w:val="center"/>
          </w:tcPr>
          <w:p w14:paraId="5E355A05"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Elevated plus maze test</w:t>
            </w:r>
          </w:p>
        </w:tc>
        <w:tc>
          <w:tcPr>
            <w:tcW w:w="1418" w:type="dxa"/>
            <w:vMerge w:val="restart"/>
            <w:tcBorders>
              <w:tl2br w:val="nil"/>
              <w:tr2bl w:val="nil"/>
            </w:tcBorders>
            <w:shd w:val="clear" w:color="auto" w:fill="auto"/>
            <w:vAlign w:val="center"/>
          </w:tcPr>
          <w:p w14:paraId="3FCB57A5" w14:textId="77777777" w:rsidR="008F2DB0" w:rsidRDefault="00000000">
            <w:pPr>
              <w:widowControl/>
              <w:jc w:val="center"/>
              <w:textAlignment w:val="center"/>
              <w:rPr>
                <w:rFonts w:ascii="Arial" w:eastAsia="宋体" w:hAnsi="Arial" w:cs="Arial"/>
                <w:color w:val="000000"/>
                <w:sz w:val="10"/>
                <w:szCs w:val="10"/>
              </w:rPr>
            </w:pPr>
            <w:r>
              <w:rPr>
                <w:rStyle w:val="font21"/>
                <w:rFonts w:eastAsia="宋体"/>
                <w:sz w:val="10"/>
                <w:szCs w:val="10"/>
                <w:lang w:bidi="ar"/>
              </w:rPr>
              <w:t>G1:</w:t>
            </w:r>
            <w:r>
              <w:rPr>
                <w:rStyle w:val="font81"/>
                <w:rFonts w:eastAsia="宋体" w:hint="eastAsia"/>
                <w:sz w:val="10"/>
                <w:szCs w:val="10"/>
                <w:lang w:bidi="ar"/>
              </w:rPr>
              <w:t>Chd3</w:t>
            </w:r>
            <w:r>
              <w:rPr>
                <w:rStyle w:val="font81"/>
                <w:rFonts w:eastAsia="宋体"/>
                <w:sz w:val="10"/>
                <w:szCs w:val="10"/>
                <w:vertAlign w:val="superscript"/>
                <w:lang w:bidi="ar"/>
              </w:rPr>
              <w:t>+/+</w:t>
            </w:r>
            <w:r>
              <w:rPr>
                <w:rStyle w:val="font21"/>
                <w:rFonts w:eastAsia="宋体"/>
                <w:sz w:val="10"/>
                <w:szCs w:val="10"/>
                <w:lang w:bidi="ar"/>
              </w:rPr>
              <w:t>(GFP)</w:t>
            </w:r>
          </w:p>
        </w:tc>
        <w:tc>
          <w:tcPr>
            <w:tcW w:w="283" w:type="dxa"/>
            <w:vMerge w:val="restart"/>
            <w:tcBorders>
              <w:tl2br w:val="nil"/>
              <w:tr2bl w:val="nil"/>
            </w:tcBorders>
            <w:shd w:val="clear" w:color="auto" w:fill="auto"/>
            <w:vAlign w:val="center"/>
          </w:tcPr>
          <w:p w14:paraId="76EE2902"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7</w:t>
            </w:r>
          </w:p>
        </w:tc>
        <w:tc>
          <w:tcPr>
            <w:tcW w:w="709" w:type="dxa"/>
            <w:vMerge w:val="restart"/>
            <w:tcBorders>
              <w:tl2br w:val="nil"/>
              <w:tr2bl w:val="nil"/>
            </w:tcBorders>
            <w:shd w:val="clear" w:color="auto" w:fill="auto"/>
            <w:vAlign w:val="center"/>
          </w:tcPr>
          <w:p w14:paraId="29A82A4A"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One-way ANOVA</w:t>
            </w:r>
          </w:p>
        </w:tc>
        <w:tc>
          <w:tcPr>
            <w:tcW w:w="850" w:type="dxa"/>
            <w:tcBorders>
              <w:tl2br w:val="nil"/>
              <w:tr2bl w:val="nil"/>
            </w:tcBorders>
            <w:shd w:val="clear" w:color="auto" w:fill="auto"/>
            <w:vAlign w:val="center"/>
          </w:tcPr>
          <w:p w14:paraId="336B1666"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Time G1 vs G2</w:t>
            </w:r>
          </w:p>
        </w:tc>
        <w:tc>
          <w:tcPr>
            <w:tcW w:w="709" w:type="dxa"/>
            <w:tcBorders>
              <w:tl2br w:val="nil"/>
              <w:tr2bl w:val="nil"/>
            </w:tcBorders>
            <w:shd w:val="clear" w:color="auto" w:fill="auto"/>
            <w:vAlign w:val="center"/>
          </w:tcPr>
          <w:p w14:paraId="2E4725C4"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0.7796 </w:t>
            </w:r>
          </w:p>
        </w:tc>
        <w:tc>
          <w:tcPr>
            <w:tcW w:w="851" w:type="dxa"/>
            <w:tcBorders>
              <w:tl2br w:val="nil"/>
              <w:tr2bl w:val="nil"/>
            </w:tcBorders>
            <w:shd w:val="clear" w:color="auto" w:fill="auto"/>
            <w:vAlign w:val="center"/>
          </w:tcPr>
          <w:p w14:paraId="7A809A74"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ns</w:t>
            </w:r>
          </w:p>
        </w:tc>
        <w:tc>
          <w:tcPr>
            <w:tcW w:w="614" w:type="dxa"/>
            <w:tcBorders>
              <w:tl2br w:val="nil"/>
              <w:tr2bl w:val="nil"/>
            </w:tcBorders>
            <w:shd w:val="clear" w:color="auto" w:fill="auto"/>
            <w:vAlign w:val="center"/>
          </w:tcPr>
          <w:p w14:paraId="32B25492"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ED fig.4c</w:t>
            </w:r>
          </w:p>
        </w:tc>
      </w:tr>
      <w:tr w:rsidR="008F2DB0" w14:paraId="7446FD91" w14:textId="77777777">
        <w:trPr>
          <w:trHeight w:val="1160"/>
          <w:tblHeader/>
        </w:trPr>
        <w:tc>
          <w:tcPr>
            <w:tcW w:w="588" w:type="dxa"/>
            <w:vMerge/>
            <w:tcBorders>
              <w:tl2br w:val="nil"/>
              <w:tr2bl w:val="nil"/>
            </w:tcBorders>
            <w:shd w:val="clear" w:color="auto" w:fill="auto"/>
            <w:vAlign w:val="center"/>
          </w:tcPr>
          <w:p w14:paraId="3C9EBB62"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308765DC"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555B78CB"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3135F5B7" w14:textId="77777777" w:rsidR="008F2DB0" w:rsidRDefault="008F2DB0">
            <w:pPr>
              <w:jc w:val="center"/>
              <w:rPr>
                <w:rFonts w:ascii="Arial" w:eastAsia="宋体" w:hAnsi="Arial" w:cs="Arial"/>
                <w:color w:val="000000"/>
                <w:sz w:val="10"/>
                <w:szCs w:val="10"/>
              </w:rPr>
            </w:pPr>
          </w:p>
        </w:tc>
        <w:tc>
          <w:tcPr>
            <w:tcW w:w="1418" w:type="dxa"/>
            <w:vMerge/>
            <w:tcBorders>
              <w:tl2br w:val="nil"/>
              <w:tr2bl w:val="nil"/>
            </w:tcBorders>
            <w:shd w:val="clear" w:color="auto" w:fill="auto"/>
            <w:vAlign w:val="center"/>
          </w:tcPr>
          <w:p w14:paraId="7E202B85" w14:textId="77777777" w:rsidR="008F2DB0" w:rsidRDefault="008F2DB0">
            <w:pPr>
              <w:jc w:val="center"/>
              <w:rPr>
                <w:rFonts w:ascii="Arial" w:eastAsia="宋体" w:hAnsi="Arial" w:cs="Arial"/>
                <w:color w:val="000000"/>
                <w:sz w:val="10"/>
                <w:szCs w:val="10"/>
              </w:rPr>
            </w:pPr>
          </w:p>
        </w:tc>
        <w:tc>
          <w:tcPr>
            <w:tcW w:w="283" w:type="dxa"/>
            <w:vMerge/>
            <w:tcBorders>
              <w:tl2br w:val="nil"/>
              <w:tr2bl w:val="nil"/>
            </w:tcBorders>
            <w:shd w:val="clear" w:color="auto" w:fill="auto"/>
            <w:vAlign w:val="center"/>
          </w:tcPr>
          <w:p w14:paraId="33327671"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31F6A0E6"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5D8754D8"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Time G1 vs G3</w:t>
            </w:r>
          </w:p>
        </w:tc>
        <w:tc>
          <w:tcPr>
            <w:tcW w:w="709" w:type="dxa"/>
            <w:tcBorders>
              <w:tl2br w:val="nil"/>
              <w:tr2bl w:val="nil"/>
            </w:tcBorders>
            <w:shd w:val="clear" w:color="auto" w:fill="auto"/>
            <w:vAlign w:val="center"/>
          </w:tcPr>
          <w:p w14:paraId="2BCED2A3"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0.6979 </w:t>
            </w:r>
          </w:p>
        </w:tc>
        <w:tc>
          <w:tcPr>
            <w:tcW w:w="851" w:type="dxa"/>
            <w:tcBorders>
              <w:tl2br w:val="nil"/>
              <w:tr2bl w:val="nil"/>
            </w:tcBorders>
            <w:shd w:val="clear" w:color="auto" w:fill="auto"/>
            <w:vAlign w:val="center"/>
          </w:tcPr>
          <w:p w14:paraId="38738DD5"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ns</w:t>
            </w:r>
          </w:p>
        </w:tc>
        <w:tc>
          <w:tcPr>
            <w:tcW w:w="614" w:type="dxa"/>
            <w:tcBorders>
              <w:tl2br w:val="nil"/>
              <w:tr2bl w:val="nil"/>
            </w:tcBorders>
            <w:shd w:val="clear" w:color="auto" w:fill="auto"/>
            <w:vAlign w:val="center"/>
          </w:tcPr>
          <w:p w14:paraId="4414FD52"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ED fig.4c</w:t>
            </w:r>
          </w:p>
        </w:tc>
      </w:tr>
      <w:tr w:rsidR="008F2DB0" w14:paraId="66F5BCE0" w14:textId="77777777">
        <w:trPr>
          <w:trHeight w:val="1160"/>
          <w:tblHeader/>
        </w:trPr>
        <w:tc>
          <w:tcPr>
            <w:tcW w:w="588" w:type="dxa"/>
            <w:vMerge/>
            <w:tcBorders>
              <w:tl2br w:val="nil"/>
              <w:tr2bl w:val="nil"/>
            </w:tcBorders>
            <w:shd w:val="clear" w:color="auto" w:fill="auto"/>
            <w:vAlign w:val="center"/>
          </w:tcPr>
          <w:p w14:paraId="627A8827"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11C63057"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7B3929DB"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5B07B5DC" w14:textId="77777777" w:rsidR="008F2DB0" w:rsidRDefault="008F2DB0">
            <w:pPr>
              <w:jc w:val="center"/>
              <w:rPr>
                <w:rFonts w:ascii="Arial" w:eastAsia="宋体" w:hAnsi="Arial" w:cs="Arial"/>
                <w:color w:val="000000"/>
                <w:sz w:val="10"/>
                <w:szCs w:val="10"/>
              </w:rPr>
            </w:pPr>
          </w:p>
        </w:tc>
        <w:tc>
          <w:tcPr>
            <w:tcW w:w="1418" w:type="dxa"/>
            <w:vMerge w:val="restart"/>
            <w:tcBorders>
              <w:tl2br w:val="nil"/>
              <w:tr2bl w:val="nil"/>
            </w:tcBorders>
            <w:shd w:val="clear" w:color="auto" w:fill="auto"/>
            <w:vAlign w:val="center"/>
          </w:tcPr>
          <w:p w14:paraId="51D8AA23" w14:textId="77777777" w:rsidR="008F2DB0" w:rsidRDefault="00000000">
            <w:pPr>
              <w:widowControl/>
              <w:jc w:val="center"/>
              <w:textAlignment w:val="center"/>
              <w:rPr>
                <w:rFonts w:ascii="Arial" w:eastAsia="宋体" w:hAnsi="Arial" w:cs="Arial"/>
                <w:color w:val="000000"/>
                <w:sz w:val="10"/>
                <w:szCs w:val="10"/>
              </w:rPr>
            </w:pPr>
            <w:r>
              <w:rPr>
                <w:rStyle w:val="font21"/>
                <w:rFonts w:eastAsia="宋体"/>
                <w:sz w:val="10"/>
                <w:szCs w:val="10"/>
                <w:lang w:bidi="ar"/>
              </w:rPr>
              <w:t>G2:</w:t>
            </w:r>
            <w:r>
              <w:rPr>
                <w:rStyle w:val="font81"/>
                <w:rFonts w:eastAsia="宋体"/>
                <w:sz w:val="10"/>
                <w:szCs w:val="10"/>
                <w:lang w:bidi="ar"/>
              </w:rPr>
              <w:t>Chd3</w:t>
            </w:r>
            <w:r>
              <w:rPr>
                <w:rStyle w:val="font81"/>
                <w:rFonts w:eastAsia="宋体"/>
                <w:sz w:val="10"/>
                <w:szCs w:val="10"/>
                <w:vertAlign w:val="superscript"/>
                <w:lang w:bidi="ar"/>
              </w:rPr>
              <w:t>R1025W/+</w:t>
            </w:r>
            <w:r>
              <w:rPr>
                <w:rStyle w:val="font21"/>
                <w:rFonts w:eastAsia="宋体"/>
                <w:sz w:val="10"/>
                <w:szCs w:val="10"/>
                <w:lang w:bidi="ar"/>
              </w:rPr>
              <w:t>(GFP)</w:t>
            </w:r>
          </w:p>
        </w:tc>
        <w:tc>
          <w:tcPr>
            <w:tcW w:w="283" w:type="dxa"/>
            <w:vMerge w:val="restart"/>
            <w:tcBorders>
              <w:tl2br w:val="nil"/>
              <w:tr2bl w:val="nil"/>
            </w:tcBorders>
            <w:shd w:val="clear" w:color="auto" w:fill="auto"/>
            <w:vAlign w:val="center"/>
          </w:tcPr>
          <w:p w14:paraId="0003EC2B"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7</w:t>
            </w:r>
          </w:p>
        </w:tc>
        <w:tc>
          <w:tcPr>
            <w:tcW w:w="709" w:type="dxa"/>
            <w:vMerge/>
            <w:tcBorders>
              <w:tl2br w:val="nil"/>
              <w:tr2bl w:val="nil"/>
            </w:tcBorders>
            <w:shd w:val="clear" w:color="auto" w:fill="auto"/>
            <w:vAlign w:val="center"/>
          </w:tcPr>
          <w:p w14:paraId="3187CCDE"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41CB30AC"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Time G2 vs G3</w:t>
            </w:r>
          </w:p>
        </w:tc>
        <w:tc>
          <w:tcPr>
            <w:tcW w:w="709" w:type="dxa"/>
            <w:tcBorders>
              <w:tl2br w:val="nil"/>
              <w:tr2bl w:val="nil"/>
            </w:tcBorders>
            <w:shd w:val="clear" w:color="auto" w:fill="auto"/>
            <w:vAlign w:val="center"/>
          </w:tcPr>
          <w:p w14:paraId="2B171DD9"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0.9065 </w:t>
            </w:r>
          </w:p>
        </w:tc>
        <w:tc>
          <w:tcPr>
            <w:tcW w:w="851" w:type="dxa"/>
            <w:tcBorders>
              <w:tl2br w:val="nil"/>
              <w:tr2bl w:val="nil"/>
            </w:tcBorders>
            <w:shd w:val="clear" w:color="auto" w:fill="auto"/>
            <w:vAlign w:val="center"/>
          </w:tcPr>
          <w:p w14:paraId="30E0EA72"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ns</w:t>
            </w:r>
          </w:p>
        </w:tc>
        <w:tc>
          <w:tcPr>
            <w:tcW w:w="614" w:type="dxa"/>
            <w:tcBorders>
              <w:tl2br w:val="nil"/>
              <w:tr2bl w:val="nil"/>
            </w:tcBorders>
            <w:shd w:val="clear" w:color="auto" w:fill="auto"/>
            <w:vAlign w:val="center"/>
          </w:tcPr>
          <w:p w14:paraId="3F8EDE5F"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ED fig.4c</w:t>
            </w:r>
          </w:p>
        </w:tc>
      </w:tr>
      <w:tr w:rsidR="008F2DB0" w14:paraId="3C16FAD2" w14:textId="77777777">
        <w:trPr>
          <w:trHeight w:val="1160"/>
          <w:tblHeader/>
        </w:trPr>
        <w:tc>
          <w:tcPr>
            <w:tcW w:w="588" w:type="dxa"/>
            <w:vMerge/>
            <w:tcBorders>
              <w:tl2br w:val="nil"/>
              <w:tr2bl w:val="nil"/>
            </w:tcBorders>
            <w:shd w:val="clear" w:color="auto" w:fill="auto"/>
            <w:vAlign w:val="center"/>
          </w:tcPr>
          <w:p w14:paraId="7C5BB975"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65E6C6C5"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61646AC7"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64612DC1" w14:textId="77777777" w:rsidR="008F2DB0" w:rsidRDefault="008F2DB0">
            <w:pPr>
              <w:jc w:val="center"/>
              <w:rPr>
                <w:rFonts w:ascii="Arial" w:eastAsia="宋体" w:hAnsi="Arial" w:cs="Arial"/>
                <w:color w:val="000000"/>
                <w:sz w:val="10"/>
                <w:szCs w:val="10"/>
              </w:rPr>
            </w:pPr>
          </w:p>
        </w:tc>
        <w:tc>
          <w:tcPr>
            <w:tcW w:w="1418" w:type="dxa"/>
            <w:vMerge/>
            <w:tcBorders>
              <w:tl2br w:val="nil"/>
              <w:tr2bl w:val="nil"/>
            </w:tcBorders>
            <w:shd w:val="clear" w:color="auto" w:fill="auto"/>
            <w:vAlign w:val="center"/>
          </w:tcPr>
          <w:p w14:paraId="7F2540AB" w14:textId="77777777" w:rsidR="008F2DB0" w:rsidRDefault="008F2DB0">
            <w:pPr>
              <w:jc w:val="center"/>
              <w:rPr>
                <w:rFonts w:ascii="Arial" w:eastAsia="宋体" w:hAnsi="Arial" w:cs="Arial"/>
                <w:color w:val="000000"/>
                <w:sz w:val="10"/>
                <w:szCs w:val="10"/>
              </w:rPr>
            </w:pPr>
          </w:p>
        </w:tc>
        <w:tc>
          <w:tcPr>
            <w:tcW w:w="283" w:type="dxa"/>
            <w:vMerge/>
            <w:tcBorders>
              <w:tl2br w:val="nil"/>
              <w:tr2bl w:val="nil"/>
            </w:tcBorders>
            <w:shd w:val="clear" w:color="auto" w:fill="auto"/>
            <w:vAlign w:val="center"/>
          </w:tcPr>
          <w:p w14:paraId="532ECE1D"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45A62140"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1156719D"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Entries G1 vs G2</w:t>
            </w:r>
          </w:p>
        </w:tc>
        <w:tc>
          <w:tcPr>
            <w:tcW w:w="709" w:type="dxa"/>
            <w:tcBorders>
              <w:tl2br w:val="nil"/>
              <w:tr2bl w:val="nil"/>
            </w:tcBorders>
            <w:shd w:val="clear" w:color="auto" w:fill="auto"/>
            <w:vAlign w:val="center"/>
          </w:tcPr>
          <w:p w14:paraId="3C5153F3"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0.9178 </w:t>
            </w:r>
          </w:p>
        </w:tc>
        <w:tc>
          <w:tcPr>
            <w:tcW w:w="851" w:type="dxa"/>
            <w:tcBorders>
              <w:tl2br w:val="nil"/>
              <w:tr2bl w:val="nil"/>
            </w:tcBorders>
            <w:shd w:val="clear" w:color="auto" w:fill="auto"/>
            <w:vAlign w:val="center"/>
          </w:tcPr>
          <w:p w14:paraId="170E68CC"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ns</w:t>
            </w:r>
          </w:p>
        </w:tc>
        <w:tc>
          <w:tcPr>
            <w:tcW w:w="614" w:type="dxa"/>
            <w:tcBorders>
              <w:tl2br w:val="nil"/>
              <w:tr2bl w:val="nil"/>
            </w:tcBorders>
            <w:shd w:val="clear" w:color="auto" w:fill="auto"/>
            <w:vAlign w:val="center"/>
          </w:tcPr>
          <w:p w14:paraId="1ED71395"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ED fig.4c</w:t>
            </w:r>
          </w:p>
        </w:tc>
      </w:tr>
      <w:tr w:rsidR="008F2DB0" w14:paraId="29C1566E" w14:textId="77777777">
        <w:trPr>
          <w:trHeight w:val="1160"/>
          <w:tblHeader/>
        </w:trPr>
        <w:tc>
          <w:tcPr>
            <w:tcW w:w="588" w:type="dxa"/>
            <w:vMerge/>
            <w:tcBorders>
              <w:tl2br w:val="nil"/>
              <w:tr2bl w:val="nil"/>
            </w:tcBorders>
            <w:shd w:val="clear" w:color="auto" w:fill="auto"/>
            <w:vAlign w:val="center"/>
          </w:tcPr>
          <w:p w14:paraId="58A10CE6"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3578BFC1"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74610DAD"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4A569963" w14:textId="77777777" w:rsidR="008F2DB0" w:rsidRDefault="008F2DB0">
            <w:pPr>
              <w:jc w:val="center"/>
              <w:rPr>
                <w:rFonts w:ascii="Arial" w:eastAsia="宋体" w:hAnsi="Arial" w:cs="Arial"/>
                <w:color w:val="000000"/>
                <w:sz w:val="10"/>
                <w:szCs w:val="10"/>
              </w:rPr>
            </w:pPr>
          </w:p>
        </w:tc>
        <w:tc>
          <w:tcPr>
            <w:tcW w:w="1418" w:type="dxa"/>
            <w:vMerge w:val="restart"/>
            <w:tcBorders>
              <w:tl2br w:val="nil"/>
              <w:tr2bl w:val="nil"/>
            </w:tcBorders>
            <w:shd w:val="clear" w:color="auto" w:fill="auto"/>
            <w:vAlign w:val="center"/>
          </w:tcPr>
          <w:p w14:paraId="77474866" w14:textId="77777777" w:rsidR="008F2DB0" w:rsidRDefault="00000000">
            <w:pPr>
              <w:widowControl/>
              <w:jc w:val="center"/>
              <w:textAlignment w:val="center"/>
              <w:rPr>
                <w:rFonts w:ascii="Arial" w:eastAsia="宋体" w:hAnsi="Arial" w:cs="Arial"/>
                <w:color w:val="000000"/>
                <w:sz w:val="10"/>
                <w:szCs w:val="10"/>
              </w:rPr>
            </w:pPr>
            <w:r>
              <w:rPr>
                <w:rStyle w:val="font21"/>
                <w:rFonts w:eastAsia="宋体"/>
                <w:sz w:val="10"/>
                <w:szCs w:val="10"/>
                <w:lang w:bidi="ar"/>
              </w:rPr>
              <w:t>G3</w:t>
            </w:r>
            <w:r>
              <w:rPr>
                <w:rStyle w:val="font81"/>
                <w:rFonts w:eastAsia="宋体"/>
                <w:sz w:val="10"/>
                <w:szCs w:val="10"/>
                <w:lang w:bidi="ar"/>
              </w:rPr>
              <w:t>:Chd3</w:t>
            </w:r>
            <w:r>
              <w:rPr>
                <w:rStyle w:val="font81"/>
                <w:rFonts w:eastAsia="宋体"/>
                <w:sz w:val="10"/>
                <w:szCs w:val="10"/>
                <w:vertAlign w:val="superscript"/>
                <w:lang w:bidi="ar"/>
              </w:rPr>
              <w:t>R1025W/+</w:t>
            </w:r>
            <w:r>
              <w:rPr>
                <w:rStyle w:val="font21"/>
                <w:rFonts w:eastAsia="宋体"/>
                <w:sz w:val="10"/>
                <w:szCs w:val="10"/>
                <w:lang w:bidi="ar"/>
              </w:rPr>
              <w:t>(</w:t>
            </w:r>
            <w:proofErr w:type="spellStart"/>
            <w:r>
              <w:rPr>
                <w:rStyle w:val="font21"/>
                <w:rFonts w:eastAsia="宋体"/>
                <w:sz w:val="10"/>
                <w:szCs w:val="10"/>
                <w:lang w:bidi="ar"/>
              </w:rPr>
              <w:t>TeABE</w:t>
            </w:r>
            <w:proofErr w:type="spellEnd"/>
            <w:r>
              <w:rPr>
                <w:rStyle w:val="font21"/>
                <w:rFonts w:eastAsia="宋体"/>
                <w:sz w:val="10"/>
                <w:szCs w:val="10"/>
                <w:lang w:bidi="ar"/>
              </w:rPr>
              <w:t>)</w:t>
            </w:r>
          </w:p>
        </w:tc>
        <w:tc>
          <w:tcPr>
            <w:tcW w:w="283" w:type="dxa"/>
            <w:vMerge w:val="restart"/>
            <w:tcBorders>
              <w:tl2br w:val="nil"/>
              <w:tr2bl w:val="nil"/>
            </w:tcBorders>
            <w:shd w:val="clear" w:color="auto" w:fill="auto"/>
            <w:vAlign w:val="center"/>
          </w:tcPr>
          <w:p w14:paraId="04B15E4E"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7</w:t>
            </w:r>
          </w:p>
        </w:tc>
        <w:tc>
          <w:tcPr>
            <w:tcW w:w="709" w:type="dxa"/>
            <w:vMerge/>
            <w:tcBorders>
              <w:tl2br w:val="nil"/>
              <w:tr2bl w:val="nil"/>
            </w:tcBorders>
            <w:shd w:val="clear" w:color="auto" w:fill="auto"/>
            <w:vAlign w:val="center"/>
          </w:tcPr>
          <w:p w14:paraId="237B8385"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54714D19"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Entries G1 vs G3</w:t>
            </w:r>
          </w:p>
        </w:tc>
        <w:tc>
          <w:tcPr>
            <w:tcW w:w="709" w:type="dxa"/>
            <w:tcBorders>
              <w:tl2br w:val="nil"/>
              <w:tr2bl w:val="nil"/>
            </w:tcBorders>
            <w:shd w:val="clear" w:color="auto" w:fill="auto"/>
            <w:vAlign w:val="center"/>
          </w:tcPr>
          <w:p w14:paraId="19A79260"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0.9204 </w:t>
            </w:r>
          </w:p>
        </w:tc>
        <w:tc>
          <w:tcPr>
            <w:tcW w:w="851" w:type="dxa"/>
            <w:tcBorders>
              <w:tl2br w:val="nil"/>
              <w:tr2bl w:val="nil"/>
            </w:tcBorders>
            <w:shd w:val="clear" w:color="auto" w:fill="auto"/>
            <w:vAlign w:val="center"/>
          </w:tcPr>
          <w:p w14:paraId="4CA71BA1"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ns</w:t>
            </w:r>
          </w:p>
        </w:tc>
        <w:tc>
          <w:tcPr>
            <w:tcW w:w="614" w:type="dxa"/>
            <w:tcBorders>
              <w:tl2br w:val="nil"/>
              <w:tr2bl w:val="nil"/>
            </w:tcBorders>
            <w:shd w:val="clear" w:color="auto" w:fill="auto"/>
            <w:vAlign w:val="center"/>
          </w:tcPr>
          <w:p w14:paraId="41DBD684"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ED fig.4c</w:t>
            </w:r>
          </w:p>
        </w:tc>
      </w:tr>
      <w:tr w:rsidR="008F2DB0" w14:paraId="659AB1A9" w14:textId="77777777">
        <w:trPr>
          <w:trHeight w:val="1160"/>
          <w:tblHeader/>
        </w:trPr>
        <w:tc>
          <w:tcPr>
            <w:tcW w:w="588" w:type="dxa"/>
            <w:vMerge/>
            <w:tcBorders>
              <w:tl2br w:val="nil"/>
              <w:tr2bl w:val="nil"/>
            </w:tcBorders>
            <w:shd w:val="clear" w:color="auto" w:fill="auto"/>
            <w:vAlign w:val="center"/>
          </w:tcPr>
          <w:p w14:paraId="791D7095"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7974EDED"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15D88939"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2F150761" w14:textId="77777777" w:rsidR="008F2DB0" w:rsidRDefault="008F2DB0">
            <w:pPr>
              <w:jc w:val="center"/>
              <w:rPr>
                <w:rFonts w:ascii="Arial" w:eastAsia="宋体" w:hAnsi="Arial" w:cs="Arial"/>
                <w:color w:val="000000"/>
                <w:sz w:val="10"/>
                <w:szCs w:val="10"/>
              </w:rPr>
            </w:pPr>
          </w:p>
        </w:tc>
        <w:tc>
          <w:tcPr>
            <w:tcW w:w="1418" w:type="dxa"/>
            <w:vMerge/>
            <w:tcBorders>
              <w:tl2br w:val="nil"/>
              <w:tr2bl w:val="nil"/>
            </w:tcBorders>
            <w:shd w:val="clear" w:color="auto" w:fill="auto"/>
            <w:vAlign w:val="center"/>
          </w:tcPr>
          <w:p w14:paraId="54C8EC81" w14:textId="77777777" w:rsidR="008F2DB0" w:rsidRDefault="008F2DB0">
            <w:pPr>
              <w:jc w:val="center"/>
              <w:rPr>
                <w:rFonts w:ascii="Arial" w:eastAsia="宋体" w:hAnsi="Arial" w:cs="Arial"/>
                <w:color w:val="000000"/>
                <w:sz w:val="10"/>
                <w:szCs w:val="10"/>
              </w:rPr>
            </w:pPr>
          </w:p>
        </w:tc>
        <w:tc>
          <w:tcPr>
            <w:tcW w:w="283" w:type="dxa"/>
            <w:vMerge/>
            <w:tcBorders>
              <w:tl2br w:val="nil"/>
              <w:tr2bl w:val="nil"/>
            </w:tcBorders>
            <w:shd w:val="clear" w:color="auto" w:fill="auto"/>
            <w:vAlign w:val="center"/>
          </w:tcPr>
          <w:p w14:paraId="3B25E9A7"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38818EE0"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5D52EDBB"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Entries G2 vs G3</w:t>
            </w:r>
          </w:p>
        </w:tc>
        <w:tc>
          <w:tcPr>
            <w:tcW w:w="709" w:type="dxa"/>
            <w:tcBorders>
              <w:tl2br w:val="nil"/>
              <w:tr2bl w:val="nil"/>
            </w:tcBorders>
            <w:shd w:val="clear" w:color="auto" w:fill="auto"/>
            <w:vAlign w:val="center"/>
          </w:tcPr>
          <w:p w14:paraId="51770E47"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0.8537 </w:t>
            </w:r>
          </w:p>
        </w:tc>
        <w:tc>
          <w:tcPr>
            <w:tcW w:w="851" w:type="dxa"/>
            <w:tcBorders>
              <w:tl2br w:val="nil"/>
              <w:tr2bl w:val="nil"/>
            </w:tcBorders>
            <w:shd w:val="clear" w:color="auto" w:fill="auto"/>
            <w:vAlign w:val="center"/>
          </w:tcPr>
          <w:p w14:paraId="5F6B907C"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ns</w:t>
            </w:r>
          </w:p>
        </w:tc>
        <w:tc>
          <w:tcPr>
            <w:tcW w:w="614" w:type="dxa"/>
            <w:tcBorders>
              <w:tl2br w:val="nil"/>
              <w:tr2bl w:val="nil"/>
            </w:tcBorders>
            <w:shd w:val="clear" w:color="auto" w:fill="auto"/>
            <w:vAlign w:val="center"/>
          </w:tcPr>
          <w:p w14:paraId="3C92C4F5"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ED fig.4c</w:t>
            </w:r>
          </w:p>
        </w:tc>
      </w:tr>
      <w:tr w:rsidR="008F2DB0" w14:paraId="6F008BF5" w14:textId="77777777">
        <w:trPr>
          <w:trHeight w:val="1160"/>
          <w:tblHeader/>
        </w:trPr>
        <w:tc>
          <w:tcPr>
            <w:tcW w:w="588" w:type="dxa"/>
            <w:vMerge/>
            <w:tcBorders>
              <w:tl2br w:val="nil"/>
              <w:tr2bl w:val="nil"/>
            </w:tcBorders>
            <w:shd w:val="clear" w:color="auto" w:fill="auto"/>
            <w:vAlign w:val="center"/>
          </w:tcPr>
          <w:p w14:paraId="7A9E853F"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2E6AAE76"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4DB39FFC" w14:textId="77777777" w:rsidR="008F2DB0" w:rsidRDefault="008F2DB0">
            <w:pPr>
              <w:jc w:val="center"/>
              <w:rPr>
                <w:rFonts w:ascii="Arial" w:eastAsia="宋体" w:hAnsi="Arial" w:cs="Arial"/>
                <w:color w:val="000000"/>
                <w:sz w:val="10"/>
                <w:szCs w:val="10"/>
              </w:rPr>
            </w:pPr>
          </w:p>
        </w:tc>
        <w:tc>
          <w:tcPr>
            <w:tcW w:w="850" w:type="dxa"/>
            <w:vMerge w:val="restart"/>
            <w:tcBorders>
              <w:tl2br w:val="nil"/>
              <w:tr2bl w:val="nil"/>
            </w:tcBorders>
            <w:shd w:val="clear" w:color="auto" w:fill="auto"/>
            <w:vAlign w:val="center"/>
          </w:tcPr>
          <w:p w14:paraId="7F0D6C72"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Open field test</w:t>
            </w:r>
          </w:p>
        </w:tc>
        <w:tc>
          <w:tcPr>
            <w:tcW w:w="1418" w:type="dxa"/>
            <w:vMerge w:val="restart"/>
            <w:tcBorders>
              <w:tl2br w:val="nil"/>
              <w:tr2bl w:val="nil"/>
            </w:tcBorders>
            <w:shd w:val="clear" w:color="auto" w:fill="auto"/>
            <w:vAlign w:val="center"/>
          </w:tcPr>
          <w:p w14:paraId="410652D1" w14:textId="77777777" w:rsidR="008F2DB0" w:rsidRDefault="00000000">
            <w:pPr>
              <w:widowControl/>
              <w:jc w:val="center"/>
              <w:textAlignment w:val="center"/>
              <w:rPr>
                <w:rFonts w:ascii="Arial" w:eastAsia="宋体" w:hAnsi="Arial" w:cs="Arial"/>
                <w:color w:val="000000"/>
                <w:sz w:val="10"/>
                <w:szCs w:val="10"/>
              </w:rPr>
            </w:pPr>
            <w:r>
              <w:rPr>
                <w:rStyle w:val="font21"/>
                <w:rFonts w:eastAsia="宋体"/>
                <w:sz w:val="10"/>
                <w:szCs w:val="10"/>
                <w:lang w:bidi="ar"/>
              </w:rPr>
              <w:t>G1:</w:t>
            </w:r>
            <w:r>
              <w:rPr>
                <w:rStyle w:val="font81"/>
                <w:rFonts w:eastAsia="宋体" w:hint="eastAsia"/>
                <w:sz w:val="10"/>
                <w:szCs w:val="10"/>
                <w:lang w:bidi="ar"/>
              </w:rPr>
              <w:t>Chd3</w:t>
            </w:r>
            <w:r>
              <w:rPr>
                <w:rStyle w:val="font81"/>
                <w:rFonts w:eastAsia="宋体"/>
                <w:sz w:val="10"/>
                <w:szCs w:val="10"/>
                <w:vertAlign w:val="superscript"/>
                <w:lang w:bidi="ar"/>
              </w:rPr>
              <w:t>+/+</w:t>
            </w:r>
            <w:r>
              <w:rPr>
                <w:rStyle w:val="font21"/>
                <w:rFonts w:eastAsia="宋体"/>
                <w:sz w:val="10"/>
                <w:szCs w:val="10"/>
                <w:lang w:bidi="ar"/>
              </w:rPr>
              <w:t>(GFP)</w:t>
            </w:r>
          </w:p>
        </w:tc>
        <w:tc>
          <w:tcPr>
            <w:tcW w:w="283" w:type="dxa"/>
            <w:vMerge w:val="restart"/>
            <w:tcBorders>
              <w:tl2br w:val="nil"/>
              <w:tr2bl w:val="nil"/>
            </w:tcBorders>
            <w:shd w:val="clear" w:color="auto" w:fill="auto"/>
            <w:vAlign w:val="center"/>
          </w:tcPr>
          <w:p w14:paraId="2AA3EA14"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7</w:t>
            </w:r>
          </w:p>
        </w:tc>
        <w:tc>
          <w:tcPr>
            <w:tcW w:w="709" w:type="dxa"/>
            <w:vMerge w:val="restart"/>
            <w:tcBorders>
              <w:tl2br w:val="nil"/>
              <w:tr2bl w:val="nil"/>
            </w:tcBorders>
            <w:shd w:val="clear" w:color="auto" w:fill="auto"/>
            <w:vAlign w:val="center"/>
          </w:tcPr>
          <w:p w14:paraId="6D57C60C"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One-way ANOVA</w:t>
            </w:r>
          </w:p>
        </w:tc>
        <w:tc>
          <w:tcPr>
            <w:tcW w:w="850" w:type="dxa"/>
            <w:tcBorders>
              <w:tl2br w:val="nil"/>
              <w:tr2bl w:val="nil"/>
            </w:tcBorders>
            <w:shd w:val="clear" w:color="auto" w:fill="auto"/>
            <w:vAlign w:val="center"/>
          </w:tcPr>
          <w:p w14:paraId="5B55B0D2"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Overall distance G1 vs G2</w:t>
            </w:r>
          </w:p>
        </w:tc>
        <w:tc>
          <w:tcPr>
            <w:tcW w:w="709" w:type="dxa"/>
            <w:tcBorders>
              <w:tl2br w:val="nil"/>
              <w:tr2bl w:val="nil"/>
            </w:tcBorders>
            <w:shd w:val="clear" w:color="auto" w:fill="auto"/>
            <w:vAlign w:val="center"/>
          </w:tcPr>
          <w:p w14:paraId="016D48E0"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0.1618 </w:t>
            </w:r>
          </w:p>
        </w:tc>
        <w:tc>
          <w:tcPr>
            <w:tcW w:w="851" w:type="dxa"/>
            <w:tcBorders>
              <w:tl2br w:val="nil"/>
              <w:tr2bl w:val="nil"/>
            </w:tcBorders>
            <w:shd w:val="clear" w:color="auto" w:fill="auto"/>
            <w:vAlign w:val="center"/>
          </w:tcPr>
          <w:p w14:paraId="58917205"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ns</w:t>
            </w:r>
          </w:p>
        </w:tc>
        <w:tc>
          <w:tcPr>
            <w:tcW w:w="614" w:type="dxa"/>
            <w:tcBorders>
              <w:tl2br w:val="nil"/>
              <w:tr2bl w:val="nil"/>
            </w:tcBorders>
            <w:shd w:val="clear" w:color="auto" w:fill="auto"/>
            <w:vAlign w:val="center"/>
          </w:tcPr>
          <w:p w14:paraId="5ED00FF1"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ED fig.4d</w:t>
            </w:r>
          </w:p>
        </w:tc>
      </w:tr>
      <w:tr w:rsidR="008F2DB0" w14:paraId="3E02C017" w14:textId="77777777">
        <w:trPr>
          <w:trHeight w:val="1160"/>
          <w:tblHeader/>
        </w:trPr>
        <w:tc>
          <w:tcPr>
            <w:tcW w:w="588" w:type="dxa"/>
            <w:vMerge/>
            <w:tcBorders>
              <w:tl2br w:val="nil"/>
              <w:tr2bl w:val="nil"/>
            </w:tcBorders>
            <w:shd w:val="clear" w:color="auto" w:fill="auto"/>
            <w:vAlign w:val="center"/>
          </w:tcPr>
          <w:p w14:paraId="03061611"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1B89388F"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7A4B8A22"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3EFF366F" w14:textId="77777777" w:rsidR="008F2DB0" w:rsidRDefault="008F2DB0">
            <w:pPr>
              <w:jc w:val="center"/>
              <w:rPr>
                <w:rFonts w:ascii="Arial" w:eastAsia="宋体" w:hAnsi="Arial" w:cs="Arial"/>
                <w:color w:val="000000"/>
                <w:sz w:val="10"/>
                <w:szCs w:val="10"/>
              </w:rPr>
            </w:pPr>
          </w:p>
        </w:tc>
        <w:tc>
          <w:tcPr>
            <w:tcW w:w="1418" w:type="dxa"/>
            <w:vMerge/>
            <w:tcBorders>
              <w:tl2br w:val="nil"/>
              <w:tr2bl w:val="nil"/>
            </w:tcBorders>
            <w:shd w:val="clear" w:color="auto" w:fill="auto"/>
            <w:vAlign w:val="center"/>
          </w:tcPr>
          <w:p w14:paraId="5FD8125E" w14:textId="77777777" w:rsidR="008F2DB0" w:rsidRDefault="008F2DB0">
            <w:pPr>
              <w:jc w:val="center"/>
              <w:rPr>
                <w:rFonts w:ascii="Arial" w:eastAsia="宋体" w:hAnsi="Arial" w:cs="Arial"/>
                <w:color w:val="000000"/>
                <w:sz w:val="10"/>
                <w:szCs w:val="10"/>
              </w:rPr>
            </w:pPr>
          </w:p>
        </w:tc>
        <w:tc>
          <w:tcPr>
            <w:tcW w:w="283" w:type="dxa"/>
            <w:vMerge/>
            <w:tcBorders>
              <w:tl2br w:val="nil"/>
              <w:tr2bl w:val="nil"/>
            </w:tcBorders>
            <w:shd w:val="clear" w:color="auto" w:fill="auto"/>
            <w:vAlign w:val="center"/>
          </w:tcPr>
          <w:p w14:paraId="7F459C60"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2C8D1539"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3B73F969"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Overall distance G1 vs G3</w:t>
            </w:r>
          </w:p>
        </w:tc>
        <w:tc>
          <w:tcPr>
            <w:tcW w:w="709" w:type="dxa"/>
            <w:tcBorders>
              <w:tl2br w:val="nil"/>
              <w:tr2bl w:val="nil"/>
            </w:tcBorders>
            <w:shd w:val="clear" w:color="auto" w:fill="auto"/>
            <w:vAlign w:val="center"/>
          </w:tcPr>
          <w:p w14:paraId="6B33F27B"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0.0505 </w:t>
            </w:r>
          </w:p>
        </w:tc>
        <w:tc>
          <w:tcPr>
            <w:tcW w:w="851" w:type="dxa"/>
            <w:tcBorders>
              <w:tl2br w:val="nil"/>
              <w:tr2bl w:val="nil"/>
            </w:tcBorders>
            <w:shd w:val="clear" w:color="auto" w:fill="auto"/>
            <w:vAlign w:val="center"/>
          </w:tcPr>
          <w:p w14:paraId="42EA4182"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ns</w:t>
            </w:r>
          </w:p>
        </w:tc>
        <w:tc>
          <w:tcPr>
            <w:tcW w:w="614" w:type="dxa"/>
            <w:tcBorders>
              <w:tl2br w:val="nil"/>
              <w:tr2bl w:val="nil"/>
            </w:tcBorders>
            <w:shd w:val="clear" w:color="auto" w:fill="auto"/>
            <w:vAlign w:val="center"/>
          </w:tcPr>
          <w:p w14:paraId="2FDFF690"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ED fig.4d</w:t>
            </w:r>
          </w:p>
        </w:tc>
      </w:tr>
      <w:tr w:rsidR="008F2DB0" w14:paraId="7E295B78" w14:textId="77777777">
        <w:trPr>
          <w:trHeight w:val="1160"/>
          <w:tblHeader/>
        </w:trPr>
        <w:tc>
          <w:tcPr>
            <w:tcW w:w="588" w:type="dxa"/>
            <w:vMerge/>
            <w:tcBorders>
              <w:tl2br w:val="nil"/>
              <w:tr2bl w:val="nil"/>
            </w:tcBorders>
            <w:shd w:val="clear" w:color="auto" w:fill="auto"/>
            <w:vAlign w:val="center"/>
          </w:tcPr>
          <w:p w14:paraId="0A8FFAAA"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50900A19"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40E03FB7"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75F93920" w14:textId="77777777" w:rsidR="008F2DB0" w:rsidRDefault="008F2DB0">
            <w:pPr>
              <w:jc w:val="center"/>
              <w:rPr>
                <w:rFonts w:ascii="Arial" w:eastAsia="宋体" w:hAnsi="Arial" w:cs="Arial"/>
                <w:color w:val="000000"/>
                <w:sz w:val="10"/>
                <w:szCs w:val="10"/>
              </w:rPr>
            </w:pPr>
          </w:p>
        </w:tc>
        <w:tc>
          <w:tcPr>
            <w:tcW w:w="1418" w:type="dxa"/>
            <w:vMerge/>
            <w:tcBorders>
              <w:tl2br w:val="nil"/>
              <w:tr2bl w:val="nil"/>
            </w:tcBorders>
            <w:shd w:val="clear" w:color="auto" w:fill="auto"/>
            <w:vAlign w:val="center"/>
          </w:tcPr>
          <w:p w14:paraId="7511852C" w14:textId="77777777" w:rsidR="008F2DB0" w:rsidRDefault="008F2DB0">
            <w:pPr>
              <w:jc w:val="center"/>
              <w:rPr>
                <w:rFonts w:ascii="Arial" w:eastAsia="宋体" w:hAnsi="Arial" w:cs="Arial"/>
                <w:color w:val="000000"/>
                <w:sz w:val="10"/>
                <w:szCs w:val="10"/>
              </w:rPr>
            </w:pPr>
          </w:p>
        </w:tc>
        <w:tc>
          <w:tcPr>
            <w:tcW w:w="283" w:type="dxa"/>
            <w:vMerge/>
            <w:tcBorders>
              <w:tl2br w:val="nil"/>
              <w:tr2bl w:val="nil"/>
            </w:tcBorders>
            <w:shd w:val="clear" w:color="auto" w:fill="auto"/>
            <w:vAlign w:val="center"/>
          </w:tcPr>
          <w:p w14:paraId="3C2ECF43"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6AD214EE"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1879D544"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Overall distance G2 vs G3</w:t>
            </w:r>
          </w:p>
        </w:tc>
        <w:tc>
          <w:tcPr>
            <w:tcW w:w="709" w:type="dxa"/>
            <w:tcBorders>
              <w:tl2br w:val="nil"/>
              <w:tr2bl w:val="nil"/>
            </w:tcBorders>
            <w:shd w:val="clear" w:color="auto" w:fill="auto"/>
            <w:vAlign w:val="center"/>
          </w:tcPr>
          <w:p w14:paraId="14F74D46"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0.6137 </w:t>
            </w:r>
          </w:p>
        </w:tc>
        <w:tc>
          <w:tcPr>
            <w:tcW w:w="851" w:type="dxa"/>
            <w:tcBorders>
              <w:tl2br w:val="nil"/>
              <w:tr2bl w:val="nil"/>
            </w:tcBorders>
            <w:shd w:val="clear" w:color="auto" w:fill="auto"/>
            <w:vAlign w:val="center"/>
          </w:tcPr>
          <w:p w14:paraId="6E5C396A"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ns</w:t>
            </w:r>
          </w:p>
        </w:tc>
        <w:tc>
          <w:tcPr>
            <w:tcW w:w="614" w:type="dxa"/>
            <w:tcBorders>
              <w:tl2br w:val="nil"/>
              <w:tr2bl w:val="nil"/>
            </w:tcBorders>
            <w:shd w:val="clear" w:color="auto" w:fill="auto"/>
            <w:vAlign w:val="center"/>
          </w:tcPr>
          <w:p w14:paraId="6313802E"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ED fig.4d</w:t>
            </w:r>
          </w:p>
        </w:tc>
      </w:tr>
      <w:tr w:rsidR="008F2DB0" w14:paraId="67C73E21" w14:textId="77777777">
        <w:trPr>
          <w:trHeight w:val="1160"/>
          <w:tblHeader/>
        </w:trPr>
        <w:tc>
          <w:tcPr>
            <w:tcW w:w="588" w:type="dxa"/>
            <w:vMerge/>
            <w:tcBorders>
              <w:tl2br w:val="nil"/>
              <w:tr2bl w:val="nil"/>
            </w:tcBorders>
            <w:shd w:val="clear" w:color="auto" w:fill="auto"/>
            <w:vAlign w:val="center"/>
          </w:tcPr>
          <w:p w14:paraId="13A706FA"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09C36C61"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29218AA0"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06CFD73F" w14:textId="77777777" w:rsidR="008F2DB0" w:rsidRDefault="008F2DB0">
            <w:pPr>
              <w:jc w:val="center"/>
              <w:rPr>
                <w:rFonts w:ascii="Arial" w:eastAsia="宋体" w:hAnsi="Arial" w:cs="Arial"/>
                <w:color w:val="000000"/>
                <w:sz w:val="10"/>
                <w:szCs w:val="10"/>
              </w:rPr>
            </w:pPr>
          </w:p>
        </w:tc>
        <w:tc>
          <w:tcPr>
            <w:tcW w:w="1418" w:type="dxa"/>
            <w:vMerge/>
            <w:tcBorders>
              <w:tl2br w:val="nil"/>
              <w:tr2bl w:val="nil"/>
            </w:tcBorders>
            <w:shd w:val="clear" w:color="auto" w:fill="auto"/>
            <w:vAlign w:val="center"/>
          </w:tcPr>
          <w:p w14:paraId="6E814B6C" w14:textId="77777777" w:rsidR="008F2DB0" w:rsidRDefault="008F2DB0">
            <w:pPr>
              <w:jc w:val="center"/>
              <w:rPr>
                <w:rFonts w:ascii="Arial" w:eastAsia="宋体" w:hAnsi="Arial" w:cs="Arial"/>
                <w:color w:val="000000"/>
                <w:sz w:val="10"/>
                <w:szCs w:val="10"/>
              </w:rPr>
            </w:pPr>
          </w:p>
        </w:tc>
        <w:tc>
          <w:tcPr>
            <w:tcW w:w="283" w:type="dxa"/>
            <w:vMerge/>
            <w:tcBorders>
              <w:tl2br w:val="nil"/>
              <w:tr2bl w:val="nil"/>
            </w:tcBorders>
            <w:shd w:val="clear" w:color="auto" w:fill="auto"/>
            <w:vAlign w:val="center"/>
          </w:tcPr>
          <w:p w14:paraId="71376FA2"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76C28E5D"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20DC7103"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Distance G1 vs G2</w:t>
            </w:r>
          </w:p>
        </w:tc>
        <w:tc>
          <w:tcPr>
            <w:tcW w:w="709" w:type="dxa"/>
            <w:tcBorders>
              <w:tl2br w:val="nil"/>
              <w:tr2bl w:val="nil"/>
            </w:tcBorders>
            <w:shd w:val="clear" w:color="auto" w:fill="auto"/>
            <w:vAlign w:val="center"/>
          </w:tcPr>
          <w:p w14:paraId="43E830DE"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0.6415 </w:t>
            </w:r>
          </w:p>
        </w:tc>
        <w:tc>
          <w:tcPr>
            <w:tcW w:w="851" w:type="dxa"/>
            <w:tcBorders>
              <w:tl2br w:val="nil"/>
              <w:tr2bl w:val="nil"/>
            </w:tcBorders>
            <w:shd w:val="clear" w:color="auto" w:fill="auto"/>
            <w:vAlign w:val="center"/>
          </w:tcPr>
          <w:p w14:paraId="3DA79801"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ns</w:t>
            </w:r>
          </w:p>
        </w:tc>
        <w:tc>
          <w:tcPr>
            <w:tcW w:w="614" w:type="dxa"/>
            <w:tcBorders>
              <w:tl2br w:val="nil"/>
              <w:tr2bl w:val="nil"/>
            </w:tcBorders>
            <w:shd w:val="clear" w:color="auto" w:fill="auto"/>
            <w:vAlign w:val="center"/>
          </w:tcPr>
          <w:p w14:paraId="617F32A8"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ED fig.4d</w:t>
            </w:r>
          </w:p>
        </w:tc>
      </w:tr>
      <w:tr w:rsidR="008F2DB0" w14:paraId="72E42E00" w14:textId="77777777">
        <w:trPr>
          <w:trHeight w:val="1160"/>
          <w:tblHeader/>
        </w:trPr>
        <w:tc>
          <w:tcPr>
            <w:tcW w:w="588" w:type="dxa"/>
            <w:vMerge/>
            <w:tcBorders>
              <w:tl2br w:val="nil"/>
              <w:tr2bl w:val="nil"/>
            </w:tcBorders>
            <w:shd w:val="clear" w:color="auto" w:fill="auto"/>
            <w:vAlign w:val="center"/>
          </w:tcPr>
          <w:p w14:paraId="61A775CB"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705EC59C"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7ECFDBD7"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0731D626" w14:textId="77777777" w:rsidR="008F2DB0" w:rsidRDefault="008F2DB0">
            <w:pPr>
              <w:jc w:val="center"/>
              <w:rPr>
                <w:rFonts w:ascii="Arial" w:eastAsia="宋体" w:hAnsi="Arial" w:cs="Arial"/>
                <w:color w:val="000000"/>
                <w:sz w:val="10"/>
                <w:szCs w:val="10"/>
              </w:rPr>
            </w:pPr>
          </w:p>
        </w:tc>
        <w:tc>
          <w:tcPr>
            <w:tcW w:w="1418" w:type="dxa"/>
            <w:vMerge w:val="restart"/>
            <w:tcBorders>
              <w:tl2br w:val="nil"/>
              <w:tr2bl w:val="nil"/>
            </w:tcBorders>
            <w:shd w:val="clear" w:color="auto" w:fill="auto"/>
            <w:vAlign w:val="center"/>
          </w:tcPr>
          <w:p w14:paraId="1DF119D8" w14:textId="77777777" w:rsidR="008F2DB0" w:rsidRDefault="00000000">
            <w:pPr>
              <w:widowControl/>
              <w:jc w:val="center"/>
              <w:textAlignment w:val="center"/>
              <w:rPr>
                <w:rFonts w:ascii="Arial" w:eastAsia="宋体" w:hAnsi="Arial" w:cs="Arial"/>
                <w:color w:val="000000"/>
                <w:sz w:val="10"/>
                <w:szCs w:val="10"/>
              </w:rPr>
            </w:pPr>
            <w:r>
              <w:rPr>
                <w:rStyle w:val="font21"/>
                <w:rFonts w:eastAsia="宋体"/>
                <w:sz w:val="10"/>
                <w:szCs w:val="10"/>
                <w:lang w:bidi="ar"/>
              </w:rPr>
              <w:t>G2:</w:t>
            </w:r>
            <w:r>
              <w:rPr>
                <w:rStyle w:val="font81"/>
                <w:rFonts w:eastAsia="宋体"/>
                <w:sz w:val="10"/>
                <w:szCs w:val="10"/>
                <w:lang w:bidi="ar"/>
              </w:rPr>
              <w:t>Chd3</w:t>
            </w:r>
            <w:r>
              <w:rPr>
                <w:rStyle w:val="font81"/>
                <w:rFonts w:eastAsia="宋体"/>
                <w:sz w:val="10"/>
                <w:szCs w:val="10"/>
                <w:vertAlign w:val="superscript"/>
                <w:lang w:bidi="ar"/>
              </w:rPr>
              <w:t>R1025W/+</w:t>
            </w:r>
            <w:r>
              <w:rPr>
                <w:rStyle w:val="font21"/>
                <w:rFonts w:eastAsia="宋体"/>
                <w:sz w:val="10"/>
                <w:szCs w:val="10"/>
                <w:lang w:bidi="ar"/>
              </w:rPr>
              <w:t>(GFP)</w:t>
            </w:r>
          </w:p>
        </w:tc>
        <w:tc>
          <w:tcPr>
            <w:tcW w:w="283" w:type="dxa"/>
            <w:vMerge w:val="restart"/>
            <w:tcBorders>
              <w:tl2br w:val="nil"/>
              <w:tr2bl w:val="nil"/>
            </w:tcBorders>
            <w:shd w:val="clear" w:color="auto" w:fill="auto"/>
            <w:vAlign w:val="center"/>
          </w:tcPr>
          <w:p w14:paraId="45792320"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7</w:t>
            </w:r>
          </w:p>
        </w:tc>
        <w:tc>
          <w:tcPr>
            <w:tcW w:w="709" w:type="dxa"/>
            <w:vMerge/>
            <w:tcBorders>
              <w:tl2br w:val="nil"/>
              <w:tr2bl w:val="nil"/>
            </w:tcBorders>
            <w:shd w:val="clear" w:color="auto" w:fill="auto"/>
            <w:vAlign w:val="center"/>
          </w:tcPr>
          <w:p w14:paraId="53454A2E"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243BB276" w14:textId="77777777" w:rsidR="008F2DB0" w:rsidRDefault="00000000">
            <w:pPr>
              <w:widowControl/>
              <w:jc w:val="center"/>
              <w:textAlignment w:val="center"/>
              <w:rPr>
                <w:rFonts w:ascii="Arial" w:eastAsia="宋体" w:hAnsi="Arial" w:cs="Arial"/>
                <w:color w:val="000000"/>
                <w:sz w:val="10"/>
                <w:szCs w:val="10"/>
              </w:rPr>
            </w:pPr>
            <w:proofErr w:type="spellStart"/>
            <w:r>
              <w:rPr>
                <w:rFonts w:ascii="Arial" w:eastAsia="宋体" w:hAnsi="Arial" w:cs="Arial"/>
                <w:color w:val="000000"/>
                <w:kern w:val="0"/>
                <w:sz w:val="10"/>
                <w:szCs w:val="10"/>
                <w:lang w:bidi="ar"/>
              </w:rPr>
              <w:t>DIstance</w:t>
            </w:r>
            <w:proofErr w:type="spellEnd"/>
            <w:r>
              <w:rPr>
                <w:rFonts w:ascii="Arial" w:eastAsia="宋体" w:hAnsi="Arial" w:cs="Arial"/>
                <w:color w:val="000000"/>
                <w:kern w:val="0"/>
                <w:sz w:val="10"/>
                <w:szCs w:val="10"/>
                <w:lang w:bidi="ar"/>
              </w:rPr>
              <w:t xml:space="preserve"> G1 vs G3</w:t>
            </w:r>
          </w:p>
        </w:tc>
        <w:tc>
          <w:tcPr>
            <w:tcW w:w="709" w:type="dxa"/>
            <w:tcBorders>
              <w:tl2br w:val="nil"/>
              <w:tr2bl w:val="nil"/>
            </w:tcBorders>
            <w:shd w:val="clear" w:color="auto" w:fill="auto"/>
            <w:vAlign w:val="center"/>
          </w:tcPr>
          <w:p w14:paraId="213A13FD"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0.4812 </w:t>
            </w:r>
          </w:p>
        </w:tc>
        <w:tc>
          <w:tcPr>
            <w:tcW w:w="851" w:type="dxa"/>
            <w:tcBorders>
              <w:tl2br w:val="nil"/>
              <w:tr2bl w:val="nil"/>
            </w:tcBorders>
            <w:shd w:val="clear" w:color="auto" w:fill="auto"/>
            <w:vAlign w:val="center"/>
          </w:tcPr>
          <w:p w14:paraId="4C1D9073"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ns</w:t>
            </w:r>
          </w:p>
        </w:tc>
        <w:tc>
          <w:tcPr>
            <w:tcW w:w="614" w:type="dxa"/>
            <w:tcBorders>
              <w:tl2br w:val="nil"/>
              <w:tr2bl w:val="nil"/>
            </w:tcBorders>
            <w:shd w:val="clear" w:color="auto" w:fill="auto"/>
            <w:vAlign w:val="center"/>
          </w:tcPr>
          <w:p w14:paraId="253B66D1"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ED fig.4d</w:t>
            </w:r>
          </w:p>
        </w:tc>
      </w:tr>
      <w:tr w:rsidR="008F2DB0" w14:paraId="6745D3DC" w14:textId="77777777">
        <w:trPr>
          <w:trHeight w:val="1160"/>
          <w:tblHeader/>
        </w:trPr>
        <w:tc>
          <w:tcPr>
            <w:tcW w:w="588" w:type="dxa"/>
            <w:vMerge/>
            <w:tcBorders>
              <w:tl2br w:val="nil"/>
              <w:tr2bl w:val="nil"/>
            </w:tcBorders>
            <w:shd w:val="clear" w:color="auto" w:fill="auto"/>
            <w:vAlign w:val="center"/>
          </w:tcPr>
          <w:p w14:paraId="36C59A2E"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55B8AB01"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28852C77"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1807A8AD" w14:textId="77777777" w:rsidR="008F2DB0" w:rsidRDefault="008F2DB0">
            <w:pPr>
              <w:jc w:val="center"/>
              <w:rPr>
                <w:rFonts w:ascii="Arial" w:eastAsia="宋体" w:hAnsi="Arial" w:cs="Arial"/>
                <w:color w:val="000000"/>
                <w:sz w:val="10"/>
                <w:szCs w:val="10"/>
              </w:rPr>
            </w:pPr>
          </w:p>
        </w:tc>
        <w:tc>
          <w:tcPr>
            <w:tcW w:w="1418" w:type="dxa"/>
            <w:vMerge/>
            <w:tcBorders>
              <w:tl2br w:val="nil"/>
              <w:tr2bl w:val="nil"/>
            </w:tcBorders>
            <w:shd w:val="clear" w:color="auto" w:fill="auto"/>
            <w:vAlign w:val="center"/>
          </w:tcPr>
          <w:p w14:paraId="78DEA759" w14:textId="77777777" w:rsidR="008F2DB0" w:rsidRDefault="008F2DB0">
            <w:pPr>
              <w:jc w:val="center"/>
              <w:rPr>
                <w:rFonts w:ascii="Arial" w:eastAsia="宋体" w:hAnsi="Arial" w:cs="Arial"/>
                <w:color w:val="000000"/>
                <w:sz w:val="10"/>
                <w:szCs w:val="10"/>
              </w:rPr>
            </w:pPr>
          </w:p>
        </w:tc>
        <w:tc>
          <w:tcPr>
            <w:tcW w:w="283" w:type="dxa"/>
            <w:vMerge/>
            <w:tcBorders>
              <w:tl2br w:val="nil"/>
              <w:tr2bl w:val="nil"/>
            </w:tcBorders>
            <w:shd w:val="clear" w:color="auto" w:fill="auto"/>
            <w:vAlign w:val="center"/>
          </w:tcPr>
          <w:p w14:paraId="10C6EB82"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3A459C8A"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1B932A75"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Distance G2 vs G3</w:t>
            </w:r>
          </w:p>
        </w:tc>
        <w:tc>
          <w:tcPr>
            <w:tcW w:w="709" w:type="dxa"/>
            <w:tcBorders>
              <w:tl2br w:val="nil"/>
              <w:tr2bl w:val="nil"/>
            </w:tcBorders>
            <w:shd w:val="clear" w:color="auto" w:fill="auto"/>
            <w:vAlign w:val="center"/>
          </w:tcPr>
          <w:p w14:paraId="77D0998D"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0.8270 </w:t>
            </w:r>
          </w:p>
        </w:tc>
        <w:tc>
          <w:tcPr>
            <w:tcW w:w="851" w:type="dxa"/>
            <w:tcBorders>
              <w:tl2br w:val="nil"/>
              <w:tr2bl w:val="nil"/>
            </w:tcBorders>
            <w:shd w:val="clear" w:color="auto" w:fill="auto"/>
            <w:vAlign w:val="center"/>
          </w:tcPr>
          <w:p w14:paraId="189FA844"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ns</w:t>
            </w:r>
          </w:p>
        </w:tc>
        <w:tc>
          <w:tcPr>
            <w:tcW w:w="614" w:type="dxa"/>
            <w:tcBorders>
              <w:tl2br w:val="nil"/>
              <w:tr2bl w:val="nil"/>
            </w:tcBorders>
            <w:shd w:val="clear" w:color="auto" w:fill="auto"/>
            <w:vAlign w:val="center"/>
          </w:tcPr>
          <w:p w14:paraId="4006FDDD"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ED fig.4d</w:t>
            </w:r>
          </w:p>
        </w:tc>
      </w:tr>
      <w:tr w:rsidR="008F2DB0" w14:paraId="0FA49E0B" w14:textId="77777777">
        <w:trPr>
          <w:trHeight w:val="1160"/>
          <w:tblHeader/>
        </w:trPr>
        <w:tc>
          <w:tcPr>
            <w:tcW w:w="588" w:type="dxa"/>
            <w:vMerge/>
            <w:tcBorders>
              <w:tl2br w:val="nil"/>
              <w:tr2bl w:val="nil"/>
            </w:tcBorders>
            <w:shd w:val="clear" w:color="auto" w:fill="auto"/>
            <w:vAlign w:val="center"/>
          </w:tcPr>
          <w:p w14:paraId="7CDD912F"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5B17B85A"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38082D56"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2CC01183" w14:textId="77777777" w:rsidR="008F2DB0" w:rsidRDefault="008F2DB0">
            <w:pPr>
              <w:jc w:val="center"/>
              <w:rPr>
                <w:rFonts w:ascii="Arial" w:eastAsia="宋体" w:hAnsi="Arial" w:cs="Arial"/>
                <w:color w:val="000000"/>
                <w:sz w:val="10"/>
                <w:szCs w:val="10"/>
              </w:rPr>
            </w:pPr>
          </w:p>
        </w:tc>
        <w:tc>
          <w:tcPr>
            <w:tcW w:w="1418" w:type="dxa"/>
            <w:vMerge/>
            <w:tcBorders>
              <w:tl2br w:val="nil"/>
              <w:tr2bl w:val="nil"/>
            </w:tcBorders>
            <w:shd w:val="clear" w:color="auto" w:fill="auto"/>
            <w:vAlign w:val="center"/>
          </w:tcPr>
          <w:p w14:paraId="5F6C9D30" w14:textId="77777777" w:rsidR="008F2DB0" w:rsidRDefault="008F2DB0">
            <w:pPr>
              <w:jc w:val="center"/>
              <w:rPr>
                <w:rFonts w:ascii="Arial" w:eastAsia="宋体" w:hAnsi="Arial" w:cs="Arial"/>
                <w:color w:val="000000"/>
                <w:sz w:val="10"/>
                <w:szCs w:val="10"/>
              </w:rPr>
            </w:pPr>
          </w:p>
        </w:tc>
        <w:tc>
          <w:tcPr>
            <w:tcW w:w="283" w:type="dxa"/>
            <w:vMerge/>
            <w:tcBorders>
              <w:tl2br w:val="nil"/>
              <w:tr2bl w:val="nil"/>
            </w:tcBorders>
            <w:shd w:val="clear" w:color="auto" w:fill="auto"/>
            <w:vAlign w:val="center"/>
          </w:tcPr>
          <w:p w14:paraId="64D72908"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2D4DF5A5"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22D57756"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Time G1 vs G2</w:t>
            </w:r>
          </w:p>
        </w:tc>
        <w:tc>
          <w:tcPr>
            <w:tcW w:w="709" w:type="dxa"/>
            <w:tcBorders>
              <w:tl2br w:val="nil"/>
              <w:tr2bl w:val="nil"/>
            </w:tcBorders>
            <w:shd w:val="clear" w:color="auto" w:fill="auto"/>
            <w:vAlign w:val="center"/>
          </w:tcPr>
          <w:p w14:paraId="724FE127"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0.2201 </w:t>
            </w:r>
          </w:p>
        </w:tc>
        <w:tc>
          <w:tcPr>
            <w:tcW w:w="851" w:type="dxa"/>
            <w:tcBorders>
              <w:tl2br w:val="nil"/>
              <w:tr2bl w:val="nil"/>
            </w:tcBorders>
            <w:shd w:val="clear" w:color="auto" w:fill="auto"/>
            <w:vAlign w:val="center"/>
          </w:tcPr>
          <w:p w14:paraId="7D7D76DF"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ns</w:t>
            </w:r>
          </w:p>
        </w:tc>
        <w:tc>
          <w:tcPr>
            <w:tcW w:w="614" w:type="dxa"/>
            <w:tcBorders>
              <w:tl2br w:val="nil"/>
              <w:tr2bl w:val="nil"/>
            </w:tcBorders>
            <w:shd w:val="clear" w:color="auto" w:fill="auto"/>
            <w:vAlign w:val="center"/>
          </w:tcPr>
          <w:p w14:paraId="514643D2"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ED fig.4d</w:t>
            </w:r>
          </w:p>
        </w:tc>
      </w:tr>
      <w:tr w:rsidR="008F2DB0" w14:paraId="48F91A4B" w14:textId="77777777">
        <w:trPr>
          <w:trHeight w:val="1160"/>
          <w:tblHeader/>
        </w:trPr>
        <w:tc>
          <w:tcPr>
            <w:tcW w:w="588" w:type="dxa"/>
            <w:vMerge/>
            <w:tcBorders>
              <w:tl2br w:val="nil"/>
              <w:tr2bl w:val="nil"/>
            </w:tcBorders>
            <w:shd w:val="clear" w:color="auto" w:fill="auto"/>
            <w:vAlign w:val="center"/>
          </w:tcPr>
          <w:p w14:paraId="394FBBCD"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42E47CF7"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529AF33C"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1D722708" w14:textId="77777777" w:rsidR="008F2DB0" w:rsidRDefault="008F2DB0">
            <w:pPr>
              <w:jc w:val="center"/>
              <w:rPr>
                <w:rFonts w:ascii="Arial" w:eastAsia="宋体" w:hAnsi="Arial" w:cs="Arial"/>
                <w:color w:val="000000"/>
                <w:sz w:val="10"/>
                <w:szCs w:val="10"/>
              </w:rPr>
            </w:pPr>
          </w:p>
        </w:tc>
        <w:tc>
          <w:tcPr>
            <w:tcW w:w="1418" w:type="dxa"/>
            <w:vMerge/>
            <w:tcBorders>
              <w:tl2br w:val="nil"/>
              <w:tr2bl w:val="nil"/>
            </w:tcBorders>
            <w:shd w:val="clear" w:color="auto" w:fill="auto"/>
            <w:vAlign w:val="center"/>
          </w:tcPr>
          <w:p w14:paraId="3F501667" w14:textId="77777777" w:rsidR="008F2DB0" w:rsidRDefault="008F2DB0">
            <w:pPr>
              <w:jc w:val="center"/>
              <w:rPr>
                <w:rFonts w:ascii="Arial" w:eastAsia="宋体" w:hAnsi="Arial" w:cs="Arial"/>
                <w:color w:val="000000"/>
                <w:sz w:val="10"/>
                <w:szCs w:val="10"/>
              </w:rPr>
            </w:pPr>
          </w:p>
        </w:tc>
        <w:tc>
          <w:tcPr>
            <w:tcW w:w="283" w:type="dxa"/>
            <w:vMerge/>
            <w:tcBorders>
              <w:tl2br w:val="nil"/>
              <w:tr2bl w:val="nil"/>
            </w:tcBorders>
            <w:shd w:val="clear" w:color="auto" w:fill="auto"/>
            <w:vAlign w:val="center"/>
          </w:tcPr>
          <w:p w14:paraId="7E78459B"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6713437E"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69112019"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Time G1 vs G3</w:t>
            </w:r>
          </w:p>
        </w:tc>
        <w:tc>
          <w:tcPr>
            <w:tcW w:w="709" w:type="dxa"/>
            <w:tcBorders>
              <w:tl2br w:val="nil"/>
              <w:tr2bl w:val="nil"/>
            </w:tcBorders>
            <w:shd w:val="clear" w:color="auto" w:fill="auto"/>
            <w:vAlign w:val="center"/>
          </w:tcPr>
          <w:p w14:paraId="51094B6D"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0.3504 </w:t>
            </w:r>
          </w:p>
        </w:tc>
        <w:tc>
          <w:tcPr>
            <w:tcW w:w="851" w:type="dxa"/>
            <w:tcBorders>
              <w:tl2br w:val="nil"/>
              <w:tr2bl w:val="nil"/>
            </w:tcBorders>
            <w:shd w:val="clear" w:color="auto" w:fill="auto"/>
            <w:vAlign w:val="center"/>
          </w:tcPr>
          <w:p w14:paraId="6C9F8776"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ns</w:t>
            </w:r>
          </w:p>
        </w:tc>
        <w:tc>
          <w:tcPr>
            <w:tcW w:w="614" w:type="dxa"/>
            <w:tcBorders>
              <w:tl2br w:val="nil"/>
              <w:tr2bl w:val="nil"/>
            </w:tcBorders>
            <w:shd w:val="clear" w:color="auto" w:fill="auto"/>
            <w:vAlign w:val="center"/>
          </w:tcPr>
          <w:p w14:paraId="3F1CA52A"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ED fig.4d</w:t>
            </w:r>
          </w:p>
        </w:tc>
      </w:tr>
      <w:tr w:rsidR="008F2DB0" w14:paraId="3714BDEB" w14:textId="77777777">
        <w:trPr>
          <w:trHeight w:val="1160"/>
          <w:tblHeader/>
        </w:trPr>
        <w:tc>
          <w:tcPr>
            <w:tcW w:w="588" w:type="dxa"/>
            <w:vMerge/>
            <w:tcBorders>
              <w:tl2br w:val="nil"/>
              <w:tr2bl w:val="nil"/>
            </w:tcBorders>
            <w:shd w:val="clear" w:color="auto" w:fill="auto"/>
            <w:vAlign w:val="center"/>
          </w:tcPr>
          <w:p w14:paraId="17728784"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1FC58562"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779ABD71"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066284C7" w14:textId="77777777" w:rsidR="008F2DB0" w:rsidRDefault="008F2DB0">
            <w:pPr>
              <w:jc w:val="center"/>
              <w:rPr>
                <w:rFonts w:ascii="Arial" w:eastAsia="宋体" w:hAnsi="Arial" w:cs="Arial"/>
                <w:color w:val="000000"/>
                <w:sz w:val="10"/>
                <w:szCs w:val="10"/>
              </w:rPr>
            </w:pPr>
          </w:p>
        </w:tc>
        <w:tc>
          <w:tcPr>
            <w:tcW w:w="1418" w:type="dxa"/>
            <w:vMerge w:val="restart"/>
            <w:tcBorders>
              <w:tl2br w:val="nil"/>
              <w:tr2bl w:val="nil"/>
            </w:tcBorders>
            <w:shd w:val="clear" w:color="auto" w:fill="auto"/>
            <w:vAlign w:val="center"/>
          </w:tcPr>
          <w:p w14:paraId="0C8C68FD" w14:textId="77777777" w:rsidR="008F2DB0" w:rsidRDefault="00000000">
            <w:pPr>
              <w:widowControl/>
              <w:jc w:val="center"/>
              <w:textAlignment w:val="center"/>
              <w:rPr>
                <w:rFonts w:ascii="Arial" w:eastAsia="宋体" w:hAnsi="Arial" w:cs="Arial"/>
                <w:color w:val="000000"/>
                <w:sz w:val="10"/>
                <w:szCs w:val="10"/>
              </w:rPr>
            </w:pPr>
            <w:r>
              <w:rPr>
                <w:rStyle w:val="font21"/>
                <w:rFonts w:eastAsia="宋体"/>
                <w:sz w:val="10"/>
                <w:szCs w:val="10"/>
                <w:lang w:bidi="ar"/>
              </w:rPr>
              <w:t>G3</w:t>
            </w:r>
            <w:r>
              <w:rPr>
                <w:rStyle w:val="font81"/>
                <w:rFonts w:eastAsia="宋体"/>
                <w:sz w:val="10"/>
                <w:szCs w:val="10"/>
                <w:lang w:bidi="ar"/>
              </w:rPr>
              <w:t>:Chd3</w:t>
            </w:r>
            <w:r>
              <w:rPr>
                <w:rStyle w:val="font81"/>
                <w:rFonts w:eastAsia="宋体"/>
                <w:sz w:val="10"/>
                <w:szCs w:val="10"/>
                <w:vertAlign w:val="superscript"/>
                <w:lang w:bidi="ar"/>
              </w:rPr>
              <w:t>R1025W/+</w:t>
            </w:r>
            <w:r>
              <w:rPr>
                <w:rStyle w:val="font21"/>
                <w:rFonts w:eastAsia="宋体"/>
                <w:sz w:val="10"/>
                <w:szCs w:val="10"/>
                <w:lang w:bidi="ar"/>
              </w:rPr>
              <w:t>(</w:t>
            </w:r>
            <w:proofErr w:type="spellStart"/>
            <w:r>
              <w:rPr>
                <w:rStyle w:val="font21"/>
                <w:rFonts w:eastAsia="宋体"/>
                <w:sz w:val="10"/>
                <w:szCs w:val="10"/>
                <w:lang w:bidi="ar"/>
              </w:rPr>
              <w:t>TeABE</w:t>
            </w:r>
            <w:proofErr w:type="spellEnd"/>
            <w:r>
              <w:rPr>
                <w:rStyle w:val="font21"/>
                <w:rFonts w:eastAsia="宋体"/>
                <w:sz w:val="10"/>
                <w:szCs w:val="10"/>
                <w:lang w:bidi="ar"/>
              </w:rPr>
              <w:t>)</w:t>
            </w:r>
          </w:p>
        </w:tc>
        <w:tc>
          <w:tcPr>
            <w:tcW w:w="283" w:type="dxa"/>
            <w:vMerge w:val="restart"/>
            <w:tcBorders>
              <w:tl2br w:val="nil"/>
              <w:tr2bl w:val="nil"/>
            </w:tcBorders>
            <w:shd w:val="clear" w:color="auto" w:fill="auto"/>
            <w:vAlign w:val="center"/>
          </w:tcPr>
          <w:p w14:paraId="01A46936"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7</w:t>
            </w:r>
          </w:p>
        </w:tc>
        <w:tc>
          <w:tcPr>
            <w:tcW w:w="709" w:type="dxa"/>
            <w:vMerge/>
            <w:tcBorders>
              <w:tl2br w:val="nil"/>
              <w:tr2bl w:val="nil"/>
            </w:tcBorders>
            <w:shd w:val="clear" w:color="auto" w:fill="auto"/>
            <w:vAlign w:val="center"/>
          </w:tcPr>
          <w:p w14:paraId="1B64F20B"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0AA65708"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Time G2 vs G3</w:t>
            </w:r>
          </w:p>
        </w:tc>
        <w:tc>
          <w:tcPr>
            <w:tcW w:w="709" w:type="dxa"/>
            <w:tcBorders>
              <w:tl2br w:val="nil"/>
              <w:tr2bl w:val="nil"/>
            </w:tcBorders>
            <w:shd w:val="clear" w:color="auto" w:fill="auto"/>
            <w:vAlign w:val="center"/>
          </w:tcPr>
          <w:p w14:paraId="2A659461"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0.9524 </w:t>
            </w:r>
          </w:p>
        </w:tc>
        <w:tc>
          <w:tcPr>
            <w:tcW w:w="851" w:type="dxa"/>
            <w:tcBorders>
              <w:tl2br w:val="nil"/>
              <w:tr2bl w:val="nil"/>
            </w:tcBorders>
            <w:shd w:val="clear" w:color="auto" w:fill="auto"/>
            <w:vAlign w:val="center"/>
          </w:tcPr>
          <w:p w14:paraId="15FA0D7E"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ns</w:t>
            </w:r>
          </w:p>
        </w:tc>
        <w:tc>
          <w:tcPr>
            <w:tcW w:w="614" w:type="dxa"/>
            <w:tcBorders>
              <w:tl2br w:val="nil"/>
              <w:tr2bl w:val="nil"/>
            </w:tcBorders>
            <w:shd w:val="clear" w:color="auto" w:fill="auto"/>
            <w:vAlign w:val="center"/>
          </w:tcPr>
          <w:p w14:paraId="34E4581A"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ED fig.4d</w:t>
            </w:r>
          </w:p>
        </w:tc>
      </w:tr>
      <w:tr w:rsidR="008F2DB0" w14:paraId="7D575BC9" w14:textId="77777777">
        <w:trPr>
          <w:trHeight w:val="1160"/>
          <w:tblHeader/>
        </w:trPr>
        <w:tc>
          <w:tcPr>
            <w:tcW w:w="588" w:type="dxa"/>
            <w:vMerge/>
            <w:tcBorders>
              <w:tl2br w:val="nil"/>
              <w:tr2bl w:val="nil"/>
            </w:tcBorders>
            <w:shd w:val="clear" w:color="auto" w:fill="auto"/>
            <w:vAlign w:val="center"/>
          </w:tcPr>
          <w:p w14:paraId="31C6A1BF"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2C37F58E"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79D401E7"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5559F965" w14:textId="77777777" w:rsidR="008F2DB0" w:rsidRDefault="008F2DB0">
            <w:pPr>
              <w:jc w:val="center"/>
              <w:rPr>
                <w:rFonts w:ascii="Arial" w:eastAsia="宋体" w:hAnsi="Arial" w:cs="Arial"/>
                <w:color w:val="000000"/>
                <w:sz w:val="10"/>
                <w:szCs w:val="10"/>
              </w:rPr>
            </w:pPr>
          </w:p>
        </w:tc>
        <w:tc>
          <w:tcPr>
            <w:tcW w:w="1418" w:type="dxa"/>
            <w:vMerge/>
            <w:tcBorders>
              <w:tl2br w:val="nil"/>
              <w:tr2bl w:val="nil"/>
            </w:tcBorders>
            <w:shd w:val="clear" w:color="auto" w:fill="auto"/>
            <w:vAlign w:val="center"/>
          </w:tcPr>
          <w:p w14:paraId="77C188E8" w14:textId="77777777" w:rsidR="008F2DB0" w:rsidRDefault="008F2DB0">
            <w:pPr>
              <w:jc w:val="center"/>
              <w:rPr>
                <w:rFonts w:ascii="Arial" w:eastAsia="宋体" w:hAnsi="Arial" w:cs="Arial"/>
                <w:color w:val="000000"/>
                <w:sz w:val="10"/>
                <w:szCs w:val="10"/>
              </w:rPr>
            </w:pPr>
          </w:p>
        </w:tc>
        <w:tc>
          <w:tcPr>
            <w:tcW w:w="283" w:type="dxa"/>
            <w:vMerge/>
            <w:tcBorders>
              <w:tl2br w:val="nil"/>
              <w:tr2bl w:val="nil"/>
            </w:tcBorders>
            <w:shd w:val="clear" w:color="auto" w:fill="auto"/>
            <w:vAlign w:val="center"/>
          </w:tcPr>
          <w:p w14:paraId="56AE17BA"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6FD126B0"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45C63243"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Entries G1 vs G2</w:t>
            </w:r>
          </w:p>
        </w:tc>
        <w:tc>
          <w:tcPr>
            <w:tcW w:w="709" w:type="dxa"/>
            <w:tcBorders>
              <w:tl2br w:val="nil"/>
              <w:tr2bl w:val="nil"/>
            </w:tcBorders>
            <w:shd w:val="clear" w:color="auto" w:fill="auto"/>
            <w:vAlign w:val="center"/>
          </w:tcPr>
          <w:p w14:paraId="5F8305C9"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&gt;0.9999</w:t>
            </w:r>
          </w:p>
        </w:tc>
        <w:tc>
          <w:tcPr>
            <w:tcW w:w="851" w:type="dxa"/>
            <w:tcBorders>
              <w:tl2br w:val="nil"/>
              <w:tr2bl w:val="nil"/>
            </w:tcBorders>
            <w:shd w:val="clear" w:color="auto" w:fill="auto"/>
            <w:vAlign w:val="center"/>
          </w:tcPr>
          <w:p w14:paraId="4081DADE"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ns</w:t>
            </w:r>
          </w:p>
        </w:tc>
        <w:tc>
          <w:tcPr>
            <w:tcW w:w="614" w:type="dxa"/>
            <w:tcBorders>
              <w:tl2br w:val="nil"/>
              <w:tr2bl w:val="nil"/>
            </w:tcBorders>
            <w:shd w:val="clear" w:color="auto" w:fill="auto"/>
            <w:vAlign w:val="center"/>
          </w:tcPr>
          <w:p w14:paraId="50B6513C"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ED fig.4d</w:t>
            </w:r>
          </w:p>
        </w:tc>
      </w:tr>
      <w:tr w:rsidR="008F2DB0" w14:paraId="0B0385C9" w14:textId="77777777">
        <w:trPr>
          <w:trHeight w:val="1160"/>
          <w:tblHeader/>
        </w:trPr>
        <w:tc>
          <w:tcPr>
            <w:tcW w:w="588" w:type="dxa"/>
            <w:vMerge/>
            <w:tcBorders>
              <w:tl2br w:val="nil"/>
              <w:tr2bl w:val="nil"/>
            </w:tcBorders>
            <w:shd w:val="clear" w:color="auto" w:fill="auto"/>
            <w:vAlign w:val="center"/>
          </w:tcPr>
          <w:p w14:paraId="1B692AED"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2CA09825"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27F99950"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2D7B4BAF" w14:textId="77777777" w:rsidR="008F2DB0" w:rsidRDefault="008F2DB0">
            <w:pPr>
              <w:jc w:val="center"/>
              <w:rPr>
                <w:rFonts w:ascii="Arial" w:eastAsia="宋体" w:hAnsi="Arial" w:cs="Arial"/>
                <w:color w:val="000000"/>
                <w:sz w:val="10"/>
                <w:szCs w:val="10"/>
              </w:rPr>
            </w:pPr>
          </w:p>
        </w:tc>
        <w:tc>
          <w:tcPr>
            <w:tcW w:w="1418" w:type="dxa"/>
            <w:vMerge/>
            <w:tcBorders>
              <w:tl2br w:val="nil"/>
              <w:tr2bl w:val="nil"/>
            </w:tcBorders>
            <w:shd w:val="clear" w:color="auto" w:fill="auto"/>
            <w:vAlign w:val="center"/>
          </w:tcPr>
          <w:p w14:paraId="6E134633" w14:textId="77777777" w:rsidR="008F2DB0" w:rsidRDefault="008F2DB0">
            <w:pPr>
              <w:jc w:val="center"/>
              <w:rPr>
                <w:rFonts w:ascii="Arial" w:eastAsia="宋体" w:hAnsi="Arial" w:cs="Arial"/>
                <w:color w:val="000000"/>
                <w:sz w:val="10"/>
                <w:szCs w:val="10"/>
              </w:rPr>
            </w:pPr>
          </w:p>
        </w:tc>
        <w:tc>
          <w:tcPr>
            <w:tcW w:w="283" w:type="dxa"/>
            <w:vMerge/>
            <w:tcBorders>
              <w:tl2br w:val="nil"/>
              <w:tr2bl w:val="nil"/>
            </w:tcBorders>
            <w:shd w:val="clear" w:color="auto" w:fill="auto"/>
            <w:vAlign w:val="center"/>
          </w:tcPr>
          <w:p w14:paraId="7478F342"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5F1917FF"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60BA7690"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Entries G1 vs G3</w:t>
            </w:r>
          </w:p>
        </w:tc>
        <w:tc>
          <w:tcPr>
            <w:tcW w:w="709" w:type="dxa"/>
            <w:tcBorders>
              <w:tl2br w:val="nil"/>
              <w:tr2bl w:val="nil"/>
            </w:tcBorders>
            <w:shd w:val="clear" w:color="auto" w:fill="auto"/>
            <w:vAlign w:val="center"/>
          </w:tcPr>
          <w:p w14:paraId="6C6365D9"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0.8164 </w:t>
            </w:r>
          </w:p>
        </w:tc>
        <w:tc>
          <w:tcPr>
            <w:tcW w:w="851" w:type="dxa"/>
            <w:tcBorders>
              <w:tl2br w:val="nil"/>
              <w:tr2bl w:val="nil"/>
            </w:tcBorders>
            <w:shd w:val="clear" w:color="auto" w:fill="auto"/>
            <w:vAlign w:val="center"/>
          </w:tcPr>
          <w:p w14:paraId="3C47397B"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ns</w:t>
            </w:r>
          </w:p>
        </w:tc>
        <w:tc>
          <w:tcPr>
            <w:tcW w:w="614" w:type="dxa"/>
            <w:tcBorders>
              <w:tl2br w:val="nil"/>
              <w:tr2bl w:val="nil"/>
            </w:tcBorders>
            <w:shd w:val="clear" w:color="auto" w:fill="auto"/>
            <w:vAlign w:val="center"/>
          </w:tcPr>
          <w:p w14:paraId="13750312"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ED fig.4d</w:t>
            </w:r>
          </w:p>
        </w:tc>
      </w:tr>
      <w:tr w:rsidR="008F2DB0" w14:paraId="7F5D1B56" w14:textId="77777777">
        <w:trPr>
          <w:trHeight w:val="1160"/>
          <w:tblHeader/>
        </w:trPr>
        <w:tc>
          <w:tcPr>
            <w:tcW w:w="588" w:type="dxa"/>
            <w:vMerge/>
            <w:tcBorders>
              <w:tl2br w:val="nil"/>
              <w:tr2bl w:val="nil"/>
            </w:tcBorders>
            <w:shd w:val="clear" w:color="auto" w:fill="auto"/>
            <w:vAlign w:val="center"/>
          </w:tcPr>
          <w:p w14:paraId="213024FF"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4F080E39"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03167468"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0F7C6924" w14:textId="77777777" w:rsidR="008F2DB0" w:rsidRDefault="008F2DB0">
            <w:pPr>
              <w:jc w:val="center"/>
              <w:rPr>
                <w:rFonts w:ascii="Arial" w:eastAsia="宋体" w:hAnsi="Arial" w:cs="Arial"/>
                <w:color w:val="000000"/>
                <w:sz w:val="10"/>
                <w:szCs w:val="10"/>
              </w:rPr>
            </w:pPr>
          </w:p>
        </w:tc>
        <w:tc>
          <w:tcPr>
            <w:tcW w:w="1418" w:type="dxa"/>
            <w:vMerge/>
            <w:tcBorders>
              <w:tl2br w:val="nil"/>
              <w:tr2bl w:val="nil"/>
            </w:tcBorders>
            <w:shd w:val="clear" w:color="auto" w:fill="auto"/>
            <w:vAlign w:val="center"/>
          </w:tcPr>
          <w:p w14:paraId="32DA35C4" w14:textId="77777777" w:rsidR="008F2DB0" w:rsidRDefault="008F2DB0">
            <w:pPr>
              <w:jc w:val="center"/>
              <w:rPr>
                <w:rFonts w:ascii="Arial" w:eastAsia="宋体" w:hAnsi="Arial" w:cs="Arial"/>
                <w:color w:val="000000"/>
                <w:sz w:val="10"/>
                <w:szCs w:val="10"/>
              </w:rPr>
            </w:pPr>
          </w:p>
        </w:tc>
        <w:tc>
          <w:tcPr>
            <w:tcW w:w="283" w:type="dxa"/>
            <w:vMerge/>
            <w:tcBorders>
              <w:tl2br w:val="nil"/>
              <w:tr2bl w:val="nil"/>
            </w:tcBorders>
            <w:shd w:val="clear" w:color="auto" w:fill="auto"/>
            <w:vAlign w:val="center"/>
          </w:tcPr>
          <w:p w14:paraId="784D66B5"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4C6A2B09"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2001C6B9"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Entries G2 vs G3</w:t>
            </w:r>
          </w:p>
        </w:tc>
        <w:tc>
          <w:tcPr>
            <w:tcW w:w="709" w:type="dxa"/>
            <w:tcBorders>
              <w:tl2br w:val="nil"/>
              <w:tr2bl w:val="nil"/>
            </w:tcBorders>
            <w:shd w:val="clear" w:color="auto" w:fill="auto"/>
            <w:vAlign w:val="center"/>
          </w:tcPr>
          <w:p w14:paraId="7F31617F"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0.8264 </w:t>
            </w:r>
          </w:p>
        </w:tc>
        <w:tc>
          <w:tcPr>
            <w:tcW w:w="851" w:type="dxa"/>
            <w:tcBorders>
              <w:tl2br w:val="nil"/>
              <w:tr2bl w:val="nil"/>
            </w:tcBorders>
            <w:shd w:val="clear" w:color="auto" w:fill="auto"/>
            <w:vAlign w:val="center"/>
          </w:tcPr>
          <w:p w14:paraId="2476517B"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ns</w:t>
            </w:r>
          </w:p>
        </w:tc>
        <w:tc>
          <w:tcPr>
            <w:tcW w:w="614" w:type="dxa"/>
            <w:tcBorders>
              <w:tl2br w:val="nil"/>
              <w:tr2bl w:val="nil"/>
            </w:tcBorders>
            <w:shd w:val="clear" w:color="auto" w:fill="auto"/>
            <w:vAlign w:val="center"/>
          </w:tcPr>
          <w:p w14:paraId="6A209766"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ED fig.4d</w:t>
            </w:r>
          </w:p>
        </w:tc>
      </w:tr>
      <w:tr w:rsidR="008F2DB0" w14:paraId="5E1983A8" w14:textId="77777777">
        <w:trPr>
          <w:trHeight w:val="1160"/>
          <w:tblHeader/>
        </w:trPr>
        <w:tc>
          <w:tcPr>
            <w:tcW w:w="588" w:type="dxa"/>
            <w:vMerge/>
            <w:tcBorders>
              <w:tl2br w:val="nil"/>
              <w:tr2bl w:val="nil"/>
            </w:tcBorders>
            <w:shd w:val="clear" w:color="auto" w:fill="auto"/>
            <w:vAlign w:val="center"/>
          </w:tcPr>
          <w:p w14:paraId="31EEB90A"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2E3D85C8"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094218A2" w14:textId="77777777" w:rsidR="008F2DB0" w:rsidRDefault="008F2DB0">
            <w:pPr>
              <w:jc w:val="center"/>
              <w:rPr>
                <w:rFonts w:ascii="Arial" w:eastAsia="宋体" w:hAnsi="Arial" w:cs="Arial"/>
                <w:color w:val="000000"/>
                <w:sz w:val="10"/>
                <w:szCs w:val="10"/>
              </w:rPr>
            </w:pPr>
          </w:p>
        </w:tc>
        <w:tc>
          <w:tcPr>
            <w:tcW w:w="850" w:type="dxa"/>
            <w:vMerge w:val="restart"/>
            <w:tcBorders>
              <w:tl2br w:val="nil"/>
              <w:tr2bl w:val="nil"/>
            </w:tcBorders>
            <w:shd w:val="clear" w:color="auto" w:fill="auto"/>
            <w:vAlign w:val="center"/>
          </w:tcPr>
          <w:p w14:paraId="47B7C390"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Tail suspension test</w:t>
            </w:r>
          </w:p>
        </w:tc>
        <w:tc>
          <w:tcPr>
            <w:tcW w:w="1418" w:type="dxa"/>
            <w:vMerge w:val="restart"/>
            <w:tcBorders>
              <w:tl2br w:val="nil"/>
              <w:tr2bl w:val="nil"/>
            </w:tcBorders>
            <w:shd w:val="clear" w:color="auto" w:fill="auto"/>
            <w:vAlign w:val="center"/>
          </w:tcPr>
          <w:p w14:paraId="6FD63471" w14:textId="77777777" w:rsidR="008F2DB0" w:rsidRDefault="00000000">
            <w:pPr>
              <w:widowControl/>
              <w:jc w:val="center"/>
              <w:textAlignment w:val="center"/>
              <w:rPr>
                <w:rFonts w:ascii="Arial" w:eastAsia="宋体" w:hAnsi="Arial" w:cs="Arial"/>
                <w:color w:val="000000"/>
                <w:sz w:val="10"/>
                <w:szCs w:val="10"/>
              </w:rPr>
            </w:pPr>
            <w:r>
              <w:rPr>
                <w:rStyle w:val="font21"/>
                <w:rFonts w:eastAsia="宋体"/>
                <w:sz w:val="10"/>
                <w:szCs w:val="10"/>
                <w:lang w:bidi="ar"/>
              </w:rPr>
              <w:t>G1:</w:t>
            </w:r>
            <w:r>
              <w:rPr>
                <w:rStyle w:val="font81"/>
                <w:rFonts w:eastAsia="宋体" w:hint="eastAsia"/>
                <w:sz w:val="10"/>
                <w:szCs w:val="10"/>
                <w:lang w:bidi="ar"/>
              </w:rPr>
              <w:t>Chd3</w:t>
            </w:r>
            <w:r>
              <w:rPr>
                <w:rStyle w:val="font81"/>
                <w:rFonts w:eastAsia="宋体"/>
                <w:sz w:val="10"/>
                <w:szCs w:val="10"/>
                <w:vertAlign w:val="superscript"/>
                <w:lang w:bidi="ar"/>
              </w:rPr>
              <w:t>+/+</w:t>
            </w:r>
            <w:r>
              <w:rPr>
                <w:rStyle w:val="font21"/>
                <w:rFonts w:eastAsia="宋体"/>
                <w:sz w:val="10"/>
                <w:szCs w:val="10"/>
                <w:lang w:bidi="ar"/>
              </w:rPr>
              <w:t>(GFP)</w:t>
            </w:r>
          </w:p>
        </w:tc>
        <w:tc>
          <w:tcPr>
            <w:tcW w:w="283" w:type="dxa"/>
            <w:vMerge w:val="restart"/>
            <w:tcBorders>
              <w:tl2br w:val="nil"/>
              <w:tr2bl w:val="nil"/>
            </w:tcBorders>
            <w:shd w:val="clear" w:color="auto" w:fill="auto"/>
            <w:vAlign w:val="center"/>
          </w:tcPr>
          <w:p w14:paraId="07A6B7AF"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7</w:t>
            </w:r>
          </w:p>
        </w:tc>
        <w:tc>
          <w:tcPr>
            <w:tcW w:w="709" w:type="dxa"/>
            <w:vMerge w:val="restart"/>
            <w:tcBorders>
              <w:tl2br w:val="nil"/>
              <w:tr2bl w:val="nil"/>
            </w:tcBorders>
            <w:shd w:val="clear" w:color="auto" w:fill="auto"/>
            <w:vAlign w:val="center"/>
          </w:tcPr>
          <w:p w14:paraId="21E165F4"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One-way ANOVA</w:t>
            </w:r>
          </w:p>
        </w:tc>
        <w:tc>
          <w:tcPr>
            <w:tcW w:w="850" w:type="dxa"/>
            <w:tcBorders>
              <w:tl2br w:val="nil"/>
              <w:tr2bl w:val="nil"/>
            </w:tcBorders>
            <w:shd w:val="clear" w:color="auto" w:fill="auto"/>
            <w:vAlign w:val="center"/>
          </w:tcPr>
          <w:p w14:paraId="5F111004"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Clasping G1 vs G2</w:t>
            </w:r>
          </w:p>
        </w:tc>
        <w:tc>
          <w:tcPr>
            <w:tcW w:w="709" w:type="dxa"/>
            <w:tcBorders>
              <w:tl2br w:val="nil"/>
              <w:tr2bl w:val="nil"/>
            </w:tcBorders>
            <w:shd w:val="clear" w:color="auto" w:fill="auto"/>
            <w:vAlign w:val="center"/>
          </w:tcPr>
          <w:p w14:paraId="2CA04325"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&lt;0.0001</w:t>
            </w:r>
          </w:p>
        </w:tc>
        <w:tc>
          <w:tcPr>
            <w:tcW w:w="851" w:type="dxa"/>
            <w:tcBorders>
              <w:tl2br w:val="nil"/>
              <w:tr2bl w:val="nil"/>
            </w:tcBorders>
            <w:shd w:val="clear" w:color="auto" w:fill="auto"/>
            <w:vAlign w:val="center"/>
          </w:tcPr>
          <w:p w14:paraId="1B3CA62E"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tcBorders>
              <w:tl2br w:val="nil"/>
              <w:tr2bl w:val="nil"/>
            </w:tcBorders>
            <w:shd w:val="clear" w:color="auto" w:fill="auto"/>
            <w:vAlign w:val="center"/>
          </w:tcPr>
          <w:p w14:paraId="00BFEDFC"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fig.6a</w:t>
            </w:r>
          </w:p>
        </w:tc>
      </w:tr>
      <w:tr w:rsidR="008F2DB0" w14:paraId="614C7D5A" w14:textId="77777777">
        <w:trPr>
          <w:trHeight w:val="1160"/>
          <w:tblHeader/>
        </w:trPr>
        <w:tc>
          <w:tcPr>
            <w:tcW w:w="588" w:type="dxa"/>
            <w:vMerge/>
            <w:tcBorders>
              <w:tl2br w:val="nil"/>
              <w:tr2bl w:val="nil"/>
            </w:tcBorders>
            <w:shd w:val="clear" w:color="auto" w:fill="auto"/>
            <w:vAlign w:val="center"/>
          </w:tcPr>
          <w:p w14:paraId="13DCBD32"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1652DB18"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03ABD67A"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724FC6FB" w14:textId="77777777" w:rsidR="008F2DB0" w:rsidRDefault="008F2DB0">
            <w:pPr>
              <w:jc w:val="center"/>
              <w:rPr>
                <w:rFonts w:ascii="Arial" w:eastAsia="宋体" w:hAnsi="Arial" w:cs="Arial"/>
                <w:color w:val="000000"/>
                <w:sz w:val="10"/>
                <w:szCs w:val="10"/>
              </w:rPr>
            </w:pPr>
          </w:p>
        </w:tc>
        <w:tc>
          <w:tcPr>
            <w:tcW w:w="1418" w:type="dxa"/>
            <w:vMerge/>
            <w:tcBorders>
              <w:tl2br w:val="nil"/>
              <w:tr2bl w:val="nil"/>
            </w:tcBorders>
            <w:shd w:val="clear" w:color="auto" w:fill="auto"/>
            <w:vAlign w:val="center"/>
          </w:tcPr>
          <w:p w14:paraId="79918204" w14:textId="77777777" w:rsidR="008F2DB0" w:rsidRDefault="008F2DB0">
            <w:pPr>
              <w:jc w:val="center"/>
              <w:rPr>
                <w:rFonts w:ascii="Arial" w:eastAsia="宋体" w:hAnsi="Arial" w:cs="Arial"/>
                <w:color w:val="000000"/>
                <w:sz w:val="10"/>
                <w:szCs w:val="10"/>
              </w:rPr>
            </w:pPr>
          </w:p>
        </w:tc>
        <w:tc>
          <w:tcPr>
            <w:tcW w:w="283" w:type="dxa"/>
            <w:vMerge/>
            <w:tcBorders>
              <w:tl2br w:val="nil"/>
              <w:tr2bl w:val="nil"/>
            </w:tcBorders>
            <w:shd w:val="clear" w:color="auto" w:fill="auto"/>
            <w:vAlign w:val="center"/>
          </w:tcPr>
          <w:p w14:paraId="5E35D6F3"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52842016"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31CFD6D7"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Clasping G1 vs G3</w:t>
            </w:r>
          </w:p>
        </w:tc>
        <w:tc>
          <w:tcPr>
            <w:tcW w:w="709" w:type="dxa"/>
            <w:tcBorders>
              <w:tl2br w:val="nil"/>
              <w:tr2bl w:val="nil"/>
            </w:tcBorders>
            <w:shd w:val="clear" w:color="auto" w:fill="auto"/>
            <w:vAlign w:val="center"/>
          </w:tcPr>
          <w:p w14:paraId="0D71D0B2"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0.1751 </w:t>
            </w:r>
          </w:p>
        </w:tc>
        <w:tc>
          <w:tcPr>
            <w:tcW w:w="851" w:type="dxa"/>
            <w:tcBorders>
              <w:tl2br w:val="nil"/>
              <w:tr2bl w:val="nil"/>
            </w:tcBorders>
            <w:shd w:val="clear" w:color="auto" w:fill="auto"/>
            <w:vAlign w:val="center"/>
          </w:tcPr>
          <w:p w14:paraId="6260074A"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ns</w:t>
            </w:r>
          </w:p>
        </w:tc>
        <w:tc>
          <w:tcPr>
            <w:tcW w:w="614" w:type="dxa"/>
            <w:tcBorders>
              <w:tl2br w:val="nil"/>
              <w:tr2bl w:val="nil"/>
            </w:tcBorders>
            <w:shd w:val="clear" w:color="auto" w:fill="auto"/>
            <w:vAlign w:val="center"/>
          </w:tcPr>
          <w:p w14:paraId="19049ECA"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fig.6a</w:t>
            </w:r>
          </w:p>
        </w:tc>
      </w:tr>
      <w:tr w:rsidR="008F2DB0" w14:paraId="272B81FE" w14:textId="77777777">
        <w:trPr>
          <w:trHeight w:val="1160"/>
          <w:tblHeader/>
        </w:trPr>
        <w:tc>
          <w:tcPr>
            <w:tcW w:w="588" w:type="dxa"/>
            <w:vMerge/>
            <w:tcBorders>
              <w:tl2br w:val="nil"/>
              <w:tr2bl w:val="nil"/>
            </w:tcBorders>
            <w:shd w:val="clear" w:color="auto" w:fill="auto"/>
            <w:vAlign w:val="center"/>
          </w:tcPr>
          <w:p w14:paraId="4E71DAF5"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00E9CD1D"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246E786D"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3D0EAB7D" w14:textId="77777777" w:rsidR="008F2DB0" w:rsidRDefault="008F2DB0">
            <w:pPr>
              <w:jc w:val="center"/>
              <w:rPr>
                <w:rFonts w:ascii="Arial" w:eastAsia="宋体" w:hAnsi="Arial" w:cs="Arial"/>
                <w:color w:val="000000"/>
                <w:sz w:val="10"/>
                <w:szCs w:val="10"/>
              </w:rPr>
            </w:pPr>
          </w:p>
        </w:tc>
        <w:tc>
          <w:tcPr>
            <w:tcW w:w="1418" w:type="dxa"/>
            <w:vMerge w:val="restart"/>
            <w:tcBorders>
              <w:tl2br w:val="nil"/>
              <w:tr2bl w:val="nil"/>
            </w:tcBorders>
            <w:shd w:val="clear" w:color="auto" w:fill="auto"/>
            <w:vAlign w:val="center"/>
          </w:tcPr>
          <w:p w14:paraId="76D5C119" w14:textId="77777777" w:rsidR="008F2DB0" w:rsidRDefault="00000000">
            <w:pPr>
              <w:widowControl/>
              <w:jc w:val="center"/>
              <w:textAlignment w:val="center"/>
              <w:rPr>
                <w:rFonts w:ascii="Arial" w:eastAsia="宋体" w:hAnsi="Arial" w:cs="Arial"/>
                <w:color w:val="000000"/>
                <w:sz w:val="10"/>
                <w:szCs w:val="10"/>
              </w:rPr>
            </w:pPr>
            <w:r>
              <w:rPr>
                <w:rStyle w:val="font21"/>
                <w:rFonts w:eastAsia="宋体"/>
                <w:sz w:val="10"/>
                <w:szCs w:val="10"/>
                <w:lang w:bidi="ar"/>
              </w:rPr>
              <w:t>G2:</w:t>
            </w:r>
            <w:r>
              <w:rPr>
                <w:rStyle w:val="font81"/>
                <w:rFonts w:eastAsia="宋体"/>
                <w:sz w:val="10"/>
                <w:szCs w:val="10"/>
                <w:lang w:bidi="ar"/>
              </w:rPr>
              <w:t>Chd3</w:t>
            </w:r>
            <w:r>
              <w:rPr>
                <w:rStyle w:val="font81"/>
                <w:rFonts w:eastAsia="宋体"/>
                <w:sz w:val="10"/>
                <w:szCs w:val="10"/>
                <w:vertAlign w:val="superscript"/>
                <w:lang w:bidi="ar"/>
              </w:rPr>
              <w:t>R1025W/+</w:t>
            </w:r>
            <w:r>
              <w:rPr>
                <w:rStyle w:val="font21"/>
                <w:rFonts w:eastAsia="宋体"/>
                <w:sz w:val="10"/>
                <w:szCs w:val="10"/>
                <w:lang w:bidi="ar"/>
              </w:rPr>
              <w:t>(GFP)</w:t>
            </w:r>
          </w:p>
        </w:tc>
        <w:tc>
          <w:tcPr>
            <w:tcW w:w="283" w:type="dxa"/>
            <w:vMerge w:val="restart"/>
            <w:tcBorders>
              <w:tl2br w:val="nil"/>
              <w:tr2bl w:val="nil"/>
            </w:tcBorders>
            <w:shd w:val="clear" w:color="auto" w:fill="auto"/>
            <w:vAlign w:val="center"/>
          </w:tcPr>
          <w:p w14:paraId="015DC6C9"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7</w:t>
            </w:r>
          </w:p>
        </w:tc>
        <w:tc>
          <w:tcPr>
            <w:tcW w:w="709" w:type="dxa"/>
            <w:vMerge/>
            <w:tcBorders>
              <w:tl2br w:val="nil"/>
              <w:tr2bl w:val="nil"/>
            </w:tcBorders>
            <w:shd w:val="clear" w:color="auto" w:fill="auto"/>
            <w:vAlign w:val="center"/>
          </w:tcPr>
          <w:p w14:paraId="059FB350"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5AAEB092"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Clasping G2 vs G3</w:t>
            </w:r>
          </w:p>
        </w:tc>
        <w:tc>
          <w:tcPr>
            <w:tcW w:w="709" w:type="dxa"/>
            <w:tcBorders>
              <w:tl2br w:val="nil"/>
              <w:tr2bl w:val="nil"/>
            </w:tcBorders>
            <w:shd w:val="clear" w:color="auto" w:fill="auto"/>
            <w:vAlign w:val="center"/>
          </w:tcPr>
          <w:p w14:paraId="7AB8B253"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0.0002 </w:t>
            </w:r>
          </w:p>
        </w:tc>
        <w:tc>
          <w:tcPr>
            <w:tcW w:w="851" w:type="dxa"/>
            <w:tcBorders>
              <w:tl2br w:val="nil"/>
              <w:tr2bl w:val="nil"/>
            </w:tcBorders>
            <w:shd w:val="clear" w:color="auto" w:fill="auto"/>
            <w:vAlign w:val="center"/>
          </w:tcPr>
          <w:p w14:paraId="1A9E2094"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tcBorders>
              <w:tl2br w:val="nil"/>
              <w:tr2bl w:val="nil"/>
            </w:tcBorders>
            <w:shd w:val="clear" w:color="auto" w:fill="auto"/>
            <w:vAlign w:val="center"/>
          </w:tcPr>
          <w:p w14:paraId="3F547C26"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fig.6a</w:t>
            </w:r>
          </w:p>
        </w:tc>
      </w:tr>
      <w:tr w:rsidR="008F2DB0" w14:paraId="7F4574B0" w14:textId="77777777">
        <w:trPr>
          <w:trHeight w:val="1160"/>
          <w:tblHeader/>
        </w:trPr>
        <w:tc>
          <w:tcPr>
            <w:tcW w:w="588" w:type="dxa"/>
            <w:vMerge/>
            <w:tcBorders>
              <w:tl2br w:val="nil"/>
              <w:tr2bl w:val="nil"/>
            </w:tcBorders>
            <w:shd w:val="clear" w:color="auto" w:fill="auto"/>
            <w:vAlign w:val="center"/>
          </w:tcPr>
          <w:p w14:paraId="4B26ABFD"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25A0E406"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28588F3A"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687B5DC3" w14:textId="77777777" w:rsidR="008F2DB0" w:rsidRDefault="008F2DB0">
            <w:pPr>
              <w:jc w:val="center"/>
              <w:rPr>
                <w:rFonts w:ascii="Arial" w:eastAsia="宋体" w:hAnsi="Arial" w:cs="Arial"/>
                <w:color w:val="000000"/>
                <w:sz w:val="10"/>
                <w:szCs w:val="10"/>
              </w:rPr>
            </w:pPr>
          </w:p>
        </w:tc>
        <w:tc>
          <w:tcPr>
            <w:tcW w:w="1418" w:type="dxa"/>
            <w:vMerge/>
            <w:tcBorders>
              <w:tl2br w:val="nil"/>
              <w:tr2bl w:val="nil"/>
            </w:tcBorders>
            <w:shd w:val="clear" w:color="auto" w:fill="auto"/>
            <w:vAlign w:val="center"/>
          </w:tcPr>
          <w:p w14:paraId="5FC8FCCC" w14:textId="77777777" w:rsidR="008F2DB0" w:rsidRDefault="008F2DB0">
            <w:pPr>
              <w:jc w:val="center"/>
              <w:rPr>
                <w:rFonts w:ascii="Arial" w:eastAsia="宋体" w:hAnsi="Arial" w:cs="Arial"/>
                <w:color w:val="000000"/>
                <w:sz w:val="10"/>
                <w:szCs w:val="10"/>
              </w:rPr>
            </w:pPr>
          </w:p>
        </w:tc>
        <w:tc>
          <w:tcPr>
            <w:tcW w:w="283" w:type="dxa"/>
            <w:vMerge/>
            <w:tcBorders>
              <w:tl2br w:val="nil"/>
              <w:tr2bl w:val="nil"/>
            </w:tcBorders>
            <w:shd w:val="clear" w:color="auto" w:fill="auto"/>
            <w:vAlign w:val="center"/>
          </w:tcPr>
          <w:p w14:paraId="3C96FAB9"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071D522B"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0AE5EFA0"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Joint laxity G1 vs G2</w:t>
            </w:r>
          </w:p>
        </w:tc>
        <w:tc>
          <w:tcPr>
            <w:tcW w:w="709" w:type="dxa"/>
            <w:tcBorders>
              <w:tl2br w:val="nil"/>
              <w:tr2bl w:val="nil"/>
            </w:tcBorders>
            <w:shd w:val="clear" w:color="auto" w:fill="auto"/>
            <w:vAlign w:val="center"/>
          </w:tcPr>
          <w:p w14:paraId="322682DA"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&lt;0.0001</w:t>
            </w:r>
          </w:p>
        </w:tc>
        <w:tc>
          <w:tcPr>
            <w:tcW w:w="851" w:type="dxa"/>
            <w:tcBorders>
              <w:tl2br w:val="nil"/>
              <w:tr2bl w:val="nil"/>
            </w:tcBorders>
            <w:shd w:val="clear" w:color="auto" w:fill="auto"/>
            <w:vAlign w:val="center"/>
          </w:tcPr>
          <w:p w14:paraId="0A76A1BE"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tcBorders>
              <w:tl2br w:val="nil"/>
              <w:tr2bl w:val="nil"/>
            </w:tcBorders>
            <w:shd w:val="clear" w:color="auto" w:fill="auto"/>
            <w:vAlign w:val="center"/>
          </w:tcPr>
          <w:p w14:paraId="0427A083"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fig.6a</w:t>
            </w:r>
          </w:p>
        </w:tc>
      </w:tr>
      <w:tr w:rsidR="008F2DB0" w14:paraId="45EE7FE4" w14:textId="77777777">
        <w:trPr>
          <w:trHeight w:val="1160"/>
          <w:tblHeader/>
        </w:trPr>
        <w:tc>
          <w:tcPr>
            <w:tcW w:w="588" w:type="dxa"/>
            <w:vMerge/>
            <w:tcBorders>
              <w:tl2br w:val="nil"/>
              <w:tr2bl w:val="nil"/>
            </w:tcBorders>
            <w:shd w:val="clear" w:color="auto" w:fill="auto"/>
            <w:vAlign w:val="center"/>
          </w:tcPr>
          <w:p w14:paraId="269A7F7F"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1019F2D9"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4E861BCA"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09E4EDA0" w14:textId="77777777" w:rsidR="008F2DB0" w:rsidRDefault="008F2DB0">
            <w:pPr>
              <w:jc w:val="center"/>
              <w:rPr>
                <w:rFonts w:ascii="Arial" w:eastAsia="宋体" w:hAnsi="Arial" w:cs="Arial"/>
                <w:color w:val="000000"/>
                <w:sz w:val="10"/>
                <w:szCs w:val="10"/>
              </w:rPr>
            </w:pPr>
          </w:p>
        </w:tc>
        <w:tc>
          <w:tcPr>
            <w:tcW w:w="1418" w:type="dxa"/>
            <w:vMerge w:val="restart"/>
            <w:tcBorders>
              <w:tl2br w:val="nil"/>
              <w:tr2bl w:val="nil"/>
            </w:tcBorders>
            <w:shd w:val="clear" w:color="auto" w:fill="auto"/>
            <w:vAlign w:val="center"/>
          </w:tcPr>
          <w:p w14:paraId="2E7CD36A" w14:textId="77777777" w:rsidR="008F2DB0" w:rsidRDefault="00000000">
            <w:pPr>
              <w:widowControl/>
              <w:jc w:val="center"/>
              <w:textAlignment w:val="center"/>
              <w:rPr>
                <w:rFonts w:ascii="Arial" w:eastAsia="宋体" w:hAnsi="Arial" w:cs="Arial"/>
                <w:color w:val="000000"/>
                <w:sz w:val="10"/>
                <w:szCs w:val="10"/>
              </w:rPr>
            </w:pPr>
            <w:r>
              <w:rPr>
                <w:rStyle w:val="font21"/>
                <w:rFonts w:eastAsia="宋体"/>
                <w:sz w:val="10"/>
                <w:szCs w:val="10"/>
                <w:lang w:bidi="ar"/>
              </w:rPr>
              <w:t>G3</w:t>
            </w:r>
            <w:r>
              <w:rPr>
                <w:rStyle w:val="font81"/>
                <w:rFonts w:eastAsia="宋体"/>
                <w:sz w:val="10"/>
                <w:szCs w:val="10"/>
                <w:lang w:bidi="ar"/>
              </w:rPr>
              <w:t>:Chd3</w:t>
            </w:r>
            <w:r>
              <w:rPr>
                <w:rStyle w:val="font81"/>
                <w:rFonts w:eastAsia="宋体"/>
                <w:sz w:val="10"/>
                <w:szCs w:val="10"/>
                <w:vertAlign w:val="superscript"/>
                <w:lang w:bidi="ar"/>
              </w:rPr>
              <w:t>R1025W/+</w:t>
            </w:r>
            <w:r>
              <w:rPr>
                <w:rStyle w:val="font21"/>
                <w:rFonts w:eastAsia="宋体"/>
                <w:sz w:val="10"/>
                <w:szCs w:val="10"/>
                <w:lang w:bidi="ar"/>
              </w:rPr>
              <w:t>(</w:t>
            </w:r>
            <w:proofErr w:type="spellStart"/>
            <w:r>
              <w:rPr>
                <w:rStyle w:val="font21"/>
                <w:rFonts w:eastAsia="宋体"/>
                <w:sz w:val="10"/>
                <w:szCs w:val="10"/>
                <w:lang w:bidi="ar"/>
              </w:rPr>
              <w:t>TeABE</w:t>
            </w:r>
            <w:proofErr w:type="spellEnd"/>
            <w:r>
              <w:rPr>
                <w:rStyle w:val="font21"/>
                <w:rFonts w:eastAsia="宋体"/>
                <w:sz w:val="10"/>
                <w:szCs w:val="10"/>
                <w:lang w:bidi="ar"/>
              </w:rPr>
              <w:t>)</w:t>
            </w:r>
          </w:p>
        </w:tc>
        <w:tc>
          <w:tcPr>
            <w:tcW w:w="283" w:type="dxa"/>
            <w:vMerge w:val="restart"/>
            <w:tcBorders>
              <w:tl2br w:val="nil"/>
              <w:tr2bl w:val="nil"/>
            </w:tcBorders>
            <w:shd w:val="clear" w:color="auto" w:fill="auto"/>
            <w:vAlign w:val="center"/>
          </w:tcPr>
          <w:p w14:paraId="05C75D82"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7</w:t>
            </w:r>
          </w:p>
        </w:tc>
        <w:tc>
          <w:tcPr>
            <w:tcW w:w="709" w:type="dxa"/>
            <w:vMerge/>
            <w:tcBorders>
              <w:tl2br w:val="nil"/>
              <w:tr2bl w:val="nil"/>
            </w:tcBorders>
            <w:shd w:val="clear" w:color="auto" w:fill="auto"/>
            <w:vAlign w:val="center"/>
          </w:tcPr>
          <w:p w14:paraId="4C5AE917"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56ACFF48"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Joint laxity G1 vs G3</w:t>
            </w:r>
          </w:p>
        </w:tc>
        <w:tc>
          <w:tcPr>
            <w:tcW w:w="709" w:type="dxa"/>
            <w:tcBorders>
              <w:tl2br w:val="nil"/>
              <w:tr2bl w:val="nil"/>
            </w:tcBorders>
            <w:shd w:val="clear" w:color="auto" w:fill="auto"/>
            <w:vAlign w:val="center"/>
          </w:tcPr>
          <w:p w14:paraId="45CA4486"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&lt;0.0001</w:t>
            </w:r>
          </w:p>
        </w:tc>
        <w:tc>
          <w:tcPr>
            <w:tcW w:w="851" w:type="dxa"/>
            <w:tcBorders>
              <w:tl2br w:val="nil"/>
              <w:tr2bl w:val="nil"/>
            </w:tcBorders>
            <w:shd w:val="clear" w:color="auto" w:fill="auto"/>
            <w:vAlign w:val="center"/>
          </w:tcPr>
          <w:p w14:paraId="7BB39A93"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tcBorders>
              <w:tl2br w:val="nil"/>
              <w:tr2bl w:val="nil"/>
            </w:tcBorders>
            <w:shd w:val="clear" w:color="auto" w:fill="auto"/>
            <w:vAlign w:val="center"/>
          </w:tcPr>
          <w:p w14:paraId="343DE7B3"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fig.6a</w:t>
            </w:r>
          </w:p>
        </w:tc>
      </w:tr>
      <w:tr w:rsidR="008F2DB0" w14:paraId="1EB02FF6" w14:textId="77777777">
        <w:trPr>
          <w:trHeight w:val="1160"/>
          <w:tblHeader/>
        </w:trPr>
        <w:tc>
          <w:tcPr>
            <w:tcW w:w="588" w:type="dxa"/>
            <w:vMerge/>
            <w:tcBorders>
              <w:tl2br w:val="nil"/>
              <w:tr2bl w:val="nil"/>
            </w:tcBorders>
            <w:shd w:val="clear" w:color="auto" w:fill="auto"/>
            <w:vAlign w:val="center"/>
          </w:tcPr>
          <w:p w14:paraId="69AD1AB4"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30E6532B"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0F11620E"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28EB66DD" w14:textId="77777777" w:rsidR="008F2DB0" w:rsidRDefault="008F2DB0">
            <w:pPr>
              <w:jc w:val="center"/>
              <w:rPr>
                <w:rFonts w:ascii="Arial" w:eastAsia="宋体" w:hAnsi="Arial" w:cs="Arial"/>
                <w:color w:val="000000"/>
                <w:sz w:val="10"/>
                <w:szCs w:val="10"/>
              </w:rPr>
            </w:pPr>
          </w:p>
        </w:tc>
        <w:tc>
          <w:tcPr>
            <w:tcW w:w="1418" w:type="dxa"/>
            <w:vMerge/>
            <w:tcBorders>
              <w:tl2br w:val="nil"/>
              <w:tr2bl w:val="nil"/>
            </w:tcBorders>
            <w:shd w:val="clear" w:color="auto" w:fill="auto"/>
            <w:vAlign w:val="center"/>
          </w:tcPr>
          <w:p w14:paraId="69D5F377" w14:textId="77777777" w:rsidR="008F2DB0" w:rsidRDefault="008F2DB0">
            <w:pPr>
              <w:jc w:val="center"/>
              <w:rPr>
                <w:rFonts w:ascii="Arial" w:eastAsia="宋体" w:hAnsi="Arial" w:cs="Arial"/>
                <w:color w:val="000000"/>
                <w:sz w:val="10"/>
                <w:szCs w:val="10"/>
              </w:rPr>
            </w:pPr>
          </w:p>
        </w:tc>
        <w:tc>
          <w:tcPr>
            <w:tcW w:w="283" w:type="dxa"/>
            <w:vMerge/>
            <w:tcBorders>
              <w:tl2br w:val="nil"/>
              <w:tr2bl w:val="nil"/>
            </w:tcBorders>
            <w:shd w:val="clear" w:color="auto" w:fill="auto"/>
            <w:vAlign w:val="center"/>
          </w:tcPr>
          <w:p w14:paraId="4FEA0B80"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60C7FD39"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734A57BC"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Joint laxity G2 vs G3</w:t>
            </w:r>
          </w:p>
        </w:tc>
        <w:tc>
          <w:tcPr>
            <w:tcW w:w="709" w:type="dxa"/>
            <w:tcBorders>
              <w:tl2br w:val="nil"/>
              <w:tr2bl w:val="nil"/>
            </w:tcBorders>
            <w:shd w:val="clear" w:color="auto" w:fill="auto"/>
            <w:vAlign w:val="center"/>
          </w:tcPr>
          <w:p w14:paraId="0614B3F2"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0.0187 </w:t>
            </w:r>
          </w:p>
        </w:tc>
        <w:tc>
          <w:tcPr>
            <w:tcW w:w="851" w:type="dxa"/>
            <w:tcBorders>
              <w:tl2br w:val="nil"/>
              <w:tr2bl w:val="nil"/>
            </w:tcBorders>
            <w:shd w:val="clear" w:color="auto" w:fill="auto"/>
            <w:vAlign w:val="center"/>
          </w:tcPr>
          <w:p w14:paraId="63480D13"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tcBorders>
              <w:tl2br w:val="nil"/>
              <w:tr2bl w:val="nil"/>
            </w:tcBorders>
            <w:shd w:val="clear" w:color="auto" w:fill="auto"/>
            <w:vAlign w:val="center"/>
          </w:tcPr>
          <w:p w14:paraId="5E2A7AA7"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fig.6a</w:t>
            </w:r>
          </w:p>
        </w:tc>
      </w:tr>
      <w:tr w:rsidR="008F2DB0" w14:paraId="1AF0B5E1" w14:textId="77777777">
        <w:trPr>
          <w:trHeight w:val="1160"/>
          <w:tblHeader/>
        </w:trPr>
        <w:tc>
          <w:tcPr>
            <w:tcW w:w="588" w:type="dxa"/>
            <w:vMerge/>
            <w:tcBorders>
              <w:tl2br w:val="nil"/>
              <w:tr2bl w:val="nil"/>
            </w:tcBorders>
            <w:shd w:val="clear" w:color="auto" w:fill="auto"/>
            <w:vAlign w:val="center"/>
          </w:tcPr>
          <w:p w14:paraId="682CBB4B"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171A1EAA"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6017213E" w14:textId="77777777" w:rsidR="008F2DB0" w:rsidRDefault="008F2DB0">
            <w:pPr>
              <w:jc w:val="center"/>
              <w:rPr>
                <w:rFonts w:ascii="Arial" w:eastAsia="宋体" w:hAnsi="Arial" w:cs="Arial"/>
                <w:color w:val="000000"/>
                <w:sz w:val="10"/>
                <w:szCs w:val="10"/>
              </w:rPr>
            </w:pPr>
          </w:p>
        </w:tc>
        <w:tc>
          <w:tcPr>
            <w:tcW w:w="850" w:type="dxa"/>
            <w:vMerge w:val="restart"/>
            <w:tcBorders>
              <w:tl2br w:val="nil"/>
              <w:tr2bl w:val="nil"/>
            </w:tcBorders>
            <w:shd w:val="clear" w:color="auto" w:fill="auto"/>
            <w:vAlign w:val="center"/>
          </w:tcPr>
          <w:p w14:paraId="72633E48"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Gait analysis</w:t>
            </w:r>
          </w:p>
        </w:tc>
        <w:tc>
          <w:tcPr>
            <w:tcW w:w="1418" w:type="dxa"/>
            <w:vMerge w:val="restart"/>
            <w:tcBorders>
              <w:tl2br w:val="nil"/>
              <w:tr2bl w:val="nil"/>
            </w:tcBorders>
            <w:shd w:val="clear" w:color="auto" w:fill="auto"/>
            <w:vAlign w:val="center"/>
          </w:tcPr>
          <w:p w14:paraId="64594C89" w14:textId="77777777" w:rsidR="008F2DB0" w:rsidRDefault="00000000">
            <w:pPr>
              <w:widowControl/>
              <w:jc w:val="center"/>
              <w:textAlignment w:val="center"/>
              <w:rPr>
                <w:rFonts w:ascii="Arial" w:eastAsia="宋体" w:hAnsi="Arial" w:cs="Arial"/>
                <w:color w:val="000000"/>
                <w:sz w:val="10"/>
                <w:szCs w:val="10"/>
              </w:rPr>
            </w:pPr>
            <w:r>
              <w:rPr>
                <w:rStyle w:val="font21"/>
                <w:rFonts w:eastAsia="宋体"/>
                <w:sz w:val="10"/>
                <w:szCs w:val="10"/>
                <w:lang w:bidi="ar"/>
              </w:rPr>
              <w:t>G1:</w:t>
            </w:r>
            <w:r>
              <w:rPr>
                <w:rStyle w:val="font81"/>
                <w:rFonts w:eastAsia="宋体" w:hint="eastAsia"/>
                <w:sz w:val="10"/>
                <w:szCs w:val="10"/>
                <w:lang w:bidi="ar"/>
              </w:rPr>
              <w:t>Chd3</w:t>
            </w:r>
            <w:r>
              <w:rPr>
                <w:rStyle w:val="font81"/>
                <w:rFonts w:eastAsia="宋体"/>
                <w:sz w:val="10"/>
                <w:szCs w:val="10"/>
                <w:vertAlign w:val="superscript"/>
                <w:lang w:bidi="ar"/>
              </w:rPr>
              <w:t>+/+</w:t>
            </w:r>
            <w:r>
              <w:rPr>
                <w:rStyle w:val="font21"/>
                <w:rFonts w:eastAsia="宋体"/>
                <w:sz w:val="10"/>
                <w:szCs w:val="10"/>
                <w:lang w:bidi="ar"/>
              </w:rPr>
              <w:t>(GFP)</w:t>
            </w:r>
          </w:p>
        </w:tc>
        <w:tc>
          <w:tcPr>
            <w:tcW w:w="283" w:type="dxa"/>
            <w:vMerge w:val="restart"/>
            <w:tcBorders>
              <w:tl2br w:val="nil"/>
              <w:tr2bl w:val="nil"/>
            </w:tcBorders>
            <w:shd w:val="clear" w:color="auto" w:fill="auto"/>
            <w:vAlign w:val="center"/>
          </w:tcPr>
          <w:p w14:paraId="50DA11B0"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7</w:t>
            </w:r>
          </w:p>
        </w:tc>
        <w:tc>
          <w:tcPr>
            <w:tcW w:w="709" w:type="dxa"/>
            <w:vMerge w:val="restart"/>
            <w:tcBorders>
              <w:tl2br w:val="nil"/>
              <w:tr2bl w:val="nil"/>
            </w:tcBorders>
            <w:shd w:val="clear" w:color="auto" w:fill="auto"/>
            <w:vAlign w:val="center"/>
          </w:tcPr>
          <w:p w14:paraId="58E578AF"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One-way ANOVA</w:t>
            </w:r>
          </w:p>
        </w:tc>
        <w:tc>
          <w:tcPr>
            <w:tcW w:w="850" w:type="dxa"/>
            <w:tcBorders>
              <w:tl2br w:val="nil"/>
              <w:tr2bl w:val="nil"/>
            </w:tcBorders>
            <w:shd w:val="clear" w:color="auto" w:fill="auto"/>
            <w:vAlign w:val="center"/>
          </w:tcPr>
          <w:p w14:paraId="7653B30E"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Angle G1 vs G2</w:t>
            </w:r>
          </w:p>
        </w:tc>
        <w:tc>
          <w:tcPr>
            <w:tcW w:w="709" w:type="dxa"/>
            <w:tcBorders>
              <w:tl2br w:val="nil"/>
              <w:tr2bl w:val="nil"/>
            </w:tcBorders>
            <w:shd w:val="clear" w:color="auto" w:fill="auto"/>
            <w:vAlign w:val="center"/>
          </w:tcPr>
          <w:p w14:paraId="040905FE"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0.0015 </w:t>
            </w:r>
          </w:p>
        </w:tc>
        <w:tc>
          <w:tcPr>
            <w:tcW w:w="851" w:type="dxa"/>
            <w:tcBorders>
              <w:tl2br w:val="nil"/>
              <w:tr2bl w:val="nil"/>
            </w:tcBorders>
            <w:shd w:val="clear" w:color="auto" w:fill="auto"/>
            <w:vAlign w:val="center"/>
          </w:tcPr>
          <w:p w14:paraId="693795F2"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tcBorders>
              <w:tl2br w:val="nil"/>
              <w:tr2bl w:val="nil"/>
            </w:tcBorders>
            <w:shd w:val="clear" w:color="auto" w:fill="auto"/>
            <w:vAlign w:val="center"/>
          </w:tcPr>
          <w:p w14:paraId="1480595B"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fig.6b</w:t>
            </w:r>
          </w:p>
        </w:tc>
      </w:tr>
      <w:tr w:rsidR="008F2DB0" w14:paraId="4F8D1E13" w14:textId="77777777">
        <w:trPr>
          <w:trHeight w:val="1160"/>
          <w:tblHeader/>
        </w:trPr>
        <w:tc>
          <w:tcPr>
            <w:tcW w:w="588" w:type="dxa"/>
            <w:vMerge/>
            <w:tcBorders>
              <w:tl2br w:val="nil"/>
              <w:tr2bl w:val="nil"/>
            </w:tcBorders>
            <w:shd w:val="clear" w:color="auto" w:fill="auto"/>
            <w:vAlign w:val="center"/>
          </w:tcPr>
          <w:p w14:paraId="1F7E2699"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459B755A"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77F1D941"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14289178" w14:textId="77777777" w:rsidR="008F2DB0" w:rsidRDefault="008F2DB0">
            <w:pPr>
              <w:jc w:val="center"/>
              <w:rPr>
                <w:rFonts w:ascii="Arial" w:eastAsia="宋体" w:hAnsi="Arial" w:cs="Arial"/>
                <w:color w:val="000000"/>
                <w:sz w:val="10"/>
                <w:szCs w:val="10"/>
              </w:rPr>
            </w:pPr>
          </w:p>
        </w:tc>
        <w:tc>
          <w:tcPr>
            <w:tcW w:w="1418" w:type="dxa"/>
            <w:vMerge/>
            <w:tcBorders>
              <w:tl2br w:val="nil"/>
              <w:tr2bl w:val="nil"/>
            </w:tcBorders>
            <w:shd w:val="clear" w:color="auto" w:fill="auto"/>
            <w:vAlign w:val="center"/>
          </w:tcPr>
          <w:p w14:paraId="73616FFF" w14:textId="77777777" w:rsidR="008F2DB0" w:rsidRDefault="008F2DB0">
            <w:pPr>
              <w:jc w:val="center"/>
              <w:rPr>
                <w:rFonts w:ascii="Arial" w:eastAsia="宋体" w:hAnsi="Arial" w:cs="Arial"/>
                <w:color w:val="000000"/>
                <w:sz w:val="10"/>
                <w:szCs w:val="10"/>
              </w:rPr>
            </w:pPr>
          </w:p>
        </w:tc>
        <w:tc>
          <w:tcPr>
            <w:tcW w:w="283" w:type="dxa"/>
            <w:vMerge/>
            <w:tcBorders>
              <w:tl2br w:val="nil"/>
              <w:tr2bl w:val="nil"/>
            </w:tcBorders>
            <w:shd w:val="clear" w:color="auto" w:fill="auto"/>
            <w:vAlign w:val="center"/>
          </w:tcPr>
          <w:p w14:paraId="7C128DCF"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6ED727EC"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4F236DF6"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Angle G1 vs G3</w:t>
            </w:r>
          </w:p>
        </w:tc>
        <w:tc>
          <w:tcPr>
            <w:tcW w:w="709" w:type="dxa"/>
            <w:tcBorders>
              <w:tl2br w:val="nil"/>
              <w:tr2bl w:val="nil"/>
            </w:tcBorders>
            <w:shd w:val="clear" w:color="auto" w:fill="auto"/>
            <w:vAlign w:val="center"/>
          </w:tcPr>
          <w:p w14:paraId="1D3E5F7E"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0.3299 </w:t>
            </w:r>
          </w:p>
        </w:tc>
        <w:tc>
          <w:tcPr>
            <w:tcW w:w="851" w:type="dxa"/>
            <w:tcBorders>
              <w:tl2br w:val="nil"/>
              <w:tr2bl w:val="nil"/>
            </w:tcBorders>
            <w:shd w:val="clear" w:color="auto" w:fill="auto"/>
            <w:vAlign w:val="center"/>
          </w:tcPr>
          <w:p w14:paraId="7CE2388A"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ns</w:t>
            </w:r>
          </w:p>
        </w:tc>
        <w:tc>
          <w:tcPr>
            <w:tcW w:w="614" w:type="dxa"/>
            <w:tcBorders>
              <w:tl2br w:val="nil"/>
              <w:tr2bl w:val="nil"/>
            </w:tcBorders>
            <w:shd w:val="clear" w:color="auto" w:fill="auto"/>
            <w:vAlign w:val="center"/>
          </w:tcPr>
          <w:p w14:paraId="0DA00930"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fig.6b</w:t>
            </w:r>
          </w:p>
        </w:tc>
      </w:tr>
      <w:tr w:rsidR="008F2DB0" w14:paraId="77A94FEE" w14:textId="77777777">
        <w:trPr>
          <w:trHeight w:val="1160"/>
          <w:tblHeader/>
        </w:trPr>
        <w:tc>
          <w:tcPr>
            <w:tcW w:w="588" w:type="dxa"/>
            <w:vMerge/>
            <w:tcBorders>
              <w:tl2br w:val="nil"/>
              <w:tr2bl w:val="nil"/>
            </w:tcBorders>
            <w:shd w:val="clear" w:color="auto" w:fill="auto"/>
            <w:vAlign w:val="center"/>
          </w:tcPr>
          <w:p w14:paraId="73C79C1C"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4BBCDCE0"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27725D36"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696EA04E" w14:textId="77777777" w:rsidR="008F2DB0" w:rsidRDefault="008F2DB0">
            <w:pPr>
              <w:jc w:val="center"/>
              <w:rPr>
                <w:rFonts w:ascii="Arial" w:eastAsia="宋体" w:hAnsi="Arial" w:cs="Arial"/>
                <w:color w:val="000000"/>
                <w:sz w:val="10"/>
                <w:szCs w:val="10"/>
              </w:rPr>
            </w:pPr>
          </w:p>
        </w:tc>
        <w:tc>
          <w:tcPr>
            <w:tcW w:w="1418" w:type="dxa"/>
            <w:vMerge/>
            <w:tcBorders>
              <w:tl2br w:val="nil"/>
              <w:tr2bl w:val="nil"/>
            </w:tcBorders>
            <w:shd w:val="clear" w:color="auto" w:fill="auto"/>
            <w:vAlign w:val="center"/>
          </w:tcPr>
          <w:p w14:paraId="5408B94F" w14:textId="77777777" w:rsidR="008F2DB0" w:rsidRDefault="008F2DB0">
            <w:pPr>
              <w:jc w:val="center"/>
              <w:rPr>
                <w:rFonts w:ascii="Arial" w:eastAsia="宋体" w:hAnsi="Arial" w:cs="Arial"/>
                <w:color w:val="000000"/>
                <w:sz w:val="10"/>
                <w:szCs w:val="10"/>
              </w:rPr>
            </w:pPr>
          </w:p>
        </w:tc>
        <w:tc>
          <w:tcPr>
            <w:tcW w:w="283" w:type="dxa"/>
            <w:vMerge/>
            <w:tcBorders>
              <w:tl2br w:val="nil"/>
              <w:tr2bl w:val="nil"/>
            </w:tcBorders>
            <w:shd w:val="clear" w:color="auto" w:fill="auto"/>
            <w:vAlign w:val="center"/>
          </w:tcPr>
          <w:p w14:paraId="6DB9F7E5"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1267F11F"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3899FF83"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Angle G2 vs G3</w:t>
            </w:r>
          </w:p>
        </w:tc>
        <w:tc>
          <w:tcPr>
            <w:tcW w:w="709" w:type="dxa"/>
            <w:tcBorders>
              <w:tl2br w:val="nil"/>
              <w:tr2bl w:val="nil"/>
            </w:tcBorders>
            <w:shd w:val="clear" w:color="auto" w:fill="auto"/>
            <w:vAlign w:val="center"/>
          </w:tcPr>
          <w:p w14:paraId="06EC28D9"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0.0045 </w:t>
            </w:r>
          </w:p>
        </w:tc>
        <w:tc>
          <w:tcPr>
            <w:tcW w:w="851" w:type="dxa"/>
            <w:tcBorders>
              <w:tl2br w:val="nil"/>
              <w:tr2bl w:val="nil"/>
            </w:tcBorders>
            <w:shd w:val="clear" w:color="auto" w:fill="auto"/>
            <w:vAlign w:val="center"/>
          </w:tcPr>
          <w:p w14:paraId="2CE7C1A8"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tcBorders>
              <w:tl2br w:val="nil"/>
              <w:tr2bl w:val="nil"/>
            </w:tcBorders>
            <w:shd w:val="clear" w:color="auto" w:fill="auto"/>
            <w:vAlign w:val="center"/>
          </w:tcPr>
          <w:p w14:paraId="51FD260B"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fig.6b</w:t>
            </w:r>
          </w:p>
        </w:tc>
      </w:tr>
      <w:tr w:rsidR="008F2DB0" w14:paraId="5EA5D43B" w14:textId="77777777">
        <w:trPr>
          <w:trHeight w:val="1160"/>
          <w:tblHeader/>
        </w:trPr>
        <w:tc>
          <w:tcPr>
            <w:tcW w:w="588" w:type="dxa"/>
            <w:vMerge/>
            <w:tcBorders>
              <w:tl2br w:val="nil"/>
              <w:tr2bl w:val="nil"/>
            </w:tcBorders>
            <w:shd w:val="clear" w:color="auto" w:fill="auto"/>
            <w:vAlign w:val="center"/>
          </w:tcPr>
          <w:p w14:paraId="356C58CB"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18973CFD"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7D0B7632"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3BC25686" w14:textId="77777777" w:rsidR="008F2DB0" w:rsidRDefault="008F2DB0">
            <w:pPr>
              <w:jc w:val="center"/>
              <w:rPr>
                <w:rFonts w:ascii="Arial" w:eastAsia="宋体" w:hAnsi="Arial" w:cs="Arial"/>
                <w:color w:val="000000"/>
                <w:sz w:val="10"/>
                <w:szCs w:val="10"/>
              </w:rPr>
            </w:pPr>
          </w:p>
        </w:tc>
        <w:tc>
          <w:tcPr>
            <w:tcW w:w="1418" w:type="dxa"/>
            <w:vMerge w:val="restart"/>
            <w:tcBorders>
              <w:tl2br w:val="nil"/>
              <w:tr2bl w:val="nil"/>
            </w:tcBorders>
            <w:shd w:val="clear" w:color="auto" w:fill="auto"/>
            <w:vAlign w:val="center"/>
          </w:tcPr>
          <w:p w14:paraId="297E1DFC" w14:textId="77777777" w:rsidR="008F2DB0" w:rsidRDefault="00000000">
            <w:pPr>
              <w:widowControl/>
              <w:jc w:val="center"/>
              <w:textAlignment w:val="center"/>
              <w:rPr>
                <w:rFonts w:ascii="Arial" w:eastAsia="宋体" w:hAnsi="Arial" w:cs="Arial"/>
                <w:color w:val="000000"/>
                <w:sz w:val="10"/>
                <w:szCs w:val="10"/>
              </w:rPr>
            </w:pPr>
            <w:r>
              <w:rPr>
                <w:rStyle w:val="font21"/>
                <w:rFonts w:eastAsia="宋体"/>
                <w:sz w:val="10"/>
                <w:szCs w:val="10"/>
                <w:lang w:bidi="ar"/>
              </w:rPr>
              <w:t>G2:</w:t>
            </w:r>
            <w:r>
              <w:rPr>
                <w:rStyle w:val="font81"/>
                <w:rFonts w:eastAsia="宋体"/>
                <w:sz w:val="10"/>
                <w:szCs w:val="10"/>
                <w:lang w:bidi="ar"/>
              </w:rPr>
              <w:t>Chd3</w:t>
            </w:r>
            <w:r>
              <w:rPr>
                <w:rStyle w:val="font81"/>
                <w:rFonts w:eastAsia="宋体"/>
                <w:sz w:val="10"/>
                <w:szCs w:val="10"/>
                <w:vertAlign w:val="superscript"/>
                <w:lang w:bidi="ar"/>
              </w:rPr>
              <w:t>R1025W/+</w:t>
            </w:r>
            <w:r>
              <w:rPr>
                <w:rStyle w:val="font21"/>
                <w:rFonts w:eastAsia="宋体"/>
                <w:sz w:val="10"/>
                <w:szCs w:val="10"/>
                <w:lang w:bidi="ar"/>
              </w:rPr>
              <w:t>(GFP)</w:t>
            </w:r>
          </w:p>
        </w:tc>
        <w:tc>
          <w:tcPr>
            <w:tcW w:w="283" w:type="dxa"/>
            <w:vMerge w:val="restart"/>
            <w:tcBorders>
              <w:tl2br w:val="nil"/>
              <w:tr2bl w:val="nil"/>
            </w:tcBorders>
            <w:shd w:val="clear" w:color="auto" w:fill="auto"/>
            <w:vAlign w:val="center"/>
          </w:tcPr>
          <w:p w14:paraId="66511513"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7</w:t>
            </w:r>
          </w:p>
        </w:tc>
        <w:tc>
          <w:tcPr>
            <w:tcW w:w="709" w:type="dxa"/>
            <w:vMerge/>
            <w:tcBorders>
              <w:tl2br w:val="nil"/>
              <w:tr2bl w:val="nil"/>
            </w:tcBorders>
            <w:shd w:val="clear" w:color="auto" w:fill="auto"/>
            <w:vAlign w:val="center"/>
          </w:tcPr>
          <w:p w14:paraId="4FA27383"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26363ADD"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Spacing G1 vs G2</w:t>
            </w:r>
          </w:p>
        </w:tc>
        <w:tc>
          <w:tcPr>
            <w:tcW w:w="709" w:type="dxa"/>
            <w:tcBorders>
              <w:tl2br w:val="nil"/>
              <w:tr2bl w:val="nil"/>
            </w:tcBorders>
            <w:shd w:val="clear" w:color="auto" w:fill="auto"/>
            <w:vAlign w:val="center"/>
          </w:tcPr>
          <w:p w14:paraId="097CF4B3"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0.0001 </w:t>
            </w:r>
          </w:p>
        </w:tc>
        <w:tc>
          <w:tcPr>
            <w:tcW w:w="851" w:type="dxa"/>
            <w:tcBorders>
              <w:tl2br w:val="nil"/>
              <w:tr2bl w:val="nil"/>
            </w:tcBorders>
            <w:shd w:val="clear" w:color="auto" w:fill="auto"/>
            <w:vAlign w:val="center"/>
          </w:tcPr>
          <w:p w14:paraId="19C42449"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tcBorders>
              <w:tl2br w:val="nil"/>
              <w:tr2bl w:val="nil"/>
            </w:tcBorders>
            <w:shd w:val="clear" w:color="auto" w:fill="auto"/>
            <w:vAlign w:val="center"/>
          </w:tcPr>
          <w:p w14:paraId="14B0D346"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fig.6b</w:t>
            </w:r>
          </w:p>
        </w:tc>
      </w:tr>
      <w:tr w:rsidR="008F2DB0" w14:paraId="77C6E85A" w14:textId="77777777">
        <w:trPr>
          <w:trHeight w:val="1160"/>
          <w:tblHeader/>
        </w:trPr>
        <w:tc>
          <w:tcPr>
            <w:tcW w:w="588" w:type="dxa"/>
            <w:vMerge/>
            <w:tcBorders>
              <w:tl2br w:val="nil"/>
              <w:tr2bl w:val="nil"/>
            </w:tcBorders>
            <w:shd w:val="clear" w:color="auto" w:fill="auto"/>
            <w:vAlign w:val="center"/>
          </w:tcPr>
          <w:p w14:paraId="1ACBD74B"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190F1564"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72B45931"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0BCEB207" w14:textId="77777777" w:rsidR="008F2DB0" w:rsidRDefault="008F2DB0">
            <w:pPr>
              <w:jc w:val="center"/>
              <w:rPr>
                <w:rFonts w:ascii="Arial" w:eastAsia="宋体" w:hAnsi="Arial" w:cs="Arial"/>
                <w:color w:val="000000"/>
                <w:sz w:val="10"/>
                <w:szCs w:val="10"/>
              </w:rPr>
            </w:pPr>
          </w:p>
        </w:tc>
        <w:tc>
          <w:tcPr>
            <w:tcW w:w="1418" w:type="dxa"/>
            <w:vMerge/>
            <w:tcBorders>
              <w:tl2br w:val="nil"/>
              <w:tr2bl w:val="nil"/>
            </w:tcBorders>
            <w:shd w:val="clear" w:color="auto" w:fill="auto"/>
            <w:vAlign w:val="center"/>
          </w:tcPr>
          <w:p w14:paraId="13906886" w14:textId="77777777" w:rsidR="008F2DB0" w:rsidRDefault="008F2DB0">
            <w:pPr>
              <w:jc w:val="center"/>
              <w:rPr>
                <w:rFonts w:ascii="Arial" w:eastAsia="宋体" w:hAnsi="Arial" w:cs="Arial"/>
                <w:color w:val="000000"/>
                <w:sz w:val="10"/>
                <w:szCs w:val="10"/>
              </w:rPr>
            </w:pPr>
          </w:p>
        </w:tc>
        <w:tc>
          <w:tcPr>
            <w:tcW w:w="283" w:type="dxa"/>
            <w:vMerge/>
            <w:tcBorders>
              <w:tl2br w:val="nil"/>
              <w:tr2bl w:val="nil"/>
            </w:tcBorders>
            <w:shd w:val="clear" w:color="auto" w:fill="auto"/>
            <w:vAlign w:val="center"/>
          </w:tcPr>
          <w:p w14:paraId="26069614"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65B835FC"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66FBF1A4"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Spacing G1 vs G3</w:t>
            </w:r>
          </w:p>
        </w:tc>
        <w:tc>
          <w:tcPr>
            <w:tcW w:w="709" w:type="dxa"/>
            <w:tcBorders>
              <w:tl2br w:val="nil"/>
              <w:tr2bl w:val="nil"/>
            </w:tcBorders>
            <w:shd w:val="clear" w:color="auto" w:fill="auto"/>
            <w:vAlign w:val="center"/>
          </w:tcPr>
          <w:p w14:paraId="6A720C66"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0.1442 </w:t>
            </w:r>
          </w:p>
        </w:tc>
        <w:tc>
          <w:tcPr>
            <w:tcW w:w="851" w:type="dxa"/>
            <w:tcBorders>
              <w:tl2br w:val="nil"/>
              <w:tr2bl w:val="nil"/>
            </w:tcBorders>
            <w:shd w:val="clear" w:color="auto" w:fill="auto"/>
            <w:vAlign w:val="center"/>
          </w:tcPr>
          <w:p w14:paraId="34528D81"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ns</w:t>
            </w:r>
          </w:p>
        </w:tc>
        <w:tc>
          <w:tcPr>
            <w:tcW w:w="614" w:type="dxa"/>
            <w:tcBorders>
              <w:tl2br w:val="nil"/>
              <w:tr2bl w:val="nil"/>
            </w:tcBorders>
            <w:shd w:val="clear" w:color="auto" w:fill="auto"/>
            <w:vAlign w:val="center"/>
          </w:tcPr>
          <w:p w14:paraId="5E0B6FA5"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fig.6b</w:t>
            </w:r>
          </w:p>
        </w:tc>
      </w:tr>
      <w:tr w:rsidR="008F2DB0" w14:paraId="350133CD" w14:textId="77777777">
        <w:trPr>
          <w:trHeight w:val="1160"/>
          <w:tblHeader/>
        </w:trPr>
        <w:tc>
          <w:tcPr>
            <w:tcW w:w="588" w:type="dxa"/>
            <w:vMerge/>
            <w:tcBorders>
              <w:tl2br w:val="nil"/>
              <w:tr2bl w:val="nil"/>
            </w:tcBorders>
            <w:shd w:val="clear" w:color="auto" w:fill="auto"/>
            <w:vAlign w:val="center"/>
          </w:tcPr>
          <w:p w14:paraId="24CCB59D"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5C6017AF"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6D7971A2"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6709449E" w14:textId="77777777" w:rsidR="008F2DB0" w:rsidRDefault="008F2DB0">
            <w:pPr>
              <w:jc w:val="center"/>
              <w:rPr>
                <w:rFonts w:ascii="Arial" w:eastAsia="宋体" w:hAnsi="Arial" w:cs="Arial"/>
                <w:color w:val="000000"/>
                <w:sz w:val="10"/>
                <w:szCs w:val="10"/>
              </w:rPr>
            </w:pPr>
          </w:p>
        </w:tc>
        <w:tc>
          <w:tcPr>
            <w:tcW w:w="1418" w:type="dxa"/>
            <w:vMerge/>
            <w:tcBorders>
              <w:tl2br w:val="nil"/>
              <w:tr2bl w:val="nil"/>
            </w:tcBorders>
            <w:shd w:val="clear" w:color="auto" w:fill="auto"/>
            <w:vAlign w:val="center"/>
          </w:tcPr>
          <w:p w14:paraId="699A4979" w14:textId="77777777" w:rsidR="008F2DB0" w:rsidRDefault="008F2DB0">
            <w:pPr>
              <w:jc w:val="center"/>
              <w:rPr>
                <w:rFonts w:ascii="Arial" w:eastAsia="宋体" w:hAnsi="Arial" w:cs="Arial"/>
                <w:color w:val="000000"/>
                <w:sz w:val="10"/>
                <w:szCs w:val="10"/>
              </w:rPr>
            </w:pPr>
          </w:p>
        </w:tc>
        <w:tc>
          <w:tcPr>
            <w:tcW w:w="283" w:type="dxa"/>
            <w:vMerge/>
            <w:tcBorders>
              <w:tl2br w:val="nil"/>
              <w:tr2bl w:val="nil"/>
            </w:tcBorders>
            <w:shd w:val="clear" w:color="auto" w:fill="auto"/>
            <w:vAlign w:val="center"/>
          </w:tcPr>
          <w:p w14:paraId="5F018C42"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596EAFFE"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06629252"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Spacing G2 vs G3</w:t>
            </w:r>
          </w:p>
        </w:tc>
        <w:tc>
          <w:tcPr>
            <w:tcW w:w="709" w:type="dxa"/>
            <w:tcBorders>
              <w:tl2br w:val="nil"/>
              <w:tr2bl w:val="nil"/>
            </w:tcBorders>
            <w:shd w:val="clear" w:color="auto" w:fill="auto"/>
            <w:vAlign w:val="center"/>
          </w:tcPr>
          <w:p w14:paraId="0E940E9C"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0.0150 </w:t>
            </w:r>
          </w:p>
        </w:tc>
        <w:tc>
          <w:tcPr>
            <w:tcW w:w="851" w:type="dxa"/>
            <w:tcBorders>
              <w:tl2br w:val="nil"/>
              <w:tr2bl w:val="nil"/>
            </w:tcBorders>
            <w:shd w:val="clear" w:color="auto" w:fill="auto"/>
            <w:vAlign w:val="center"/>
          </w:tcPr>
          <w:p w14:paraId="610140B3"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tcBorders>
              <w:tl2br w:val="nil"/>
              <w:tr2bl w:val="nil"/>
            </w:tcBorders>
            <w:shd w:val="clear" w:color="auto" w:fill="auto"/>
            <w:vAlign w:val="center"/>
          </w:tcPr>
          <w:p w14:paraId="081BFE8E"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fig.6b</w:t>
            </w:r>
          </w:p>
        </w:tc>
      </w:tr>
      <w:tr w:rsidR="008F2DB0" w14:paraId="602EB5BB" w14:textId="77777777">
        <w:trPr>
          <w:trHeight w:val="1160"/>
          <w:tblHeader/>
        </w:trPr>
        <w:tc>
          <w:tcPr>
            <w:tcW w:w="588" w:type="dxa"/>
            <w:vMerge/>
            <w:tcBorders>
              <w:tl2br w:val="nil"/>
              <w:tr2bl w:val="nil"/>
            </w:tcBorders>
            <w:shd w:val="clear" w:color="auto" w:fill="auto"/>
            <w:vAlign w:val="center"/>
          </w:tcPr>
          <w:p w14:paraId="0A2D0B61"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7D1A3BC9"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72748D05"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7C52F485" w14:textId="77777777" w:rsidR="008F2DB0" w:rsidRDefault="008F2DB0">
            <w:pPr>
              <w:jc w:val="center"/>
              <w:rPr>
                <w:rFonts w:ascii="Arial" w:eastAsia="宋体" w:hAnsi="Arial" w:cs="Arial"/>
                <w:color w:val="000000"/>
                <w:sz w:val="10"/>
                <w:szCs w:val="10"/>
              </w:rPr>
            </w:pPr>
          </w:p>
        </w:tc>
        <w:tc>
          <w:tcPr>
            <w:tcW w:w="1418" w:type="dxa"/>
            <w:vMerge w:val="restart"/>
            <w:tcBorders>
              <w:tl2br w:val="nil"/>
              <w:tr2bl w:val="nil"/>
            </w:tcBorders>
            <w:shd w:val="clear" w:color="auto" w:fill="auto"/>
            <w:vAlign w:val="center"/>
          </w:tcPr>
          <w:p w14:paraId="157B8E53" w14:textId="77777777" w:rsidR="008F2DB0" w:rsidRDefault="00000000">
            <w:pPr>
              <w:widowControl/>
              <w:jc w:val="center"/>
              <w:textAlignment w:val="center"/>
              <w:rPr>
                <w:rFonts w:ascii="Arial" w:eastAsia="宋体" w:hAnsi="Arial" w:cs="Arial"/>
                <w:color w:val="000000"/>
                <w:sz w:val="10"/>
                <w:szCs w:val="10"/>
              </w:rPr>
            </w:pPr>
            <w:r>
              <w:rPr>
                <w:rStyle w:val="font21"/>
                <w:rFonts w:eastAsia="宋体"/>
                <w:sz w:val="10"/>
                <w:szCs w:val="10"/>
                <w:lang w:bidi="ar"/>
              </w:rPr>
              <w:t>G3</w:t>
            </w:r>
            <w:r>
              <w:rPr>
                <w:rStyle w:val="font81"/>
                <w:rFonts w:eastAsia="宋体"/>
                <w:sz w:val="10"/>
                <w:szCs w:val="10"/>
                <w:lang w:bidi="ar"/>
              </w:rPr>
              <w:t>:Chd3</w:t>
            </w:r>
            <w:r>
              <w:rPr>
                <w:rStyle w:val="font81"/>
                <w:rFonts w:eastAsia="宋体"/>
                <w:sz w:val="10"/>
                <w:szCs w:val="10"/>
                <w:vertAlign w:val="superscript"/>
                <w:lang w:bidi="ar"/>
              </w:rPr>
              <w:t>R1025W/+</w:t>
            </w:r>
            <w:r>
              <w:rPr>
                <w:rStyle w:val="font21"/>
                <w:rFonts w:eastAsia="宋体"/>
                <w:sz w:val="10"/>
                <w:szCs w:val="10"/>
                <w:lang w:bidi="ar"/>
              </w:rPr>
              <w:t>(</w:t>
            </w:r>
            <w:proofErr w:type="spellStart"/>
            <w:r>
              <w:rPr>
                <w:rStyle w:val="font21"/>
                <w:rFonts w:eastAsia="宋体"/>
                <w:sz w:val="10"/>
                <w:szCs w:val="10"/>
                <w:lang w:bidi="ar"/>
              </w:rPr>
              <w:t>TeABE</w:t>
            </w:r>
            <w:proofErr w:type="spellEnd"/>
            <w:r>
              <w:rPr>
                <w:rStyle w:val="font21"/>
                <w:rFonts w:eastAsia="宋体"/>
                <w:sz w:val="10"/>
                <w:szCs w:val="10"/>
                <w:lang w:bidi="ar"/>
              </w:rPr>
              <w:t>)</w:t>
            </w:r>
          </w:p>
        </w:tc>
        <w:tc>
          <w:tcPr>
            <w:tcW w:w="283" w:type="dxa"/>
            <w:vMerge w:val="restart"/>
            <w:tcBorders>
              <w:tl2br w:val="nil"/>
              <w:tr2bl w:val="nil"/>
            </w:tcBorders>
            <w:shd w:val="clear" w:color="auto" w:fill="auto"/>
            <w:vAlign w:val="center"/>
          </w:tcPr>
          <w:p w14:paraId="400FD14E"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7</w:t>
            </w:r>
          </w:p>
        </w:tc>
        <w:tc>
          <w:tcPr>
            <w:tcW w:w="709" w:type="dxa"/>
            <w:vMerge/>
            <w:tcBorders>
              <w:tl2br w:val="nil"/>
              <w:tr2bl w:val="nil"/>
            </w:tcBorders>
            <w:shd w:val="clear" w:color="auto" w:fill="auto"/>
            <w:vAlign w:val="center"/>
          </w:tcPr>
          <w:p w14:paraId="39DD7E4B"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0142DEBD"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Stride G1 vs G2</w:t>
            </w:r>
          </w:p>
        </w:tc>
        <w:tc>
          <w:tcPr>
            <w:tcW w:w="709" w:type="dxa"/>
            <w:tcBorders>
              <w:tl2br w:val="nil"/>
              <w:tr2bl w:val="nil"/>
            </w:tcBorders>
            <w:shd w:val="clear" w:color="auto" w:fill="auto"/>
            <w:vAlign w:val="center"/>
          </w:tcPr>
          <w:p w14:paraId="7D67A3D1"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&lt;0.0001</w:t>
            </w:r>
          </w:p>
        </w:tc>
        <w:tc>
          <w:tcPr>
            <w:tcW w:w="851" w:type="dxa"/>
            <w:tcBorders>
              <w:tl2br w:val="nil"/>
              <w:tr2bl w:val="nil"/>
            </w:tcBorders>
            <w:shd w:val="clear" w:color="auto" w:fill="auto"/>
            <w:vAlign w:val="center"/>
          </w:tcPr>
          <w:p w14:paraId="0C047ABF"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tcBorders>
              <w:tl2br w:val="nil"/>
              <w:tr2bl w:val="nil"/>
            </w:tcBorders>
            <w:shd w:val="clear" w:color="auto" w:fill="auto"/>
            <w:vAlign w:val="center"/>
          </w:tcPr>
          <w:p w14:paraId="22E5AD1B"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fig.6c</w:t>
            </w:r>
          </w:p>
        </w:tc>
      </w:tr>
      <w:tr w:rsidR="008F2DB0" w14:paraId="11FE58BB" w14:textId="77777777">
        <w:trPr>
          <w:trHeight w:val="1160"/>
          <w:tblHeader/>
        </w:trPr>
        <w:tc>
          <w:tcPr>
            <w:tcW w:w="588" w:type="dxa"/>
            <w:vMerge/>
            <w:tcBorders>
              <w:tl2br w:val="nil"/>
              <w:tr2bl w:val="nil"/>
            </w:tcBorders>
            <w:shd w:val="clear" w:color="auto" w:fill="auto"/>
            <w:vAlign w:val="center"/>
          </w:tcPr>
          <w:p w14:paraId="7AFEA75D"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16679239"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1E615CDE"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1834610E" w14:textId="77777777" w:rsidR="008F2DB0" w:rsidRDefault="008F2DB0">
            <w:pPr>
              <w:jc w:val="center"/>
              <w:rPr>
                <w:rFonts w:ascii="Arial" w:eastAsia="宋体" w:hAnsi="Arial" w:cs="Arial"/>
                <w:color w:val="000000"/>
                <w:sz w:val="10"/>
                <w:szCs w:val="10"/>
              </w:rPr>
            </w:pPr>
          </w:p>
        </w:tc>
        <w:tc>
          <w:tcPr>
            <w:tcW w:w="1418" w:type="dxa"/>
            <w:vMerge/>
            <w:tcBorders>
              <w:tl2br w:val="nil"/>
              <w:tr2bl w:val="nil"/>
            </w:tcBorders>
            <w:shd w:val="clear" w:color="auto" w:fill="auto"/>
            <w:vAlign w:val="center"/>
          </w:tcPr>
          <w:p w14:paraId="2C7C169A" w14:textId="77777777" w:rsidR="008F2DB0" w:rsidRDefault="008F2DB0">
            <w:pPr>
              <w:jc w:val="center"/>
              <w:rPr>
                <w:rFonts w:ascii="Arial" w:eastAsia="宋体" w:hAnsi="Arial" w:cs="Arial"/>
                <w:color w:val="000000"/>
                <w:sz w:val="10"/>
                <w:szCs w:val="10"/>
              </w:rPr>
            </w:pPr>
          </w:p>
        </w:tc>
        <w:tc>
          <w:tcPr>
            <w:tcW w:w="283" w:type="dxa"/>
            <w:vMerge/>
            <w:tcBorders>
              <w:tl2br w:val="nil"/>
              <w:tr2bl w:val="nil"/>
            </w:tcBorders>
            <w:shd w:val="clear" w:color="auto" w:fill="auto"/>
            <w:vAlign w:val="center"/>
          </w:tcPr>
          <w:p w14:paraId="2F7BD47C"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3C9357EA"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7BA06EB1"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Stride G1 vs G3</w:t>
            </w:r>
          </w:p>
        </w:tc>
        <w:tc>
          <w:tcPr>
            <w:tcW w:w="709" w:type="dxa"/>
            <w:tcBorders>
              <w:tl2br w:val="nil"/>
              <w:tr2bl w:val="nil"/>
            </w:tcBorders>
            <w:shd w:val="clear" w:color="auto" w:fill="auto"/>
            <w:vAlign w:val="center"/>
          </w:tcPr>
          <w:p w14:paraId="54C36F77"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&lt;0.0001</w:t>
            </w:r>
          </w:p>
        </w:tc>
        <w:tc>
          <w:tcPr>
            <w:tcW w:w="851" w:type="dxa"/>
            <w:tcBorders>
              <w:tl2br w:val="nil"/>
              <w:tr2bl w:val="nil"/>
            </w:tcBorders>
            <w:shd w:val="clear" w:color="auto" w:fill="auto"/>
            <w:vAlign w:val="center"/>
          </w:tcPr>
          <w:p w14:paraId="6898091C"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tcBorders>
              <w:tl2br w:val="nil"/>
              <w:tr2bl w:val="nil"/>
            </w:tcBorders>
            <w:shd w:val="clear" w:color="auto" w:fill="auto"/>
            <w:vAlign w:val="center"/>
          </w:tcPr>
          <w:p w14:paraId="2BA2720E"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fig.6c</w:t>
            </w:r>
          </w:p>
        </w:tc>
      </w:tr>
      <w:tr w:rsidR="008F2DB0" w14:paraId="46407E27" w14:textId="77777777">
        <w:trPr>
          <w:trHeight w:val="1160"/>
          <w:tblHeader/>
        </w:trPr>
        <w:tc>
          <w:tcPr>
            <w:tcW w:w="588" w:type="dxa"/>
            <w:vMerge/>
            <w:tcBorders>
              <w:tl2br w:val="nil"/>
              <w:tr2bl w:val="nil"/>
            </w:tcBorders>
            <w:shd w:val="clear" w:color="auto" w:fill="auto"/>
            <w:vAlign w:val="center"/>
          </w:tcPr>
          <w:p w14:paraId="659EC903"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17925215"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6363A8DF"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01526A87" w14:textId="77777777" w:rsidR="008F2DB0" w:rsidRDefault="008F2DB0">
            <w:pPr>
              <w:jc w:val="center"/>
              <w:rPr>
                <w:rFonts w:ascii="Arial" w:eastAsia="宋体" w:hAnsi="Arial" w:cs="Arial"/>
                <w:color w:val="000000"/>
                <w:sz w:val="10"/>
                <w:szCs w:val="10"/>
              </w:rPr>
            </w:pPr>
          </w:p>
        </w:tc>
        <w:tc>
          <w:tcPr>
            <w:tcW w:w="1418" w:type="dxa"/>
            <w:vMerge/>
            <w:tcBorders>
              <w:tl2br w:val="nil"/>
              <w:tr2bl w:val="nil"/>
            </w:tcBorders>
            <w:shd w:val="clear" w:color="auto" w:fill="auto"/>
            <w:vAlign w:val="center"/>
          </w:tcPr>
          <w:p w14:paraId="51CD65A7" w14:textId="77777777" w:rsidR="008F2DB0" w:rsidRDefault="008F2DB0">
            <w:pPr>
              <w:jc w:val="center"/>
              <w:rPr>
                <w:rFonts w:ascii="Arial" w:eastAsia="宋体" w:hAnsi="Arial" w:cs="Arial"/>
                <w:color w:val="000000"/>
                <w:sz w:val="10"/>
                <w:szCs w:val="10"/>
              </w:rPr>
            </w:pPr>
          </w:p>
        </w:tc>
        <w:tc>
          <w:tcPr>
            <w:tcW w:w="283" w:type="dxa"/>
            <w:vMerge/>
            <w:tcBorders>
              <w:tl2br w:val="nil"/>
              <w:tr2bl w:val="nil"/>
            </w:tcBorders>
            <w:shd w:val="clear" w:color="auto" w:fill="auto"/>
            <w:vAlign w:val="center"/>
          </w:tcPr>
          <w:p w14:paraId="4FC1A2BE"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528D279E"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0C35B503"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Stride G2 vs G3</w:t>
            </w:r>
          </w:p>
        </w:tc>
        <w:tc>
          <w:tcPr>
            <w:tcW w:w="709" w:type="dxa"/>
            <w:tcBorders>
              <w:tl2br w:val="nil"/>
              <w:tr2bl w:val="nil"/>
            </w:tcBorders>
            <w:shd w:val="clear" w:color="auto" w:fill="auto"/>
            <w:vAlign w:val="center"/>
          </w:tcPr>
          <w:p w14:paraId="036DFB0D"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&lt;0.0001</w:t>
            </w:r>
          </w:p>
        </w:tc>
        <w:tc>
          <w:tcPr>
            <w:tcW w:w="851" w:type="dxa"/>
            <w:tcBorders>
              <w:tl2br w:val="nil"/>
              <w:tr2bl w:val="nil"/>
            </w:tcBorders>
            <w:shd w:val="clear" w:color="auto" w:fill="auto"/>
            <w:vAlign w:val="center"/>
          </w:tcPr>
          <w:p w14:paraId="2D44D5B9"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tcBorders>
              <w:tl2br w:val="nil"/>
              <w:tr2bl w:val="nil"/>
            </w:tcBorders>
            <w:shd w:val="clear" w:color="auto" w:fill="auto"/>
            <w:vAlign w:val="center"/>
          </w:tcPr>
          <w:p w14:paraId="44C7F64B"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fig.6c</w:t>
            </w:r>
          </w:p>
        </w:tc>
      </w:tr>
      <w:tr w:rsidR="008F2DB0" w14:paraId="515CF95D" w14:textId="77777777">
        <w:trPr>
          <w:trHeight w:val="1160"/>
          <w:tblHeader/>
        </w:trPr>
        <w:tc>
          <w:tcPr>
            <w:tcW w:w="588" w:type="dxa"/>
            <w:vMerge/>
            <w:tcBorders>
              <w:tl2br w:val="nil"/>
              <w:tr2bl w:val="nil"/>
            </w:tcBorders>
            <w:shd w:val="clear" w:color="auto" w:fill="auto"/>
            <w:vAlign w:val="center"/>
          </w:tcPr>
          <w:p w14:paraId="33346F04"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7D93C5EA"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291C9D91" w14:textId="77777777" w:rsidR="008F2DB0" w:rsidRDefault="008F2DB0">
            <w:pPr>
              <w:jc w:val="center"/>
              <w:rPr>
                <w:rFonts w:ascii="Arial" w:eastAsia="宋体" w:hAnsi="Arial" w:cs="Arial"/>
                <w:color w:val="000000"/>
                <w:sz w:val="10"/>
                <w:szCs w:val="10"/>
              </w:rPr>
            </w:pPr>
          </w:p>
        </w:tc>
        <w:tc>
          <w:tcPr>
            <w:tcW w:w="850" w:type="dxa"/>
            <w:vMerge w:val="restart"/>
            <w:tcBorders>
              <w:tl2br w:val="nil"/>
              <w:tr2bl w:val="nil"/>
            </w:tcBorders>
            <w:shd w:val="clear" w:color="auto" w:fill="auto"/>
            <w:vAlign w:val="center"/>
          </w:tcPr>
          <w:p w14:paraId="49D58B62"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Rota-rod test</w:t>
            </w:r>
          </w:p>
        </w:tc>
        <w:tc>
          <w:tcPr>
            <w:tcW w:w="1418" w:type="dxa"/>
            <w:vMerge w:val="restart"/>
            <w:tcBorders>
              <w:tl2br w:val="nil"/>
              <w:tr2bl w:val="nil"/>
            </w:tcBorders>
            <w:shd w:val="clear" w:color="auto" w:fill="auto"/>
            <w:vAlign w:val="center"/>
          </w:tcPr>
          <w:p w14:paraId="205101ED" w14:textId="77777777" w:rsidR="008F2DB0" w:rsidRDefault="00000000">
            <w:pPr>
              <w:widowControl/>
              <w:jc w:val="center"/>
              <w:textAlignment w:val="center"/>
              <w:rPr>
                <w:rFonts w:ascii="Arial" w:eastAsia="宋体" w:hAnsi="Arial" w:cs="Arial"/>
                <w:color w:val="000000"/>
                <w:sz w:val="10"/>
                <w:szCs w:val="10"/>
              </w:rPr>
            </w:pPr>
            <w:r>
              <w:rPr>
                <w:rStyle w:val="font21"/>
                <w:rFonts w:eastAsia="宋体"/>
                <w:sz w:val="10"/>
                <w:szCs w:val="10"/>
                <w:lang w:bidi="ar"/>
              </w:rPr>
              <w:t>G1:</w:t>
            </w:r>
            <w:r>
              <w:rPr>
                <w:rStyle w:val="font81"/>
                <w:rFonts w:eastAsia="宋体" w:hint="eastAsia"/>
                <w:sz w:val="10"/>
                <w:szCs w:val="10"/>
                <w:lang w:bidi="ar"/>
              </w:rPr>
              <w:t>Chd3</w:t>
            </w:r>
            <w:r>
              <w:rPr>
                <w:rStyle w:val="font81"/>
                <w:rFonts w:eastAsia="宋体"/>
                <w:sz w:val="10"/>
                <w:szCs w:val="10"/>
                <w:vertAlign w:val="superscript"/>
                <w:lang w:bidi="ar"/>
              </w:rPr>
              <w:t>+/+</w:t>
            </w:r>
            <w:r>
              <w:rPr>
                <w:rStyle w:val="font21"/>
                <w:rFonts w:eastAsia="宋体"/>
                <w:sz w:val="10"/>
                <w:szCs w:val="10"/>
                <w:lang w:bidi="ar"/>
              </w:rPr>
              <w:t>(GFP)</w:t>
            </w:r>
          </w:p>
        </w:tc>
        <w:tc>
          <w:tcPr>
            <w:tcW w:w="283" w:type="dxa"/>
            <w:vMerge w:val="restart"/>
            <w:tcBorders>
              <w:tl2br w:val="nil"/>
              <w:tr2bl w:val="nil"/>
            </w:tcBorders>
            <w:shd w:val="clear" w:color="auto" w:fill="auto"/>
            <w:vAlign w:val="center"/>
          </w:tcPr>
          <w:p w14:paraId="5EC393F9"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7</w:t>
            </w:r>
          </w:p>
        </w:tc>
        <w:tc>
          <w:tcPr>
            <w:tcW w:w="709" w:type="dxa"/>
            <w:vMerge w:val="restart"/>
            <w:tcBorders>
              <w:tl2br w:val="nil"/>
              <w:tr2bl w:val="nil"/>
            </w:tcBorders>
            <w:shd w:val="clear" w:color="auto" w:fill="auto"/>
            <w:vAlign w:val="center"/>
          </w:tcPr>
          <w:p w14:paraId="10109E1D"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One-way ANOVA</w:t>
            </w:r>
          </w:p>
        </w:tc>
        <w:tc>
          <w:tcPr>
            <w:tcW w:w="850" w:type="dxa"/>
            <w:tcBorders>
              <w:tl2br w:val="nil"/>
              <w:tr2bl w:val="nil"/>
            </w:tcBorders>
            <w:shd w:val="clear" w:color="auto" w:fill="auto"/>
            <w:vAlign w:val="center"/>
          </w:tcPr>
          <w:p w14:paraId="688E6C2A"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Distance G1 vs G2</w:t>
            </w:r>
          </w:p>
        </w:tc>
        <w:tc>
          <w:tcPr>
            <w:tcW w:w="709" w:type="dxa"/>
            <w:tcBorders>
              <w:tl2br w:val="nil"/>
              <w:tr2bl w:val="nil"/>
            </w:tcBorders>
            <w:shd w:val="clear" w:color="auto" w:fill="auto"/>
            <w:vAlign w:val="center"/>
          </w:tcPr>
          <w:p w14:paraId="3AD878DA"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0.0025 </w:t>
            </w:r>
          </w:p>
        </w:tc>
        <w:tc>
          <w:tcPr>
            <w:tcW w:w="851" w:type="dxa"/>
            <w:tcBorders>
              <w:tl2br w:val="nil"/>
              <w:tr2bl w:val="nil"/>
            </w:tcBorders>
            <w:shd w:val="clear" w:color="auto" w:fill="auto"/>
            <w:vAlign w:val="center"/>
          </w:tcPr>
          <w:p w14:paraId="1DA104C3"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tcBorders>
              <w:tl2br w:val="nil"/>
              <w:tr2bl w:val="nil"/>
            </w:tcBorders>
            <w:shd w:val="clear" w:color="auto" w:fill="auto"/>
            <w:vAlign w:val="center"/>
          </w:tcPr>
          <w:p w14:paraId="45405DD8"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fig.6d</w:t>
            </w:r>
          </w:p>
        </w:tc>
      </w:tr>
      <w:tr w:rsidR="008F2DB0" w14:paraId="32932CB6" w14:textId="77777777">
        <w:trPr>
          <w:trHeight w:val="1160"/>
          <w:tblHeader/>
        </w:trPr>
        <w:tc>
          <w:tcPr>
            <w:tcW w:w="588" w:type="dxa"/>
            <w:vMerge/>
            <w:tcBorders>
              <w:tl2br w:val="nil"/>
              <w:tr2bl w:val="nil"/>
            </w:tcBorders>
            <w:shd w:val="clear" w:color="auto" w:fill="auto"/>
            <w:vAlign w:val="center"/>
          </w:tcPr>
          <w:p w14:paraId="76D75314"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3D9B0E7E"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0087C4BB"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7392DBF3" w14:textId="77777777" w:rsidR="008F2DB0" w:rsidRDefault="008F2DB0">
            <w:pPr>
              <w:jc w:val="center"/>
              <w:rPr>
                <w:rFonts w:ascii="Arial" w:eastAsia="宋体" w:hAnsi="Arial" w:cs="Arial"/>
                <w:color w:val="000000"/>
                <w:sz w:val="10"/>
                <w:szCs w:val="10"/>
              </w:rPr>
            </w:pPr>
          </w:p>
        </w:tc>
        <w:tc>
          <w:tcPr>
            <w:tcW w:w="1418" w:type="dxa"/>
            <w:vMerge/>
            <w:tcBorders>
              <w:tl2br w:val="nil"/>
              <w:tr2bl w:val="nil"/>
            </w:tcBorders>
            <w:shd w:val="clear" w:color="auto" w:fill="auto"/>
            <w:vAlign w:val="center"/>
          </w:tcPr>
          <w:p w14:paraId="640CE4F3" w14:textId="77777777" w:rsidR="008F2DB0" w:rsidRDefault="008F2DB0">
            <w:pPr>
              <w:jc w:val="center"/>
              <w:rPr>
                <w:rFonts w:ascii="Arial" w:eastAsia="宋体" w:hAnsi="Arial" w:cs="Arial"/>
                <w:color w:val="000000"/>
                <w:sz w:val="10"/>
                <w:szCs w:val="10"/>
              </w:rPr>
            </w:pPr>
          </w:p>
        </w:tc>
        <w:tc>
          <w:tcPr>
            <w:tcW w:w="283" w:type="dxa"/>
            <w:vMerge/>
            <w:tcBorders>
              <w:tl2br w:val="nil"/>
              <w:tr2bl w:val="nil"/>
            </w:tcBorders>
            <w:shd w:val="clear" w:color="auto" w:fill="auto"/>
            <w:vAlign w:val="center"/>
          </w:tcPr>
          <w:p w14:paraId="5DB82467"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7C59735C"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0EAB7880"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Distance G1 vs G3</w:t>
            </w:r>
          </w:p>
        </w:tc>
        <w:tc>
          <w:tcPr>
            <w:tcW w:w="709" w:type="dxa"/>
            <w:tcBorders>
              <w:tl2br w:val="nil"/>
              <w:tr2bl w:val="nil"/>
            </w:tcBorders>
            <w:shd w:val="clear" w:color="auto" w:fill="auto"/>
            <w:vAlign w:val="center"/>
          </w:tcPr>
          <w:p w14:paraId="633A8583"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0.5847 </w:t>
            </w:r>
          </w:p>
        </w:tc>
        <w:tc>
          <w:tcPr>
            <w:tcW w:w="851" w:type="dxa"/>
            <w:tcBorders>
              <w:tl2br w:val="nil"/>
              <w:tr2bl w:val="nil"/>
            </w:tcBorders>
            <w:shd w:val="clear" w:color="auto" w:fill="auto"/>
            <w:vAlign w:val="center"/>
          </w:tcPr>
          <w:p w14:paraId="5720E993"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ns</w:t>
            </w:r>
          </w:p>
        </w:tc>
        <w:tc>
          <w:tcPr>
            <w:tcW w:w="614" w:type="dxa"/>
            <w:tcBorders>
              <w:tl2br w:val="nil"/>
              <w:tr2bl w:val="nil"/>
            </w:tcBorders>
            <w:shd w:val="clear" w:color="auto" w:fill="auto"/>
            <w:vAlign w:val="center"/>
          </w:tcPr>
          <w:p w14:paraId="24AD9754"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fig.6d</w:t>
            </w:r>
          </w:p>
        </w:tc>
      </w:tr>
      <w:tr w:rsidR="008F2DB0" w14:paraId="72CC66D1" w14:textId="77777777">
        <w:trPr>
          <w:trHeight w:val="1160"/>
          <w:tblHeader/>
        </w:trPr>
        <w:tc>
          <w:tcPr>
            <w:tcW w:w="588" w:type="dxa"/>
            <w:vMerge/>
            <w:tcBorders>
              <w:tl2br w:val="nil"/>
              <w:tr2bl w:val="nil"/>
            </w:tcBorders>
            <w:shd w:val="clear" w:color="auto" w:fill="auto"/>
            <w:vAlign w:val="center"/>
          </w:tcPr>
          <w:p w14:paraId="532708A0"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1B82B90B"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0101A973"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37CE5B13" w14:textId="77777777" w:rsidR="008F2DB0" w:rsidRDefault="008F2DB0">
            <w:pPr>
              <w:jc w:val="center"/>
              <w:rPr>
                <w:rFonts w:ascii="Arial" w:eastAsia="宋体" w:hAnsi="Arial" w:cs="Arial"/>
                <w:color w:val="000000"/>
                <w:sz w:val="10"/>
                <w:szCs w:val="10"/>
              </w:rPr>
            </w:pPr>
          </w:p>
        </w:tc>
        <w:tc>
          <w:tcPr>
            <w:tcW w:w="1418" w:type="dxa"/>
            <w:vMerge/>
            <w:tcBorders>
              <w:tl2br w:val="nil"/>
              <w:tr2bl w:val="nil"/>
            </w:tcBorders>
            <w:shd w:val="clear" w:color="auto" w:fill="auto"/>
            <w:vAlign w:val="center"/>
          </w:tcPr>
          <w:p w14:paraId="0288A786" w14:textId="77777777" w:rsidR="008F2DB0" w:rsidRDefault="008F2DB0">
            <w:pPr>
              <w:jc w:val="center"/>
              <w:rPr>
                <w:rFonts w:ascii="Arial" w:eastAsia="宋体" w:hAnsi="Arial" w:cs="Arial"/>
                <w:color w:val="000000"/>
                <w:sz w:val="10"/>
                <w:szCs w:val="10"/>
              </w:rPr>
            </w:pPr>
          </w:p>
        </w:tc>
        <w:tc>
          <w:tcPr>
            <w:tcW w:w="283" w:type="dxa"/>
            <w:vMerge/>
            <w:tcBorders>
              <w:tl2br w:val="nil"/>
              <w:tr2bl w:val="nil"/>
            </w:tcBorders>
            <w:shd w:val="clear" w:color="auto" w:fill="auto"/>
            <w:vAlign w:val="center"/>
          </w:tcPr>
          <w:p w14:paraId="4F8F606C"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4A72F789"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378F2D9E"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Distance G2 vs G3</w:t>
            </w:r>
          </w:p>
        </w:tc>
        <w:tc>
          <w:tcPr>
            <w:tcW w:w="709" w:type="dxa"/>
            <w:tcBorders>
              <w:tl2br w:val="nil"/>
              <w:tr2bl w:val="nil"/>
            </w:tcBorders>
            <w:shd w:val="clear" w:color="auto" w:fill="auto"/>
            <w:vAlign w:val="center"/>
          </w:tcPr>
          <w:p w14:paraId="0AD5E0FE"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0.0299 </w:t>
            </w:r>
          </w:p>
        </w:tc>
        <w:tc>
          <w:tcPr>
            <w:tcW w:w="851" w:type="dxa"/>
            <w:tcBorders>
              <w:tl2br w:val="nil"/>
              <w:tr2bl w:val="nil"/>
            </w:tcBorders>
            <w:shd w:val="clear" w:color="auto" w:fill="auto"/>
            <w:vAlign w:val="center"/>
          </w:tcPr>
          <w:p w14:paraId="4A25148A"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tcBorders>
              <w:tl2br w:val="nil"/>
              <w:tr2bl w:val="nil"/>
            </w:tcBorders>
            <w:shd w:val="clear" w:color="auto" w:fill="auto"/>
            <w:vAlign w:val="center"/>
          </w:tcPr>
          <w:p w14:paraId="0B91C8AE"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fig.6d</w:t>
            </w:r>
          </w:p>
        </w:tc>
      </w:tr>
      <w:tr w:rsidR="008F2DB0" w14:paraId="2D6D472A" w14:textId="77777777">
        <w:trPr>
          <w:trHeight w:val="1160"/>
          <w:tblHeader/>
        </w:trPr>
        <w:tc>
          <w:tcPr>
            <w:tcW w:w="588" w:type="dxa"/>
            <w:vMerge/>
            <w:tcBorders>
              <w:tl2br w:val="nil"/>
              <w:tr2bl w:val="nil"/>
            </w:tcBorders>
            <w:shd w:val="clear" w:color="auto" w:fill="auto"/>
            <w:vAlign w:val="center"/>
          </w:tcPr>
          <w:p w14:paraId="26915531"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307DF69E"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6B6ADF9E"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7E119087" w14:textId="77777777" w:rsidR="008F2DB0" w:rsidRDefault="008F2DB0">
            <w:pPr>
              <w:jc w:val="center"/>
              <w:rPr>
                <w:rFonts w:ascii="Arial" w:eastAsia="宋体" w:hAnsi="Arial" w:cs="Arial"/>
                <w:color w:val="000000"/>
                <w:sz w:val="10"/>
                <w:szCs w:val="10"/>
              </w:rPr>
            </w:pPr>
          </w:p>
        </w:tc>
        <w:tc>
          <w:tcPr>
            <w:tcW w:w="1418" w:type="dxa"/>
            <w:vMerge w:val="restart"/>
            <w:tcBorders>
              <w:tl2br w:val="nil"/>
              <w:tr2bl w:val="nil"/>
            </w:tcBorders>
            <w:shd w:val="clear" w:color="auto" w:fill="auto"/>
            <w:vAlign w:val="center"/>
          </w:tcPr>
          <w:p w14:paraId="02E28D0C" w14:textId="77777777" w:rsidR="008F2DB0" w:rsidRDefault="00000000">
            <w:pPr>
              <w:widowControl/>
              <w:jc w:val="center"/>
              <w:textAlignment w:val="center"/>
              <w:rPr>
                <w:rFonts w:ascii="Arial" w:eastAsia="宋体" w:hAnsi="Arial" w:cs="Arial"/>
                <w:color w:val="000000"/>
                <w:sz w:val="10"/>
                <w:szCs w:val="10"/>
              </w:rPr>
            </w:pPr>
            <w:r>
              <w:rPr>
                <w:rStyle w:val="font21"/>
                <w:rFonts w:eastAsia="宋体"/>
                <w:sz w:val="10"/>
                <w:szCs w:val="10"/>
                <w:lang w:bidi="ar"/>
              </w:rPr>
              <w:t>G2:</w:t>
            </w:r>
            <w:r>
              <w:rPr>
                <w:rStyle w:val="font81"/>
                <w:rFonts w:eastAsia="宋体"/>
                <w:sz w:val="10"/>
                <w:szCs w:val="10"/>
                <w:lang w:bidi="ar"/>
              </w:rPr>
              <w:t>Chd3</w:t>
            </w:r>
            <w:r>
              <w:rPr>
                <w:rStyle w:val="font81"/>
                <w:rFonts w:eastAsia="宋体"/>
                <w:sz w:val="10"/>
                <w:szCs w:val="10"/>
                <w:vertAlign w:val="superscript"/>
                <w:lang w:bidi="ar"/>
              </w:rPr>
              <w:t>R1025W/+</w:t>
            </w:r>
            <w:r>
              <w:rPr>
                <w:rStyle w:val="font21"/>
                <w:rFonts w:eastAsia="宋体"/>
                <w:sz w:val="10"/>
                <w:szCs w:val="10"/>
                <w:lang w:bidi="ar"/>
              </w:rPr>
              <w:t>(GFP)</w:t>
            </w:r>
          </w:p>
        </w:tc>
        <w:tc>
          <w:tcPr>
            <w:tcW w:w="283" w:type="dxa"/>
            <w:vMerge w:val="restart"/>
            <w:tcBorders>
              <w:tl2br w:val="nil"/>
              <w:tr2bl w:val="nil"/>
            </w:tcBorders>
            <w:shd w:val="clear" w:color="auto" w:fill="auto"/>
            <w:vAlign w:val="center"/>
          </w:tcPr>
          <w:p w14:paraId="4849BE88"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7</w:t>
            </w:r>
          </w:p>
        </w:tc>
        <w:tc>
          <w:tcPr>
            <w:tcW w:w="709" w:type="dxa"/>
            <w:vMerge/>
            <w:tcBorders>
              <w:tl2br w:val="nil"/>
              <w:tr2bl w:val="nil"/>
            </w:tcBorders>
            <w:shd w:val="clear" w:color="auto" w:fill="auto"/>
            <w:vAlign w:val="center"/>
          </w:tcPr>
          <w:p w14:paraId="501F3196"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57BE3197"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Speed G1 vs G2</w:t>
            </w:r>
          </w:p>
        </w:tc>
        <w:tc>
          <w:tcPr>
            <w:tcW w:w="709" w:type="dxa"/>
            <w:tcBorders>
              <w:tl2br w:val="nil"/>
              <w:tr2bl w:val="nil"/>
            </w:tcBorders>
            <w:shd w:val="clear" w:color="auto" w:fill="auto"/>
            <w:vAlign w:val="center"/>
          </w:tcPr>
          <w:p w14:paraId="36814F7D"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0.0004 </w:t>
            </w:r>
          </w:p>
        </w:tc>
        <w:tc>
          <w:tcPr>
            <w:tcW w:w="851" w:type="dxa"/>
            <w:tcBorders>
              <w:tl2br w:val="nil"/>
              <w:tr2bl w:val="nil"/>
            </w:tcBorders>
            <w:shd w:val="clear" w:color="auto" w:fill="auto"/>
            <w:vAlign w:val="center"/>
          </w:tcPr>
          <w:p w14:paraId="19D33BE3"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tcBorders>
              <w:tl2br w:val="nil"/>
              <w:tr2bl w:val="nil"/>
            </w:tcBorders>
            <w:shd w:val="clear" w:color="auto" w:fill="auto"/>
            <w:vAlign w:val="center"/>
          </w:tcPr>
          <w:p w14:paraId="57AD4642"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fig.6d</w:t>
            </w:r>
          </w:p>
        </w:tc>
      </w:tr>
      <w:tr w:rsidR="008F2DB0" w14:paraId="7C4FCBFF" w14:textId="77777777">
        <w:trPr>
          <w:trHeight w:val="1160"/>
          <w:tblHeader/>
        </w:trPr>
        <w:tc>
          <w:tcPr>
            <w:tcW w:w="588" w:type="dxa"/>
            <w:vMerge/>
            <w:tcBorders>
              <w:tl2br w:val="nil"/>
              <w:tr2bl w:val="nil"/>
            </w:tcBorders>
            <w:shd w:val="clear" w:color="auto" w:fill="auto"/>
            <w:vAlign w:val="center"/>
          </w:tcPr>
          <w:p w14:paraId="544FF365"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1A393B11"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209BB8B2"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11093D03" w14:textId="77777777" w:rsidR="008F2DB0" w:rsidRDefault="008F2DB0">
            <w:pPr>
              <w:jc w:val="center"/>
              <w:rPr>
                <w:rFonts w:ascii="Arial" w:eastAsia="宋体" w:hAnsi="Arial" w:cs="Arial"/>
                <w:color w:val="000000"/>
                <w:sz w:val="10"/>
                <w:szCs w:val="10"/>
              </w:rPr>
            </w:pPr>
          </w:p>
        </w:tc>
        <w:tc>
          <w:tcPr>
            <w:tcW w:w="1418" w:type="dxa"/>
            <w:vMerge/>
            <w:tcBorders>
              <w:tl2br w:val="nil"/>
              <w:tr2bl w:val="nil"/>
            </w:tcBorders>
            <w:shd w:val="clear" w:color="auto" w:fill="auto"/>
            <w:vAlign w:val="center"/>
          </w:tcPr>
          <w:p w14:paraId="2A766658" w14:textId="77777777" w:rsidR="008F2DB0" w:rsidRDefault="008F2DB0">
            <w:pPr>
              <w:jc w:val="center"/>
              <w:rPr>
                <w:rFonts w:ascii="Arial" w:eastAsia="宋体" w:hAnsi="Arial" w:cs="Arial"/>
                <w:color w:val="000000"/>
                <w:sz w:val="10"/>
                <w:szCs w:val="10"/>
              </w:rPr>
            </w:pPr>
          </w:p>
        </w:tc>
        <w:tc>
          <w:tcPr>
            <w:tcW w:w="283" w:type="dxa"/>
            <w:vMerge/>
            <w:tcBorders>
              <w:tl2br w:val="nil"/>
              <w:tr2bl w:val="nil"/>
            </w:tcBorders>
            <w:shd w:val="clear" w:color="auto" w:fill="auto"/>
            <w:vAlign w:val="center"/>
          </w:tcPr>
          <w:p w14:paraId="1B411809"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2B43D17C"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63C84F12"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Speed G1 vs G3</w:t>
            </w:r>
          </w:p>
        </w:tc>
        <w:tc>
          <w:tcPr>
            <w:tcW w:w="709" w:type="dxa"/>
            <w:tcBorders>
              <w:tl2br w:val="nil"/>
              <w:tr2bl w:val="nil"/>
            </w:tcBorders>
            <w:shd w:val="clear" w:color="auto" w:fill="auto"/>
            <w:vAlign w:val="center"/>
          </w:tcPr>
          <w:p w14:paraId="168E5B41"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0.4642 </w:t>
            </w:r>
          </w:p>
        </w:tc>
        <w:tc>
          <w:tcPr>
            <w:tcW w:w="851" w:type="dxa"/>
            <w:tcBorders>
              <w:tl2br w:val="nil"/>
              <w:tr2bl w:val="nil"/>
            </w:tcBorders>
            <w:shd w:val="clear" w:color="auto" w:fill="auto"/>
            <w:vAlign w:val="center"/>
          </w:tcPr>
          <w:p w14:paraId="6E4F8DCC"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ns</w:t>
            </w:r>
          </w:p>
        </w:tc>
        <w:tc>
          <w:tcPr>
            <w:tcW w:w="614" w:type="dxa"/>
            <w:tcBorders>
              <w:tl2br w:val="nil"/>
              <w:tr2bl w:val="nil"/>
            </w:tcBorders>
            <w:shd w:val="clear" w:color="auto" w:fill="auto"/>
            <w:vAlign w:val="center"/>
          </w:tcPr>
          <w:p w14:paraId="7CFFCC5B"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fig.6d</w:t>
            </w:r>
          </w:p>
        </w:tc>
      </w:tr>
      <w:tr w:rsidR="008F2DB0" w14:paraId="5C19D04F" w14:textId="77777777">
        <w:trPr>
          <w:trHeight w:val="1160"/>
          <w:tblHeader/>
        </w:trPr>
        <w:tc>
          <w:tcPr>
            <w:tcW w:w="588" w:type="dxa"/>
            <w:vMerge/>
            <w:tcBorders>
              <w:tl2br w:val="nil"/>
              <w:tr2bl w:val="nil"/>
            </w:tcBorders>
            <w:shd w:val="clear" w:color="auto" w:fill="auto"/>
            <w:vAlign w:val="center"/>
          </w:tcPr>
          <w:p w14:paraId="1C51E91B"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0D6860D7"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7857DC23"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5DA52838" w14:textId="77777777" w:rsidR="008F2DB0" w:rsidRDefault="008F2DB0">
            <w:pPr>
              <w:jc w:val="center"/>
              <w:rPr>
                <w:rFonts w:ascii="Arial" w:eastAsia="宋体" w:hAnsi="Arial" w:cs="Arial"/>
                <w:color w:val="000000"/>
                <w:sz w:val="10"/>
                <w:szCs w:val="10"/>
              </w:rPr>
            </w:pPr>
          </w:p>
        </w:tc>
        <w:tc>
          <w:tcPr>
            <w:tcW w:w="1418" w:type="dxa"/>
            <w:vMerge/>
            <w:tcBorders>
              <w:tl2br w:val="nil"/>
              <w:tr2bl w:val="nil"/>
            </w:tcBorders>
            <w:shd w:val="clear" w:color="auto" w:fill="auto"/>
            <w:vAlign w:val="center"/>
          </w:tcPr>
          <w:p w14:paraId="2404CFC7" w14:textId="77777777" w:rsidR="008F2DB0" w:rsidRDefault="008F2DB0">
            <w:pPr>
              <w:jc w:val="center"/>
              <w:rPr>
                <w:rFonts w:ascii="Arial" w:eastAsia="宋体" w:hAnsi="Arial" w:cs="Arial"/>
                <w:color w:val="000000"/>
                <w:sz w:val="10"/>
                <w:szCs w:val="10"/>
              </w:rPr>
            </w:pPr>
          </w:p>
        </w:tc>
        <w:tc>
          <w:tcPr>
            <w:tcW w:w="283" w:type="dxa"/>
            <w:vMerge/>
            <w:tcBorders>
              <w:tl2br w:val="nil"/>
              <w:tr2bl w:val="nil"/>
            </w:tcBorders>
            <w:shd w:val="clear" w:color="auto" w:fill="auto"/>
            <w:vAlign w:val="center"/>
          </w:tcPr>
          <w:p w14:paraId="67A3BA31"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0F2ACCC9"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77FEEC78"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Speed G2 vs G3</w:t>
            </w:r>
          </w:p>
        </w:tc>
        <w:tc>
          <w:tcPr>
            <w:tcW w:w="709" w:type="dxa"/>
            <w:tcBorders>
              <w:tl2br w:val="nil"/>
              <w:tr2bl w:val="nil"/>
            </w:tcBorders>
            <w:shd w:val="clear" w:color="auto" w:fill="auto"/>
            <w:vAlign w:val="center"/>
          </w:tcPr>
          <w:p w14:paraId="09C2B34E"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0.0199 </w:t>
            </w:r>
          </w:p>
        </w:tc>
        <w:tc>
          <w:tcPr>
            <w:tcW w:w="851" w:type="dxa"/>
            <w:tcBorders>
              <w:tl2br w:val="nil"/>
              <w:tr2bl w:val="nil"/>
            </w:tcBorders>
            <w:shd w:val="clear" w:color="auto" w:fill="auto"/>
            <w:vAlign w:val="center"/>
          </w:tcPr>
          <w:p w14:paraId="0D65669E"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tcBorders>
              <w:tl2br w:val="nil"/>
              <w:tr2bl w:val="nil"/>
            </w:tcBorders>
            <w:shd w:val="clear" w:color="auto" w:fill="auto"/>
            <w:vAlign w:val="center"/>
          </w:tcPr>
          <w:p w14:paraId="061E867B"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fig.6d</w:t>
            </w:r>
          </w:p>
        </w:tc>
      </w:tr>
      <w:tr w:rsidR="008F2DB0" w14:paraId="09000957" w14:textId="77777777">
        <w:trPr>
          <w:trHeight w:val="1160"/>
          <w:tblHeader/>
        </w:trPr>
        <w:tc>
          <w:tcPr>
            <w:tcW w:w="588" w:type="dxa"/>
            <w:vMerge/>
            <w:tcBorders>
              <w:tl2br w:val="nil"/>
              <w:tr2bl w:val="nil"/>
            </w:tcBorders>
            <w:shd w:val="clear" w:color="auto" w:fill="auto"/>
            <w:vAlign w:val="center"/>
          </w:tcPr>
          <w:p w14:paraId="6559464E"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2CEB15D9"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51B1F4CE"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33096DE9" w14:textId="77777777" w:rsidR="008F2DB0" w:rsidRDefault="008F2DB0">
            <w:pPr>
              <w:jc w:val="center"/>
              <w:rPr>
                <w:rFonts w:ascii="Arial" w:eastAsia="宋体" w:hAnsi="Arial" w:cs="Arial"/>
                <w:color w:val="000000"/>
                <w:sz w:val="10"/>
                <w:szCs w:val="10"/>
              </w:rPr>
            </w:pPr>
          </w:p>
        </w:tc>
        <w:tc>
          <w:tcPr>
            <w:tcW w:w="1418" w:type="dxa"/>
            <w:vMerge w:val="restart"/>
            <w:tcBorders>
              <w:tl2br w:val="nil"/>
              <w:tr2bl w:val="nil"/>
            </w:tcBorders>
            <w:shd w:val="clear" w:color="auto" w:fill="auto"/>
            <w:vAlign w:val="center"/>
          </w:tcPr>
          <w:p w14:paraId="0BCA4CC7" w14:textId="77777777" w:rsidR="008F2DB0" w:rsidRDefault="00000000">
            <w:pPr>
              <w:widowControl/>
              <w:jc w:val="center"/>
              <w:textAlignment w:val="center"/>
              <w:rPr>
                <w:rFonts w:ascii="Arial" w:eastAsia="宋体" w:hAnsi="Arial" w:cs="Arial"/>
                <w:color w:val="000000"/>
                <w:sz w:val="10"/>
                <w:szCs w:val="10"/>
              </w:rPr>
            </w:pPr>
            <w:r>
              <w:rPr>
                <w:rStyle w:val="font21"/>
                <w:rFonts w:eastAsia="宋体"/>
                <w:sz w:val="10"/>
                <w:szCs w:val="10"/>
                <w:lang w:bidi="ar"/>
              </w:rPr>
              <w:t>G3</w:t>
            </w:r>
            <w:r>
              <w:rPr>
                <w:rStyle w:val="font81"/>
                <w:rFonts w:eastAsia="宋体"/>
                <w:sz w:val="10"/>
                <w:szCs w:val="10"/>
                <w:lang w:bidi="ar"/>
              </w:rPr>
              <w:t>:Chd3</w:t>
            </w:r>
            <w:r>
              <w:rPr>
                <w:rStyle w:val="font81"/>
                <w:rFonts w:eastAsia="宋体"/>
                <w:sz w:val="10"/>
                <w:szCs w:val="10"/>
                <w:vertAlign w:val="superscript"/>
                <w:lang w:bidi="ar"/>
              </w:rPr>
              <w:t>R1025W/+</w:t>
            </w:r>
            <w:r>
              <w:rPr>
                <w:rStyle w:val="font21"/>
                <w:rFonts w:eastAsia="宋体"/>
                <w:sz w:val="10"/>
                <w:szCs w:val="10"/>
                <w:lang w:bidi="ar"/>
              </w:rPr>
              <w:t>(</w:t>
            </w:r>
            <w:proofErr w:type="spellStart"/>
            <w:r>
              <w:rPr>
                <w:rStyle w:val="font21"/>
                <w:rFonts w:eastAsia="宋体"/>
                <w:sz w:val="10"/>
                <w:szCs w:val="10"/>
                <w:lang w:bidi="ar"/>
              </w:rPr>
              <w:t>TeABE</w:t>
            </w:r>
            <w:proofErr w:type="spellEnd"/>
            <w:r>
              <w:rPr>
                <w:rStyle w:val="font21"/>
                <w:rFonts w:eastAsia="宋体"/>
                <w:sz w:val="10"/>
                <w:szCs w:val="10"/>
                <w:lang w:bidi="ar"/>
              </w:rPr>
              <w:t>)</w:t>
            </w:r>
          </w:p>
        </w:tc>
        <w:tc>
          <w:tcPr>
            <w:tcW w:w="283" w:type="dxa"/>
            <w:vMerge w:val="restart"/>
            <w:tcBorders>
              <w:tl2br w:val="nil"/>
              <w:tr2bl w:val="nil"/>
            </w:tcBorders>
            <w:shd w:val="clear" w:color="auto" w:fill="auto"/>
            <w:vAlign w:val="center"/>
          </w:tcPr>
          <w:p w14:paraId="6AF02C8E"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7</w:t>
            </w:r>
          </w:p>
        </w:tc>
        <w:tc>
          <w:tcPr>
            <w:tcW w:w="709" w:type="dxa"/>
            <w:vMerge/>
            <w:tcBorders>
              <w:tl2br w:val="nil"/>
              <w:tr2bl w:val="nil"/>
            </w:tcBorders>
            <w:shd w:val="clear" w:color="auto" w:fill="auto"/>
            <w:vAlign w:val="center"/>
          </w:tcPr>
          <w:p w14:paraId="1AEA419E"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27E411F5"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Time G1 vs G2</w:t>
            </w:r>
          </w:p>
        </w:tc>
        <w:tc>
          <w:tcPr>
            <w:tcW w:w="709" w:type="dxa"/>
            <w:tcBorders>
              <w:tl2br w:val="nil"/>
              <w:tr2bl w:val="nil"/>
            </w:tcBorders>
            <w:shd w:val="clear" w:color="auto" w:fill="auto"/>
            <w:vAlign w:val="center"/>
          </w:tcPr>
          <w:p w14:paraId="7391A962"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0.0085 </w:t>
            </w:r>
          </w:p>
        </w:tc>
        <w:tc>
          <w:tcPr>
            <w:tcW w:w="851" w:type="dxa"/>
            <w:tcBorders>
              <w:tl2br w:val="nil"/>
              <w:tr2bl w:val="nil"/>
            </w:tcBorders>
            <w:shd w:val="clear" w:color="auto" w:fill="auto"/>
            <w:vAlign w:val="center"/>
          </w:tcPr>
          <w:p w14:paraId="361C1C73"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tcBorders>
              <w:tl2br w:val="nil"/>
              <w:tr2bl w:val="nil"/>
            </w:tcBorders>
            <w:shd w:val="clear" w:color="auto" w:fill="auto"/>
            <w:vAlign w:val="center"/>
          </w:tcPr>
          <w:p w14:paraId="6F7C2764"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fig.6d</w:t>
            </w:r>
          </w:p>
        </w:tc>
      </w:tr>
      <w:tr w:rsidR="008F2DB0" w14:paraId="573E0820" w14:textId="77777777">
        <w:trPr>
          <w:trHeight w:val="1160"/>
          <w:tblHeader/>
        </w:trPr>
        <w:tc>
          <w:tcPr>
            <w:tcW w:w="588" w:type="dxa"/>
            <w:vMerge/>
            <w:tcBorders>
              <w:tl2br w:val="nil"/>
              <w:tr2bl w:val="nil"/>
            </w:tcBorders>
            <w:shd w:val="clear" w:color="auto" w:fill="auto"/>
            <w:vAlign w:val="center"/>
          </w:tcPr>
          <w:p w14:paraId="6172F232"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11C24CB9"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6605FF8A"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0F294307" w14:textId="77777777" w:rsidR="008F2DB0" w:rsidRDefault="008F2DB0">
            <w:pPr>
              <w:jc w:val="center"/>
              <w:rPr>
                <w:rFonts w:ascii="Arial" w:eastAsia="宋体" w:hAnsi="Arial" w:cs="Arial"/>
                <w:color w:val="000000"/>
                <w:sz w:val="10"/>
                <w:szCs w:val="10"/>
              </w:rPr>
            </w:pPr>
          </w:p>
        </w:tc>
        <w:tc>
          <w:tcPr>
            <w:tcW w:w="1418" w:type="dxa"/>
            <w:vMerge/>
            <w:tcBorders>
              <w:tl2br w:val="nil"/>
              <w:tr2bl w:val="nil"/>
            </w:tcBorders>
            <w:shd w:val="clear" w:color="auto" w:fill="auto"/>
            <w:vAlign w:val="center"/>
          </w:tcPr>
          <w:p w14:paraId="3CFD1A9E" w14:textId="77777777" w:rsidR="008F2DB0" w:rsidRDefault="008F2DB0">
            <w:pPr>
              <w:jc w:val="center"/>
              <w:rPr>
                <w:rFonts w:ascii="Arial" w:eastAsia="宋体" w:hAnsi="Arial" w:cs="Arial"/>
                <w:color w:val="000000"/>
                <w:sz w:val="10"/>
                <w:szCs w:val="10"/>
              </w:rPr>
            </w:pPr>
          </w:p>
        </w:tc>
        <w:tc>
          <w:tcPr>
            <w:tcW w:w="283" w:type="dxa"/>
            <w:vMerge/>
            <w:tcBorders>
              <w:tl2br w:val="nil"/>
              <w:tr2bl w:val="nil"/>
            </w:tcBorders>
            <w:shd w:val="clear" w:color="auto" w:fill="auto"/>
            <w:vAlign w:val="center"/>
          </w:tcPr>
          <w:p w14:paraId="54F2E648"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05792B8E"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1488A06F"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Time G1 vs G3</w:t>
            </w:r>
          </w:p>
        </w:tc>
        <w:tc>
          <w:tcPr>
            <w:tcW w:w="709" w:type="dxa"/>
            <w:tcBorders>
              <w:tl2br w:val="nil"/>
              <w:tr2bl w:val="nil"/>
            </w:tcBorders>
            <w:shd w:val="clear" w:color="auto" w:fill="auto"/>
            <w:vAlign w:val="center"/>
          </w:tcPr>
          <w:p w14:paraId="587F7E7E"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0.4197 </w:t>
            </w:r>
          </w:p>
        </w:tc>
        <w:tc>
          <w:tcPr>
            <w:tcW w:w="851" w:type="dxa"/>
            <w:tcBorders>
              <w:tl2br w:val="nil"/>
              <w:tr2bl w:val="nil"/>
            </w:tcBorders>
            <w:shd w:val="clear" w:color="auto" w:fill="auto"/>
            <w:vAlign w:val="center"/>
          </w:tcPr>
          <w:p w14:paraId="2E247C25"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ns</w:t>
            </w:r>
          </w:p>
        </w:tc>
        <w:tc>
          <w:tcPr>
            <w:tcW w:w="614" w:type="dxa"/>
            <w:tcBorders>
              <w:tl2br w:val="nil"/>
              <w:tr2bl w:val="nil"/>
            </w:tcBorders>
            <w:shd w:val="clear" w:color="auto" w:fill="auto"/>
            <w:vAlign w:val="center"/>
          </w:tcPr>
          <w:p w14:paraId="48BB5F26"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fig.6d</w:t>
            </w:r>
          </w:p>
        </w:tc>
      </w:tr>
      <w:tr w:rsidR="008F2DB0" w14:paraId="0108F6EE" w14:textId="77777777">
        <w:trPr>
          <w:trHeight w:val="1160"/>
          <w:tblHeader/>
        </w:trPr>
        <w:tc>
          <w:tcPr>
            <w:tcW w:w="588" w:type="dxa"/>
            <w:vMerge/>
            <w:tcBorders>
              <w:tl2br w:val="nil"/>
              <w:tr2bl w:val="nil"/>
            </w:tcBorders>
            <w:shd w:val="clear" w:color="auto" w:fill="auto"/>
            <w:vAlign w:val="center"/>
          </w:tcPr>
          <w:p w14:paraId="01CA8CDE"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528AE0F0"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34E42B2F" w14:textId="77777777" w:rsidR="008F2DB0" w:rsidRDefault="008F2DB0">
            <w:pPr>
              <w:jc w:val="center"/>
              <w:rPr>
                <w:rFonts w:ascii="Arial" w:eastAsia="宋体" w:hAnsi="Arial" w:cs="Arial"/>
                <w:color w:val="000000"/>
                <w:sz w:val="10"/>
                <w:szCs w:val="10"/>
              </w:rPr>
            </w:pPr>
          </w:p>
        </w:tc>
        <w:tc>
          <w:tcPr>
            <w:tcW w:w="850" w:type="dxa"/>
            <w:vMerge/>
            <w:tcBorders>
              <w:tl2br w:val="nil"/>
              <w:tr2bl w:val="nil"/>
            </w:tcBorders>
            <w:shd w:val="clear" w:color="auto" w:fill="auto"/>
            <w:vAlign w:val="center"/>
          </w:tcPr>
          <w:p w14:paraId="30598C4E" w14:textId="77777777" w:rsidR="008F2DB0" w:rsidRDefault="008F2DB0">
            <w:pPr>
              <w:jc w:val="center"/>
              <w:rPr>
                <w:rFonts w:ascii="Arial" w:eastAsia="宋体" w:hAnsi="Arial" w:cs="Arial"/>
                <w:color w:val="000000"/>
                <w:sz w:val="10"/>
                <w:szCs w:val="10"/>
              </w:rPr>
            </w:pPr>
          </w:p>
        </w:tc>
        <w:tc>
          <w:tcPr>
            <w:tcW w:w="1418" w:type="dxa"/>
            <w:vMerge/>
            <w:tcBorders>
              <w:tl2br w:val="nil"/>
              <w:tr2bl w:val="nil"/>
            </w:tcBorders>
            <w:shd w:val="clear" w:color="auto" w:fill="auto"/>
            <w:vAlign w:val="center"/>
          </w:tcPr>
          <w:p w14:paraId="76686B31" w14:textId="77777777" w:rsidR="008F2DB0" w:rsidRDefault="008F2DB0">
            <w:pPr>
              <w:jc w:val="center"/>
              <w:rPr>
                <w:rFonts w:ascii="Arial" w:eastAsia="宋体" w:hAnsi="Arial" w:cs="Arial"/>
                <w:color w:val="000000"/>
                <w:sz w:val="10"/>
                <w:szCs w:val="10"/>
              </w:rPr>
            </w:pPr>
          </w:p>
        </w:tc>
        <w:tc>
          <w:tcPr>
            <w:tcW w:w="283" w:type="dxa"/>
            <w:vMerge/>
            <w:tcBorders>
              <w:tl2br w:val="nil"/>
              <w:tr2bl w:val="nil"/>
            </w:tcBorders>
            <w:shd w:val="clear" w:color="auto" w:fill="auto"/>
            <w:vAlign w:val="center"/>
          </w:tcPr>
          <w:p w14:paraId="1EE5355B" w14:textId="77777777" w:rsidR="008F2DB0" w:rsidRDefault="008F2DB0">
            <w:pPr>
              <w:jc w:val="center"/>
              <w:rPr>
                <w:rFonts w:ascii="Arial" w:eastAsia="宋体" w:hAnsi="Arial" w:cs="Arial"/>
                <w:color w:val="000000"/>
                <w:sz w:val="10"/>
                <w:szCs w:val="10"/>
              </w:rPr>
            </w:pPr>
          </w:p>
        </w:tc>
        <w:tc>
          <w:tcPr>
            <w:tcW w:w="709" w:type="dxa"/>
            <w:vMerge/>
            <w:tcBorders>
              <w:tl2br w:val="nil"/>
              <w:tr2bl w:val="nil"/>
            </w:tcBorders>
            <w:shd w:val="clear" w:color="auto" w:fill="auto"/>
            <w:vAlign w:val="center"/>
          </w:tcPr>
          <w:p w14:paraId="5A3CB5F4" w14:textId="77777777" w:rsidR="008F2DB0" w:rsidRDefault="008F2DB0">
            <w:pPr>
              <w:jc w:val="center"/>
              <w:rPr>
                <w:rFonts w:ascii="Arial" w:eastAsia="宋体" w:hAnsi="Arial" w:cs="Arial"/>
                <w:color w:val="000000"/>
                <w:sz w:val="10"/>
                <w:szCs w:val="10"/>
              </w:rPr>
            </w:pPr>
          </w:p>
        </w:tc>
        <w:tc>
          <w:tcPr>
            <w:tcW w:w="850" w:type="dxa"/>
            <w:tcBorders>
              <w:tl2br w:val="nil"/>
              <w:tr2bl w:val="nil"/>
            </w:tcBorders>
            <w:shd w:val="clear" w:color="auto" w:fill="auto"/>
            <w:vAlign w:val="center"/>
          </w:tcPr>
          <w:p w14:paraId="661D3FEF"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Time G2 vs G3</w:t>
            </w:r>
          </w:p>
        </w:tc>
        <w:tc>
          <w:tcPr>
            <w:tcW w:w="709" w:type="dxa"/>
            <w:tcBorders>
              <w:tl2br w:val="nil"/>
              <w:tr2bl w:val="nil"/>
            </w:tcBorders>
            <w:shd w:val="clear" w:color="auto" w:fill="auto"/>
            <w:vAlign w:val="center"/>
          </w:tcPr>
          <w:p w14:paraId="0B2A9C0E"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 xml:space="preserve">0.0360 </w:t>
            </w:r>
          </w:p>
        </w:tc>
        <w:tc>
          <w:tcPr>
            <w:tcW w:w="851" w:type="dxa"/>
            <w:tcBorders>
              <w:tl2br w:val="nil"/>
              <w:tr2bl w:val="nil"/>
            </w:tcBorders>
            <w:shd w:val="clear" w:color="auto" w:fill="auto"/>
            <w:vAlign w:val="center"/>
          </w:tcPr>
          <w:p w14:paraId="7CB16B99"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w:t>
            </w:r>
          </w:p>
        </w:tc>
        <w:tc>
          <w:tcPr>
            <w:tcW w:w="614" w:type="dxa"/>
            <w:tcBorders>
              <w:tl2br w:val="nil"/>
              <w:tr2bl w:val="nil"/>
            </w:tcBorders>
            <w:shd w:val="clear" w:color="auto" w:fill="auto"/>
            <w:vAlign w:val="center"/>
          </w:tcPr>
          <w:p w14:paraId="3D79B45C" w14:textId="77777777" w:rsidR="008F2DB0" w:rsidRDefault="00000000">
            <w:pPr>
              <w:widowControl/>
              <w:jc w:val="center"/>
              <w:textAlignment w:val="center"/>
              <w:rPr>
                <w:rFonts w:ascii="Arial" w:eastAsia="宋体" w:hAnsi="Arial" w:cs="Arial"/>
                <w:color w:val="000000"/>
                <w:sz w:val="10"/>
                <w:szCs w:val="10"/>
              </w:rPr>
            </w:pPr>
            <w:r>
              <w:rPr>
                <w:rFonts w:ascii="Arial" w:eastAsia="宋体" w:hAnsi="Arial" w:cs="Arial"/>
                <w:color w:val="000000"/>
                <w:kern w:val="0"/>
                <w:sz w:val="10"/>
                <w:szCs w:val="10"/>
                <w:lang w:bidi="ar"/>
              </w:rPr>
              <w:t>fig.6d</w:t>
            </w:r>
          </w:p>
        </w:tc>
      </w:tr>
    </w:tbl>
    <w:p w14:paraId="4FF5C334" w14:textId="77777777" w:rsidR="008F2DB0" w:rsidRDefault="00000000">
      <w:pPr>
        <w:rPr>
          <w:rFonts w:ascii="Arial" w:hAnsi="Arial" w:cs="Arial"/>
          <w:sz w:val="15"/>
          <w:szCs w:val="15"/>
        </w:rPr>
      </w:pPr>
      <w:r>
        <w:rPr>
          <w:rFonts w:ascii="Arial" w:hAnsi="Arial" w:cs="Arial"/>
          <w:sz w:val="15"/>
          <w:szCs w:val="15"/>
          <w:vertAlign w:val="superscript"/>
        </w:rPr>
        <w:t>1</w:t>
      </w:r>
      <w:r>
        <w:rPr>
          <w:rFonts w:ascii="Arial" w:hAnsi="Arial" w:cs="Arial"/>
          <w:sz w:val="15"/>
          <w:szCs w:val="15"/>
        </w:rPr>
        <w:t>*p&lt;0.05, **p&lt;0.01, ***p&lt;0.001, ****p&lt;0.0001, ns: no significant</w:t>
      </w:r>
    </w:p>
    <w:p w14:paraId="224E8B51" w14:textId="77777777" w:rsidR="008F2DB0" w:rsidRDefault="008F2DB0">
      <w:pPr>
        <w:rPr>
          <w:rFonts w:ascii="Arial" w:hAnsi="Arial" w:cs="Arial"/>
          <w:sz w:val="15"/>
          <w:szCs w:val="15"/>
        </w:rPr>
      </w:pPr>
    </w:p>
    <w:p w14:paraId="3A43772C" w14:textId="77777777" w:rsidR="008F2DB0" w:rsidRDefault="008F2DB0">
      <w:pPr>
        <w:rPr>
          <w:rFonts w:ascii="Arial" w:hAnsi="Arial" w:cs="Arial"/>
          <w:sz w:val="15"/>
          <w:szCs w:val="15"/>
        </w:rPr>
      </w:pPr>
    </w:p>
    <w:p w14:paraId="493F972B" w14:textId="77777777" w:rsidR="008F2DB0" w:rsidRDefault="008F2DB0">
      <w:pPr>
        <w:rPr>
          <w:rFonts w:ascii="Arial" w:hAnsi="Arial" w:cs="Arial"/>
          <w:sz w:val="15"/>
          <w:szCs w:val="15"/>
        </w:rPr>
      </w:pPr>
    </w:p>
    <w:p w14:paraId="279731B4" w14:textId="77777777" w:rsidR="008F2DB0" w:rsidRDefault="00000000">
      <w:pPr>
        <w:keepNext/>
        <w:rPr>
          <w:rFonts w:ascii="Arial" w:hAnsi="Arial" w:cs="Arial"/>
          <w:b/>
          <w:bCs/>
          <w:sz w:val="15"/>
          <w:szCs w:val="15"/>
        </w:rPr>
      </w:pPr>
      <w:r>
        <w:rPr>
          <w:rFonts w:ascii="Times New Roman" w:hAnsi="Times New Roman" w:cs="Times New Roman"/>
          <w:b/>
          <w:bCs/>
          <w:sz w:val="24"/>
        </w:rPr>
        <w:t xml:space="preserve">Supplementary Table </w:t>
      </w:r>
      <w:proofErr w:type="gramStart"/>
      <w:r>
        <w:rPr>
          <w:rFonts w:ascii="Times New Roman" w:hAnsi="Times New Roman" w:cs="Times New Roman"/>
          <w:b/>
          <w:bCs/>
          <w:sz w:val="24"/>
        </w:rPr>
        <w:t>2.The</w:t>
      </w:r>
      <w:proofErr w:type="gramEnd"/>
      <w:r>
        <w:rPr>
          <w:rFonts w:ascii="Times New Roman" w:hAnsi="Times New Roman" w:cs="Times New Roman"/>
          <w:b/>
          <w:bCs/>
          <w:sz w:val="24"/>
        </w:rPr>
        <w:t xml:space="preserve"> information of violin plot.</w:t>
      </w:r>
    </w:p>
    <w:tbl>
      <w:tblPr>
        <w:tblW w:w="8280"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5"/>
        <w:gridCol w:w="740"/>
        <w:gridCol w:w="900"/>
        <w:gridCol w:w="930"/>
        <w:gridCol w:w="760"/>
        <w:gridCol w:w="760"/>
        <w:gridCol w:w="790"/>
        <w:gridCol w:w="410"/>
        <w:gridCol w:w="820"/>
        <w:gridCol w:w="1065"/>
      </w:tblGrid>
      <w:tr w:rsidR="008F2DB0" w14:paraId="454F1FFF" w14:textId="77777777">
        <w:trPr>
          <w:trHeight w:val="709"/>
        </w:trPr>
        <w:tc>
          <w:tcPr>
            <w:tcW w:w="1105" w:type="dxa"/>
            <w:tcBorders>
              <w:tl2br w:val="nil"/>
              <w:tr2bl w:val="nil"/>
            </w:tcBorders>
            <w:shd w:val="clear" w:color="auto" w:fill="auto"/>
            <w:noWrap/>
            <w:vAlign w:val="center"/>
          </w:tcPr>
          <w:p w14:paraId="6E5A7B23" w14:textId="77777777" w:rsidR="008F2DB0" w:rsidRDefault="00000000">
            <w:pPr>
              <w:widowControl/>
              <w:textAlignment w:val="center"/>
              <w:rPr>
                <w:rFonts w:ascii="Arial" w:eastAsia="宋体" w:hAnsi="Arial" w:cs="Arial"/>
                <w:b/>
                <w:bCs/>
                <w:color w:val="000000"/>
                <w:sz w:val="15"/>
                <w:szCs w:val="15"/>
              </w:rPr>
            </w:pPr>
            <w:r>
              <w:rPr>
                <w:rFonts w:ascii="Arial" w:eastAsia="宋体" w:hAnsi="Arial" w:cs="Arial"/>
                <w:b/>
                <w:bCs/>
                <w:color w:val="000000"/>
                <w:kern w:val="0"/>
                <w:sz w:val="15"/>
                <w:szCs w:val="15"/>
                <w:lang w:bidi="ar"/>
              </w:rPr>
              <w:t>Corresponding Figures</w:t>
            </w:r>
          </w:p>
        </w:tc>
        <w:tc>
          <w:tcPr>
            <w:tcW w:w="740" w:type="dxa"/>
            <w:tcBorders>
              <w:tl2br w:val="nil"/>
              <w:tr2bl w:val="nil"/>
            </w:tcBorders>
            <w:shd w:val="clear" w:color="auto" w:fill="auto"/>
            <w:noWrap/>
            <w:vAlign w:val="center"/>
          </w:tcPr>
          <w:p w14:paraId="2032E920" w14:textId="77777777" w:rsidR="008F2DB0" w:rsidRDefault="00000000">
            <w:pPr>
              <w:widowControl/>
              <w:jc w:val="left"/>
              <w:textAlignment w:val="center"/>
              <w:rPr>
                <w:rFonts w:ascii="Arial" w:eastAsia="宋体" w:hAnsi="Arial" w:cs="Arial"/>
                <w:b/>
                <w:bCs/>
                <w:color w:val="000000"/>
                <w:sz w:val="15"/>
                <w:szCs w:val="15"/>
              </w:rPr>
            </w:pPr>
            <w:r>
              <w:rPr>
                <w:rFonts w:ascii="Arial" w:eastAsia="宋体" w:hAnsi="Arial" w:cs="Arial"/>
                <w:b/>
                <w:bCs/>
                <w:color w:val="000000"/>
                <w:kern w:val="0"/>
                <w:sz w:val="15"/>
                <w:szCs w:val="15"/>
                <w:lang w:bidi="ar"/>
              </w:rPr>
              <w:t>Group</w:t>
            </w:r>
          </w:p>
        </w:tc>
        <w:tc>
          <w:tcPr>
            <w:tcW w:w="900" w:type="dxa"/>
            <w:tcBorders>
              <w:tl2br w:val="nil"/>
              <w:tr2bl w:val="nil"/>
            </w:tcBorders>
            <w:shd w:val="clear" w:color="auto" w:fill="auto"/>
            <w:noWrap/>
            <w:vAlign w:val="center"/>
          </w:tcPr>
          <w:p w14:paraId="5C262A65" w14:textId="77777777" w:rsidR="008F2DB0" w:rsidRDefault="00000000">
            <w:pPr>
              <w:widowControl/>
              <w:jc w:val="left"/>
              <w:textAlignment w:val="center"/>
              <w:rPr>
                <w:rFonts w:ascii="Arial" w:eastAsia="宋体" w:hAnsi="Arial" w:cs="Arial"/>
                <w:b/>
                <w:bCs/>
                <w:color w:val="000000"/>
                <w:sz w:val="15"/>
                <w:szCs w:val="15"/>
              </w:rPr>
            </w:pPr>
            <w:r>
              <w:rPr>
                <w:rFonts w:ascii="Arial" w:eastAsia="宋体" w:hAnsi="Arial" w:cs="Arial"/>
                <w:b/>
                <w:bCs/>
                <w:color w:val="000000"/>
                <w:kern w:val="0"/>
                <w:sz w:val="15"/>
                <w:szCs w:val="15"/>
                <w:lang w:bidi="ar"/>
              </w:rPr>
              <w:t>Minimum</w:t>
            </w:r>
          </w:p>
        </w:tc>
        <w:tc>
          <w:tcPr>
            <w:tcW w:w="930" w:type="dxa"/>
            <w:tcBorders>
              <w:tl2br w:val="nil"/>
              <w:tr2bl w:val="nil"/>
            </w:tcBorders>
            <w:shd w:val="clear" w:color="auto" w:fill="auto"/>
            <w:noWrap/>
            <w:vAlign w:val="center"/>
          </w:tcPr>
          <w:p w14:paraId="3F354041" w14:textId="77777777" w:rsidR="008F2DB0" w:rsidRDefault="00000000">
            <w:pPr>
              <w:widowControl/>
              <w:jc w:val="left"/>
              <w:textAlignment w:val="center"/>
              <w:rPr>
                <w:rFonts w:ascii="Arial" w:eastAsia="宋体" w:hAnsi="Arial" w:cs="Arial"/>
                <w:b/>
                <w:bCs/>
                <w:color w:val="000000"/>
                <w:sz w:val="15"/>
                <w:szCs w:val="15"/>
              </w:rPr>
            </w:pPr>
            <w:r>
              <w:rPr>
                <w:rFonts w:ascii="Arial" w:eastAsia="宋体" w:hAnsi="Arial" w:cs="Arial"/>
                <w:b/>
                <w:bCs/>
                <w:color w:val="000000"/>
                <w:kern w:val="0"/>
                <w:sz w:val="15"/>
                <w:szCs w:val="15"/>
                <w:lang w:bidi="ar"/>
              </w:rPr>
              <w:t>Maximum</w:t>
            </w:r>
          </w:p>
        </w:tc>
        <w:tc>
          <w:tcPr>
            <w:tcW w:w="760" w:type="dxa"/>
            <w:tcBorders>
              <w:tl2br w:val="nil"/>
              <w:tr2bl w:val="nil"/>
            </w:tcBorders>
            <w:shd w:val="clear" w:color="auto" w:fill="auto"/>
            <w:noWrap/>
            <w:vAlign w:val="center"/>
          </w:tcPr>
          <w:p w14:paraId="78EED61A" w14:textId="77777777" w:rsidR="008F2DB0" w:rsidRDefault="00000000">
            <w:pPr>
              <w:widowControl/>
              <w:jc w:val="left"/>
              <w:textAlignment w:val="center"/>
              <w:rPr>
                <w:rFonts w:ascii="Arial" w:eastAsia="宋体" w:hAnsi="Arial" w:cs="Arial"/>
                <w:b/>
                <w:bCs/>
                <w:color w:val="000000"/>
                <w:sz w:val="15"/>
                <w:szCs w:val="15"/>
              </w:rPr>
            </w:pPr>
            <w:r>
              <w:rPr>
                <w:rFonts w:ascii="Arial" w:eastAsia="宋体" w:hAnsi="Arial" w:cs="Arial"/>
                <w:b/>
                <w:bCs/>
                <w:color w:val="000000"/>
                <w:kern w:val="0"/>
                <w:sz w:val="15"/>
                <w:szCs w:val="15"/>
                <w:lang w:bidi="ar"/>
              </w:rPr>
              <w:t>Median</w:t>
            </w:r>
          </w:p>
        </w:tc>
        <w:tc>
          <w:tcPr>
            <w:tcW w:w="760" w:type="dxa"/>
            <w:tcBorders>
              <w:tl2br w:val="nil"/>
              <w:tr2bl w:val="nil"/>
            </w:tcBorders>
            <w:shd w:val="clear" w:color="auto" w:fill="auto"/>
            <w:noWrap/>
            <w:vAlign w:val="center"/>
          </w:tcPr>
          <w:p w14:paraId="7D989123" w14:textId="77777777" w:rsidR="008F2DB0" w:rsidRDefault="00000000">
            <w:pPr>
              <w:widowControl/>
              <w:textAlignment w:val="center"/>
              <w:rPr>
                <w:rFonts w:ascii="Arial" w:eastAsia="宋体" w:hAnsi="Arial" w:cs="Arial"/>
                <w:b/>
                <w:bCs/>
                <w:color w:val="000000"/>
                <w:sz w:val="15"/>
                <w:szCs w:val="15"/>
              </w:rPr>
            </w:pPr>
            <w:r>
              <w:rPr>
                <w:rFonts w:ascii="Arial" w:eastAsia="宋体" w:hAnsi="Arial" w:cs="Arial"/>
                <w:b/>
                <w:bCs/>
                <w:color w:val="000000"/>
                <w:kern w:val="0"/>
                <w:sz w:val="15"/>
                <w:szCs w:val="15"/>
                <w:lang w:bidi="ar"/>
              </w:rPr>
              <w:t>First quartile</w:t>
            </w:r>
          </w:p>
        </w:tc>
        <w:tc>
          <w:tcPr>
            <w:tcW w:w="790" w:type="dxa"/>
            <w:tcBorders>
              <w:tl2br w:val="nil"/>
              <w:tr2bl w:val="nil"/>
            </w:tcBorders>
            <w:shd w:val="clear" w:color="auto" w:fill="auto"/>
            <w:noWrap/>
            <w:vAlign w:val="center"/>
          </w:tcPr>
          <w:p w14:paraId="6104E8EB" w14:textId="77777777" w:rsidR="008F2DB0" w:rsidRDefault="00000000">
            <w:pPr>
              <w:widowControl/>
              <w:textAlignment w:val="center"/>
              <w:rPr>
                <w:rFonts w:ascii="Arial" w:eastAsia="宋体" w:hAnsi="Arial" w:cs="Arial"/>
                <w:b/>
                <w:bCs/>
                <w:color w:val="000000"/>
                <w:sz w:val="15"/>
                <w:szCs w:val="15"/>
              </w:rPr>
            </w:pPr>
            <w:r>
              <w:rPr>
                <w:rFonts w:ascii="Arial" w:eastAsia="宋体" w:hAnsi="Arial" w:cs="Arial"/>
                <w:b/>
                <w:bCs/>
                <w:color w:val="000000"/>
                <w:kern w:val="0"/>
                <w:sz w:val="15"/>
                <w:szCs w:val="15"/>
                <w:lang w:bidi="ar"/>
              </w:rPr>
              <w:t>Third quartile</w:t>
            </w:r>
          </w:p>
        </w:tc>
        <w:tc>
          <w:tcPr>
            <w:tcW w:w="410" w:type="dxa"/>
            <w:tcBorders>
              <w:tl2br w:val="nil"/>
              <w:tr2bl w:val="nil"/>
            </w:tcBorders>
            <w:shd w:val="clear" w:color="auto" w:fill="auto"/>
            <w:noWrap/>
            <w:vAlign w:val="center"/>
          </w:tcPr>
          <w:p w14:paraId="14686D4B" w14:textId="77777777" w:rsidR="008F2DB0" w:rsidRDefault="00000000">
            <w:pPr>
              <w:widowControl/>
              <w:jc w:val="left"/>
              <w:textAlignment w:val="center"/>
              <w:rPr>
                <w:rFonts w:ascii="Arial" w:eastAsia="宋体" w:hAnsi="Arial" w:cs="Arial"/>
                <w:b/>
                <w:bCs/>
                <w:color w:val="000000"/>
                <w:sz w:val="15"/>
                <w:szCs w:val="15"/>
              </w:rPr>
            </w:pPr>
            <w:r>
              <w:rPr>
                <w:rFonts w:ascii="Arial" w:eastAsia="宋体" w:hAnsi="Arial" w:cs="Arial"/>
                <w:b/>
                <w:bCs/>
                <w:color w:val="000000"/>
                <w:kern w:val="0"/>
                <w:sz w:val="15"/>
                <w:szCs w:val="15"/>
                <w:lang w:bidi="ar"/>
              </w:rPr>
              <w:t>n</w:t>
            </w:r>
          </w:p>
        </w:tc>
        <w:tc>
          <w:tcPr>
            <w:tcW w:w="820" w:type="dxa"/>
            <w:tcBorders>
              <w:tl2br w:val="nil"/>
              <w:tr2bl w:val="nil"/>
            </w:tcBorders>
            <w:shd w:val="clear" w:color="auto" w:fill="auto"/>
            <w:noWrap/>
            <w:vAlign w:val="center"/>
          </w:tcPr>
          <w:p w14:paraId="05359BA2" w14:textId="77777777" w:rsidR="008F2DB0" w:rsidRDefault="00000000">
            <w:pPr>
              <w:widowControl/>
              <w:textAlignment w:val="center"/>
              <w:rPr>
                <w:rFonts w:ascii="Arial" w:eastAsia="宋体" w:hAnsi="Arial" w:cs="Arial"/>
                <w:b/>
                <w:bCs/>
                <w:color w:val="000000"/>
                <w:sz w:val="15"/>
                <w:szCs w:val="15"/>
              </w:rPr>
            </w:pPr>
            <w:r>
              <w:rPr>
                <w:rFonts w:ascii="Arial" w:eastAsia="宋体" w:hAnsi="Arial" w:cs="Arial"/>
                <w:b/>
                <w:bCs/>
                <w:color w:val="000000"/>
                <w:kern w:val="0"/>
                <w:sz w:val="15"/>
                <w:szCs w:val="15"/>
                <w:lang w:bidi="ar"/>
              </w:rPr>
              <w:t>P value (vs WT)</w:t>
            </w:r>
          </w:p>
        </w:tc>
        <w:tc>
          <w:tcPr>
            <w:tcW w:w="1065" w:type="dxa"/>
            <w:tcBorders>
              <w:tl2br w:val="nil"/>
              <w:tr2bl w:val="nil"/>
            </w:tcBorders>
            <w:shd w:val="clear" w:color="auto" w:fill="auto"/>
            <w:noWrap/>
            <w:vAlign w:val="center"/>
          </w:tcPr>
          <w:p w14:paraId="74A050F8" w14:textId="77777777" w:rsidR="008F2DB0" w:rsidRDefault="00000000">
            <w:pPr>
              <w:widowControl/>
              <w:textAlignment w:val="center"/>
              <w:rPr>
                <w:rFonts w:ascii="Arial" w:eastAsia="宋体" w:hAnsi="Arial" w:cs="Arial"/>
                <w:b/>
                <w:bCs/>
                <w:color w:val="000000"/>
                <w:sz w:val="15"/>
                <w:szCs w:val="15"/>
              </w:rPr>
            </w:pPr>
            <w:r>
              <w:rPr>
                <w:rFonts w:ascii="Arial" w:eastAsia="宋体" w:hAnsi="Arial" w:cs="Arial"/>
                <w:b/>
                <w:bCs/>
                <w:color w:val="000000"/>
                <w:kern w:val="0"/>
                <w:sz w:val="15"/>
                <w:szCs w:val="15"/>
                <w:lang w:bidi="ar"/>
              </w:rPr>
              <w:t>Significant</w:t>
            </w:r>
            <w:r>
              <w:rPr>
                <w:rFonts w:ascii="Arial" w:eastAsia="宋体" w:hAnsi="Arial" w:cs="Arial"/>
                <w:b/>
                <w:bCs/>
                <w:color w:val="000000"/>
                <w:kern w:val="0"/>
                <w:sz w:val="15"/>
                <w:szCs w:val="15"/>
                <w:vertAlign w:val="superscript"/>
                <w:lang w:bidi="ar"/>
              </w:rPr>
              <w:t>2</w:t>
            </w:r>
          </w:p>
        </w:tc>
      </w:tr>
      <w:tr w:rsidR="008F2DB0" w14:paraId="6EADC5D8" w14:textId="77777777">
        <w:trPr>
          <w:trHeight w:val="243"/>
        </w:trPr>
        <w:tc>
          <w:tcPr>
            <w:tcW w:w="1105" w:type="dxa"/>
            <w:vMerge w:val="restart"/>
            <w:tcBorders>
              <w:tl2br w:val="nil"/>
              <w:tr2bl w:val="nil"/>
            </w:tcBorders>
            <w:shd w:val="clear" w:color="auto" w:fill="auto"/>
            <w:noWrap/>
            <w:vAlign w:val="center"/>
          </w:tcPr>
          <w:p w14:paraId="078B54AE" w14:textId="77777777" w:rsidR="008F2DB0" w:rsidRDefault="00000000">
            <w:pPr>
              <w:widowControl/>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Fig.1f</w:t>
            </w:r>
          </w:p>
        </w:tc>
        <w:tc>
          <w:tcPr>
            <w:tcW w:w="740" w:type="dxa"/>
            <w:tcBorders>
              <w:tl2br w:val="nil"/>
              <w:tr2bl w:val="nil"/>
            </w:tcBorders>
            <w:shd w:val="clear" w:color="auto" w:fill="auto"/>
            <w:noWrap/>
            <w:vAlign w:val="center"/>
          </w:tcPr>
          <w:p w14:paraId="073C3EED" w14:textId="77777777" w:rsidR="008F2DB0" w:rsidRDefault="00000000">
            <w:pPr>
              <w:widowControl/>
              <w:jc w:val="left"/>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WT</w:t>
            </w:r>
          </w:p>
        </w:tc>
        <w:tc>
          <w:tcPr>
            <w:tcW w:w="900" w:type="dxa"/>
            <w:tcBorders>
              <w:tl2br w:val="nil"/>
              <w:tr2bl w:val="nil"/>
            </w:tcBorders>
            <w:shd w:val="clear" w:color="auto" w:fill="auto"/>
            <w:noWrap/>
            <w:vAlign w:val="center"/>
          </w:tcPr>
          <w:p w14:paraId="2D46C7EA" w14:textId="77777777" w:rsidR="008F2DB0" w:rsidRDefault="00000000">
            <w:pPr>
              <w:widowControl/>
              <w:jc w:val="right"/>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113.642</w:t>
            </w:r>
          </w:p>
        </w:tc>
        <w:tc>
          <w:tcPr>
            <w:tcW w:w="930" w:type="dxa"/>
            <w:tcBorders>
              <w:tl2br w:val="nil"/>
              <w:tr2bl w:val="nil"/>
            </w:tcBorders>
            <w:shd w:val="clear" w:color="auto" w:fill="auto"/>
            <w:noWrap/>
            <w:vAlign w:val="center"/>
          </w:tcPr>
          <w:p w14:paraId="0F70303B" w14:textId="77777777" w:rsidR="008F2DB0" w:rsidRDefault="00000000">
            <w:pPr>
              <w:widowControl/>
              <w:jc w:val="right"/>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242.703</w:t>
            </w:r>
          </w:p>
        </w:tc>
        <w:tc>
          <w:tcPr>
            <w:tcW w:w="760" w:type="dxa"/>
            <w:tcBorders>
              <w:tl2br w:val="nil"/>
              <w:tr2bl w:val="nil"/>
            </w:tcBorders>
            <w:shd w:val="clear" w:color="auto" w:fill="auto"/>
            <w:noWrap/>
            <w:vAlign w:val="center"/>
          </w:tcPr>
          <w:p w14:paraId="5DF70134" w14:textId="77777777" w:rsidR="008F2DB0" w:rsidRDefault="00000000">
            <w:pPr>
              <w:widowControl/>
              <w:jc w:val="right"/>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188.4503871</w:t>
            </w:r>
          </w:p>
        </w:tc>
        <w:tc>
          <w:tcPr>
            <w:tcW w:w="760" w:type="dxa"/>
            <w:tcBorders>
              <w:tl2br w:val="nil"/>
              <w:tr2bl w:val="nil"/>
            </w:tcBorders>
            <w:shd w:val="clear" w:color="auto" w:fill="auto"/>
            <w:noWrap/>
            <w:vAlign w:val="bottom"/>
          </w:tcPr>
          <w:p w14:paraId="67F60373" w14:textId="77777777" w:rsidR="008F2DB0" w:rsidRDefault="00000000">
            <w:pPr>
              <w:widowControl/>
              <w:jc w:val="right"/>
              <w:textAlignment w:val="bottom"/>
              <w:rPr>
                <w:rFonts w:ascii="Arial" w:eastAsia="宋体" w:hAnsi="Arial" w:cs="Arial"/>
                <w:color w:val="000000"/>
                <w:sz w:val="15"/>
                <w:szCs w:val="15"/>
              </w:rPr>
            </w:pPr>
            <w:r>
              <w:rPr>
                <w:rFonts w:ascii="Arial" w:eastAsia="宋体" w:hAnsi="Arial" w:cs="Arial"/>
                <w:color w:val="000000"/>
                <w:kern w:val="0"/>
                <w:sz w:val="15"/>
                <w:szCs w:val="15"/>
                <w:lang w:bidi="ar"/>
              </w:rPr>
              <w:t>167.213</w:t>
            </w:r>
          </w:p>
        </w:tc>
        <w:tc>
          <w:tcPr>
            <w:tcW w:w="790" w:type="dxa"/>
            <w:tcBorders>
              <w:tl2br w:val="nil"/>
              <w:tr2bl w:val="nil"/>
            </w:tcBorders>
            <w:shd w:val="clear" w:color="auto" w:fill="auto"/>
            <w:noWrap/>
            <w:vAlign w:val="bottom"/>
          </w:tcPr>
          <w:p w14:paraId="63EF51A1" w14:textId="77777777" w:rsidR="008F2DB0" w:rsidRDefault="00000000">
            <w:pPr>
              <w:widowControl/>
              <w:jc w:val="right"/>
              <w:textAlignment w:val="bottom"/>
              <w:rPr>
                <w:rFonts w:ascii="Arial" w:eastAsia="宋体" w:hAnsi="Arial" w:cs="Arial"/>
                <w:color w:val="000000"/>
                <w:sz w:val="15"/>
                <w:szCs w:val="15"/>
              </w:rPr>
            </w:pPr>
            <w:r>
              <w:rPr>
                <w:rFonts w:ascii="Arial" w:eastAsia="宋体" w:hAnsi="Arial" w:cs="Arial"/>
                <w:color w:val="000000"/>
                <w:kern w:val="0"/>
                <w:sz w:val="15"/>
                <w:szCs w:val="15"/>
                <w:lang w:bidi="ar"/>
              </w:rPr>
              <w:t>211.173</w:t>
            </w:r>
          </w:p>
        </w:tc>
        <w:tc>
          <w:tcPr>
            <w:tcW w:w="410" w:type="dxa"/>
            <w:tcBorders>
              <w:tl2br w:val="nil"/>
              <w:tr2bl w:val="nil"/>
            </w:tcBorders>
            <w:shd w:val="clear" w:color="auto" w:fill="auto"/>
            <w:noWrap/>
            <w:vAlign w:val="center"/>
          </w:tcPr>
          <w:p w14:paraId="6F1B7B2E" w14:textId="77777777" w:rsidR="008F2DB0" w:rsidRDefault="00000000">
            <w:pPr>
              <w:widowControl/>
              <w:jc w:val="right"/>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31</w:t>
            </w:r>
          </w:p>
        </w:tc>
        <w:tc>
          <w:tcPr>
            <w:tcW w:w="820" w:type="dxa"/>
            <w:tcBorders>
              <w:tl2br w:val="nil"/>
              <w:tr2bl w:val="nil"/>
            </w:tcBorders>
            <w:shd w:val="clear" w:color="auto" w:fill="auto"/>
            <w:noWrap/>
            <w:vAlign w:val="center"/>
          </w:tcPr>
          <w:p w14:paraId="0C5190EB" w14:textId="77777777" w:rsidR="008F2DB0" w:rsidRDefault="00000000">
            <w:pPr>
              <w:widowControl/>
              <w:jc w:val="left"/>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w:t>
            </w:r>
          </w:p>
        </w:tc>
        <w:tc>
          <w:tcPr>
            <w:tcW w:w="1065" w:type="dxa"/>
            <w:tcBorders>
              <w:tl2br w:val="nil"/>
              <w:tr2bl w:val="nil"/>
            </w:tcBorders>
            <w:shd w:val="clear" w:color="auto" w:fill="auto"/>
            <w:noWrap/>
            <w:vAlign w:val="center"/>
          </w:tcPr>
          <w:p w14:paraId="30314EEE" w14:textId="77777777" w:rsidR="008F2DB0" w:rsidRDefault="00000000">
            <w:pPr>
              <w:widowControl/>
              <w:jc w:val="left"/>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w:t>
            </w:r>
          </w:p>
        </w:tc>
      </w:tr>
      <w:tr w:rsidR="008F2DB0" w14:paraId="2C14A228" w14:textId="77777777">
        <w:trPr>
          <w:trHeight w:val="243"/>
        </w:trPr>
        <w:tc>
          <w:tcPr>
            <w:tcW w:w="1105" w:type="dxa"/>
            <w:vMerge/>
            <w:tcBorders>
              <w:tl2br w:val="nil"/>
              <w:tr2bl w:val="nil"/>
            </w:tcBorders>
            <w:shd w:val="clear" w:color="auto" w:fill="auto"/>
            <w:noWrap/>
            <w:vAlign w:val="center"/>
          </w:tcPr>
          <w:p w14:paraId="1B8BD0F4" w14:textId="77777777" w:rsidR="008F2DB0" w:rsidRDefault="008F2DB0">
            <w:pPr>
              <w:rPr>
                <w:rFonts w:ascii="Arial" w:eastAsia="宋体" w:hAnsi="Arial" w:cs="Arial"/>
                <w:color w:val="000000"/>
                <w:sz w:val="15"/>
                <w:szCs w:val="15"/>
              </w:rPr>
            </w:pPr>
          </w:p>
        </w:tc>
        <w:tc>
          <w:tcPr>
            <w:tcW w:w="740" w:type="dxa"/>
            <w:tcBorders>
              <w:tl2br w:val="nil"/>
              <w:tr2bl w:val="nil"/>
            </w:tcBorders>
            <w:shd w:val="clear" w:color="auto" w:fill="auto"/>
            <w:noWrap/>
            <w:vAlign w:val="center"/>
          </w:tcPr>
          <w:p w14:paraId="5DDBE041" w14:textId="77777777" w:rsidR="008F2DB0" w:rsidRDefault="00000000">
            <w:pPr>
              <w:widowControl/>
              <w:jc w:val="left"/>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R1025W</w:t>
            </w:r>
          </w:p>
        </w:tc>
        <w:tc>
          <w:tcPr>
            <w:tcW w:w="900" w:type="dxa"/>
            <w:tcBorders>
              <w:tl2br w:val="nil"/>
              <w:tr2bl w:val="nil"/>
            </w:tcBorders>
            <w:shd w:val="clear" w:color="auto" w:fill="auto"/>
            <w:noWrap/>
            <w:vAlign w:val="center"/>
          </w:tcPr>
          <w:p w14:paraId="5736FF9E" w14:textId="77777777" w:rsidR="008F2DB0" w:rsidRDefault="00000000">
            <w:pPr>
              <w:widowControl/>
              <w:jc w:val="right"/>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38.841</w:t>
            </w:r>
          </w:p>
        </w:tc>
        <w:tc>
          <w:tcPr>
            <w:tcW w:w="930" w:type="dxa"/>
            <w:tcBorders>
              <w:tl2br w:val="nil"/>
              <w:tr2bl w:val="nil"/>
            </w:tcBorders>
            <w:shd w:val="clear" w:color="auto" w:fill="auto"/>
            <w:noWrap/>
            <w:vAlign w:val="center"/>
          </w:tcPr>
          <w:p w14:paraId="73F940B7" w14:textId="77777777" w:rsidR="008F2DB0" w:rsidRDefault="00000000">
            <w:pPr>
              <w:widowControl/>
              <w:jc w:val="right"/>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137.332</w:t>
            </w:r>
          </w:p>
        </w:tc>
        <w:tc>
          <w:tcPr>
            <w:tcW w:w="760" w:type="dxa"/>
            <w:tcBorders>
              <w:tl2br w:val="nil"/>
              <w:tr2bl w:val="nil"/>
            </w:tcBorders>
            <w:shd w:val="clear" w:color="auto" w:fill="auto"/>
            <w:noWrap/>
            <w:vAlign w:val="center"/>
          </w:tcPr>
          <w:p w14:paraId="3C349109" w14:textId="77777777" w:rsidR="008F2DB0" w:rsidRDefault="00000000">
            <w:pPr>
              <w:widowControl/>
              <w:jc w:val="right"/>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82.49530303</w:t>
            </w:r>
          </w:p>
        </w:tc>
        <w:tc>
          <w:tcPr>
            <w:tcW w:w="760" w:type="dxa"/>
            <w:tcBorders>
              <w:tl2br w:val="nil"/>
              <w:tr2bl w:val="nil"/>
            </w:tcBorders>
            <w:shd w:val="clear" w:color="auto" w:fill="auto"/>
            <w:noWrap/>
            <w:vAlign w:val="bottom"/>
          </w:tcPr>
          <w:p w14:paraId="47ACD71E" w14:textId="77777777" w:rsidR="008F2DB0" w:rsidRDefault="00000000">
            <w:pPr>
              <w:widowControl/>
              <w:jc w:val="right"/>
              <w:textAlignment w:val="bottom"/>
              <w:rPr>
                <w:rFonts w:ascii="Arial" w:eastAsia="宋体" w:hAnsi="Arial" w:cs="Arial"/>
                <w:color w:val="000000"/>
                <w:sz w:val="15"/>
                <w:szCs w:val="15"/>
              </w:rPr>
            </w:pPr>
            <w:r>
              <w:rPr>
                <w:rFonts w:ascii="Arial" w:eastAsia="宋体" w:hAnsi="Arial" w:cs="Arial"/>
                <w:color w:val="000000"/>
                <w:kern w:val="0"/>
                <w:sz w:val="15"/>
                <w:szCs w:val="15"/>
                <w:lang w:bidi="ar"/>
              </w:rPr>
              <w:t>61.4965</w:t>
            </w:r>
          </w:p>
        </w:tc>
        <w:tc>
          <w:tcPr>
            <w:tcW w:w="790" w:type="dxa"/>
            <w:tcBorders>
              <w:tl2br w:val="nil"/>
              <w:tr2bl w:val="nil"/>
            </w:tcBorders>
            <w:shd w:val="clear" w:color="auto" w:fill="auto"/>
            <w:noWrap/>
            <w:vAlign w:val="bottom"/>
          </w:tcPr>
          <w:p w14:paraId="4CC5735D" w14:textId="77777777" w:rsidR="008F2DB0" w:rsidRDefault="00000000">
            <w:pPr>
              <w:widowControl/>
              <w:jc w:val="right"/>
              <w:textAlignment w:val="bottom"/>
              <w:rPr>
                <w:rFonts w:ascii="Arial" w:eastAsia="宋体" w:hAnsi="Arial" w:cs="Arial"/>
                <w:color w:val="000000"/>
                <w:sz w:val="15"/>
                <w:szCs w:val="15"/>
              </w:rPr>
            </w:pPr>
            <w:r>
              <w:rPr>
                <w:rFonts w:ascii="Arial" w:eastAsia="宋体" w:hAnsi="Arial" w:cs="Arial"/>
                <w:color w:val="000000"/>
                <w:kern w:val="0"/>
                <w:sz w:val="15"/>
                <w:szCs w:val="15"/>
                <w:lang w:bidi="ar"/>
              </w:rPr>
              <w:t>101.31</w:t>
            </w:r>
          </w:p>
        </w:tc>
        <w:tc>
          <w:tcPr>
            <w:tcW w:w="410" w:type="dxa"/>
            <w:tcBorders>
              <w:tl2br w:val="nil"/>
              <w:tr2bl w:val="nil"/>
            </w:tcBorders>
            <w:shd w:val="clear" w:color="auto" w:fill="auto"/>
            <w:noWrap/>
            <w:vAlign w:val="center"/>
          </w:tcPr>
          <w:p w14:paraId="4DE78BFA" w14:textId="77777777" w:rsidR="008F2DB0" w:rsidRDefault="00000000">
            <w:pPr>
              <w:widowControl/>
              <w:jc w:val="right"/>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33</w:t>
            </w:r>
          </w:p>
        </w:tc>
        <w:tc>
          <w:tcPr>
            <w:tcW w:w="820" w:type="dxa"/>
            <w:tcBorders>
              <w:tl2br w:val="nil"/>
              <w:tr2bl w:val="nil"/>
            </w:tcBorders>
            <w:shd w:val="clear" w:color="auto" w:fill="auto"/>
            <w:noWrap/>
            <w:vAlign w:val="center"/>
          </w:tcPr>
          <w:p w14:paraId="46F1E3D1" w14:textId="77777777" w:rsidR="008F2DB0" w:rsidRDefault="00000000">
            <w:pPr>
              <w:widowControl/>
              <w:jc w:val="left"/>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&lt;0.0001</w:t>
            </w:r>
          </w:p>
        </w:tc>
        <w:tc>
          <w:tcPr>
            <w:tcW w:w="1065" w:type="dxa"/>
            <w:tcBorders>
              <w:tl2br w:val="nil"/>
              <w:tr2bl w:val="nil"/>
            </w:tcBorders>
            <w:shd w:val="clear" w:color="auto" w:fill="auto"/>
            <w:noWrap/>
            <w:vAlign w:val="center"/>
          </w:tcPr>
          <w:p w14:paraId="48BD9547" w14:textId="77777777" w:rsidR="008F2DB0" w:rsidRDefault="00000000">
            <w:pPr>
              <w:widowControl/>
              <w:jc w:val="left"/>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w:t>
            </w:r>
          </w:p>
        </w:tc>
      </w:tr>
      <w:tr w:rsidR="008F2DB0" w14:paraId="5D7F8769" w14:textId="77777777">
        <w:trPr>
          <w:trHeight w:val="243"/>
        </w:trPr>
        <w:tc>
          <w:tcPr>
            <w:tcW w:w="1105" w:type="dxa"/>
            <w:vMerge/>
            <w:tcBorders>
              <w:tl2br w:val="nil"/>
              <w:tr2bl w:val="nil"/>
            </w:tcBorders>
            <w:shd w:val="clear" w:color="auto" w:fill="auto"/>
            <w:noWrap/>
            <w:vAlign w:val="center"/>
          </w:tcPr>
          <w:p w14:paraId="2E9D9872" w14:textId="77777777" w:rsidR="008F2DB0" w:rsidRDefault="008F2DB0">
            <w:pPr>
              <w:rPr>
                <w:rFonts w:ascii="Arial" w:eastAsia="宋体" w:hAnsi="Arial" w:cs="Arial"/>
                <w:color w:val="000000"/>
                <w:sz w:val="15"/>
                <w:szCs w:val="15"/>
              </w:rPr>
            </w:pPr>
          </w:p>
        </w:tc>
        <w:tc>
          <w:tcPr>
            <w:tcW w:w="740" w:type="dxa"/>
            <w:tcBorders>
              <w:tl2br w:val="nil"/>
              <w:tr2bl w:val="nil"/>
            </w:tcBorders>
            <w:shd w:val="clear" w:color="auto" w:fill="auto"/>
            <w:noWrap/>
            <w:vAlign w:val="center"/>
          </w:tcPr>
          <w:p w14:paraId="6EEE24EE" w14:textId="77777777" w:rsidR="008F2DB0" w:rsidRDefault="00000000">
            <w:pPr>
              <w:widowControl/>
              <w:jc w:val="left"/>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R1025F</w:t>
            </w:r>
          </w:p>
        </w:tc>
        <w:tc>
          <w:tcPr>
            <w:tcW w:w="900" w:type="dxa"/>
            <w:tcBorders>
              <w:tl2br w:val="nil"/>
              <w:tr2bl w:val="nil"/>
            </w:tcBorders>
            <w:shd w:val="clear" w:color="auto" w:fill="auto"/>
            <w:noWrap/>
            <w:vAlign w:val="center"/>
          </w:tcPr>
          <w:p w14:paraId="410B9E4B" w14:textId="77777777" w:rsidR="008F2DB0" w:rsidRDefault="00000000">
            <w:pPr>
              <w:widowControl/>
              <w:jc w:val="right"/>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43.015</w:t>
            </w:r>
          </w:p>
        </w:tc>
        <w:tc>
          <w:tcPr>
            <w:tcW w:w="930" w:type="dxa"/>
            <w:tcBorders>
              <w:tl2br w:val="nil"/>
              <w:tr2bl w:val="nil"/>
            </w:tcBorders>
            <w:shd w:val="clear" w:color="auto" w:fill="auto"/>
            <w:noWrap/>
            <w:vAlign w:val="center"/>
          </w:tcPr>
          <w:p w14:paraId="75C4895F" w14:textId="77777777" w:rsidR="008F2DB0" w:rsidRDefault="00000000">
            <w:pPr>
              <w:widowControl/>
              <w:jc w:val="right"/>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183.462</w:t>
            </w:r>
          </w:p>
        </w:tc>
        <w:tc>
          <w:tcPr>
            <w:tcW w:w="760" w:type="dxa"/>
            <w:tcBorders>
              <w:tl2br w:val="nil"/>
              <w:tr2bl w:val="nil"/>
            </w:tcBorders>
            <w:shd w:val="clear" w:color="auto" w:fill="auto"/>
            <w:noWrap/>
            <w:vAlign w:val="center"/>
          </w:tcPr>
          <w:p w14:paraId="0FD6F175" w14:textId="77777777" w:rsidR="008F2DB0" w:rsidRDefault="00000000">
            <w:pPr>
              <w:widowControl/>
              <w:jc w:val="right"/>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111.3452778</w:t>
            </w:r>
          </w:p>
        </w:tc>
        <w:tc>
          <w:tcPr>
            <w:tcW w:w="760" w:type="dxa"/>
            <w:tcBorders>
              <w:tl2br w:val="nil"/>
              <w:tr2bl w:val="nil"/>
            </w:tcBorders>
            <w:shd w:val="clear" w:color="auto" w:fill="auto"/>
            <w:noWrap/>
            <w:vAlign w:val="bottom"/>
          </w:tcPr>
          <w:p w14:paraId="43F9D75E" w14:textId="77777777" w:rsidR="008F2DB0" w:rsidRDefault="00000000">
            <w:pPr>
              <w:widowControl/>
              <w:jc w:val="right"/>
              <w:textAlignment w:val="bottom"/>
              <w:rPr>
                <w:rFonts w:ascii="Arial" w:eastAsia="宋体" w:hAnsi="Arial" w:cs="Arial"/>
                <w:color w:val="000000"/>
                <w:sz w:val="15"/>
                <w:szCs w:val="15"/>
              </w:rPr>
            </w:pPr>
            <w:r>
              <w:rPr>
                <w:rFonts w:ascii="Arial" w:eastAsia="宋体" w:hAnsi="Arial" w:cs="Arial"/>
                <w:color w:val="000000"/>
                <w:kern w:val="0"/>
                <w:sz w:val="15"/>
                <w:szCs w:val="15"/>
                <w:lang w:bidi="ar"/>
              </w:rPr>
              <w:t>93.0468</w:t>
            </w:r>
          </w:p>
        </w:tc>
        <w:tc>
          <w:tcPr>
            <w:tcW w:w="790" w:type="dxa"/>
            <w:tcBorders>
              <w:tl2br w:val="nil"/>
              <w:tr2bl w:val="nil"/>
            </w:tcBorders>
            <w:shd w:val="clear" w:color="auto" w:fill="auto"/>
            <w:noWrap/>
            <w:vAlign w:val="bottom"/>
          </w:tcPr>
          <w:p w14:paraId="62C7FE06" w14:textId="77777777" w:rsidR="008F2DB0" w:rsidRDefault="00000000">
            <w:pPr>
              <w:widowControl/>
              <w:jc w:val="right"/>
              <w:textAlignment w:val="bottom"/>
              <w:rPr>
                <w:rFonts w:ascii="Arial" w:eastAsia="宋体" w:hAnsi="Arial" w:cs="Arial"/>
                <w:color w:val="000000"/>
                <w:sz w:val="15"/>
                <w:szCs w:val="15"/>
              </w:rPr>
            </w:pPr>
            <w:r>
              <w:rPr>
                <w:rFonts w:ascii="Arial" w:eastAsia="宋体" w:hAnsi="Arial" w:cs="Arial"/>
                <w:color w:val="000000"/>
                <w:kern w:val="0"/>
                <w:sz w:val="15"/>
                <w:szCs w:val="15"/>
                <w:lang w:bidi="ar"/>
              </w:rPr>
              <w:t>128.799</w:t>
            </w:r>
          </w:p>
        </w:tc>
        <w:tc>
          <w:tcPr>
            <w:tcW w:w="410" w:type="dxa"/>
            <w:tcBorders>
              <w:tl2br w:val="nil"/>
              <w:tr2bl w:val="nil"/>
            </w:tcBorders>
            <w:shd w:val="clear" w:color="auto" w:fill="auto"/>
            <w:noWrap/>
            <w:vAlign w:val="center"/>
          </w:tcPr>
          <w:p w14:paraId="2D6913F5" w14:textId="77777777" w:rsidR="008F2DB0" w:rsidRDefault="00000000">
            <w:pPr>
              <w:widowControl/>
              <w:jc w:val="right"/>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36</w:t>
            </w:r>
          </w:p>
        </w:tc>
        <w:tc>
          <w:tcPr>
            <w:tcW w:w="820" w:type="dxa"/>
            <w:tcBorders>
              <w:tl2br w:val="nil"/>
              <w:tr2bl w:val="nil"/>
            </w:tcBorders>
            <w:shd w:val="clear" w:color="auto" w:fill="auto"/>
            <w:noWrap/>
            <w:vAlign w:val="center"/>
          </w:tcPr>
          <w:p w14:paraId="332F676F" w14:textId="77777777" w:rsidR="008F2DB0" w:rsidRDefault="00000000">
            <w:pPr>
              <w:widowControl/>
              <w:jc w:val="left"/>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&lt;0.0001</w:t>
            </w:r>
          </w:p>
        </w:tc>
        <w:tc>
          <w:tcPr>
            <w:tcW w:w="1065" w:type="dxa"/>
            <w:tcBorders>
              <w:tl2br w:val="nil"/>
              <w:tr2bl w:val="nil"/>
            </w:tcBorders>
            <w:shd w:val="clear" w:color="auto" w:fill="auto"/>
            <w:noWrap/>
            <w:vAlign w:val="center"/>
          </w:tcPr>
          <w:p w14:paraId="3C9FE777" w14:textId="77777777" w:rsidR="008F2DB0" w:rsidRDefault="00000000">
            <w:pPr>
              <w:widowControl/>
              <w:jc w:val="left"/>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w:t>
            </w:r>
          </w:p>
        </w:tc>
      </w:tr>
      <w:tr w:rsidR="008F2DB0" w14:paraId="5CD29770" w14:textId="77777777">
        <w:trPr>
          <w:trHeight w:val="251"/>
        </w:trPr>
        <w:tc>
          <w:tcPr>
            <w:tcW w:w="1105" w:type="dxa"/>
            <w:vMerge/>
            <w:tcBorders>
              <w:tl2br w:val="nil"/>
              <w:tr2bl w:val="nil"/>
            </w:tcBorders>
            <w:shd w:val="clear" w:color="auto" w:fill="auto"/>
            <w:noWrap/>
            <w:vAlign w:val="center"/>
          </w:tcPr>
          <w:p w14:paraId="007AB66B" w14:textId="77777777" w:rsidR="008F2DB0" w:rsidRDefault="008F2DB0">
            <w:pPr>
              <w:rPr>
                <w:rFonts w:ascii="Arial" w:eastAsia="宋体" w:hAnsi="Arial" w:cs="Arial"/>
                <w:color w:val="000000"/>
                <w:sz w:val="15"/>
                <w:szCs w:val="15"/>
              </w:rPr>
            </w:pPr>
          </w:p>
        </w:tc>
        <w:tc>
          <w:tcPr>
            <w:tcW w:w="740" w:type="dxa"/>
            <w:tcBorders>
              <w:tl2br w:val="nil"/>
              <w:tr2bl w:val="nil"/>
            </w:tcBorders>
            <w:shd w:val="clear" w:color="auto" w:fill="auto"/>
            <w:noWrap/>
            <w:vAlign w:val="center"/>
          </w:tcPr>
          <w:p w14:paraId="7EB4D03A" w14:textId="77777777" w:rsidR="008F2DB0" w:rsidRDefault="00000000">
            <w:pPr>
              <w:widowControl/>
              <w:jc w:val="left"/>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R1025Y</w:t>
            </w:r>
          </w:p>
        </w:tc>
        <w:tc>
          <w:tcPr>
            <w:tcW w:w="900" w:type="dxa"/>
            <w:tcBorders>
              <w:tl2br w:val="nil"/>
              <w:tr2bl w:val="nil"/>
            </w:tcBorders>
            <w:shd w:val="clear" w:color="auto" w:fill="auto"/>
            <w:noWrap/>
            <w:vAlign w:val="center"/>
          </w:tcPr>
          <w:p w14:paraId="79A54B76" w14:textId="77777777" w:rsidR="008F2DB0" w:rsidRDefault="00000000">
            <w:pPr>
              <w:widowControl/>
              <w:jc w:val="right"/>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43.141</w:t>
            </w:r>
          </w:p>
        </w:tc>
        <w:tc>
          <w:tcPr>
            <w:tcW w:w="930" w:type="dxa"/>
            <w:tcBorders>
              <w:tl2br w:val="nil"/>
              <w:tr2bl w:val="nil"/>
            </w:tcBorders>
            <w:shd w:val="clear" w:color="auto" w:fill="auto"/>
            <w:noWrap/>
            <w:vAlign w:val="center"/>
          </w:tcPr>
          <w:p w14:paraId="554CE620" w14:textId="77777777" w:rsidR="008F2DB0" w:rsidRDefault="00000000">
            <w:pPr>
              <w:widowControl/>
              <w:jc w:val="right"/>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210.48</w:t>
            </w:r>
          </w:p>
        </w:tc>
        <w:tc>
          <w:tcPr>
            <w:tcW w:w="760" w:type="dxa"/>
            <w:tcBorders>
              <w:tl2br w:val="nil"/>
              <w:tr2bl w:val="nil"/>
            </w:tcBorders>
            <w:shd w:val="clear" w:color="auto" w:fill="auto"/>
            <w:noWrap/>
            <w:vAlign w:val="center"/>
          </w:tcPr>
          <w:p w14:paraId="02254800" w14:textId="77777777" w:rsidR="008F2DB0" w:rsidRDefault="00000000">
            <w:pPr>
              <w:widowControl/>
              <w:jc w:val="right"/>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127.8150031</w:t>
            </w:r>
          </w:p>
        </w:tc>
        <w:tc>
          <w:tcPr>
            <w:tcW w:w="760" w:type="dxa"/>
            <w:tcBorders>
              <w:tl2br w:val="nil"/>
              <w:tr2bl w:val="nil"/>
            </w:tcBorders>
            <w:shd w:val="clear" w:color="auto" w:fill="auto"/>
            <w:noWrap/>
            <w:vAlign w:val="bottom"/>
          </w:tcPr>
          <w:p w14:paraId="6B47CA77" w14:textId="77777777" w:rsidR="008F2DB0" w:rsidRDefault="00000000">
            <w:pPr>
              <w:widowControl/>
              <w:jc w:val="right"/>
              <w:textAlignment w:val="bottom"/>
              <w:rPr>
                <w:rFonts w:ascii="Arial" w:eastAsia="宋体" w:hAnsi="Arial" w:cs="Arial"/>
                <w:color w:val="000000"/>
                <w:sz w:val="15"/>
                <w:szCs w:val="15"/>
              </w:rPr>
            </w:pPr>
            <w:r>
              <w:rPr>
                <w:rFonts w:ascii="Arial" w:eastAsia="宋体" w:hAnsi="Arial" w:cs="Arial"/>
                <w:color w:val="000000"/>
                <w:kern w:val="0"/>
                <w:sz w:val="15"/>
                <w:szCs w:val="15"/>
                <w:lang w:bidi="ar"/>
              </w:rPr>
              <w:t>99.369</w:t>
            </w:r>
          </w:p>
        </w:tc>
        <w:tc>
          <w:tcPr>
            <w:tcW w:w="790" w:type="dxa"/>
            <w:tcBorders>
              <w:tl2br w:val="nil"/>
              <w:tr2bl w:val="nil"/>
            </w:tcBorders>
            <w:shd w:val="clear" w:color="auto" w:fill="auto"/>
            <w:noWrap/>
            <w:vAlign w:val="bottom"/>
          </w:tcPr>
          <w:p w14:paraId="3C2F265A" w14:textId="77777777" w:rsidR="008F2DB0" w:rsidRDefault="00000000">
            <w:pPr>
              <w:widowControl/>
              <w:jc w:val="right"/>
              <w:textAlignment w:val="bottom"/>
              <w:rPr>
                <w:rFonts w:ascii="Arial" w:eastAsia="宋体" w:hAnsi="Arial" w:cs="Arial"/>
                <w:color w:val="000000"/>
                <w:sz w:val="15"/>
                <w:szCs w:val="15"/>
              </w:rPr>
            </w:pPr>
            <w:r>
              <w:rPr>
                <w:rFonts w:ascii="Arial" w:eastAsia="宋体" w:hAnsi="Arial" w:cs="Arial"/>
                <w:color w:val="000000"/>
                <w:kern w:val="0"/>
                <w:sz w:val="15"/>
                <w:szCs w:val="15"/>
                <w:lang w:bidi="ar"/>
              </w:rPr>
              <w:t>155.492</w:t>
            </w:r>
          </w:p>
        </w:tc>
        <w:tc>
          <w:tcPr>
            <w:tcW w:w="410" w:type="dxa"/>
            <w:tcBorders>
              <w:tl2br w:val="nil"/>
              <w:tr2bl w:val="nil"/>
            </w:tcBorders>
            <w:shd w:val="clear" w:color="auto" w:fill="auto"/>
            <w:noWrap/>
            <w:vAlign w:val="center"/>
          </w:tcPr>
          <w:p w14:paraId="77DF237B" w14:textId="77777777" w:rsidR="008F2DB0" w:rsidRDefault="00000000">
            <w:pPr>
              <w:widowControl/>
              <w:jc w:val="right"/>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32</w:t>
            </w:r>
          </w:p>
        </w:tc>
        <w:tc>
          <w:tcPr>
            <w:tcW w:w="820" w:type="dxa"/>
            <w:tcBorders>
              <w:tl2br w:val="nil"/>
              <w:tr2bl w:val="nil"/>
            </w:tcBorders>
            <w:shd w:val="clear" w:color="auto" w:fill="auto"/>
            <w:noWrap/>
            <w:vAlign w:val="center"/>
          </w:tcPr>
          <w:p w14:paraId="46612F40" w14:textId="77777777" w:rsidR="008F2DB0" w:rsidRDefault="00000000">
            <w:pPr>
              <w:widowControl/>
              <w:jc w:val="left"/>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&lt;0.0001</w:t>
            </w:r>
          </w:p>
        </w:tc>
        <w:tc>
          <w:tcPr>
            <w:tcW w:w="1065" w:type="dxa"/>
            <w:tcBorders>
              <w:tl2br w:val="nil"/>
              <w:tr2bl w:val="nil"/>
            </w:tcBorders>
            <w:shd w:val="clear" w:color="auto" w:fill="auto"/>
            <w:noWrap/>
            <w:vAlign w:val="center"/>
          </w:tcPr>
          <w:p w14:paraId="195E96F9" w14:textId="77777777" w:rsidR="008F2DB0" w:rsidRDefault="00000000">
            <w:pPr>
              <w:widowControl/>
              <w:jc w:val="left"/>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w:t>
            </w:r>
          </w:p>
        </w:tc>
      </w:tr>
    </w:tbl>
    <w:p w14:paraId="16087A62" w14:textId="77777777" w:rsidR="008F2DB0" w:rsidRDefault="00000000">
      <w:pPr>
        <w:rPr>
          <w:rFonts w:ascii="Arial" w:hAnsi="Arial" w:cs="Arial"/>
          <w:b/>
          <w:bCs/>
          <w:sz w:val="15"/>
          <w:szCs w:val="15"/>
        </w:rPr>
      </w:pPr>
      <w:r>
        <w:rPr>
          <w:rFonts w:ascii="Arial" w:hAnsi="Arial" w:cs="Arial"/>
          <w:sz w:val="15"/>
          <w:szCs w:val="15"/>
          <w:vertAlign w:val="superscript"/>
        </w:rPr>
        <w:t>2</w:t>
      </w:r>
      <w:r>
        <w:rPr>
          <w:rFonts w:ascii="Arial" w:hAnsi="Arial" w:cs="Arial"/>
          <w:sz w:val="15"/>
          <w:szCs w:val="15"/>
        </w:rPr>
        <w:t>****p&lt;0.0001</w:t>
      </w:r>
    </w:p>
    <w:p w14:paraId="5E4BBB25" w14:textId="77777777" w:rsidR="008F2DB0" w:rsidRDefault="008F2DB0">
      <w:pPr>
        <w:rPr>
          <w:rFonts w:ascii="Arial" w:hAnsi="Arial" w:cs="Arial"/>
          <w:b/>
          <w:bCs/>
          <w:sz w:val="15"/>
          <w:szCs w:val="15"/>
        </w:rPr>
      </w:pPr>
    </w:p>
    <w:p w14:paraId="1A576777" w14:textId="77777777" w:rsidR="008F2DB0" w:rsidRDefault="008F2DB0">
      <w:pPr>
        <w:rPr>
          <w:rFonts w:ascii="Arial" w:hAnsi="Arial" w:cs="Arial"/>
          <w:b/>
          <w:bCs/>
          <w:sz w:val="15"/>
          <w:szCs w:val="15"/>
        </w:rPr>
      </w:pPr>
    </w:p>
    <w:p w14:paraId="2628FEB9" w14:textId="77777777" w:rsidR="008F2DB0" w:rsidRDefault="008F2DB0">
      <w:pPr>
        <w:rPr>
          <w:rFonts w:ascii="Arial" w:hAnsi="Arial" w:cs="Arial"/>
          <w:b/>
          <w:bCs/>
          <w:sz w:val="15"/>
          <w:szCs w:val="15"/>
        </w:rPr>
      </w:pPr>
    </w:p>
    <w:p w14:paraId="0DC0C56B" w14:textId="77777777" w:rsidR="008F2DB0" w:rsidRDefault="008F2DB0">
      <w:pPr>
        <w:rPr>
          <w:rFonts w:ascii="Arial" w:hAnsi="Arial" w:cs="Arial"/>
          <w:b/>
          <w:bCs/>
          <w:sz w:val="15"/>
          <w:szCs w:val="15"/>
        </w:rPr>
      </w:pPr>
    </w:p>
    <w:p w14:paraId="376254EA" w14:textId="77777777" w:rsidR="008F2DB0" w:rsidRDefault="00000000">
      <w:pPr>
        <w:keepNext/>
        <w:rPr>
          <w:rFonts w:ascii="Times New Roman" w:hAnsi="Times New Roman" w:cs="Times New Roman"/>
          <w:b/>
          <w:bCs/>
          <w:sz w:val="24"/>
        </w:rPr>
      </w:pPr>
      <w:r>
        <w:rPr>
          <w:rFonts w:ascii="Times New Roman" w:hAnsi="Times New Roman" w:cs="Times New Roman"/>
          <w:b/>
          <w:bCs/>
          <w:sz w:val="24"/>
        </w:rPr>
        <w:lastRenderedPageBreak/>
        <w:t>Supplementary Table 3. gRNA sequences used in this study.</w:t>
      </w:r>
    </w:p>
    <w:tbl>
      <w:tblPr>
        <w:tblW w:w="8280"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1"/>
        <w:gridCol w:w="4990"/>
        <w:gridCol w:w="1669"/>
      </w:tblGrid>
      <w:tr w:rsidR="008F2DB0" w14:paraId="31C93BA1" w14:textId="77777777">
        <w:trPr>
          <w:trHeight w:val="310"/>
        </w:trPr>
        <w:tc>
          <w:tcPr>
            <w:tcW w:w="1621" w:type="dxa"/>
            <w:tcBorders>
              <w:tl2br w:val="nil"/>
              <w:tr2bl w:val="nil"/>
            </w:tcBorders>
            <w:shd w:val="clear" w:color="auto" w:fill="auto"/>
            <w:noWrap/>
            <w:vAlign w:val="center"/>
          </w:tcPr>
          <w:p w14:paraId="526073F1" w14:textId="77777777" w:rsidR="008F2DB0" w:rsidRDefault="00000000">
            <w:pPr>
              <w:widowControl/>
              <w:jc w:val="left"/>
              <w:textAlignment w:val="center"/>
              <w:rPr>
                <w:rFonts w:ascii="Arial" w:eastAsia="宋体" w:hAnsi="Arial" w:cs="Arial"/>
                <w:b/>
                <w:bCs/>
                <w:color w:val="000000"/>
                <w:sz w:val="15"/>
                <w:szCs w:val="15"/>
              </w:rPr>
            </w:pPr>
            <w:r>
              <w:rPr>
                <w:rFonts w:ascii="Arial" w:eastAsia="宋体" w:hAnsi="Arial" w:cs="Arial"/>
                <w:b/>
                <w:bCs/>
                <w:color w:val="000000"/>
                <w:kern w:val="0"/>
                <w:sz w:val="15"/>
                <w:szCs w:val="15"/>
                <w:lang w:bidi="ar"/>
              </w:rPr>
              <w:t>Name</w:t>
            </w:r>
          </w:p>
        </w:tc>
        <w:tc>
          <w:tcPr>
            <w:tcW w:w="4990" w:type="dxa"/>
            <w:tcBorders>
              <w:tl2br w:val="nil"/>
              <w:tr2bl w:val="nil"/>
            </w:tcBorders>
            <w:shd w:val="clear" w:color="auto" w:fill="auto"/>
            <w:noWrap/>
            <w:vAlign w:val="center"/>
          </w:tcPr>
          <w:p w14:paraId="594CC3B5" w14:textId="77777777" w:rsidR="008F2DB0" w:rsidRDefault="00000000">
            <w:pPr>
              <w:widowControl/>
              <w:jc w:val="center"/>
              <w:textAlignment w:val="center"/>
              <w:rPr>
                <w:rFonts w:ascii="Arial" w:eastAsia="宋体" w:hAnsi="Arial" w:cs="Arial"/>
                <w:b/>
                <w:bCs/>
                <w:color w:val="000000"/>
                <w:sz w:val="15"/>
                <w:szCs w:val="15"/>
              </w:rPr>
            </w:pPr>
            <w:r>
              <w:rPr>
                <w:rFonts w:ascii="Arial" w:eastAsia="宋体" w:hAnsi="Arial" w:cs="Arial"/>
                <w:b/>
                <w:bCs/>
                <w:color w:val="000000"/>
                <w:kern w:val="0"/>
                <w:sz w:val="15"/>
                <w:szCs w:val="15"/>
                <w:lang w:bidi="ar"/>
              </w:rPr>
              <w:t>gRNA sequence (5’-3’)</w:t>
            </w:r>
          </w:p>
        </w:tc>
        <w:tc>
          <w:tcPr>
            <w:tcW w:w="1669" w:type="dxa"/>
            <w:tcBorders>
              <w:tl2br w:val="nil"/>
              <w:tr2bl w:val="nil"/>
            </w:tcBorders>
            <w:shd w:val="clear" w:color="auto" w:fill="auto"/>
            <w:noWrap/>
            <w:vAlign w:val="center"/>
          </w:tcPr>
          <w:p w14:paraId="70FCEAD1" w14:textId="77777777" w:rsidR="008F2DB0" w:rsidRDefault="00000000">
            <w:pPr>
              <w:widowControl/>
              <w:jc w:val="left"/>
              <w:textAlignment w:val="center"/>
              <w:rPr>
                <w:rFonts w:ascii="Arial" w:eastAsia="宋体" w:hAnsi="Arial" w:cs="Arial"/>
                <w:b/>
                <w:bCs/>
                <w:color w:val="000000"/>
                <w:sz w:val="15"/>
                <w:szCs w:val="15"/>
              </w:rPr>
            </w:pPr>
            <w:r>
              <w:rPr>
                <w:rFonts w:ascii="Arial" w:eastAsia="宋体" w:hAnsi="Arial" w:cs="Arial"/>
                <w:b/>
                <w:bCs/>
                <w:color w:val="000000"/>
                <w:kern w:val="0"/>
                <w:sz w:val="15"/>
                <w:szCs w:val="15"/>
                <w:lang w:bidi="ar"/>
              </w:rPr>
              <w:t>Figure</w:t>
            </w:r>
          </w:p>
        </w:tc>
      </w:tr>
      <w:tr w:rsidR="008F2DB0" w14:paraId="7BB82AF9" w14:textId="77777777">
        <w:trPr>
          <w:trHeight w:val="840"/>
        </w:trPr>
        <w:tc>
          <w:tcPr>
            <w:tcW w:w="1621" w:type="dxa"/>
            <w:tcBorders>
              <w:tl2br w:val="nil"/>
              <w:tr2bl w:val="nil"/>
            </w:tcBorders>
            <w:shd w:val="clear" w:color="auto" w:fill="auto"/>
            <w:noWrap/>
            <w:vAlign w:val="center"/>
          </w:tcPr>
          <w:p w14:paraId="100151F4" w14:textId="77777777" w:rsidR="008F2DB0" w:rsidRDefault="00000000">
            <w:pPr>
              <w:widowControl/>
              <w:textAlignment w:val="center"/>
              <w:rPr>
                <w:rFonts w:ascii="Arial" w:eastAsia="宋体" w:hAnsi="Arial" w:cs="Arial"/>
                <w:i/>
                <w:iCs/>
                <w:color w:val="000000"/>
                <w:sz w:val="15"/>
                <w:szCs w:val="15"/>
              </w:rPr>
            </w:pPr>
            <w:r>
              <w:rPr>
                <w:rFonts w:ascii="Arial" w:eastAsia="宋体" w:hAnsi="Arial" w:cs="Arial"/>
                <w:i/>
                <w:iCs/>
                <w:color w:val="000000"/>
                <w:kern w:val="0"/>
                <w:sz w:val="15"/>
                <w:szCs w:val="15"/>
                <w:lang w:bidi="ar"/>
              </w:rPr>
              <w:t>CHD3</w:t>
            </w:r>
            <w:r>
              <w:rPr>
                <w:rStyle w:val="font41"/>
                <w:rFonts w:eastAsia="宋体"/>
                <w:sz w:val="15"/>
                <w:szCs w:val="15"/>
                <w:lang w:bidi="ar"/>
              </w:rPr>
              <w:t xml:space="preserve"> gRNA C10</w:t>
            </w:r>
          </w:p>
        </w:tc>
        <w:tc>
          <w:tcPr>
            <w:tcW w:w="4990" w:type="dxa"/>
            <w:tcBorders>
              <w:tl2br w:val="nil"/>
              <w:tr2bl w:val="nil"/>
            </w:tcBorders>
            <w:shd w:val="clear" w:color="auto" w:fill="auto"/>
            <w:noWrap/>
            <w:vAlign w:val="center"/>
          </w:tcPr>
          <w:p w14:paraId="1DB1B58A" w14:textId="77777777" w:rsidR="008F2DB0" w:rsidRDefault="00000000">
            <w:pPr>
              <w:widowControl/>
              <w:jc w:val="center"/>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CACATGCTGCGGAGACTCAA</w:t>
            </w:r>
          </w:p>
        </w:tc>
        <w:tc>
          <w:tcPr>
            <w:tcW w:w="1669" w:type="dxa"/>
            <w:tcBorders>
              <w:tl2br w:val="nil"/>
              <w:tr2bl w:val="nil"/>
            </w:tcBorders>
            <w:shd w:val="clear" w:color="auto" w:fill="auto"/>
            <w:noWrap/>
            <w:vAlign w:val="center"/>
          </w:tcPr>
          <w:p w14:paraId="458E35F1" w14:textId="77777777" w:rsidR="008F2DB0" w:rsidRDefault="00000000">
            <w:pPr>
              <w:widowControl/>
              <w:jc w:val="left"/>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3a,3d</w:t>
            </w:r>
          </w:p>
        </w:tc>
      </w:tr>
      <w:tr w:rsidR="008F2DB0" w14:paraId="2ABA672E" w14:textId="77777777">
        <w:trPr>
          <w:trHeight w:val="840"/>
        </w:trPr>
        <w:tc>
          <w:tcPr>
            <w:tcW w:w="1621" w:type="dxa"/>
            <w:tcBorders>
              <w:tl2br w:val="nil"/>
              <w:tr2bl w:val="nil"/>
            </w:tcBorders>
            <w:shd w:val="clear" w:color="auto" w:fill="auto"/>
            <w:noWrap/>
            <w:vAlign w:val="center"/>
          </w:tcPr>
          <w:p w14:paraId="63559D26" w14:textId="77777777" w:rsidR="008F2DB0" w:rsidRDefault="00000000">
            <w:pPr>
              <w:widowControl/>
              <w:textAlignment w:val="center"/>
              <w:rPr>
                <w:rFonts w:ascii="Arial" w:eastAsia="宋体" w:hAnsi="Arial" w:cs="Arial"/>
                <w:i/>
                <w:iCs/>
                <w:color w:val="000000"/>
                <w:sz w:val="15"/>
                <w:szCs w:val="15"/>
              </w:rPr>
            </w:pPr>
            <w:r>
              <w:rPr>
                <w:rFonts w:ascii="Arial" w:eastAsia="宋体" w:hAnsi="Arial" w:cs="Arial"/>
                <w:i/>
                <w:iCs/>
                <w:color w:val="000000"/>
                <w:kern w:val="0"/>
                <w:sz w:val="15"/>
                <w:szCs w:val="15"/>
                <w:lang w:bidi="ar"/>
              </w:rPr>
              <w:t xml:space="preserve">CHD3 </w:t>
            </w:r>
            <w:r>
              <w:rPr>
                <w:rStyle w:val="font41"/>
                <w:rFonts w:eastAsia="宋体"/>
                <w:sz w:val="15"/>
                <w:szCs w:val="15"/>
                <w:lang w:bidi="ar"/>
              </w:rPr>
              <w:t>gRNA C11</w:t>
            </w:r>
          </w:p>
        </w:tc>
        <w:tc>
          <w:tcPr>
            <w:tcW w:w="4990" w:type="dxa"/>
            <w:tcBorders>
              <w:tl2br w:val="nil"/>
              <w:tr2bl w:val="nil"/>
            </w:tcBorders>
            <w:shd w:val="clear" w:color="auto" w:fill="auto"/>
            <w:noWrap/>
            <w:vAlign w:val="center"/>
          </w:tcPr>
          <w:p w14:paraId="667A9D09" w14:textId="77777777" w:rsidR="008F2DB0" w:rsidRDefault="00000000">
            <w:pPr>
              <w:widowControl/>
              <w:jc w:val="center"/>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ACACATGCTGTGGAGACTCA</w:t>
            </w:r>
          </w:p>
        </w:tc>
        <w:tc>
          <w:tcPr>
            <w:tcW w:w="1669" w:type="dxa"/>
            <w:tcBorders>
              <w:tl2br w:val="nil"/>
              <w:tr2bl w:val="nil"/>
            </w:tcBorders>
            <w:shd w:val="clear" w:color="auto" w:fill="auto"/>
            <w:noWrap/>
            <w:vAlign w:val="center"/>
          </w:tcPr>
          <w:p w14:paraId="08E74122" w14:textId="77777777" w:rsidR="008F2DB0" w:rsidRDefault="00000000">
            <w:pPr>
              <w:widowControl/>
              <w:jc w:val="left"/>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3a,3d,3e</w:t>
            </w:r>
          </w:p>
        </w:tc>
      </w:tr>
      <w:tr w:rsidR="008F2DB0" w14:paraId="555EADA8" w14:textId="77777777">
        <w:trPr>
          <w:trHeight w:val="840"/>
        </w:trPr>
        <w:tc>
          <w:tcPr>
            <w:tcW w:w="1621" w:type="dxa"/>
            <w:tcBorders>
              <w:tl2br w:val="nil"/>
              <w:tr2bl w:val="nil"/>
            </w:tcBorders>
            <w:shd w:val="clear" w:color="auto" w:fill="auto"/>
            <w:noWrap/>
            <w:vAlign w:val="center"/>
          </w:tcPr>
          <w:p w14:paraId="4C152188" w14:textId="77777777" w:rsidR="008F2DB0" w:rsidRDefault="00000000">
            <w:pPr>
              <w:widowControl/>
              <w:textAlignment w:val="center"/>
              <w:rPr>
                <w:rFonts w:ascii="Arial" w:eastAsia="宋体" w:hAnsi="Arial" w:cs="Arial"/>
                <w:i/>
                <w:iCs/>
                <w:color w:val="000000"/>
                <w:sz w:val="15"/>
                <w:szCs w:val="15"/>
              </w:rPr>
            </w:pPr>
            <w:r>
              <w:rPr>
                <w:rFonts w:ascii="Arial" w:eastAsia="宋体" w:hAnsi="Arial" w:cs="Arial"/>
                <w:i/>
                <w:iCs/>
                <w:color w:val="000000"/>
                <w:kern w:val="0"/>
                <w:sz w:val="15"/>
                <w:szCs w:val="15"/>
                <w:lang w:bidi="ar"/>
              </w:rPr>
              <w:t>CHD3</w:t>
            </w:r>
            <w:r>
              <w:rPr>
                <w:rStyle w:val="font41"/>
                <w:rFonts w:eastAsia="宋体"/>
                <w:sz w:val="15"/>
                <w:szCs w:val="15"/>
                <w:lang w:bidi="ar"/>
              </w:rPr>
              <w:t xml:space="preserve"> gRNA A4</w:t>
            </w:r>
          </w:p>
        </w:tc>
        <w:tc>
          <w:tcPr>
            <w:tcW w:w="4990" w:type="dxa"/>
            <w:tcBorders>
              <w:tl2br w:val="nil"/>
              <w:tr2bl w:val="nil"/>
            </w:tcBorders>
            <w:shd w:val="clear" w:color="auto" w:fill="auto"/>
            <w:noWrap/>
            <w:vAlign w:val="center"/>
          </w:tcPr>
          <w:p w14:paraId="61B445BB" w14:textId="77777777" w:rsidR="008F2DB0" w:rsidRDefault="00000000">
            <w:pPr>
              <w:widowControl/>
              <w:jc w:val="center"/>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TCCACAGCATGTGTGGCCCC</w:t>
            </w:r>
          </w:p>
        </w:tc>
        <w:tc>
          <w:tcPr>
            <w:tcW w:w="1669" w:type="dxa"/>
            <w:tcBorders>
              <w:tl2br w:val="nil"/>
              <w:tr2bl w:val="nil"/>
            </w:tcBorders>
            <w:shd w:val="clear" w:color="auto" w:fill="auto"/>
            <w:noWrap/>
            <w:vAlign w:val="center"/>
          </w:tcPr>
          <w:p w14:paraId="5BE40347" w14:textId="77777777" w:rsidR="008F2DB0" w:rsidRDefault="00000000">
            <w:pPr>
              <w:widowControl/>
              <w:jc w:val="left"/>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3f,3i</w:t>
            </w:r>
          </w:p>
        </w:tc>
      </w:tr>
      <w:tr w:rsidR="008F2DB0" w14:paraId="1B71D234" w14:textId="77777777">
        <w:trPr>
          <w:trHeight w:val="840"/>
        </w:trPr>
        <w:tc>
          <w:tcPr>
            <w:tcW w:w="1621" w:type="dxa"/>
            <w:tcBorders>
              <w:tl2br w:val="nil"/>
              <w:tr2bl w:val="nil"/>
            </w:tcBorders>
            <w:shd w:val="clear" w:color="auto" w:fill="auto"/>
            <w:noWrap/>
            <w:vAlign w:val="center"/>
          </w:tcPr>
          <w:p w14:paraId="2C38F155" w14:textId="77777777" w:rsidR="008F2DB0" w:rsidRDefault="00000000">
            <w:pPr>
              <w:widowControl/>
              <w:textAlignment w:val="center"/>
              <w:rPr>
                <w:rFonts w:ascii="Arial" w:eastAsia="宋体" w:hAnsi="Arial" w:cs="Arial"/>
                <w:i/>
                <w:iCs/>
                <w:color w:val="000000"/>
                <w:sz w:val="15"/>
                <w:szCs w:val="15"/>
              </w:rPr>
            </w:pPr>
            <w:r>
              <w:rPr>
                <w:rFonts w:ascii="Arial" w:eastAsia="宋体" w:hAnsi="Arial" w:cs="Arial"/>
                <w:i/>
                <w:iCs/>
                <w:color w:val="000000"/>
                <w:kern w:val="0"/>
                <w:sz w:val="15"/>
                <w:szCs w:val="15"/>
                <w:lang w:bidi="ar"/>
              </w:rPr>
              <w:t>CHD3</w:t>
            </w:r>
            <w:r>
              <w:rPr>
                <w:rStyle w:val="font41"/>
                <w:rFonts w:eastAsia="宋体"/>
                <w:sz w:val="15"/>
                <w:szCs w:val="15"/>
                <w:lang w:bidi="ar"/>
              </w:rPr>
              <w:t xml:space="preserve"> gRNA A10</w:t>
            </w:r>
          </w:p>
        </w:tc>
        <w:tc>
          <w:tcPr>
            <w:tcW w:w="4990" w:type="dxa"/>
            <w:tcBorders>
              <w:tl2br w:val="nil"/>
              <w:tr2bl w:val="nil"/>
            </w:tcBorders>
            <w:shd w:val="clear" w:color="auto" w:fill="auto"/>
            <w:noWrap/>
            <w:vAlign w:val="center"/>
          </w:tcPr>
          <w:p w14:paraId="1F8F018E" w14:textId="77777777" w:rsidR="008F2DB0" w:rsidRDefault="00000000">
            <w:pPr>
              <w:widowControl/>
              <w:jc w:val="center"/>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TGAGTCTCCACAGCATGTGT</w:t>
            </w:r>
          </w:p>
        </w:tc>
        <w:tc>
          <w:tcPr>
            <w:tcW w:w="1669" w:type="dxa"/>
            <w:tcBorders>
              <w:tl2br w:val="nil"/>
              <w:tr2bl w:val="nil"/>
            </w:tcBorders>
            <w:shd w:val="clear" w:color="auto" w:fill="auto"/>
            <w:noWrap/>
            <w:vAlign w:val="center"/>
          </w:tcPr>
          <w:p w14:paraId="4C3B567D" w14:textId="77777777" w:rsidR="008F2DB0" w:rsidRDefault="00000000">
            <w:pPr>
              <w:widowControl/>
              <w:jc w:val="left"/>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3f,3i</w:t>
            </w:r>
          </w:p>
        </w:tc>
      </w:tr>
      <w:tr w:rsidR="008F2DB0" w14:paraId="7F779EA6" w14:textId="77777777">
        <w:trPr>
          <w:trHeight w:val="840"/>
        </w:trPr>
        <w:tc>
          <w:tcPr>
            <w:tcW w:w="1621" w:type="dxa"/>
            <w:tcBorders>
              <w:tl2br w:val="nil"/>
              <w:tr2bl w:val="nil"/>
            </w:tcBorders>
            <w:shd w:val="clear" w:color="auto" w:fill="auto"/>
            <w:noWrap/>
            <w:vAlign w:val="center"/>
          </w:tcPr>
          <w:p w14:paraId="7899D1BB" w14:textId="77777777" w:rsidR="008F2DB0" w:rsidRDefault="00000000">
            <w:pPr>
              <w:widowControl/>
              <w:textAlignment w:val="center"/>
              <w:rPr>
                <w:rFonts w:ascii="Arial" w:eastAsia="宋体" w:hAnsi="Arial" w:cs="Arial"/>
                <w:i/>
                <w:iCs/>
                <w:color w:val="000000"/>
                <w:sz w:val="15"/>
                <w:szCs w:val="15"/>
              </w:rPr>
            </w:pPr>
            <w:r>
              <w:rPr>
                <w:rFonts w:ascii="Arial" w:eastAsia="宋体" w:hAnsi="Arial" w:cs="Arial"/>
                <w:i/>
                <w:iCs/>
                <w:color w:val="000000"/>
                <w:kern w:val="0"/>
                <w:sz w:val="15"/>
                <w:szCs w:val="15"/>
                <w:lang w:bidi="ar"/>
              </w:rPr>
              <w:t>CHD3</w:t>
            </w:r>
            <w:r>
              <w:rPr>
                <w:rStyle w:val="font41"/>
                <w:rFonts w:eastAsia="宋体"/>
                <w:sz w:val="15"/>
                <w:szCs w:val="15"/>
                <w:lang w:bidi="ar"/>
              </w:rPr>
              <w:t xml:space="preserve"> gRNA A11</w:t>
            </w:r>
          </w:p>
        </w:tc>
        <w:tc>
          <w:tcPr>
            <w:tcW w:w="4990" w:type="dxa"/>
            <w:tcBorders>
              <w:tl2br w:val="nil"/>
              <w:tr2bl w:val="nil"/>
            </w:tcBorders>
            <w:shd w:val="clear" w:color="auto" w:fill="auto"/>
            <w:noWrap/>
            <w:vAlign w:val="center"/>
          </w:tcPr>
          <w:p w14:paraId="400FDFA8" w14:textId="77777777" w:rsidR="008F2DB0" w:rsidRDefault="00000000">
            <w:pPr>
              <w:widowControl/>
              <w:jc w:val="center"/>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TTGAGTCTCCACAGCATGTG</w:t>
            </w:r>
          </w:p>
        </w:tc>
        <w:tc>
          <w:tcPr>
            <w:tcW w:w="1669" w:type="dxa"/>
            <w:tcBorders>
              <w:tl2br w:val="nil"/>
              <w:tr2bl w:val="nil"/>
            </w:tcBorders>
            <w:shd w:val="clear" w:color="auto" w:fill="auto"/>
            <w:noWrap/>
            <w:vAlign w:val="center"/>
          </w:tcPr>
          <w:p w14:paraId="3C03F916" w14:textId="77777777" w:rsidR="008F2DB0" w:rsidRDefault="00000000">
            <w:pPr>
              <w:widowControl/>
              <w:jc w:val="left"/>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3f,3i</w:t>
            </w:r>
          </w:p>
        </w:tc>
      </w:tr>
      <w:tr w:rsidR="008F2DB0" w14:paraId="4DB6BB4D" w14:textId="77777777">
        <w:trPr>
          <w:trHeight w:val="840"/>
        </w:trPr>
        <w:tc>
          <w:tcPr>
            <w:tcW w:w="1621" w:type="dxa"/>
            <w:tcBorders>
              <w:tl2br w:val="nil"/>
              <w:tr2bl w:val="nil"/>
            </w:tcBorders>
            <w:shd w:val="clear" w:color="auto" w:fill="auto"/>
            <w:noWrap/>
            <w:vAlign w:val="center"/>
          </w:tcPr>
          <w:p w14:paraId="2B0E4875" w14:textId="77777777" w:rsidR="008F2DB0" w:rsidRDefault="00000000">
            <w:pPr>
              <w:widowControl/>
              <w:textAlignment w:val="center"/>
              <w:rPr>
                <w:rFonts w:ascii="Arial" w:eastAsia="宋体" w:hAnsi="Arial" w:cs="Arial"/>
                <w:i/>
                <w:iCs/>
                <w:color w:val="000000"/>
                <w:sz w:val="15"/>
                <w:szCs w:val="15"/>
              </w:rPr>
            </w:pPr>
            <w:r>
              <w:rPr>
                <w:rFonts w:ascii="Arial" w:eastAsia="宋体" w:hAnsi="Arial" w:cs="Arial"/>
                <w:i/>
                <w:iCs/>
                <w:color w:val="000000"/>
                <w:kern w:val="0"/>
                <w:sz w:val="15"/>
                <w:szCs w:val="15"/>
                <w:lang w:bidi="ar"/>
              </w:rPr>
              <w:t>CHD3</w:t>
            </w:r>
            <w:r>
              <w:rPr>
                <w:rStyle w:val="font41"/>
                <w:rFonts w:eastAsia="宋体"/>
                <w:sz w:val="15"/>
                <w:szCs w:val="15"/>
                <w:lang w:bidi="ar"/>
              </w:rPr>
              <w:t xml:space="preserve"> gRNA A13</w:t>
            </w:r>
          </w:p>
        </w:tc>
        <w:tc>
          <w:tcPr>
            <w:tcW w:w="4990" w:type="dxa"/>
            <w:tcBorders>
              <w:tl2br w:val="nil"/>
              <w:tr2bl w:val="nil"/>
            </w:tcBorders>
            <w:shd w:val="clear" w:color="auto" w:fill="auto"/>
            <w:noWrap/>
            <w:vAlign w:val="center"/>
          </w:tcPr>
          <w:p w14:paraId="5DFE779C" w14:textId="77777777" w:rsidR="008F2DB0" w:rsidRDefault="00000000">
            <w:pPr>
              <w:widowControl/>
              <w:jc w:val="center"/>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CCTTGAGTCTCCACAGCATG</w:t>
            </w:r>
          </w:p>
        </w:tc>
        <w:tc>
          <w:tcPr>
            <w:tcW w:w="1669" w:type="dxa"/>
            <w:tcBorders>
              <w:tl2br w:val="nil"/>
              <w:tr2bl w:val="nil"/>
            </w:tcBorders>
            <w:shd w:val="clear" w:color="auto" w:fill="auto"/>
            <w:noWrap/>
            <w:vAlign w:val="center"/>
          </w:tcPr>
          <w:p w14:paraId="063F83FA" w14:textId="77777777" w:rsidR="008F2DB0" w:rsidRDefault="00000000">
            <w:pPr>
              <w:widowControl/>
              <w:jc w:val="left"/>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3f,3i</w:t>
            </w:r>
          </w:p>
        </w:tc>
      </w:tr>
      <w:tr w:rsidR="008F2DB0" w14:paraId="778D4418" w14:textId="77777777">
        <w:trPr>
          <w:trHeight w:val="840"/>
        </w:trPr>
        <w:tc>
          <w:tcPr>
            <w:tcW w:w="1621" w:type="dxa"/>
            <w:tcBorders>
              <w:tl2br w:val="nil"/>
              <w:tr2bl w:val="nil"/>
            </w:tcBorders>
            <w:shd w:val="clear" w:color="auto" w:fill="auto"/>
            <w:noWrap/>
            <w:vAlign w:val="center"/>
          </w:tcPr>
          <w:p w14:paraId="763C5CA0" w14:textId="77777777" w:rsidR="008F2DB0" w:rsidRDefault="00000000">
            <w:pPr>
              <w:widowControl/>
              <w:textAlignment w:val="center"/>
              <w:rPr>
                <w:rFonts w:ascii="Arial" w:eastAsia="宋体" w:hAnsi="Arial" w:cs="Arial"/>
                <w:i/>
                <w:iCs/>
                <w:color w:val="000000"/>
                <w:sz w:val="15"/>
                <w:szCs w:val="15"/>
              </w:rPr>
            </w:pPr>
            <w:r>
              <w:rPr>
                <w:rFonts w:ascii="Arial" w:eastAsia="宋体" w:hAnsi="Arial" w:cs="Arial"/>
                <w:i/>
                <w:iCs/>
                <w:color w:val="000000"/>
                <w:kern w:val="0"/>
                <w:sz w:val="15"/>
                <w:szCs w:val="15"/>
                <w:lang w:bidi="ar"/>
              </w:rPr>
              <w:t>CHD3</w:t>
            </w:r>
            <w:r>
              <w:rPr>
                <w:rStyle w:val="font41"/>
                <w:rFonts w:eastAsia="宋体"/>
                <w:sz w:val="15"/>
                <w:szCs w:val="15"/>
                <w:lang w:bidi="ar"/>
              </w:rPr>
              <w:t xml:space="preserve"> gRNA A15</w:t>
            </w:r>
          </w:p>
        </w:tc>
        <w:tc>
          <w:tcPr>
            <w:tcW w:w="4990" w:type="dxa"/>
            <w:tcBorders>
              <w:tl2br w:val="nil"/>
              <w:tr2bl w:val="nil"/>
            </w:tcBorders>
            <w:shd w:val="clear" w:color="auto" w:fill="auto"/>
            <w:noWrap/>
            <w:vAlign w:val="center"/>
          </w:tcPr>
          <w:p w14:paraId="04BA564C" w14:textId="77777777" w:rsidR="008F2DB0" w:rsidRDefault="00000000">
            <w:pPr>
              <w:widowControl/>
              <w:jc w:val="center"/>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TGCCTTGAGTCTCCACAGCA</w:t>
            </w:r>
          </w:p>
        </w:tc>
        <w:tc>
          <w:tcPr>
            <w:tcW w:w="1669" w:type="dxa"/>
            <w:tcBorders>
              <w:tl2br w:val="nil"/>
              <w:tr2bl w:val="nil"/>
            </w:tcBorders>
            <w:shd w:val="clear" w:color="auto" w:fill="auto"/>
            <w:noWrap/>
            <w:vAlign w:val="center"/>
          </w:tcPr>
          <w:p w14:paraId="7B8D51EF" w14:textId="77777777" w:rsidR="008F2DB0" w:rsidRDefault="00000000">
            <w:pPr>
              <w:widowControl/>
              <w:jc w:val="left"/>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3f,3i</w:t>
            </w:r>
          </w:p>
        </w:tc>
      </w:tr>
    </w:tbl>
    <w:p w14:paraId="017A39BE" w14:textId="77777777" w:rsidR="008F2DB0" w:rsidRDefault="008F2DB0">
      <w:pPr>
        <w:rPr>
          <w:rFonts w:ascii="Arial" w:hAnsi="Arial" w:cs="Arial"/>
          <w:b/>
          <w:bCs/>
          <w:sz w:val="15"/>
          <w:szCs w:val="15"/>
        </w:rPr>
      </w:pPr>
    </w:p>
    <w:p w14:paraId="4905EC97" w14:textId="77777777" w:rsidR="008F2DB0" w:rsidRDefault="008F2DB0">
      <w:pPr>
        <w:rPr>
          <w:rFonts w:ascii="Arial" w:hAnsi="Arial" w:cs="Arial"/>
          <w:b/>
          <w:bCs/>
          <w:sz w:val="15"/>
          <w:szCs w:val="15"/>
        </w:rPr>
      </w:pPr>
    </w:p>
    <w:p w14:paraId="03522A09" w14:textId="77777777" w:rsidR="008F2DB0" w:rsidRDefault="008F2DB0">
      <w:pPr>
        <w:rPr>
          <w:rFonts w:ascii="Arial" w:hAnsi="Arial" w:cs="Arial"/>
          <w:b/>
          <w:bCs/>
          <w:sz w:val="15"/>
          <w:szCs w:val="15"/>
        </w:rPr>
      </w:pPr>
    </w:p>
    <w:p w14:paraId="02235DA9" w14:textId="77777777" w:rsidR="008F2DB0" w:rsidRDefault="008F2DB0">
      <w:pPr>
        <w:rPr>
          <w:rFonts w:ascii="Arial" w:hAnsi="Arial" w:cs="Arial"/>
          <w:b/>
          <w:bCs/>
          <w:sz w:val="15"/>
          <w:szCs w:val="15"/>
        </w:rPr>
      </w:pPr>
    </w:p>
    <w:p w14:paraId="21CCCD54" w14:textId="77777777" w:rsidR="008F2DB0" w:rsidRDefault="00000000">
      <w:pPr>
        <w:keepNext/>
        <w:rPr>
          <w:rFonts w:ascii="Times New Roman" w:hAnsi="Times New Roman" w:cs="Times New Roman"/>
          <w:b/>
          <w:bCs/>
          <w:sz w:val="24"/>
        </w:rPr>
      </w:pPr>
      <w:r>
        <w:rPr>
          <w:rFonts w:ascii="Times New Roman" w:hAnsi="Times New Roman" w:cs="Times New Roman"/>
          <w:b/>
          <w:bCs/>
          <w:sz w:val="24"/>
        </w:rPr>
        <w:t>Supplementary Table 4. Primers used for qPCR reactions.</w:t>
      </w:r>
    </w:p>
    <w:tbl>
      <w:tblPr>
        <w:tblW w:w="8280"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1"/>
        <w:gridCol w:w="4489"/>
        <w:gridCol w:w="2170"/>
      </w:tblGrid>
      <w:tr w:rsidR="008F2DB0" w14:paraId="09D25799" w14:textId="77777777">
        <w:trPr>
          <w:trHeight w:val="310"/>
        </w:trPr>
        <w:tc>
          <w:tcPr>
            <w:tcW w:w="1621" w:type="dxa"/>
            <w:tcBorders>
              <w:tl2br w:val="nil"/>
              <w:tr2bl w:val="nil"/>
            </w:tcBorders>
            <w:shd w:val="clear" w:color="auto" w:fill="auto"/>
            <w:noWrap/>
            <w:vAlign w:val="center"/>
          </w:tcPr>
          <w:p w14:paraId="48EDCB14" w14:textId="77777777" w:rsidR="008F2DB0" w:rsidRDefault="00000000">
            <w:pPr>
              <w:widowControl/>
              <w:jc w:val="left"/>
              <w:textAlignment w:val="center"/>
              <w:rPr>
                <w:rFonts w:ascii="Arial" w:eastAsia="宋体" w:hAnsi="Arial" w:cs="Arial"/>
                <w:b/>
                <w:bCs/>
                <w:color w:val="000000"/>
                <w:sz w:val="15"/>
                <w:szCs w:val="15"/>
              </w:rPr>
            </w:pPr>
            <w:r>
              <w:rPr>
                <w:rFonts w:ascii="Arial" w:eastAsia="宋体" w:hAnsi="Arial" w:cs="Arial"/>
                <w:b/>
                <w:bCs/>
                <w:color w:val="000000"/>
                <w:kern w:val="0"/>
                <w:sz w:val="15"/>
                <w:szCs w:val="15"/>
                <w:lang w:bidi="ar"/>
              </w:rPr>
              <w:t>Name</w:t>
            </w:r>
          </w:p>
        </w:tc>
        <w:tc>
          <w:tcPr>
            <w:tcW w:w="4489" w:type="dxa"/>
            <w:tcBorders>
              <w:tl2br w:val="nil"/>
              <w:tr2bl w:val="nil"/>
            </w:tcBorders>
            <w:shd w:val="clear" w:color="auto" w:fill="auto"/>
            <w:noWrap/>
            <w:vAlign w:val="center"/>
          </w:tcPr>
          <w:p w14:paraId="65949FF8" w14:textId="77777777" w:rsidR="008F2DB0" w:rsidRDefault="00000000">
            <w:pPr>
              <w:widowControl/>
              <w:jc w:val="center"/>
              <w:textAlignment w:val="center"/>
              <w:rPr>
                <w:rFonts w:ascii="Arial" w:eastAsia="宋体" w:hAnsi="Arial" w:cs="Arial"/>
                <w:b/>
                <w:bCs/>
                <w:color w:val="000000"/>
                <w:sz w:val="15"/>
                <w:szCs w:val="15"/>
              </w:rPr>
            </w:pPr>
            <w:r>
              <w:rPr>
                <w:rFonts w:ascii="Arial" w:eastAsia="宋体" w:hAnsi="Arial" w:cs="Arial"/>
                <w:b/>
                <w:bCs/>
                <w:color w:val="000000"/>
                <w:kern w:val="0"/>
                <w:sz w:val="15"/>
                <w:szCs w:val="15"/>
                <w:lang w:bidi="ar"/>
              </w:rPr>
              <w:t>Sequence (5’-3’)</w:t>
            </w:r>
          </w:p>
        </w:tc>
        <w:tc>
          <w:tcPr>
            <w:tcW w:w="2170" w:type="dxa"/>
            <w:tcBorders>
              <w:tl2br w:val="nil"/>
              <w:tr2bl w:val="nil"/>
            </w:tcBorders>
            <w:shd w:val="clear" w:color="auto" w:fill="auto"/>
            <w:noWrap/>
            <w:vAlign w:val="center"/>
          </w:tcPr>
          <w:p w14:paraId="11C9E7E8" w14:textId="77777777" w:rsidR="008F2DB0" w:rsidRDefault="00000000">
            <w:pPr>
              <w:widowControl/>
              <w:jc w:val="left"/>
              <w:textAlignment w:val="center"/>
              <w:rPr>
                <w:rFonts w:ascii="Arial" w:eastAsia="宋体" w:hAnsi="Arial" w:cs="Arial"/>
                <w:b/>
                <w:bCs/>
                <w:color w:val="000000"/>
                <w:sz w:val="15"/>
                <w:szCs w:val="15"/>
              </w:rPr>
            </w:pPr>
            <w:r>
              <w:rPr>
                <w:rFonts w:ascii="Arial" w:eastAsia="宋体" w:hAnsi="Arial" w:cs="Arial"/>
                <w:b/>
                <w:bCs/>
                <w:color w:val="000000"/>
                <w:kern w:val="0"/>
                <w:sz w:val="15"/>
                <w:szCs w:val="15"/>
                <w:lang w:bidi="ar"/>
              </w:rPr>
              <w:t>Figure</w:t>
            </w:r>
          </w:p>
        </w:tc>
      </w:tr>
      <w:tr w:rsidR="008F2DB0" w14:paraId="5875A319" w14:textId="77777777">
        <w:trPr>
          <w:trHeight w:val="560"/>
        </w:trPr>
        <w:tc>
          <w:tcPr>
            <w:tcW w:w="1621" w:type="dxa"/>
            <w:tcBorders>
              <w:tl2br w:val="nil"/>
              <w:tr2bl w:val="nil"/>
            </w:tcBorders>
            <w:shd w:val="clear" w:color="auto" w:fill="auto"/>
            <w:noWrap/>
            <w:vAlign w:val="center"/>
          </w:tcPr>
          <w:p w14:paraId="6577316A" w14:textId="77777777" w:rsidR="008F2DB0" w:rsidRDefault="00000000">
            <w:pPr>
              <w:widowControl/>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Human-</w:t>
            </w:r>
            <w:r>
              <w:rPr>
                <w:rStyle w:val="font51"/>
                <w:rFonts w:eastAsia="宋体"/>
                <w:sz w:val="15"/>
                <w:szCs w:val="15"/>
                <w:lang w:bidi="ar"/>
              </w:rPr>
              <w:t>CHD3</w:t>
            </w:r>
            <w:r>
              <w:rPr>
                <w:rFonts w:ascii="Arial" w:eastAsia="宋体" w:hAnsi="Arial" w:cs="Arial"/>
                <w:color w:val="000000"/>
                <w:kern w:val="0"/>
                <w:sz w:val="15"/>
                <w:szCs w:val="15"/>
                <w:lang w:bidi="ar"/>
              </w:rPr>
              <w:t>-F</w:t>
            </w:r>
          </w:p>
        </w:tc>
        <w:tc>
          <w:tcPr>
            <w:tcW w:w="4489" w:type="dxa"/>
            <w:tcBorders>
              <w:tl2br w:val="nil"/>
              <w:tr2bl w:val="nil"/>
            </w:tcBorders>
            <w:shd w:val="clear" w:color="auto" w:fill="auto"/>
            <w:noWrap/>
            <w:vAlign w:val="center"/>
          </w:tcPr>
          <w:p w14:paraId="28AFAF7D" w14:textId="77777777" w:rsidR="008F2DB0" w:rsidRDefault="00000000">
            <w:pPr>
              <w:widowControl/>
              <w:jc w:val="center"/>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TGATCTGTATAGACGACGGCGG</w:t>
            </w:r>
          </w:p>
        </w:tc>
        <w:tc>
          <w:tcPr>
            <w:tcW w:w="2170" w:type="dxa"/>
            <w:tcBorders>
              <w:tl2br w:val="nil"/>
              <w:tr2bl w:val="nil"/>
            </w:tcBorders>
            <w:shd w:val="clear" w:color="auto" w:fill="auto"/>
            <w:noWrap/>
            <w:vAlign w:val="center"/>
          </w:tcPr>
          <w:p w14:paraId="76EC0B2D" w14:textId="77777777" w:rsidR="008F2DB0" w:rsidRDefault="00000000">
            <w:pPr>
              <w:widowControl/>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1</w:t>
            </w:r>
            <w:proofErr w:type="gramStart"/>
            <w:r>
              <w:rPr>
                <w:rFonts w:ascii="Arial" w:eastAsia="宋体" w:hAnsi="Arial" w:cs="Arial"/>
                <w:color w:val="000000"/>
                <w:kern w:val="0"/>
                <w:sz w:val="15"/>
                <w:szCs w:val="15"/>
                <w:lang w:bidi="ar"/>
              </w:rPr>
              <w:t>c,ED</w:t>
            </w:r>
            <w:proofErr w:type="gramEnd"/>
            <w:r>
              <w:rPr>
                <w:rFonts w:ascii="Arial" w:eastAsia="宋体" w:hAnsi="Arial" w:cs="Arial"/>
                <w:color w:val="000000"/>
                <w:kern w:val="0"/>
                <w:sz w:val="15"/>
                <w:szCs w:val="15"/>
                <w:lang w:bidi="ar"/>
              </w:rPr>
              <w:t>1c,ED1f</w:t>
            </w:r>
          </w:p>
        </w:tc>
      </w:tr>
      <w:tr w:rsidR="008F2DB0" w14:paraId="4AA770F6" w14:textId="77777777">
        <w:trPr>
          <w:trHeight w:val="560"/>
        </w:trPr>
        <w:tc>
          <w:tcPr>
            <w:tcW w:w="1621" w:type="dxa"/>
            <w:tcBorders>
              <w:tl2br w:val="nil"/>
              <w:tr2bl w:val="nil"/>
            </w:tcBorders>
            <w:shd w:val="clear" w:color="auto" w:fill="auto"/>
            <w:noWrap/>
            <w:vAlign w:val="center"/>
          </w:tcPr>
          <w:p w14:paraId="33FEE9B3" w14:textId="77777777" w:rsidR="008F2DB0" w:rsidRDefault="00000000">
            <w:pPr>
              <w:widowControl/>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Human-</w:t>
            </w:r>
            <w:r>
              <w:rPr>
                <w:rStyle w:val="font51"/>
                <w:rFonts w:eastAsia="宋体"/>
                <w:sz w:val="15"/>
                <w:szCs w:val="15"/>
                <w:lang w:bidi="ar"/>
              </w:rPr>
              <w:t>CHD3</w:t>
            </w:r>
            <w:r>
              <w:rPr>
                <w:rFonts w:ascii="Arial" w:eastAsia="宋体" w:hAnsi="Arial" w:cs="Arial"/>
                <w:color w:val="000000"/>
                <w:kern w:val="0"/>
                <w:sz w:val="15"/>
                <w:szCs w:val="15"/>
                <w:lang w:bidi="ar"/>
              </w:rPr>
              <w:t>-R</w:t>
            </w:r>
          </w:p>
        </w:tc>
        <w:tc>
          <w:tcPr>
            <w:tcW w:w="4489" w:type="dxa"/>
            <w:tcBorders>
              <w:tl2br w:val="nil"/>
              <w:tr2bl w:val="nil"/>
            </w:tcBorders>
            <w:shd w:val="clear" w:color="auto" w:fill="auto"/>
            <w:noWrap/>
            <w:vAlign w:val="center"/>
          </w:tcPr>
          <w:p w14:paraId="555835EB" w14:textId="77777777" w:rsidR="008F2DB0" w:rsidRDefault="00000000">
            <w:pPr>
              <w:widowControl/>
              <w:jc w:val="center"/>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GGGTCAGCTTGCCGTAGGTG</w:t>
            </w:r>
          </w:p>
        </w:tc>
        <w:tc>
          <w:tcPr>
            <w:tcW w:w="2170" w:type="dxa"/>
            <w:tcBorders>
              <w:tl2br w:val="nil"/>
              <w:tr2bl w:val="nil"/>
            </w:tcBorders>
            <w:shd w:val="clear" w:color="auto" w:fill="auto"/>
            <w:noWrap/>
            <w:vAlign w:val="center"/>
          </w:tcPr>
          <w:p w14:paraId="3419538F" w14:textId="77777777" w:rsidR="008F2DB0" w:rsidRDefault="00000000">
            <w:pPr>
              <w:widowControl/>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1</w:t>
            </w:r>
            <w:proofErr w:type="gramStart"/>
            <w:r>
              <w:rPr>
                <w:rFonts w:ascii="Arial" w:eastAsia="宋体" w:hAnsi="Arial" w:cs="Arial"/>
                <w:color w:val="000000"/>
                <w:kern w:val="0"/>
                <w:sz w:val="15"/>
                <w:szCs w:val="15"/>
                <w:lang w:bidi="ar"/>
              </w:rPr>
              <w:t>c,ED</w:t>
            </w:r>
            <w:proofErr w:type="gramEnd"/>
            <w:r>
              <w:rPr>
                <w:rFonts w:ascii="Arial" w:eastAsia="宋体" w:hAnsi="Arial" w:cs="Arial"/>
                <w:color w:val="000000"/>
                <w:kern w:val="0"/>
                <w:sz w:val="15"/>
                <w:szCs w:val="15"/>
                <w:lang w:bidi="ar"/>
              </w:rPr>
              <w:t>1c,ED1f</w:t>
            </w:r>
          </w:p>
        </w:tc>
      </w:tr>
      <w:tr w:rsidR="008F2DB0" w14:paraId="5F116D50" w14:textId="77777777">
        <w:trPr>
          <w:trHeight w:val="560"/>
        </w:trPr>
        <w:tc>
          <w:tcPr>
            <w:tcW w:w="1621" w:type="dxa"/>
            <w:tcBorders>
              <w:tl2br w:val="nil"/>
              <w:tr2bl w:val="nil"/>
            </w:tcBorders>
            <w:shd w:val="clear" w:color="auto" w:fill="auto"/>
            <w:noWrap/>
            <w:vAlign w:val="center"/>
          </w:tcPr>
          <w:p w14:paraId="14A5694F" w14:textId="77777777" w:rsidR="008F2DB0" w:rsidRDefault="00000000">
            <w:pPr>
              <w:widowControl/>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Mouse-</w:t>
            </w:r>
            <w:r>
              <w:rPr>
                <w:rStyle w:val="font51"/>
                <w:rFonts w:eastAsia="宋体"/>
                <w:sz w:val="15"/>
                <w:szCs w:val="15"/>
                <w:lang w:bidi="ar"/>
              </w:rPr>
              <w:t>CHD3</w:t>
            </w:r>
            <w:r>
              <w:rPr>
                <w:rFonts w:ascii="Arial" w:eastAsia="宋体" w:hAnsi="Arial" w:cs="Arial"/>
                <w:color w:val="000000"/>
                <w:kern w:val="0"/>
                <w:sz w:val="15"/>
                <w:szCs w:val="15"/>
                <w:lang w:bidi="ar"/>
              </w:rPr>
              <w:t>-F</w:t>
            </w:r>
          </w:p>
        </w:tc>
        <w:tc>
          <w:tcPr>
            <w:tcW w:w="4489" w:type="dxa"/>
            <w:tcBorders>
              <w:tl2br w:val="nil"/>
              <w:tr2bl w:val="nil"/>
            </w:tcBorders>
            <w:shd w:val="clear" w:color="auto" w:fill="auto"/>
            <w:noWrap/>
            <w:vAlign w:val="center"/>
          </w:tcPr>
          <w:p w14:paraId="28C5AA4E" w14:textId="77777777" w:rsidR="008F2DB0" w:rsidRDefault="00000000">
            <w:pPr>
              <w:widowControl/>
              <w:jc w:val="center"/>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ATGAGGAACGAGCAGCTATTTC</w:t>
            </w:r>
          </w:p>
        </w:tc>
        <w:tc>
          <w:tcPr>
            <w:tcW w:w="2170" w:type="dxa"/>
            <w:tcBorders>
              <w:tl2br w:val="nil"/>
              <w:tr2bl w:val="nil"/>
            </w:tcBorders>
            <w:shd w:val="clear" w:color="auto" w:fill="auto"/>
            <w:noWrap/>
            <w:vAlign w:val="center"/>
          </w:tcPr>
          <w:p w14:paraId="42234B6D" w14:textId="77777777" w:rsidR="008F2DB0" w:rsidRDefault="00000000">
            <w:pPr>
              <w:widowControl/>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ED1</w:t>
            </w:r>
            <w:proofErr w:type="gramStart"/>
            <w:r>
              <w:rPr>
                <w:rFonts w:ascii="Arial" w:eastAsia="宋体" w:hAnsi="Arial" w:cs="Arial"/>
                <w:color w:val="000000"/>
                <w:kern w:val="0"/>
                <w:sz w:val="15"/>
                <w:szCs w:val="15"/>
                <w:lang w:bidi="ar"/>
              </w:rPr>
              <w:t>d,ED</w:t>
            </w:r>
            <w:proofErr w:type="gramEnd"/>
            <w:r>
              <w:rPr>
                <w:rFonts w:ascii="Arial" w:eastAsia="宋体" w:hAnsi="Arial" w:cs="Arial"/>
                <w:color w:val="000000"/>
                <w:kern w:val="0"/>
                <w:sz w:val="15"/>
                <w:szCs w:val="15"/>
                <w:lang w:bidi="ar"/>
              </w:rPr>
              <w:t>2b</w:t>
            </w:r>
          </w:p>
        </w:tc>
      </w:tr>
      <w:tr w:rsidR="008F2DB0" w14:paraId="6391E9AC" w14:textId="77777777">
        <w:trPr>
          <w:trHeight w:val="560"/>
        </w:trPr>
        <w:tc>
          <w:tcPr>
            <w:tcW w:w="1621" w:type="dxa"/>
            <w:tcBorders>
              <w:tl2br w:val="nil"/>
              <w:tr2bl w:val="nil"/>
            </w:tcBorders>
            <w:shd w:val="clear" w:color="auto" w:fill="auto"/>
            <w:noWrap/>
            <w:vAlign w:val="center"/>
          </w:tcPr>
          <w:p w14:paraId="3A9B724D" w14:textId="77777777" w:rsidR="008F2DB0" w:rsidRDefault="00000000">
            <w:pPr>
              <w:widowControl/>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Mouse-</w:t>
            </w:r>
            <w:r>
              <w:rPr>
                <w:rStyle w:val="font51"/>
                <w:rFonts w:eastAsia="宋体"/>
                <w:sz w:val="15"/>
                <w:szCs w:val="15"/>
                <w:lang w:bidi="ar"/>
              </w:rPr>
              <w:t>CHD3</w:t>
            </w:r>
            <w:r>
              <w:rPr>
                <w:rFonts w:ascii="Arial" w:eastAsia="宋体" w:hAnsi="Arial" w:cs="Arial"/>
                <w:color w:val="000000"/>
                <w:kern w:val="0"/>
                <w:sz w:val="15"/>
                <w:szCs w:val="15"/>
                <w:lang w:bidi="ar"/>
              </w:rPr>
              <w:t>-R</w:t>
            </w:r>
          </w:p>
        </w:tc>
        <w:tc>
          <w:tcPr>
            <w:tcW w:w="4489" w:type="dxa"/>
            <w:tcBorders>
              <w:tl2br w:val="nil"/>
              <w:tr2bl w:val="nil"/>
            </w:tcBorders>
            <w:shd w:val="clear" w:color="auto" w:fill="auto"/>
            <w:noWrap/>
            <w:vAlign w:val="center"/>
          </w:tcPr>
          <w:p w14:paraId="787CBE73" w14:textId="77777777" w:rsidR="008F2DB0" w:rsidRDefault="00000000">
            <w:pPr>
              <w:widowControl/>
              <w:jc w:val="center"/>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CAAACTGAGCGTCATTCTGGAT</w:t>
            </w:r>
          </w:p>
        </w:tc>
        <w:tc>
          <w:tcPr>
            <w:tcW w:w="2170" w:type="dxa"/>
            <w:tcBorders>
              <w:tl2br w:val="nil"/>
              <w:tr2bl w:val="nil"/>
            </w:tcBorders>
            <w:shd w:val="clear" w:color="auto" w:fill="auto"/>
            <w:noWrap/>
            <w:vAlign w:val="center"/>
          </w:tcPr>
          <w:p w14:paraId="64A330BF" w14:textId="77777777" w:rsidR="008F2DB0" w:rsidRDefault="00000000">
            <w:pPr>
              <w:widowControl/>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ED1</w:t>
            </w:r>
            <w:proofErr w:type="gramStart"/>
            <w:r>
              <w:rPr>
                <w:rFonts w:ascii="Arial" w:eastAsia="宋体" w:hAnsi="Arial" w:cs="Arial"/>
                <w:color w:val="000000"/>
                <w:kern w:val="0"/>
                <w:sz w:val="15"/>
                <w:szCs w:val="15"/>
                <w:lang w:bidi="ar"/>
              </w:rPr>
              <w:t>d,ED</w:t>
            </w:r>
            <w:proofErr w:type="gramEnd"/>
            <w:r>
              <w:rPr>
                <w:rFonts w:ascii="Arial" w:eastAsia="宋体" w:hAnsi="Arial" w:cs="Arial"/>
                <w:color w:val="000000"/>
                <w:kern w:val="0"/>
                <w:sz w:val="15"/>
                <w:szCs w:val="15"/>
                <w:lang w:bidi="ar"/>
              </w:rPr>
              <w:t>2b</w:t>
            </w:r>
          </w:p>
        </w:tc>
      </w:tr>
      <w:tr w:rsidR="008F2DB0" w14:paraId="7B51F935" w14:textId="77777777">
        <w:trPr>
          <w:trHeight w:val="1120"/>
        </w:trPr>
        <w:tc>
          <w:tcPr>
            <w:tcW w:w="1621" w:type="dxa"/>
            <w:tcBorders>
              <w:tl2br w:val="nil"/>
              <w:tr2bl w:val="nil"/>
            </w:tcBorders>
            <w:shd w:val="clear" w:color="auto" w:fill="auto"/>
            <w:noWrap/>
            <w:vAlign w:val="center"/>
          </w:tcPr>
          <w:p w14:paraId="6FBE66F7" w14:textId="77777777" w:rsidR="008F2DB0" w:rsidRDefault="00000000">
            <w:pPr>
              <w:widowControl/>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GAPDH-F</w:t>
            </w:r>
          </w:p>
        </w:tc>
        <w:tc>
          <w:tcPr>
            <w:tcW w:w="4489" w:type="dxa"/>
            <w:tcBorders>
              <w:tl2br w:val="nil"/>
              <w:tr2bl w:val="nil"/>
            </w:tcBorders>
            <w:shd w:val="clear" w:color="auto" w:fill="auto"/>
            <w:noWrap/>
            <w:vAlign w:val="center"/>
          </w:tcPr>
          <w:p w14:paraId="7680F8C1" w14:textId="77777777" w:rsidR="008F2DB0" w:rsidRDefault="00000000">
            <w:pPr>
              <w:widowControl/>
              <w:jc w:val="center"/>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ACGGCCGCATCTTCTTGTGCAGTG</w:t>
            </w:r>
          </w:p>
        </w:tc>
        <w:tc>
          <w:tcPr>
            <w:tcW w:w="2170" w:type="dxa"/>
            <w:tcBorders>
              <w:tl2br w:val="nil"/>
              <w:tr2bl w:val="nil"/>
            </w:tcBorders>
            <w:shd w:val="clear" w:color="auto" w:fill="auto"/>
            <w:noWrap/>
            <w:vAlign w:val="center"/>
          </w:tcPr>
          <w:p w14:paraId="4CD3FB06" w14:textId="77777777" w:rsidR="008F2DB0" w:rsidRDefault="00000000">
            <w:pPr>
              <w:widowControl/>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1</w:t>
            </w:r>
            <w:proofErr w:type="gramStart"/>
            <w:r>
              <w:rPr>
                <w:rFonts w:ascii="Arial" w:eastAsia="宋体" w:hAnsi="Arial" w:cs="Arial"/>
                <w:color w:val="000000"/>
                <w:kern w:val="0"/>
                <w:sz w:val="15"/>
                <w:szCs w:val="15"/>
                <w:lang w:bidi="ar"/>
              </w:rPr>
              <w:t>c,ED</w:t>
            </w:r>
            <w:proofErr w:type="gramEnd"/>
            <w:r>
              <w:rPr>
                <w:rFonts w:ascii="Arial" w:eastAsia="宋体" w:hAnsi="Arial" w:cs="Arial"/>
                <w:color w:val="000000"/>
                <w:kern w:val="0"/>
                <w:sz w:val="15"/>
                <w:szCs w:val="15"/>
                <w:lang w:bidi="ar"/>
              </w:rPr>
              <w:t>1c,ED1d,ED1f,ED2b</w:t>
            </w:r>
          </w:p>
        </w:tc>
      </w:tr>
      <w:tr w:rsidR="008F2DB0" w14:paraId="0282B2C0" w14:textId="77777777">
        <w:trPr>
          <w:trHeight w:val="1120"/>
        </w:trPr>
        <w:tc>
          <w:tcPr>
            <w:tcW w:w="1621" w:type="dxa"/>
            <w:tcBorders>
              <w:tl2br w:val="nil"/>
              <w:tr2bl w:val="nil"/>
            </w:tcBorders>
            <w:shd w:val="clear" w:color="auto" w:fill="auto"/>
            <w:noWrap/>
            <w:vAlign w:val="center"/>
          </w:tcPr>
          <w:p w14:paraId="12D252E7" w14:textId="77777777" w:rsidR="008F2DB0" w:rsidRDefault="00000000">
            <w:pPr>
              <w:widowControl/>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GAPDH-R</w:t>
            </w:r>
          </w:p>
        </w:tc>
        <w:tc>
          <w:tcPr>
            <w:tcW w:w="4489" w:type="dxa"/>
            <w:tcBorders>
              <w:tl2br w:val="nil"/>
              <w:tr2bl w:val="nil"/>
            </w:tcBorders>
            <w:shd w:val="clear" w:color="auto" w:fill="auto"/>
            <w:noWrap/>
            <w:vAlign w:val="center"/>
          </w:tcPr>
          <w:p w14:paraId="29C32A15" w14:textId="77777777" w:rsidR="008F2DB0" w:rsidRDefault="00000000">
            <w:pPr>
              <w:widowControl/>
              <w:jc w:val="center"/>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GGCCTTGACTGTGCCGTTGAATTT</w:t>
            </w:r>
          </w:p>
        </w:tc>
        <w:tc>
          <w:tcPr>
            <w:tcW w:w="2170" w:type="dxa"/>
            <w:tcBorders>
              <w:tl2br w:val="nil"/>
              <w:tr2bl w:val="nil"/>
            </w:tcBorders>
            <w:shd w:val="clear" w:color="auto" w:fill="auto"/>
            <w:noWrap/>
            <w:vAlign w:val="center"/>
          </w:tcPr>
          <w:p w14:paraId="3F322A04" w14:textId="77777777" w:rsidR="008F2DB0" w:rsidRDefault="00000000">
            <w:pPr>
              <w:widowControl/>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1</w:t>
            </w:r>
            <w:proofErr w:type="gramStart"/>
            <w:r>
              <w:rPr>
                <w:rFonts w:ascii="Arial" w:eastAsia="宋体" w:hAnsi="Arial" w:cs="Arial"/>
                <w:color w:val="000000"/>
                <w:kern w:val="0"/>
                <w:sz w:val="15"/>
                <w:szCs w:val="15"/>
                <w:lang w:bidi="ar"/>
              </w:rPr>
              <w:t>c,ED</w:t>
            </w:r>
            <w:proofErr w:type="gramEnd"/>
            <w:r>
              <w:rPr>
                <w:rFonts w:ascii="Arial" w:eastAsia="宋体" w:hAnsi="Arial" w:cs="Arial"/>
                <w:color w:val="000000"/>
                <w:kern w:val="0"/>
                <w:sz w:val="15"/>
                <w:szCs w:val="15"/>
                <w:lang w:bidi="ar"/>
              </w:rPr>
              <w:t>1c,ED1d,ED1f,ED2b</w:t>
            </w:r>
          </w:p>
        </w:tc>
      </w:tr>
    </w:tbl>
    <w:p w14:paraId="6B101450" w14:textId="77777777" w:rsidR="008F2DB0" w:rsidRDefault="008F2DB0">
      <w:pPr>
        <w:rPr>
          <w:rFonts w:ascii="Times New Roman" w:hAnsi="Times New Roman" w:cs="Times New Roman"/>
          <w:b/>
          <w:bCs/>
          <w:sz w:val="24"/>
        </w:rPr>
      </w:pPr>
    </w:p>
    <w:p w14:paraId="62E8337B" w14:textId="77777777" w:rsidR="008F2DB0" w:rsidRDefault="008F2DB0">
      <w:pPr>
        <w:rPr>
          <w:rFonts w:ascii="Times New Roman" w:hAnsi="Times New Roman" w:cs="Times New Roman"/>
          <w:b/>
          <w:bCs/>
          <w:sz w:val="24"/>
        </w:rPr>
      </w:pPr>
    </w:p>
    <w:p w14:paraId="010BCE2E" w14:textId="77777777" w:rsidR="008F2DB0" w:rsidRDefault="008F2DB0">
      <w:pPr>
        <w:rPr>
          <w:rFonts w:ascii="Times New Roman" w:hAnsi="Times New Roman" w:cs="Times New Roman"/>
          <w:b/>
          <w:bCs/>
          <w:sz w:val="24"/>
        </w:rPr>
      </w:pPr>
    </w:p>
    <w:p w14:paraId="3CF15BAE" w14:textId="77777777" w:rsidR="008F2DB0" w:rsidRDefault="00000000">
      <w:pPr>
        <w:keepNext/>
        <w:rPr>
          <w:rFonts w:ascii="Times New Roman" w:hAnsi="Times New Roman" w:cs="Times New Roman"/>
          <w:b/>
          <w:bCs/>
          <w:sz w:val="24"/>
        </w:rPr>
      </w:pPr>
      <w:r>
        <w:rPr>
          <w:rFonts w:ascii="Times New Roman" w:hAnsi="Times New Roman" w:cs="Times New Roman"/>
          <w:b/>
          <w:bCs/>
          <w:sz w:val="24"/>
        </w:rPr>
        <w:lastRenderedPageBreak/>
        <w:t>Supplementary Table 5. Primers used for plasmid construction and mouse genotyping.</w:t>
      </w:r>
    </w:p>
    <w:tbl>
      <w:tblPr>
        <w:tblW w:w="4858" w:type="pct"/>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5"/>
        <w:gridCol w:w="4032"/>
        <w:gridCol w:w="1683"/>
      </w:tblGrid>
      <w:tr w:rsidR="008F2DB0" w14:paraId="65AA1103" w14:textId="77777777">
        <w:trPr>
          <w:trHeight w:val="310"/>
        </w:trPr>
        <w:tc>
          <w:tcPr>
            <w:tcW w:w="1455" w:type="pct"/>
            <w:tcBorders>
              <w:tl2br w:val="nil"/>
              <w:tr2bl w:val="nil"/>
            </w:tcBorders>
            <w:shd w:val="clear" w:color="auto" w:fill="auto"/>
            <w:noWrap/>
            <w:vAlign w:val="center"/>
          </w:tcPr>
          <w:p w14:paraId="1256F90F" w14:textId="77777777" w:rsidR="008F2DB0" w:rsidRDefault="00000000">
            <w:pPr>
              <w:widowControl/>
              <w:jc w:val="left"/>
              <w:textAlignment w:val="center"/>
              <w:rPr>
                <w:rFonts w:ascii="Arial" w:eastAsia="宋体" w:hAnsi="Arial" w:cs="Arial"/>
                <w:b/>
                <w:bCs/>
                <w:color w:val="000000"/>
                <w:sz w:val="15"/>
                <w:szCs w:val="15"/>
              </w:rPr>
            </w:pPr>
            <w:r>
              <w:rPr>
                <w:rFonts w:ascii="Arial" w:eastAsia="宋体" w:hAnsi="Arial" w:cs="Arial"/>
                <w:b/>
                <w:bCs/>
                <w:color w:val="000000"/>
                <w:kern w:val="0"/>
                <w:sz w:val="15"/>
                <w:szCs w:val="15"/>
                <w:lang w:bidi="ar"/>
              </w:rPr>
              <w:t>Name</w:t>
            </w:r>
          </w:p>
        </w:tc>
        <w:tc>
          <w:tcPr>
            <w:tcW w:w="2500" w:type="pct"/>
            <w:tcBorders>
              <w:tl2br w:val="nil"/>
              <w:tr2bl w:val="nil"/>
            </w:tcBorders>
            <w:shd w:val="clear" w:color="auto" w:fill="auto"/>
            <w:noWrap/>
            <w:vAlign w:val="center"/>
          </w:tcPr>
          <w:p w14:paraId="2D9D6108" w14:textId="77777777" w:rsidR="008F2DB0" w:rsidRDefault="00000000">
            <w:pPr>
              <w:widowControl/>
              <w:jc w:val="center"/>
              <w:textAlignment w:val="center"/>
              <w:rPr>
                <w:rFonts w:ascii="Arial" w:eastAsia="宋体" w:hAnsi="Arial" w:cs="Arial"/>
                <w:b/>
                <w:bCs/>
                <w:color w:val="000000"/>
                <w:sz w:val="15"/>
                <w:szCs w:val="15"/>
              </w:rPr>
            </w:pPr>
            <w:r>
              <w:rPr>
                <w:rFonts w:ascii="Arial" w:eastAsia="宋体" w:hAnsi="Arial" w:cs="Arial"/>
                <w:b/>
                <w:bCs/>
                <w:color w:val="000000"/>
                <w:kern w:val="0"/>
                <w:sz w:val="15"/>
                <w:szCs w:val="15"/>
                <w:lang w:bidi="ar"/>
              </w:rPr>
              <w:t>Sequence (5’-3’)</w:t>
            </w:r>
          </w:p>
        </w:tc>
        <w:tc>
          <w:tcPr>
            <w:tcW w:w="1044" w:type="pct"/>
            <w:tcBorders>
              <w:tl2br w:val="nil"/>
              <w:tr2bl w:val="nil"/>
            </w:tcBorders>
            <w:shd w:val="clear" w:color="auto" w:fill="auto"/>
            <w:noWrap/>
            <w:vAlign w:val="center"/>
          </w:tcPr>
          <w:p w14:paraId="09A04CAC" w14:textId="77777777" w:rsidR="008F2DB0" w:rsidRDefault="00000000">
            <w:pPr>
              <w:widowControl/>
              <w:jc w:val="left"/>
              <w:textAlignment w:val="center"/>
              <w:rPr>
                <w:rFonts w:ascii="Arial" w:eastAsia="宋体" w:hAnsi="Arial" w:cs="Arial"/>
                <w:b/>
                <w:bCs/>
                <w:color w:val="000000"/>
                <w:sz w:val="15"/>
                <w:szCs w:val="15"/>
              </w:rPr>
            </w:pPr>
            <w:r>
              <w:rPr>
                <w:rFonts w:ascii="Arial" w:eastAsia="宋体" w:hAnsi="Arial" w:cs="Arial"/>
                <w:b/>
                <w:bCs/>
                <w:color w:val="000000"/>
                <w:kern w:val="0"/>
                <w:sz w:val="15"/>
                <w:szCs w:val="15"/>
                <w:lang w:bidi="ar"/>
              </w:rPr>
              <w:t>Figure</w:t>
            </w:r>
          </w:p>
        </w:tc>
      </w:tr>
      <w:tr w:rsidR="008F2DB0" w14:paraId="234EB055" w14:textId="77777777">
        <w:trPr>
          <w:trHeight w:val="1420"/>
        </w:trPr>
        <w:tc>
          <w:tcPr>
            <w:tcW w:w="1455" w:type="pct"/>
            <w:tcBorders>
              <w:tl2br w:val="nil"/>
              <w:tr2bl w:val="nil"/>
            </w:tcBorders>
            <w:shd w:val="clear" w:color="auto" w:fill="auto"/>
            <w:vAlign w:val="center"/>
          </w:tcPr>
          <w:p w14:paraId="485B9893" w14:textId="77777777" w:rsidR="008F2DB0" w:rsidRDefault="00000000">
            <w:pPr>
              <w:widowControl/>
              <w:jc w:val="left"/>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 xml:space="preserve">sg sequence targeting </w:t>
            </w:r>
            <w:r>
              <w:rPr>
                <w:rFonts w:ascii="Arial" w:eastAsia="宋体" w:hAnsi="Arial" w:cs="Arial"/>
                <w:i/>
                <w:iCs/>
                <w:color w:val="000000"/>
                <w:kern w:val="0"/>
                <w:sz w:val="15"/>
                <w:szCs w:val="15"/>
                <w:lang w:bidi="ar"/>
              </w:rPr>
              <w:t>Chd3</w:t>
            </w:r>
            <w:r>
              <w:rPr>
                <w:rFonts w:ascii="Arial" w:eastAsia="宋体" w:hAnsi="Arial" w:cs="Arial"/>
                <w:color w:val="000000"/>
                <w:kern w:val="0"/>
                <w:sz w:val="15"/>
                <w:szCs w:val="15"/>
                <w:lang w:bidi="ar"/>
              </w:rPr>
              <w:t xml:space="preserve"> for intracytoplasmic microinjection</w:t>
            </w:r>
          </w:p>
        </w:tc>
        <w:tc>
          <w:tcPr>
            <w:tcW w:w="2500" w:type="pct"/>
            <w:tcBorders>
              <w:tl2br w:val="nil"/>
              <w:tr2bl w:val="nil"/>
            </w:tcBorders>
            <w:shd w:val="clear" w:color="auto" w:fill="auto"/>
            <w:vAlign w:val="center"/>
          </w:tcPr>
          <w:p w14:paraId="7CF91C3C" w14:textId="77777777" w:rsidR="008F2DB0" w:rsidRDefault="00000000">
            <w:pPr>
              <w:widowControl/>
              <w:jc w:val="center"/>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ACATATGCTTCGGAGACTCA</w:t>
            </w:r>
          </w:p>
        </w:tc>
        <w:tc>
          <w:tcPr>
            <w:tcW w:w="1044" w:type="pct"/>
            <w:tcBorders>
              <w:tl2br w:val="nil"/>
              <w:tr2bl w:val="nil"/>
            </w:tcBorders>
            <w:shd w:val="clear" w:color="auto" w:fill="auto"/>
            <w:noWrap/>
            <w:vAlign w:val="center"/>
          </w:tcPr>
          <w:p w14:paraId="7BBD2C05" w14:textId="77777777" w:rsidR="008F2DB0" w:rsidRDefault="00000000">
            <w:pPr>
              <w:widowControl/>
              <w:jc w:val="left"/>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2a</w:t>
            </w:r>
          </w:p>
        </w:tc>
      </w:tr>
      <w:tr w:rsidR="008F2DB0" w14:paraId="15AAE46C" w14:textId="77777777">
        <w:trPr>
          <w:trHeight w:val="1460"/>
        </w:trPr>
        <w:tc>
          <w:tcPr>
            <w:tcW w:w="1455" w:type="pct"/>
            <w:tcBorders>
              <w:tl2br w:val="nil"/>
              <w:tr2bl w:val="nil"/>
            </w:tcBorders>
            <w:shd w:val="clear" w:color="auto" w:fill="auto"/>
            <w:vAlign w:val="center"/>
          </w:tcPr>
          <w:p w14:paraId="1CCF71BE" w14:textId="77777777" w:rsidR="008F2DB0" w:rsidRDefault="00000000">
            <w:pPr>
              <w:widowControl/>
              <w:jc w:val="left"/>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ssDNA for intracytoplasmic microinjection</w:t>
            </w:r>
          </w:p>
        </w:tc>
        <w:tc>
          <w:tcPr>
            <w:tcW w:w="2500" w:type="pct"/>
            <w:tcBorders>
              <w:tl2br w:val="nil"/>
              <w:tr2bl w:val="nil"/>
            </w:tcBorders>
            <w:shd w:val="clear" w:color="auto" w:fill="auto"/>
            <w:vAlign w:val="center"/>
          </w:tcPr>
          <w:p w14:paraId="5D4B36BA" w14:textId="77777777" w:rsidR="008F2DB0" w:rsidRDefault="00000000">
            <w:pPr>
              <w:widowControl/>
              <w:jc w:val="center"/>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gagtttgccgacatatccaaagaggaccagattaagaaactgcatgatttGctggggccacaCatgctGTggagactcaaggcAgatgtctttaagaacatgccagccaagaccgagctcattgttcgagtgga</w:t>
            </w:r>
          </w:p>
        </w:tc>
        <w:tc>
          <w:tcPr>
            <w:tcW w:w="1044" w:type="pct"/>
            <w:tcBorders>
              <w:tl2br w:val="nil"/>
              <w:tr2bl w:val="nil"/>
            </w:tcBorders>
            <w:shd w:val="clear" w:color="auto" w:fill="auto"/>
            <w:noWrap/>
            <w:vAlign w:val="center"/>
          </w:tcPr>
          <w:p w14:paraId="297F59F5" w14:textId="77777777" w:rsidR="008F2DB0" w:rsidRDefault="00000000">
            <w:pPr>
              <w:widowControl/>
              <w:jc w:val="left"/>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2a</w:t>
            </w:r>
          </w:p>
        </w:tc>
      </w:tr>
      <w:tr w:rsidR="008F2DB0" w14:paraId="7C63E007" w14:textId="77777777">
        <w:trPr>
          <w:trHeight w:val="880"/>
        </w:trPr>
        <w:tc>
          <w:tcPr>
            <w:tcW w:w="1455" w:type="pct"/>
            <w:tcBorders>
              <w:tl2br w:val="nil"/>
              <w:tr2bl w:val="nil"/>
            </w:tcBorders>
            <w:shd w:val="clear" w:color="auto" w:fill="auto"/>
            <w:vAlign w:val="center"/>
          </w:tcPr>
          <w:p w14:paraId="5809C399" w14:textId="77777777" w:rsidR="008F2DB0" w:rsidRDefault="00000000">
            <w:pPr>
              <w:widowControl/>
              <w:jc w:val="left"/>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mouse 34 bp sequence for Chd3</w:t>
            </w:r>
          </w:p>
        </w:tc>
        <w:tc>
          <w:tcPr>
            <w:tcW w:w="2500" w:type="pct"/>
            <w:tcBorders>
              <w:tl2br w:val="nil"/>
              <w:tr2bl w:val="nil"/>
            </w:tcBorders>
            <w:shd w:val="clear" w:color="auto" w:fill="auto"/>
            <w:vAlign w:val="center"/>
          </w:tcPr>
          <w:p w14:paraId="09A19F8C" w14:textId="77777777" w:rsidR="008F2DB0" w:rsidRDefault="00000000">
            <w:pPr>
              <w:widowControl/>
              <w:jc w:val="center"/>
              <w:textAlignment w:val="center"/>
              <w:rPr>
                <w:rFonts w:ascii="Arial" w:eastAsia="宋体" w:hAnsi="Arial" w:cs="Arial"/>
                <w:color w:val="000000"/>
                <w:sz w:val="15"/>
                <w:szCs w:val="15"/>
              </w:rPr>
            </w:pPr>
            <w:proofErr w:type="spellStart"/>
            <w:r>
              <w:rPr>
                <w:rFonts w:ascii="Arial" w:eastAsia="宋体" w:hAnsi="Arial" w:cs="Arial"/>
                <w:color w:val="000000"/>
                <w:kern w:val="0"/>
                <w:sz w:val="15"/>
                <w:szCs w:val="15"/>
                <w:lang w:bidi="ar"/>
              </w:rPr>
              <w:t>ActggggccacaTatgctTCggagactcaaggcG</w:t>
            </w:r>
            <w:proofErr w:type="spellEnd"/>
          </w:p>
        </w:tc>
        <w:tc>
          <w:tcPr>
            <w:tcW w:w="1044" w:type="pct"/>
            <w:tcBorders>
              <w:tl2br w:val="nil"/>
              <w:tr2bl w:val="nil"/>
            </w:tcBorders>
            <w:shd w:val="clear" w:color="auto" w:fill="auto"/>
            <w:noWrap/>
            <w:vAlign w:val="center"/>
          </w:tcPr>
          <w:p w14:paraId="187284F8" w14:textId="77777777" w:rsidR="008F2DB0" w:rsidRDefault="00000000">
            <w:pPr>
              <w:widowControl/>
              <w:jc w:val="left"/>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2a</w:t>
            </w:r>
          </w:p>
        </w:tc>
      </w:tr>
      <w:tr w:rsidR="008F2DB0" w14:paraId="6FECECFF" w14:textId="77777777">
        <w:trPr>
          <w:trHeight w:val="1550"/>
        </w:trPr>
        <w:tc>
          <w:tcPr>
            <w:tcW w:w="1455" w:type="pct"/>
            <w:tcBorders>
              <w:tl2br w:val="nil"/>
              <w:tr2bl w:val="nil"/>
            </w:tcBorders>
            <w:shd w:val="clear" w:color="auto" w:fill="auto"/>
            <w:vAlign w:val="center"/>
          </w:tcPr>
          <w:p w14:paraId="1E9666C1" w14:textId="77777777" w:rsidR="008F2DB0" w:rsidRDefault="00000000">
            <w:pPr>
              <w:widowControl/>
              <w:jc w:val="left"/>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endonuclease-mediated mutation-human 34 bp sequence for Chd3</w:t>
            </w:r>
          </w:p>
        </w:tc>
        <w:tc>
          <w:tcPr>
            <w:tcW w:w="2500" w:type="pct"/>
            <w:tcBorders>
              <w:tl2br w:val="nil"/>
              <w:tr2bl w:val="nil"/>
            </w:tcBorders>
            <w:shd w:val="clear" w:color="auto" w:fill="auto"/>
            <w:vAlign w:val="center"/>
          </w:tcPr>
          <w:p w14:paraId="0AF0B77C" w14:textId="77777777" w:rsidR="008F2DB0" w:rsidRDefault="00000000">
            <w:pPr>
              <w:widowControl/>
              <w:jc w:val="center"/>
              <w:textAlignment w:val="center"/>
              <w:rPr>
                <w:rFonts w:ascii="Arial" w:eastAsia="宋体" w:hAnsi="Arial" w:cs="Arial"/>
                <w:color w:val="000000"/>
                <w:sz w:val="15"/>
                <w:szCs w:val="15"/>
              </w:rPr>
            </w:pPr>
            <w:proofErr w:type="spellStart"/>
            <w:r>
              <w:rPr>
                <w:rFonts w:ascii="Arial" w:eastAsia="宋体" w:hAnsi="Arial" w:cs="Arial"/>
                <w:color w:val="000000"/>
                <w:kern w:val="0"/>
                <w:sz w:val="15"/>
                <w:szCs w:val="15"/>
                <w:lang w:bidi="ar"/>
              </w:rPr>
              <w:t>GctggggccacaCatgctGTggagactcaaggcA</w:t>
            </w:r>
            <w:proofErr w:type="spellEnd"/>
          </w:p>
        </w:tc>
        <w:tc>
          <w:tcPr>
            <w:tcW w:w="1044" w:type="pct"/>
            <w:tcBorders>
              <w:tl2br w:val="nil"/>
              <w:tr2bl w:val="nil"/>
            </w:tcBorders>
            <w:shd w:val="clear" w:color="auto" w:fill="auto"/>
            <w:noWrap/>
            <w:vAlign w:val="center"/>
          </w:tcPr>
          <w:p w14:paraId="4FBBBA75" w14:textId="77777777" w:rsidR="008F2DB0" w:rsidRDefault="00000000">
            <w:pPr>
              <w:widowControl/>
              <w:jc w:val="left"/>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2a</w:t>
            </w:r>
          </w:p>
        </w:tc>
      </w:tr>
      <w:tr w:rsidR="008F2DB0" w14:paraId="4487A053" w14:textId="77777777">
        <w:trPr>
          <w:trHeight w:val="500"/>
        </w:trPr>
        <w:tc>
          <w:tcPr>
            <w:tcW w:w="1455" w:type="pct"/>
            <w:tcBorders>
              <w:tl2br w:val="nil"/>
              <w:tr2bl w:val="nil"/>
            </w:tcBorders>
            <w:shd w:val="clear" w:color="auto" w:fill="auto"/>
            <w:vAlign w:val="center"/>
          </w:tcPr>
          <w:p w14:paraId="6F4CF250" w14:textId="77777777" w:rsidR="008F2DB0" w:rsidRDefault="00000000">
            <w:pPr>
              <w:widowControl/>
              <w:jc w:val="left"/>
              <w:textAlignment w:val="center"/>
              <w:rPr>
                <w:rFonts w:ascii="Arial" w:eastAsia="宋体" w:hAnsi="Arial" w:cs="Arial"/>
                <w:i/>
                <w:iCs/>
                <w:color w:val="000000"/>
                <w:sz w:val="15"/>
                <w:szCs w:val="15"/>
              </w:rPr>
            </w:pPr>
            <w:r>
              <w:rPr>
                <w:rFonts w:ascii="Arial" w:eastAsia="宋体" w:hAnsi="Arial" w:cs="Arial"/>
                <w:i/>
                <w:iCs/>
                <w:color w:val="000000"/>
                <w:kern w:val="0"/>
                <w:sz w:val="15"/>
                <w:szCs w:val="15"/>
                <w:lang w:bidi="ar"/>
              </w:rPr>
              <w:t>Chd3</w:t>
            </w:r>
            <w:r>
              <w:rPr>
                <w:rFonts w:ascii="Arial" w:eastAsia="宋体" w:hAnsi="Arial" w:cs="Arial"/>
                <w:color w:val="000000"/>
                <w:kern w:val="0"/>
                <w:sz w:val="15"/>
                <w:szCs w:val="15"/>
                <w:lang w:bidi="ar"/>
              </w:rPr>
              <w:t>-typing-F</w:t>
            </w:r>
          </w:p>
        </w:tc>
        <w:tc>
          <w:tcPr>
            <w:tcW w:w="2500" w:type="pct"/>
            <w:tcBorders>
              <w:tl2br w:val="nil"/>
              <w:tr2bl w:val="nil"/>
            </w:tcBorders>
            <w:shd w:val="clear" w:color="auto" w:fill="auto"/>
            <w:vAlign w:val="center"/>
          </w:tcPr>
          <w:p w14:paraId="75F8D4AE" w14:textId="77777777" w:rsidR="008F2DB0" w:rsidRDefault="00000000">
            <w:pPr>
              <w:widowControl/>
              <w:jc w:val="center"/>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TTAGCAACTTGGAGGGCTTC</w:t>
            </w:r>
          </w:p>
        </w:tc>
        <w:tc>
          <w:tcPr>
            <w:tcW w:w="1044" w:type="pct"/>
            <w:tcBorders>
              <w:tl2br w:val="nil"/>
              <w:tr2bl w:val="nil"/>
            </w:tcBorders>
            <w:shd w:val="clear" w:color="auto" w:fill="auto"/>
            <w:noWrap/>
            <w:vAlign w:val="center"/>
          </w:tcPr>
          <w:p w14:paraId="66040D85" w14:textId="77777777" w:rsidR="008F2DB0" w:rsidRDefault="00000000">
            <w:pPr>
              <w:widowControl/>
              <w:jc w:val="left"/>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ED3a</w:t>
            </w:r>
          </w:p>
        </w:tc>
      </w:tr>
      <w:tr w:rsidR="008F2DB0" w14:paraId="5649D1DB" w14:textId="77777777">
        <w:trPr>
          <w:trHeight w:val="520"/>
        </w:trPr>
        <w:tc>
          <w:tcPr>
            <w:tcW w:w="1455" w:type="pct"/>
            <w:tcBorders>
              <w:tl2br w:val="nil"/>
              <w:tr2bl w:val="nil"/>
            </w:tcBorders>
            <w:shd w:val="clear" w:color="auto" w:fill="auto"/>
            <w:vAlign w:val="center"/>
          </w:tcPr>
          <w:p w14:paraId="221E7768" w14:textId="77777777" w:rsidR="008F2DB0" w:rsidRDefault="00000000">
            <w:pPr>
              <w:widowControl/>
              <w:jc w:val="left"/>
              <w:textAlignment w:val="center"/>
              <w:rPr>
                <w:rFonts w:ascii="Arial" w:eastAsia="宋体" w:hAnsi="Arial" w:cs="Arial"/>
                <w:i/>
                <w:iCs/>
                <w:color w:val="000000"/>
                <w:sz w:val="15"/>
                <w:szCs w:val="15"/>
              </w:rPr>
            </w:pPr>
            <w:r>
              <w:rPr>
                <w:rFonts w:ascii="Arial" w:eastAsia="宋体" w:hAnsi="Arial" w:cs="Arial"/>
                <w:i/>
                <w:iCs/>
                <w:color w:val="000000"/>
                <w:kern w:val="0"/>
                <w:sz w:val="15"/>
                <w:szCs w:val="15"/>
                <w:lang w:bidi="ar"/>
              </w:rPr>
              <w:t>Chd3</w:t>
            </w:r>
            <w:r>
              <w:rPr>
                <w:rFonts w:ascii="Arial" w:eastAsia="宋体" w:hAnsi="Arial" w:cs="Arial"/>
                <w:color w:val="000000"/>
                <w:kern w:val="0"/>
                <w:sz w:val="15"/>
                <w:szCs w:val="15"/>
                <w:lang w:bidi="ar"/>
              </w:rPr>
              <w:t>-typing-R</w:t>
            </w:r>
          </w:p>
        </w:tc>
        <w:tc>
          <w:tcPr>
            <w:tcW w:w="2500" w:type="pct"/>
            <w:tcBorders>
              <w:tl2br w:val="nil"/>
              <w:tr2bl w:val="nil"/>
            </w:tcBorders>
            <w:shd w:val="clear" w:color="auto" w:fill="auto"/>
            <w:vAlign w:val="center"/>
          </w:tcPr>
          <w:p w14:paraId="05D78FCD" w14:textId="77777777" w:rsidR="008F2DB0" w:rsidRDefault="00000000">
            <w:pPr>
              <w:widowControl/>
              <w:jc w:val="center"/>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TCTGCATGGGGCCTAGCTCC</w:t>
            </w:r>
          </w:p>
        </w:tc>
        <w:tc>
          <w:tcPr>
            <w:tcW w:w="1044" w:type="pct"/>
            <w:tcBorders>
              <w:tl2br w:val="nil"/>
              <w:tr2bl w:val="nil"/>
            </w:tcBorders>
            <w:shd w:val="clear" w:color="auto" w:fill="auto"/>
            <w:noWrap/>
            <w:vAlign w:val="center"/>
          </w:tcPr>
          <w:p w14:paraId="39B455BC" w14:textId="77777777" w:rsidR="008F2DB0" w:rsidRDefault="00000000">
            <w:pPr>
              <w:widowControl/>
              <w:jc w:val="left"/>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ED3a</w:t>
            </w:r>
          </w:p>
        </w:tc>
      </w:tr>
    </w:tbl>
    <w:p w14:paraId="6904A01D" w14:textId="77777777" w:rsidR="008F2DB0" w:rsidRDefault="008F2DB0">
      <w:pPr>
        <w:rPr>
          <w:rFonts w:ascii="Arial" w:hAnsi="Arial" w:cs="Arial"/>
          <w:b/>
          <w:bCs/>
          <w:sz w:val="24"/>
        </w:rPr>
      </w:pPr>
    </w:p>
    <w:p w14:paraId="717F6567" w14:textId="77777777" w:rsidR="008F2DB0" w:rsidRDefault="008F2DB0">
      <w:pPr>
        <w:rPr>
          <w:rFonts w:ascii="Arial" w:hAnsi="Arial" w:cs="Arial"/>
          <w:b/>
          <w:bCs/>
          <w:sz w:val="24"/>
        </w:rPr>
      </w:pPr>
    </w:p>
    <w:p w14:paraId="3F621DB3" w14:textId="77777777" w:rsidR="008F2DB0" w:rsidRDefault="00000000">
      <w:pPr>
        <w:keepNext/>
        <w:rPr>
          <w:rFonts w:ascii="Times New Roman" w:hAnsi="Times New Roman" w:cs="Times New Roman"/>
          <w:b/>
          <w:bCs/>
          <w:sz w:val="24"/>
        </w:rPr>
      </w:pPr>
      <w:r>
        <w:rPr>
          <w:rFonts w:ascii="Times New Roman" w:hAnsi="Times New Roman" w:cs="Times New Roman"/>
          <w:b/>
          <w:bCs/>
          <w:sz w:val="24"/>
        </w:rPr>
        <w:t>Supplementary Table 6. The sequence of Oligos for mouse</w:t>
      </w:r>
      <w:r>
        <w:rPr>
          <w:rFonts w:ascii="Times New Roman" w:hAnsi="Times New Roman" w:cs="Times New Roman" w:hint="eastAsia"/>
          <w:b/>
          <w:bCs/>
          <w:sz w:val="24"/>
        </w:rPr>
        <w:t xml:space="preserve"> </w:t>
      </w:r>
      <w:r>
        <w:rPr>
          <w:rFonts w:ascii="Times New Roman" w:hAnsi="Times New Roman" w:cs="Times New Roman"/>
          <w:b/>
          <w:bCs/>
          <w:i/>
          <w:iCs/>
          <w:sz w:val="24"/>
        </w:rPr>
        <w:t>Chd3</w:t>
      </w:r>
      <w:r>
        <w:rPr>
          <w:rFonts w:ascii="Times New Roman" w:hAnsi="Times New Roman" w:cs="Times New Roman"/>
          <w:b/>
          <w:bCs/>
          <w:sz w:val="24"/>
        </w:rPr>
        <w:t xml:space="preserve"> shRNA.</w:t>
      </w:r>
    </w:p>
    <w:tbl>
      <w:tblPr>
        <w:tblW w:w="8316"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1330"/>
        <w:gridCol w:w="5823"/>
      </w:tblGrid>
      <w:tr w:rsidR="008F2DB0" w14:paraId="23701A1E" w14:textId="77777777">
        <w:trPr>
          <w:trHeight w:val="620"/>
        </w:trPr>
        <w:tc>
          <w:tcPr>
            <w:tcW w:w="1163" w:type="dxa"/>
            <w:tcBorders>
              <w:tl2br w:val="nil"/>
              <w:tr2bl w:val="nil"/>
            </w:tcBorders>
            <w:shd w:val="clear" w:color="auto" w:fill="auto"/>
            <w:noWrap/>
            <w:vAlign w:val="center"/>
          </w:tcPr>
          <w:p w14:paraId="321A2A7A" w14:textId="77777777" w:rsidR="008F2DB0" w:rsidRDefault="00000000">
            <w:pPr>
              <w:widowControl/>
              <w:textAlignment w:val="center"/>
              <w:rPr>
                <w:rFonts w:ascii="Arial" w:eastAsia="宋体" w:hAnsi="Arial" w:cs="Arial"/>
                <w:b/>
                <w:bCs/>
                <w:color w:val="000000"/>
                <w:sz w:val="15"/>
                <w:szCs w:val="15"/>
              </w:rPr>
            </w:pPr>
            <w:r>
              <w:rPr>
                <w:rFonts w:ascii="Arial" w:eastAsia="宋体" w:hAnsi="Arial" w:cs="Arial"/>
                <w:b/>
                <w:bCs/>
                <w:color w:val="000000"/>
                <w:kern w:val="0"/>
                <w:sz w:val="15"/>
                <w:szCs w:val="15"/>
                <w:lang w:bidi="ar"/>
              </w:rPr>
              <w:t>Corresponding Figures</w:t>
            </w:r>
          </w:p>
        </w:tc>
        <w:tc>
          <w:tcPr>
            <w:tcW w:w="1330" w:type="dxa"/>
            <w:tcBorders>
              <w:tl2br w:val="nil"/>
              <w:tr2bl w:val="nil"/>
            </w:tcBorders>
            <w:shd w:val="clear" w:color="auto" w:fill="auto"/>
            <w:noWrap/>
            <w:vAlign w:val="center"/>
          </w:tcPr>
          <w:p w14:paraId="30DC6AFB" w14:textId="77777777" w:rsidR="008F2DB0" w:rsidRDefault="00000000">
            <w:pPr>
              <w:widowControl/>
              <w:jc w:val="left"/>
              <w:textAlignment w:val="center"/>
              <w:rPr>
                <w:rFonts w:ascii="Arial" w:eastAsia="宋体" w:hAnsi="Arial" w:cs="Arial"/>
                <w:b/>
                <w:bCs/>
                <w:color w:val="000000"/>
                <w:sz w:val="15"/>
                <w:szCs w:val="15"/>
              </w:rPr>
            </w:pPr>
            <w:r>
              <w:rPr>
                <w:rFonts w:ascii="Arial" w:eastAsia="宋体" w:hAnsi="Arial" w:cs="Arial"/>
                <w:b/>
                <w:bCs/>
                <w:color w:val="000000"/>
                <w:kern w:val="0"/>
                <w:sz w:val="15"/>
                <w:szCs w:val="15"/>
                <w:lang w:bidi="ar"/>
              </w:rPr>
              <w:t>Name</w:t>
            </w:r>
          </w:p>
        </w:tc>
        <w:tc>
          <w:tcPr>
            <w:tcW w:w="5823" w:type="dxa"/>
            <w:tcBorders>
              <w:tl2br w:val="nil"/>
              <w:tr2bl w:val="nil"/>
            </w:tcBorders>
            <w:shd w:val="clear" w:color="auto" w:fill="auto"/>
            <w:noWrap/>
            <w:vAlign w:val="center"/>
          </w:tcPr>
          <w:p w14:paraId="1300DECD" w14:textId="77777777" w:rsidR="008F2DB0" w:rsidRDefault="00000000">
            <w:pPr>
              <w:widowControl/>
              <w:jc w:val="center"/>
              <w:textAlignment w:val="center"/>
              <w:rPr>
                <w:rFonts w:ascii="Arial" w:eastAsia="宋体" w:hAnsi="Arial" w:cs="Arial"/>
                <w:b/>
                <w:bCs/>
                <w:color w:val="000000"/>
                <w:sz w:val="15"/>
                <w:szCs w:val="15"/>
              </w:rPr>
            </w:pPr>
            <w:r>
              <w:rPr>
                <w:rFonts w:ascii="Arial" w:eastAsia="宋体" w:hAnsi="Arial" w:cs="Arial"/>
                <w:b/>
                <w:bCs/>
                <w:color w:val="000000"/>
                <w:kern w:val="0"/>
                <w:sz w:val="15"/>
                <w:szCs w:val="15"/>
                <w:lang w:bidi="ar"/>
              </w:rPr>
              <w:t>Sequence (5’-3’)</w:t>
            </w:r>
          </w:p>
        </w:tc>
      </w:tr>
      <w:tr w:rsidR="008F2DB0" w14:paraId="78676E60" w14:textId="77777777">
        <w:trPr>
          <w:trHeight w:val="620"/>
        </w:trPr>
        <w:tc>
          <w:tcPr>
            <w:tcW w:w="1163" w:type="dxa"/>
            <w:vMerge w:val="restart"/>
            <w:tcBorders>
              <w:tl2br w:val="nil"/>
              <w:tr2bl w:val="nil"/>
            </w:tcBorders>
            <w:shd w:val="clear" w:color="auto" w:fill="auto"/>
            <w:noWrap/>
            <w:vAlign w:val="center"/>
          </w:tcPr>
          <w:p w14:paraId="1EA6BADB" w14:textId="77777777" w:rsidR="008F2DB0" w:rsidRDefault="00000000">
            <w:pPr>
              <w:widowControl/>
              <w:jc w:val="center"/>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ED2a</w:t>
            </w:r>
          </w:p>
        </w:tc>
        <w:tc>
          <w:tcPr>
            <w:tcW w:w="1330" w:type="dxa"/>
            <w:tcBorders>
              <w:tl2br w:val="nil"/>
              <w:tr2bl w:val="nil"/>
            </w:tcBorders>
            <w:shd w:val="clear" w:color="auto" w:fill="auto"/>
            <w:noWrap/>
            <w:vAlign w:val="center"/>
          </w:tcPr>
          <w:p w14:paraId="7D5B21BF" w14:textId="77777777" w:rsidR="008F2DB0" w:rsidRDefault="00000000">
            <w:pPr>
              <w:widowControl/>
              <w:textAlignment w:val="center"/>
              <w:rPr>
                <w:rFonts w:ascii="Arial" w:eastAsia="宋体" w:hAnsi="Arial" w:cs="Arial"/>
                <w:color w:val="000000"/>
                <w:sz w:val="15"/>
                <w:szCs w:val="15"/>
              </w:rPr>
            </w:pPr>
            <w:r>
              <w:rPr>
                <w:rFonts w:ascii="Arial" w:eastAsia="宋体" w:hAnsi="Arial" w:cs="Arial"/>
                <w:i/>
                <w:iCs/>
                <w:color w:val="000000"/>
                <w:kern w:val="0"/>
                <w:sz w:val="15"/>
                <w:szCs w:val="15"/>
                <w:lang w:bidi="ar"/>
              </w:rPr>
              <w:t>Chd3</w:t>
            </w:r>
            <w:r>
              <w:rPr>
                <w:rFonts w:ascii="Arial" w:eastAsia="宋体" w:hAnsi="Arial" w:cs="Arial"/>
                <w:color w:val="000000"/>
                <w:kern w:val="0"/>
                <w:sz w:val="15"/>
                <w:szCs w:val="15"/>
                <w:lang w:bidi="ar"/>
              </w:rPr>
              <w:t>-shRNA1</w:t>
            </w:r>
          </w:p>
        </w:tc>
        <w:tc>
          <w:tcPr>
            <w:tcW w:w="5823" w:type="dxa"/>
            <w:tcBorders>
              <w:tl2br w:val="nil"/>
              <w:tr2bl w:val="nil"/>
            </w:tcBorders>
            <w:shd w:val="clear" w:color="auto" w:fill="auto"/>
            <w:noWrap/>
            <w:vAlign w:val="center"/>
          </w:tcPr>
          <w:p w14:paraId="2C2A9373" w14:textId="77777777" w:rsidR="008F2DB0" w:rsidRDefault="00000000">
            <w:pPr>
              <w:widowControl/>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GGAGACACCGTGAGCTAATTATTCAAGAGATAATTAGCTCACGGTGTCTCCTTTTTTG</w:t>
            </w:r>
          </w:p>
        </w:tc>
      </w:tr>
      <w:tr w:rsidR="008F2DB0" w14:paraId="5754C5BB" w14:textId="77777777">
        <w:trPr>
          <w:trHeight w:val="620"/>
        </w:trPr>
        <w:tc>
          <w:tcPr>
            <w:tcW w:w="1163" w:type="dxa"/>
            <w:vMerge/>
            <w:tcBorders>
              <w:tl2br w:val="nil"/>
              <w:tr2bl w:val="nil"/>
            </w:tcBorders>
            <w:shd w:val="clear" w:color="auto" w:fill="auto"/>
            <w:noWrap/>
            <w:vAlign w:val="center"/>
          </w:tcPr>
          <w:p w14:paraId="330263A5" w14:textId="77777777" w:rsidR="008F2DB0" w:rsidRDefault="008F2DB0">
            <w:pPr>
              <w:jc w:val="center"/>
              <w:rPr>
                <w:rFonts w:ascii="Arial" w:eastAsia="宋体" w:hAnsi="Arial" w:cs="Arial"/>
                <w:color w:val="000000"/>
                <w:sz w:val="15"/>
                <w:szCs w:val="15"/>
              </w:rPr>
            </w:pPr>
          </w:p>
        </w:tc>
        <w:tc>
          <w:tcPr>
            <w:tcW w:w="1330" w:type="dxa"/>
            <w:tcBorders>
              <w:tl2br w:val="nil"/>
              <w:tr2bl w:val="nil"/>
            </w:tcBorders>
            <w:shd w:val="clear" w:color="auto" w:fill="auto"/>
            <w:noWrap/>
            <w:vAlign w:val="center"/>
          </w:tcPr>
          <w:p w14:paraId="7DB573B3" w14:textId="77777777" w:rsidR="008F2DB0" w:rsidRDefault="00000000">
            <w:pPr>
              <w:widowControl/>
              <w:textAlignment w:val="center"/>
              <w:rPr>
                <w:rFonts w:ascii="Arial" w:eastAsia="宋体" w:hAnsi="Arial" w:cs="Arial"/>
                <w:color w:val="000000"/>
                <w:sz w:val="15"/>
                <w:szCs w:val="15"/>
              </w:rPr>
            </w:pPr>
            <w:r>
              <w:rPr>
                <w:rFonts w:ascii="Arial" w:eastAsia="宋体" w:hAnsi="Arial" w:cs="Arial"/>
                <w:i/>
                <w:iCs/>
                <w:color w:val="000000"/>
                <w:kern w:val="0"/>
                <w:sz w:val="15"/>
                <w:szCs w:val="15"/>
                <w:lang w:bidi="ar"/>
              </w:rPr>
              <w:t>Chd3</w:t>
            </w:r>
            <w:r>
              <w:rPr>
                <w:rFonts w:ascii="Arial" w:eastAsia="宋体" w:hAnsi="Arial" w:cs="Arial"/>
                <w:color w:val="000000"/>
                <w:kern w:val="0"/>
                <w:sz w:val="15"/>
                <w:szCs w:val="15"/>
                <w:lang w:bidi="ar"/>
              </w:rPr>
              <w:t>-shRNA2</w:t>
            </w:r>
          </w:p>
        </w:tc>
        <w:tc>
          <w:tcPr>
            <w:tcW w:w="5823" w:type="dxa"/>
            <w:tcBorders>
              <w:tl2br w:val="nil"/>
              <w:tr2bl w:val="nil"/>
            </w:tcBorders>
            <w:shd w:val="clear" w:color="auto" w:fill="auto"/>
            <w:noWrap/>
            <w:vAlign w:val="center"/>
          </w:tcPr>
          <w:p w14:paraId="35249429" w14:textId="77777777" w:rsidR="008F2DB0" w:rsidRDefault="00000000">
            <w:pPr>
              <w:widowControl/>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GTACATCCTAACTCGAAATTTTTCAAGAGAAAATTTCGAGTTAGGATGTACTTTTTTG</w:t>
            </w:r>
          </w:p>
        </w:tc>
      </w:tr>
      <w:tr w:rsidR="008F2DB0" w14:paraId="658294F1" w14:textId="77777777">
        <w:trPr>
          <w:trHeight w:val="620"/>
        </w:trPr>
        <w:tc>
          <w:tcPr>
            <w:tcW w:w="1163" w:type="dxa"/>
            <w:vMerge/>
            <w:tcBorders>
              <w:tl2br w:val="nil"/>
              <w:tr2bl w:val="nil"/>
            </w:tcBorders>
            <w:shd w:val="clear" w:color="auto" w:fill="auto"/>
            <w:noWrap/>
            <w:vAlign w:val="center"/>
          </w:tcPr>
          <w:p w14:paraId="6A3272CB" w14:textId="77777777" w:rsidR="008F2DB0" w:rsidRDefault="008F2DB0">
            <w:pPr>
              <w:jc w:val="center"/>
              <w:rPr>
                <w:rFonts w:ascii="Arial" w:eastAsia="宋体" w:hAnsi="Arial" w:cs="Arial"/>
                <w:color w:val="000000"/>
                <w:sz w:val="15"/>
                <w:szCs w:val="15"/>
              </w:rPr>
            </w:pPr>
          </w:p>
        </w:tc>
        <w:tc>
          <w:tcPr>
            <w:tcW w:w="1330" w:type="dxa"/>
            <w:tcBorders>
              <w:tl2br w:val="nil"/>
              <w:tr2bl w:val="nil"/>
            </w:tcBorders>
            <w:shd w:val="clear" w:color="auto" w:fill="auto"/>
            <w:noWrap/>
            <w:vAlign w:val="center"/>
          </w:tcPr>
          <w:p w14:paraId="2C6ACA1C" w14:textId="77777777" w:rsidR="008F2DB0" w:rsidRDefault="00000000">
            <w:pPr>
              <w:widowControl/>
              <w:textAlignment w:val="center"/>
              <w:rPr>
                <w:rFonts w:ascii="Arial" w:eastAsia="宋体" w:hAnsi="Arial" w:cs="Arial"/>
                <w:color w:val="000000"/>
                <w:sz w:val="15"/>
                <w:szCs w:val="15"/>
              </w:rPr>
            </w:pPr>
            <w:r>
              <w:rPr>
                <w:rFonts w:ascii="Arial" w:eastAsia="宋体" w:hAnsi="Arial" w:cs="Arial"/>
                <w:i/>
                <w:iCs/>
                <w:color w:val="000000"/>
                <w:kern w:val="0"/>
                <w:sz w:val="15"/>
                <w:szCs w:val="15"/>
                <w:lang w:bidi="ar"/>
              </w:rPr>
              <w:t>Chd3</w:t>
            </w:r>
            <w:r>
              <w:rPr>
                <w:rFonts w:ascii="Arial" w:eastAsia="宋体" w:hAnsi="Arial" w:cs="Arial"/>
                <w:color w:val="000000"/>
                <w:kern w:val="0"/>
                <w:sz w:val="15"/>
                <w:szCs w:val="15"/>
                <w:lang w:bidi="ar"/>
              </w:rPr>
              <w:t>-shRNA3</w:t>
            </w:r>
          </w:p>
        </w:tc>
        <w:tc>
          <w:tcPr>
            <w:tcW w:w="5823" w:type="dxa"/>
            <w:tcBorders>
              <w:tl2br w:val="nil"/>
              <w:tr2bl w:val="nil"/>
            </w:tcBorders>
            <w:shd w:val="clear" w:color="auto" w:fill="auto"/>
            <w:noWrap/>
            <w:vAlign w:val="center"/>
          </w:tcPr>
          <w:p w14:paraId="17D87163" w14:textId="77777777" w:rsidR="008F2DB0" w:rsidRDefault="00000000">
            <w:pPr>
              <w:widowControl/>
              <w:textAlignment w:val="center"/>
              <w:rPr>
                <w:rFonts w:ascii="Arial" w:eastAsia="宋体" w:hAnsi="Arial" w:cs="Arial"/>
                <w:color w:val="000000"/>
                <w:sz w:val="15"/>
                <w:szCs w:val="15"/>
              </w:rPr>
            </w:pPr>
            <w:r>
              <w:rPr>
                <w:rFonts w:ascii="Arial" w:eastAsia="宋体" w:hAnsi="Arial" w:cs="Arial"/>
                <w:color w:val="000000"/>
                <w:kern w:val="0"/>
                <w:sz w:val="15"/>
                <w:szCs w:val="15"/>
                <w:lang w:bidi="ar"/>
              </w:rPr>
              <w:t>TGGCTACAAGATAGATCATAATTCAAGAGATTATGATCTATCTTGTAGCCATTTTTTG</w:t>
            </w:r>
          </w:p>
        </w:tc>
      </w:tr>
    </w:tbl>
    <w:p w14:paraId="5D98C14F" w14:textId="77777777" w:rsidR="008F2DB0" w:rsidRDefault="008F2DB0"/>
    <w:sectPr w:rsidR="008F2DB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9EC"/>
    <w:rsid w:val="000114A3"/>
    <w:rsid w:val="0001432A"/>
    <w:rsid w:val="000265BD"/>
    <w:rsid w:val="000423E5"/>
    <w:rsid w:val="00141FF5"/>
    <w:rsid w:val="00153769"/>
    <w:rsid w:val="00161B77"/>
    <w:rsid w:val="0024608D"/>
    <w:rsid w:val="00271CEC"/>
    <w:rsid w:val="002942A5"/>
    <w:rsid w:val="002D4E84"/>
    <w:rsid w:val="002F6384"/>
    <w:rsid w:val="003169BE"/>
    <w:rsid w:val="003A1623"/>
    <w:rsid w:val="00405880"/>
    <w:rsid w:val="00425B08"/>
    <w:rsid w:val="00483C67"/>
    <w:rsid w:val="00483D0E"/>
    <w:rsid w:val="004D67D2"/>
    <w:rsid w:val="004E7DE3"/>
    <w:rsid w:val="005A1187"/>
    <w:rsid w:val="005D7443"/>
    <w:rsid w:val="005E3644"/>
    <w:rsid w:val="0060119A"/>
    <w:rsid w:val="006331C8"/>
    <w:rsid w:val="00637987"/>
    <w:rsid w:val="00672352"/>
    <w:rsid w:val="00680B90"/>
    <w:rsid w:val="006B47F1"/>
    <w:rsid w:val="006B5F26"/>
    <w:rsid w:val="00720FBC"/>
    <w:rsid w:val="0072424F"/>
    <w:rsid w:val="0086568F"/>
    <w:rsid w:val="008C087D"/>
    <w:rsid w:val="008E4B7D"/>
    <w:rsid w:val="008F2DB0"/>
    <w:rsid w:val="00905F77"/>
    <w:rsid w:val="0091188C"/>
    <w:rsid w:val="00977924"/>
    <w:rsid w:val="00977D87"/>
    <w:rsid w:val="009919EC"/>
    <w:rsid w:val="009F032E"/>
    <w:rsid w:val="009F2FBE"/>
    <w:rsid w:val="00A24E53"/>
    <w:rsid w:val="00A26FA4"/>
    <w:rsid w:val="00A403F4"/>
    <w:rsid w:val="00A44120"/>
    <w:rsid w:val="00A52A26"/>
    <w:rsid w:val="00A545B2"/>
    <w:rsid w:val="00AA656C"/>
    <w:rsid w:val="00AC361A"/>
    <w:rsid w:val="00AC6CDB"/>
    <w:rsid w:val="00B2734D"/>
    <w:rsid w:val="00B320F4"/>
    <w:rsid w:val="00B4657B"/>
    <w:rsid w:val="00B82C0A"/>
    <w:rsid w:val="00BB0923"/>
    <w:rsid w:val="00C155E9"/>
    <w:rsid w:val="00C80767"/>
    <w:rsid w:val="00C85E64"/>
    <w:rsid w:val="00CB073C"/>
    <w:rsid w:val="00CC7360"/>
    <w:rsid w:val="00CD7AA5"/>
    <w:rsid w:val="00D37EED"/>
    <w:rsid w:val="00D424AD"/>
    <w:rsid w:val="00D63562"/>
    <w:rsid w:val="00D727FA"/>
    <w:rsid w:val="00DA7955"/>
    <w:rsid w:val="00DB3823"/>
    <w:rsid w:val="00DB3FB6"/>
    <w:rsid w:val="00E1047F"/>
    <w:rsid w:val="00E30CD1"/>
    <w:rsid w:val="00E832FB"/>
    <w:rsid w:val="00EC2BF9"/>
    <w:rsid w:val="00F06351"/>
    <w:rsid w:val="00F21F81"/>
    <w:rsid w:val="00F528E8"/>
    <w:rsid w:val="00F87485"/>
    <w:rsid w:val="00FF19F3"/>
    <w:rsid w:val="039D18E6"/>
    <w:rsid w:val="050B2FD3"/>
    <w:rsid w:val="05BB612E"/>
    <w:rsid w:val="098F30DA"/>
    <w:rsid w:val="0AA7129C"/>
    <w:rsid w:val="0D417786"/>
    <w:rsid w:val="109A5090"/>
    <w:rsid w:val="223415DC"/>
    <w:rsid w:val="26D63BC5"/>
    <w:rsid w:val="277D11B0"/>
    <w:rsid w:val="279D1605"/>
    <w:rsid w:val="2EDB7A3A"/>
    <w:rsid w:val="2F034443"/>
    <w:rsid w:val="2FBE65BC"/>
    <w:rsid w:val="2FD656B4"/>
    <w:rsid w:val="3ECD2378"/>
    <w:rsid w:val="40614755"/>
    <w:rsid w:val="42DC36C1"/>
    <w:rsid w:val="43C97284"/>
    <w:rsid w:val="45440EBA"/>
    <w:rsid w:val="4BA97136"/>
    <w:rsid w:val="4BD905AE"/>
    <w:rsid w:val="4CC82A71"/>
    <w:rsid w:val="4E4B32B9"/>
    <w:rsid w:val="4EAD187E"/>
    <w:rsid w:val="5099030C"/>
    <w:rsid w:val="569C0B56"/>
    <w:rsid w:val="5A07278A"/>
    <w:rsid w:val="5AFA22EF"/>
    <w:rsid w:val="5DB7416E"/>
    <w:rsid w:val="66560D21"/>
    <w:rsid w:val="6A486BD3"/>
    <w:rsid w:val="70563546"/>
    <w:rsid w:val="770D09B5"/>
    <w:rsid w:val="7D496A92"/>
    <w:rsid w:val="7D4A280A"/>
    <w:rsid w:val="7E5D7E7D"/>
    <w:rsid w:val="7EF014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52419F9A"/>
  <w15:docId w15:val="{571AC181-2A18-A241-A7BB-FA94133BD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uiPriority w:val="9"/>
    <w:qFormat/>
    <w:pPr>
      <w:spacing w:beforeAutospacing="1" w:afterAutospacing="1"/>
      <w:jc w:val="left"/>
      <w:outlineLvl w:val="0"/>
    </w:pPr>
    <w:rPr>
      <w:rFonts w:ascii="宋体" w:eastAsia="宋体" w:hAnsi="宋体" w:cs="Times New Roman" w:hint="eastAsia"/>
      <w:b/>
      <w:bCs/>
      <w:kern w:val="44"/>
      <w:sz w:val="48"/>
      <w:szCs w:val="48"/>
    </w:rPr>
  </w:style>
  <w:style w:type="paragraph" w:styleId="2">
    <w:name w:val="heading 2"/>
    <w:basedOn w:val="a"/>
    <w:next w:val="a"/>
    <w:uiPriority w:val="9"/>
    <w:semiHidden/>
    <w:unhideWhenUsed/>
    <w:qFormat/>
    <w:pPr>
      <w:spacing w:beforeAutospacing="1" w:afterAutospacing="1"/>
      <w:jc w:val="left"/>
      <w:outlineLvl w:val="1"/>
    </w:pPr>
    <w:rPr>
      <w:rFonts w:ascii="宋体" w:eastAsia="宋体" w:hAnsi="宋体" w:cs="Times New Roman" w:hint="eastAsia"/>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qFormat/>
    <w:pPr>
      <w:tabs>
        <w:tab w:val="center" w:pos="4153"/>
        <w:tab w:val="right" w:pos="8306"/>
      </w:tabs>
      <w:snapToGrid w:val="0"/>
      <w:jc w:val="left"/>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character" w:styleId="a9">
    <w:name w:val="Hyperlink"/>
    <w:basedOn w:val="a0"/>
    <w:uiPriority w:val="99"/>
    <w:qFormat/>
    <w:rPr>
      <w:color w:val="0563C1" w:themeColor="hyperlink"/>
      <w:u w:val="single"/>
    </w:rPr>
  </w:style>
  <w:style w:type="paragraph" w:customStyle="1" w:styleId="10">
    <w:name w:val="修订1"/>
    <w:hidden/>
    <w:uiPriority w:val="99"/>
    <w:semiHidden/>
    <w:qFormat/>
    <w:rPr>
      <w:rFonts w:asciiTheme="minorHAnsi" w:eastAsiaTheme="minorEastAsia" w:hAnsiTheme="minorHAnsi" w:cstheme="minorBidi"/>
      <w:kern w:val="2"/>
      <w:sz w:val="21"/>
      <w:szCs w:val="24"/>
    </w:rPr>
  </w:style>
  <w:style w:type="paragraph" w:customStyle="1" w:styleId="20">
    <w:name w:val="修订2"/>
    <w:hidden/>
    <w:uiPriority w:val="99"/>
    <w:semiHidden/>
    <w:qFormat/>
    <w:rPr>
      <w:rFonts w:asciiTheme="minorHAnsi" w:eastAsiaTheme="minorEastAsia" w:hAnsiTheme="minorHAnsi" w:cstheme="minorBidi"/>
      <w:kern w:val="2"/>
      <w:sz w:val="21"/>
      <w:szCs w:val="24"/>
    </w:rPr>
  </w:style>
  <w:style w:type="character" w:customStyle="1" w:styleId="a4">
    <w:name w:val="批注框文本 字符"/>
    <w:basedOn w:val="a0"/>
    <w:link w:val="a3"/>
    <w:qFormat/>
    <w:rPr>
      <w:kern w:val="2"/>
      <w:sz w:val="18"/>
      <w:szCs w:val="18"/>
    </w:rPr>
  </w:style>
  <w:style w:type="character" w:customStyle="1" w:styleId="a6">
    <w:name w:val="页脚 字符"/>
    <w:basedOn w:val="a0"/>
    <w:link w:val="a5"/>
    <w:qFormat/>
    <w:rPr>
      <w:kern w:val="2"/>
      <w:sz w:val="18"/>
      <w:szCs w:val="18"/>
    </w:rPr>
  </w:style>
  <w:style w:type="character" w:customStyle="1" w:styleId="a8">
    <w:name w:val="页眉 字符"/>
    <w:basedOn w:val="a0"/>
    <w:link w:val="a7"/>
    <w:qFormat/>
    <w:rPr>
      <w:kern w:val="2"/>
      <w:sz w:val="18"/>
      <w:szCs w:val="18"/>
    </w:rPr>
  </w:style>
  <w:style w:type="character" w:customStyle="1" w:styleId="font31">
    <w:name w:val="font31"/>
    <w:basedOn w:val="a0"/>
    <w:qFormat/>
    <w:rPr>
      <w:rFonts w:ascii="Arial" w:hAnsi="Arial" w:cs="Arial" w:hint="default"/>
      <w:color w:val="000000"/>
      <w:sz w:val="22"/>
      <w:szCs w:val="22"/>
      <w:u w:val="none"/>
    </w:rPr>
  </w:style>
  <w:style w:type="character" w:customStyle="1" w:styleId="font71">
    <w:name w:val="font71"/>
    <w:basedOn w:val="a0"/>
    <w:qFormat/>
    <w:rPr>
      <w:rFonts w:ascii="Arial" w:hAnsi="Arial" w:cs="Arial" w:hint="default"/>
      <w:i/>
      <w:iCs/>
      <w:color w:val="000000"/>
      <w:sz w:val="22"/>
      <w:szCs w:val="22"/>
      <w:u w:val="none"/>
    </w:rPr>
  </w:style>
  <w:style w:type="character" w:customStyle="1" w:styleId="font21">
    <w:name w:val="font21"/>
    <w:basedOn w:val="a0"/>
    <w:qFormat/>
    <w:rPr>
      <w:rFonts w:ascii="Arial" w:hAnsi="Arial" w:cs="Arial" w:hint="default"/>
      <w:color w:val="000000"/>
      <w:sz w:val="22"/>
      <w:szCs w:val="22"/>
      <w:u w:val="none"/>
    </w:rPr>
  </w:style>
  <w:style w:type="character" w:customStyle="1" w:styleId="font81">
    <w:name w:val="font81"/>
    <w:basedOn w:val="a0"/>
    <w:qFormat/>
    <w:rPr>
      <w:rFonts w:ascii="Arial" w:hAnsi="Arial" w:cs="Arial" w:hint="default"/>
      <w:i/>
      <w:iCs/>
      <w:color w:val="000000"/>
      <w:sz w:val="22"/>
      <w:szCs w:val="22"/>
      <w:u w:val="none"/>
    </w:rPr>
  </w:style>
  <w:style w:type="character" w:customStyle="1" w:styleId="font41">
    <w:name w:val="font41"/>
    <w:basedOn w:val="a0"/>
    <w:qFormat/>
    <w:rPr>
      <w:rFonts w:ascii="Arial" w:hAnsi="Arial" w:cs="Arial" w:hint="default"/>
      <w:color w:val="000000"/>
      <w:sz w:val="22"/>
      <w:szCs w:val="22"/>
      <w:u w:val="none"/>
    </w:rPr>
  </w:style>
  <w:style w:type="character" w:customStyle="1" w:styleId="font51">
    <w:name w:val="font51"/>
    <w:basedOn w:val="a0"/>
    <w:qFormat/>
    <w:rPr>
      <w:rFonts w:ascii="Arial" w:hAnsi="Arial" w:cs="Arial" w:hint="default"/>
      <w:i/>
      <w:iCs/>
      <w:color w:val="000000"/>
      <w:sz w:val="22"/>
      <w:szCs w:val="22"/>
      <w:u w:val="none"/>
    </w:rPr>
  </w:style>
  <w:style w:type="paragraph" w:customStyle="1" w:styleId="3">
    <w:name w:val="修订3"/>
    <w:hidden/>
    <w:uiPriority w:val="99"/>
    <w:semiHidden/>
    <w:qFormat/>
    <w:rPr>
      <w:rFonts w:asciiTheme="minorHAnsi" w:eastAsiaTheme="minorEastAsia" w:hAnsiTheme="minorHAnsi" w:cstheme="minorBidi"/>
      <w:kern w:val="2"/>
      <w:sz w:val="21"/>
      <w:szCs w:val="24"/>
    </w:rPr>
  </w:style>
  <w:style w:type="paragraph" w:customStyle="1" w:styleId="4">
    <w:name w:val="修订4"/>
    <w:hidden/>
    <w:uiPriority w:val="99"/>
    <w:semiHidden/>
    <w:qFormat/>
    <w:rPr>
      <w:rFonts w:asciiTheme="minorHAnsi" w:eastAsiaTheme="minorEastAsia" w:hAnsiTheme="minorHAnsi" w:cstheme="minorBidi"/>
      <w:kern w:val="2"/>
      <w:sz w:val="21"/>
      <w:szCs w:val="24"/>
    </w:rPr>
  </w:style>
  <w:style w:type="paragraph" w:customStyle="1" w:styleId="5">
    <w:name w:val="修订5"/>
    <w:hidden/>
    <w:uiPriority w:val="99"/>
    <w:unhideWhenUsed/>
    <w:qFormat/>
    <w:rPr>
      <w:rFonts w:asciiTheme="minorHAnsi" w:eastAsiaTheme="minorEastAsia" w:hAnsiTheme="minorHAnsi" w:cstheme="minorBidi"/>
      <w:kern w:val="2"/>
      <w:sz w:val="21"/>
      <w:szCs w:val="24"/>
    </w:rPr>
  </w:style>
  <w:style w:type="paragraph" w:customStyle="1" w:styleId="6">
    <w:name w:val="修订6"/>
    <w:hidden/>
    <w:uiPriority w:val="99"/>
    <w:semiHidden/>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3DDC-20FC-3B45-AE80-3381EADFF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37</Pages>
  <Words>7243</Words>
  <Characters>41286</Characters>
  <Application>Microsoft Office Word</Application>
  <DocSecurity>0</DocSecurity>
  <Lines>344</Lines>
  <Paragraphs>96</Paragraphs>
  <ScaleCrop>false</ScaleCrop>
  <Company/>
  <LinksUpToDate>false</LinksUpToDate>
  <CharactersWithSpaces>48433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Zilong Qiu</dc:creator>
  <cp:lastModifiedBy>侃 杨</cp:lastModifiedBy>
  <cp:revision>52</cp:revision>
  <dcterms:created xsi:type="dcterms:W3CDTF">2024-12-12T05:36:00Z</dcterms:created>
  <dcterms:modified xsi:type="dcterms:W3CDTF">2024-12-21T14:48:00Z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846CBEC4E88D49E0AF4D245B91833928_13</vt:lpwstr>
  </property>
</Properties>
</file>