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7C709" w14:textId="6BB8D348" w:rsidR="0002726F" w:rsidRPr="0002726F" w:rsidRDefault="0002726F" w:rsidP="0002726F">
      <w:pPr>
        <w:jc w:val="both"/>
        <w:rPr>
          <w:rFonts w:ascii="Arial" w:hAnsi="Arial" w:cs="Arial"/>
          <w:b/>
          <w:bCs/>
          <w:sz w:val="24"/>
          <w:szCs w:val="24"/>
        </w:rPr>
      </w:pPr>
      <w:r w:rsidRPr="0002726F">
        <w:rPr>
          <w:rFonts w:ascii="Arial" w:hAnsi="Arial" w:cs="Arial"/>
          <w:b/>
          <w:bCs/>
          <w:sz w:val="24"/>
          <w:szCs w:val="24"/>
        </w:rPr>
        <w:t>Supplemental Methods</w:t>
      </w:r>
    </w:p>
    <w:p w14:paraId="59D0A593" w14:textId="35EB277B" w:rsidR="0002726F" w:rsidRPr="0002726F" w:rsidRDefault="0002726F" w:rsidP="0002726F">
      <w:pPr>
        <w:jc w:val="both"/>
        <w:rPr>
          <w:rFonts w:ascii="Arial" w:hAnsi="Arial" w:cs="Arial"/>
          <w:sz w:val="24"/>
          <w:szCs w:val="24"/>
        </w:rPr>
      </w:pPr>
      <w:r w:rsidRPr="0002726F">
        <w:rPr>
          <w:rFonts w:ascii="Arial" w:hAnsi="Arial" w:cs="Arial"/>
          <w:b/>
          <w:bCs/>
          <w:sz w:val="24"/>
          <w:szCs w:val="24"/>
          <w:shd w:val="clear" w:color="auto" w:fill="FFFFFF"/>
        </w:rPr>
        <w:t>Blood collection and processing</w:t>
      </w:r>
      <w:r w:rsidRPr="0002726F">
        <w:rPr>
          <w:rFonts w:ascii="Arial" w:hAnsi="Arial" w:cs="Arial"/>
          <w:sz w:val="24"/>
          <w:szCs w:val="24"/>
          <w:shd w:val="clear" w:color="auto" w:fill="FFFFFF"/>
        </w:rPr>
        <w:t xml:space="preserve">: </w:t>
      </w:r>
      <w:r w:rsidRPr="0002726F">
        <w:rPr>
          <w:rFonts w:ascii="Arial" w:hAnsi="Arial" w:cs="Arial"/>
          <w:sz w:val="24"/>
          <w:szCs w:val="24"/>
        </w:rPr>
        <w:t>Prior to assaying, a 3 mL aliquot of serum from each patient was briefly thawed on ice, centrifuged, and diluted when applicable. A total of 49 candidate biomarkers of CCa and PDAC (constituting cytokines, chemokines, adipokines, lipoproteins, glycans, and other analytes) were assayed in the Cancer Pharmacokinetics and Pharmacodynamics Core at Moffitt Cancer Center with customized multiplex immunoassays, enzyme-linked immunoabsorbent assays</w:t>
      </w:r>
      <w:r w:rsidRPr="0002726F">
        <w:rPr>
          <w:rFonts w:ascii="Arial" w:hAnsi="Arial" w:cs="Arial"/>
          <w:b/>
          <w:bCs/>
          <w:sz w:val="24"/>
          <w:szCs w:val="24"/>
        </w:rPr>
        <w:t xml:space="preserve">, </w:t>
      </w:r>
      <w:r w:rsidRPr="0002726F">
        <w:rPr>
          <w:rFonts w:ascii="Arial" w:hAnsi="Arial" w:cs="Arial"/>
          <w:sz w:val="24"/>
          <w:szCs w:val="24"/>
        </w:rPr>
        <w:t>colorimetric assays, and chemiluminescence immunoassays according to methods described by the manufacturer.</w:t>
      </w:r>
    </w:p>
    <w:p w14:paraId="3E859226" w14:textId="435F0D80" w:rsidR="0002726F" w:rsidRPr="0002726F" w:rsidRDefault="0002726F" w:rsidP="0002726F">
      <w:pPr>
        <w:jc w:val="both"/>
        <w:rPr>
          <w:rFonts w:ascii="Arial" w:hAnsi="Arial" w:cs="Arial"/>
          <w:sz w:val="24"/>
          <w:szCs w:val="24"/>
        </w:rPr>
      </w:pPr>
      <w:r w:rsidRPr="0002726F">
        <w:rPr>
          <w:rFonts w:ascii="Arial" w:hAnsi="Arial" w:cs="Arial"/>
          <w:b/>
          <w:bCs/>
          <w:sz w:val="24"/>
          <w:szCs w:val="24"/>
        </w:rPr>
        <w:t xml:space="preserve">Multiplex Immunoassays.  </w:t>
      </w:r>
      <w:r w:rsidRPr="0002726F">
        <w:rPr>
          <w:rFonts w:ascii="Arial" w:hAnsi="Arial" w:cs="Arial"/>
          <w:sz w:val="24"/>
          <w:szCs w:val="24"/>
        </w:rPr>
        <w:t>MCP-1, MDC, MIP-1α, ENA-78/CXCL5, IFN-γ, IL-10, IL-1β, IL-6, IL-8, TNF-α, Leptin, G-CSF, IL-1α, GRO-α, IL-22, TGF-β (isoforms 1, 2 and 3), C peptide, Insulin, MIP-3α, HGF, MMP-2, IGF-1, Timp-1, GDF-15, Adiponectin, Fibronectin, CRP, Albumin, Lumican, MMP-14, and Zag were multiplexed utilizing Meso Scale Discovery’s (MSD) MULTI-ARRAY technology (Meso Scale Diagnostics, Rockville, MD) per manufacturer’s instructions. MSD’s conjugation protocol was performed only for Lumican, MMP-14 and Zag. Samples were assayed in duplicate on 96-well plates and the electrochemiluminescence of bound secondary antibodies was measured on a MESO QuickPlex SQ120 (Meso Scale Diagnostics, Rockville, MD). Four parameter logistic curves</w:t>
      </w:r>
      <w:r w:rsidRPr="0002726F">
        <w:rPr>
          <w:rFonts w:ascii="Arial" w:hAnsi="Arial" w:cs="Arial"/>
          <w:b/>
          <w:bCs/>
          <w:sz w:val="24"/>
          <w:szCs w:val="24"/>
        </w:rPr>
        <w:t xml:space="preserve"> </w:t>
      </w:r>
      <w:r w:rsidRPr="0002726F">
        <w:rPr>
          <w:rFonts w:ascii="Arial" w:hAnsi="Arial" w:cs="Arial"/>
          <w:sz w:val="24"/>
          <w:szCs w:val="24"/>
        </w:rPr>
        <w:t xml:space="preserve">and unknown concentration calculations were achieved using the DISCOVERY WORKBENCH 4.0 Analysis Software (Meso Scale Diagnostics, Rockville, MD). Serum analyte concentrations were reported as pg/mL. Values outside of the detection limit were reported as undetectable. </w:t>
      </w:r>
    </w:p>
    <w:p w14:paraId="254484B6" w14:textId="77777777" w:rsidR="0002726F" w:rsidRPr="0002726F" w:rsidRDefault="0002726F" w:rsidP="0002726F">
      <w:pPr>
        <w:jc w:val="both"/>
        <w:rPr>
          <w:rFonts w:ascii="Arial" w:hAnsi="Arial" w:cs="Arial"/>
          <w:sz w:val="24"/>
          <w:szCs w:val="24"/>
        </w:rPr>
      </w:pPr>
      <w:r w:rsidRPr="0002726F">
        <w:rPr>
          <w:rFonts w:ascii="Arial" w:hAnsi="Arial" w:cs="Arial"/>
          <w:b/>
          <w:bCs/>
          <w:sz w:val="24"/>
          <w:szCs w:val="24"/>
        </w:rPr>
        <w:t>Enzyme-linked immunoabsorbent assays (ELISA).</w:t>
      </w:r>
      <w:r w:rsidRPr="0002726F">
        <w:rPr>
          <w:rFonts w:ascii="Arial" w:hAnsi="Arial" w:cs="Arial"/>
          <w:sz w:val="24"/>
          <w:szCs w:val="24"/>
        </w:rPr>
        <w:t xml:space="preserve"> Circulating levels of Activin A, Cholecystokinin, Angiotensin II, Activin RIIB (RayBiotech, Inc., Norcross, GA), Cotinine (Abnova, Walnut, CA), Cancer Antigen CA19-9, Laminin (Abcam, Boston, MA), Peroxisome ProlifeRator Activated Receptor Gamma, Glycated Hemoglobin A1c, Hypoxia-Inducible Factor 1α, Mitochondrial Brown Fat Uncoupling Protein (UCP1) (Biomatik, Wilmington, DE),  High-Density Lipoprotein, and Low-Density Lipoprotein (Novus Biologicals, Centennial, CO) were evaluated according to the manufacturer’s instructions.</w:t>
      </w:r>
      <w:r w:rsidRPr="0002726F">
        <w:rPr>
          <w:rFonts w:ascii="Arial" w:hAnsi="Arial" w:cs="Arial"/>
          <w:caps/>
          <w:sz w:val="24"/>
          <w:szCs w:val="24"/>
        </w:rPr>
        <w:t xml:space="preserve"> </w:t>
      </w:r>
      <w:r w:rsidRPr="0002726F">
        <w:rPr>
          <w:rFonts w:ascii="Arial" w:hAnsi="Arial" w:cs="Arial"/>
          <w:sz w:val="24"/>
          <w:szCs w:val="24"/>
        </w:rPr>
        <w:t>Samples were assayed in duplicate on 96-well plates and an absorbance of 450nm was read with a Synergy Neo2 Microplate Reader (Agilent Technologies, Inc., Santa Clara, CA). Curve fittings were applied per assay for determination of unknown sample concentrations using Gen5 Software v3.11 (Agilent Technologies, Inc., Santa Clara, CA). Serum analyte concentrations were reported, with values outside of the detection limit reported as undetectable.</w:t>
      </w:r>
    </w:p>
    <w:p w14:paraId="50A409D7" w14:textId="77777777" w:rsidR="0002726F" w:rsidRPr="0002726F" w:rsidRDefault="0002726F" w:rsidP="0002726F">
      <w:pPr>
        <w:jc w:val="both"/>
        <w:rPr>
          <w:rFonts w:ascii="Arial" w:hAnsi="Arial" w:cs="Arial"/>
          <w:sz w:val="24"/>
          <w:szCs w:val="24"/>
        </w:rPr>
      </w:pPr>
      <w:r w:rsidRPr="0002726F">
        <w:rPr>
          <w:rFonts w:ascii="Arial" w:hAnsi="Arial" w:cs="Arial"/>
          <w:b/>
          <w:bCs/>
          <w:sz w:val="24"/>
          <w:szCs w:val="24"/>
        </w:rPr>
        <w:t xml:space="preserve">Colorimetric Assays. </w:t>
      </w:r>
      <w:r w:rsidRPr="0002726F">
        <w:rPr>
          <w:rFonts w:ascii="Arial" w:hAnsi="Arial" w:cs="Arial"/>
          <w:sz w:val="24"/>
          <w:szCs w:val="24"/>
        </w:rPr>
        <w:t xml:space="preserve">A colorimetric assay to determine circulating levels of Glucose (Cayman Chemical, Ann Arbor, MI) and Triglycerides (Abcam, Boston, MA) was performed according to the manufacturer’s instructions. Samples were assayed in duplicate on 96-well plates and an absorbance of 500nm and 570nm (Glucose and Triglycerides, respectively) were read with a Synergy Neo2 Microplate Reader (Agilent Technologies, Inc., Santa Clara, CA). Curve fittings were applied per assay for </w:t>
      </w:r>
      <w:r w:rsidRPr="0002726F">
        <w:rPr>
          <w:rFonts w:ascii="Arial" w:hAnsi="Arial" w:cs="Arial"/>
          <w:sz w:val="24"/>
          <w:szCs w:val="24"/>
        </w:rPr>
        <w:lastRenderedPageBreak/>
        <w:t>determination of unknown sample concentrations using Gen5 Software v3.11 (Agilent Technologies, Inc., Santa Clara, CA). Serum analyte concentrations were reported, with values outside of the detection limit reported as undetectable.</w:t>
      </w:r>
    </w:p>
    <w:p w14:paraId="401A6123" w14:textId="77777777" w:rsidR="0002726F" w:rsidRPr="0002726F" w:rsidRDefault="0002726F" w:rsidP="0002726F">
      <w:pPr>
        <w:jc w:val="both"/>
        <w:rPr>
          <w:rFonts w:ascii="Arial" w:hAnsi="Arial" w:cs="Arial"/>
          <w:sz w:val="24"/>
          <w:szCs w:val="24"/>
        </w:rPr>
      </w:pPr>
      <w:r w:rsidRPr="0002726F">
        <w:rPr>
          <w:rFonts w:ascii="Arial" w:hAnsi="Arial" w:cs="Arial"/>
          <w:b/>
          <w:bCs/>
          <w:sz w:val="24"/>
          <w:szCs w:val="24"/>
        </w:rPr>
        <w:t xml:space="preserve">Chemiluminescence Immunoassays.  </w:t>
      </w:r>
      <w:r w:rsidRPr="0002726F">
        <w:rPr>
          <w:rFonts w:ascii="Arial" w:hAnsi="Arial" w:cs="Arial"/>
          <w:sz w:val="24"/>
          <w:szCs w:val="24"/>
        </w:rPr>
        <w:t>A sandwich-chemiluminescence immunoassay for circulating levels of α-Smooth Muscle Actin was performed according to the manufacturer’s instructions (Novus Biologicals, Centennial, CO). Samples were assayed in duplicate on 96-well plates and luminescence was read, measuring the relative light unit value using the Synergy Neo2 Microplate Reader (Agilent Technologies, Inc., Santa Clara, CA). A four-parameter nonlinear regression was applied to the standards, generating a standard curve and determination of unknown sample concentrations using Gen5 Software v3.11 (Agilent Technologies, Inc., Santa Clara, CA). Serum analyte concentrations were reported as ng/mL. Values outside of the detection limit were reported as undetectable.</w:t>
      </w:r>
    </w:p>
    <w:p w14:paraId="3A05C59B" w14:textId="77777777" w:rsidR="0002726F" w:rsidRPr="0002726F" w:rsidRDefault="0002726F" w:rsidP="0002726F">
      <w:pPr>
        <w:jc w:val="both"/>
        <w:rPr>
          <w:rFonts w:ascii="Arial" w:hAnsi="Arial" w:cs="Arial"/>
          <w:b/>
          <w:bCs/>
          <w:color w:val="1E1E23"/>
          <w:sz w:val="24"/>
          <w:szCs w:val="24"/>
          <w:shd w:val="clear" w:color="auto" w:fill="FFFFFF"/>
        </w:rPr>
      </w:pPr>
      <w:r w:rsidRPr="0002726F">
        <w:rPr>
          <w:rFonts w:ascii="Arial" w:hAnsi="Arial" w:cs="Arial"/>
          <w:b/>
          <w:bCs/>
          <w:color w:val="1E1E23"/>
          <w:sz w:val="24"/>
          <w:szCs w:val="24"/>
          <w:shd w:val="clear" w:color="auto" w:fill="FFFFFF"/>
        </w:rPr>
        <w:t xml:space="preserve">Biomarker assay quality control </w:t>
      </w:r>
    </w:p>
    <w:p w14:paraId="0A7A96FD" w14:textId="09ED59C1" w:rsidR="0002726F" w:rsidRDefault="0002726F" w:rsidP="0002726F">
      <w:pPr>
        <w:jc w:val="both"/>
        <w:rPr>
          <w:rFonts w:ascii="Arial" w:hAnsi="Arial" w:cs="Arial"/>
          <w:color w:val="1E1E23"/>
          <w:sz w:val="24"/>
          <w:szCs w:val="24"/>
          <w:shd w:val="clear" w:color="auto" w:fill="FFFFFF"/>
        </w:rPr>
      </w:pPr>
      <w:r w:rsidRPr="0002726F">
        <w:rPr>
          <w:rFonts w:ascii="Arial" w:hAnsi="Arial" w:cs="Arial"/>
          <w:b/>
          <w:bCs/>
          <w:sz w:val="24"/>
          <w:szCs w:val="24"/>
          <w:shd w:val="clear" w:color="auto" w:fill="FFFFFF"/>
        </w:rPr>
        <w:t>Table S1</w:t>
      </w:r>
      <w:r w:rsidRPr="0002726F">
        <w:rPr>
          <w:rFonts w:ascii="Arial" w:hAnsi="Arial" w:cs="Arial"/>
          <w:sz w:val="24"/>
          <w:szCs w:val="24"/>
          <w:shd w:val="clear" w:color="auto" w:fill="FFFFFF"/>
        </w:rPr>
        <w:t xml:space="preserve"> contains </w:t>
      </w:r>
      <w:r w:rsidRPr="0002726F">
        <w:rPr>
          <w:rFonts w:ascii="Arial" w:hAnsi="Arial" w:cs="Arial"/>
          <w:color w:val="1E1E23"/>
          <w:sz w:val="24"/>
          <w:szCs w:val="24"/>
          <w:shd w:val="clear" w:color="auto" w:fill="FFFFFF"/>
        </w:rPr>
        <w:t>information about assay success for each of the 49 biomarkers evaluated.  Assay success was defined as having detectable values in at least 60% of participants based on a modified schema</w:t>
      </w:r>
      <w:r w:rsidRPr="0002726F">
        <w:rPr>
          <w:rFonts w:ascii="Arial" w:hAnsi="Arial" w:cs="Arial"/>
          <w:color w:val="1E1E23"/>
          <w:sz w:val="24"/>
          <w:szCs w:val="24"/>
          <w:shd w:val="clear" w:color="auto" w:fill="FFFFFF"/>
        </w:rPr>
        <w:fldChar w:fldCharType="begin">
          <w:fldData xml:space="preserve">PEVuZE5vdGU+PENpdGU+PEF1dGhvcj5UYWxiZXJ0PC9BdXRob3I+PFllYXI+MjAxODwvWWVhcj48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</w:fldData>
        </w:fldChar>
      </w:r>
      <w:r w:rsidRPr="0002726F">
        <w:rPr>
          <w:rFonts w:ascii="Arial" w:hAnsi="Arial" w:cs="Arial"/>
          <w:color w:val="1E1E23"/>
          <w:sz w:val="24"/>
          <w:szCs w:val="24"/>
          <w:shd w:val="clear" w:color="auto" w:fill="FFFFFF"/>
        </w:rPr>
        <w:instrText xml:space="preserve"> ADDIN EN.CITE </w:instrText>
      </w:r>
      <w:r w:rsidRPr="0002726F">
        <w:rPr>
          <w:rFonts w:ascii="Arial" w:hAnsi="Arial" w:cs="Arial"/>
          <w:color w:val="1E1E23"/>
          <w:sz w:val="24"/>
          <w:szCs w:val="24"/>
          <w:shd w:val="clear" w:color="auto" w:fill="FFFFFF"/>
        </w:rPr>
        <w:fldChar w:fldCharType="begin">
          <w:fldData xml:space="preserve">PEVuZE5vdGU+PENpdGU+PEF1dGhvcj5UYWxiZXJ0PC9BdXRob3I+PFllYXI+MjAxODwvWWVhcj48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</w:fldData>
        </w:fldChar>
      </w:r>
      <w:r w:rsidRPr="0002726F">
        <w:rPr>
          <w:rFonts w:ascii="Arial" w:hAnsi="Arial" w:cs="Arial"/>
          <w:color w:val="1E1E23"/>
          <w:sz w:val="24"/>
          <w:szCs w:val="24"/>
          <w:shd w:val="clear" w:color="auto" w:fill="FFFFFF"/>
        </w:rPr>
        <w:instrText xml:space="preserve"> ADDIN EN.CITE.DATA </w:instrText>
      </w:r>
      <w:r w:rsidRPr="0002726F">
        <w:rPr>
          <w:rFonts w:ascii="Arial" w:hAnsi="Arial" w:cs="Arial"/>
          <w:color w:val="1E1E23"/>
          <w:sz w:val="24"/>
          <w:szCs w:val="24"/>
          <w:shd w:val="clear" w:color="auto" w:fill="FFFFFF"/>
        </w:rPr>
      </w:r>
      <w:r w:rsidRPr="0002726F">
        <w:rPr>
          <w:rFonts w:ascii="Arial" w:hAnsi="Arial" w:cs="Arial"/>
          <w:color w:val="1E1E23"/>
          <w:sz w:val="24"/>
          <w:szCs w:val="24"/>
          <w:shd w:val="clear" w:color="auto" w:fill="FFFFFF"/>
        </w:rPr>
        <w:fldChar w:fldCharType="end"/>
      </w:r>
      <w:r w:rsidRPr="0002726F">
        <w:rPr>
          <w:rFonts w:ascii="Arial" w:hAnsi="Arial" w:cs="Arial"/>
          <w:color w:val="1E1E23"/>
          <w:sz w:val="24"/>
          <w:szCs w:val="24"/>
          <w:shd w:val="clear" w:color="auto" w:fill="FFFFFF"/>
        </w:rPr>
      </w:r>
      <w:r w:rsidRPr="0002726F">
        <w:rPr>
          <w:rFonts w:ascii="Arial" w:hAnsi="Arial" w:cs="Arial"/>
          <w:color w:val="1E1E23"/>
          <w:sz w:val="24"/>
          <w:szCs w:val="24"/>
          <w:shd w:val="clear" w:color="auto" w:fill="FFFFFF"/>
        </w:rPr>
        <w:fldChar w:fldCharType="separate"/>
      </w:r>
      <w:r w:rsidRPr="0002726F">
        <w:rPr>
          <w:rFonts w:ascii="Arial" w:hAnsi="Arial" w:cs="Arial"/>
          <w:noProof/>
          <w:color w:val="1E1E23"/>
          <w:sz w:val="24"/>
          <w:szCs w:val="24"/>
          <w:shd w:val="clear" w:color="auto" w:fill="FFFFFF"/>
          <w:vertAlign w:val="superscript"/>
        </w:rPr>
        <w:t>23</w:t>
      </w:r>
      <w:r w:rsidRPr="0002726F">
        <w:rPr>
          <w:rFonts w:ascii="Arial" w:hAnsi="Arial" w:cs="Arial"/>
          <w:color w:val="1E1E23"/>
          <w:sz w:val="24"/>
          <w:szCs w:val="24"/>
          <w:shd w:val="clear" w:color="auto" w:fill="FFFFFF"/>
        </w:rPr>
        <w:fldChar w:fldCharType="end"/>
      </w:r>
      <w:r w:rsidRPr="0002726F">
        <w:rPr>
          <w:rFonts w:ascii="Arial" w:hAnsi="Arial" w:cs="Arial"/>
          <w:color w:val="1E1E23"/>
          <w:sz w:val="24"/>
          <w:szCs w:val="24"/>
          <w:shd w:val="clear" w:color="auto" w:fill="FFFFFF"/>
        </w:rPr>
        <w:t xml:space="preserve">. Of the 49 biomarkers tested, 7 were not successfully assayed (activin RIIB, cotinine, IGF-1, IL-1α, MMP-14/MTI-MMP, TGFβ3, and UCP1), with UCP1 having no detectable values in any of the participants. Thus, a total of 42 biomarkers were included in downstream statistical analysis using a strategy modified from Talbert et al. </w:t>
      </w:r>
      <w:bookmarkStart w:id="0" w:name="_Hlk160702415"/>
      <w:r w:rsidRPr="0002726F">
        <w:rPr>
          <w:rFonts w:ascii="Arial" w:hAnsi="Arial" w:cs="Arial"/>
          <w:color w:val="1E1E23"/>
          <w:sz w:val="24"/>
          <w:szCs w:val="24"/>
          <w:shd w:val="clear" w:color="auto" w:fill="FFFFFF"/>
        </w:rPr>
        <w:fldChar w:fldCharType="begin">
          <w:fldData xml:space="preserve">PEVuZE5vdGU+PENpdGU+PEF1dGhvcj5UYWxiZXJ0PC9BdXRob3I+PFllYXI+MjAxODwvWWVhcj48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</w:fldData>
        </w:fldChar>
      </w:r>
      <w:r w:rsidRPr="0002726F">
        <w:rPr>
          <w:rFonts w:ascii="Arial" w:hAnsi="Arial" w:cs="Arial"/>
          <w:color w:val="1E1E23"/>
          <w:sz w:val="24"/>
          <w:szCs w:val="24"/>
          <w:shd w:val="clear" w:color="auto" w:fill="FFFFFF"/>
        </w:rPr>
        <w:instrText xml:space="preserve"> ADDIN EN.CITE </w:instrText>
      </w:r>
      <w:r w:rsidRPr="0002726F">
        <w:rPr>
          <w:rFonts w:ascii="Arial" w:hAnsi="Arial" w:cs="Arial"/>
          <w:color w:val="1E1E23"/>
          <w:sz w:val="24"/>
          <w:szCs w:val="24"/>
          <w:shd w:val="clear" w:color="auto" w:fill="FFFFFF"/>
        </w:rPr>
        <w:fldChar w:fldCharType="begin">
          <w:fldData xml:space="preserve">PEVuZE5vdGU+PENpdGU+PEF1dGhvcj5UYWxiZXJ0PC9BdXRob3I+PFllYXI+MjAxODwvWWVhcj48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</w:fldData>
        </w:fldChar>
      </w:r>
      <w:r w:rsidRPr="0002726F">
        <w:rPr>
          <w:rFonts w:ascii="Arial" w:hAnsi="Arial" w:cs="Arial"/>
          <w:color w:val="1E1E23"/>
          <w:sz w:val="24"/>
          <w:szCs w:val="24"/>
          <w:shd w:val="clear" w:color="auto" w:fill="FFFFFF"/>
        </w:rPr>
        <w:instrText xml:space="preserve"> ADDIN EN.CITE.DATA </w:instrText>
      </w:r>
      <w:r w:rsidRPr="0002726F">
        <w:rPr>
          <w:rFonts w:ascii="Arial" w:hAnsi="Arial" w:cs="Arial"/>
          <w:color w:val="1E1E23"/>
          <w:sz w:val="24"/>
          <w:szCs w:val="24"/>
          <w:shd w:val="clear" w:color="auto" w:fill="FFFFFF"/>
        </w:rPr>
      </w:r>
      <w:r w:rsidRPr="0002726F">
        <w:rPr>
          <w:rFonts w:ascii="Arial" w:hAnsi="Arial" w:cs="Arial"/>
          <w:color w:val="1E1E23"/>
          <w:sz w:val="24"/>
          <w:szCs w:val="24"/>
          <w:shd w:val="clear" w:color="auto" w:fill="FFFFFF"/>
        </w:rPr>
        <w:fldChar w:fldCharType="end"/>
      </w:r>
      <w:r w:rsidRPr="0002726F">
        <w:rPr>
          <w:rFonts w:ascii="Arial" w:hAnsi="Arial" w:cs="Arial"/>
          <w:color w:val="1E1E23"/>
          <w:sz w:val="24"/>
          <w:szCs w:val="24"/>
          <w:shd w:val="clear" w:color="auto" w:fill="FFFFFF"/>
        </w:rPr>
      </w:r>
      <w:r w:rsidRPr="0002726F">
        <w:rPr>
          <w:rFonts w:ascii="Arial" w:hAnsi="Arial" w:cs="Arial"/>
          <w:color w:val="1E1E23"/>
          <w:sz w:val="24"/>
          <w:szCs w:val="24"/>
          <w:shd w:val="clear" w:color="auto" w:fill="FFFFFF"/>
        </w:rPr>
        <w:fldChar w:fldCharType="separate"/>
      </w:r>
      <w:r w:rsidRPr="0002726F">
        <w:rPr>
          <w:rFonts w:ascii="Arial" w:hAnsi="Arial" w:cs="Arial"/>
          <w:noProof/>
          <w:color w:val="1E1E23"/>
          <w:sz w:val="24"/>
          <w:szCs w:val="24"/>
          <w:shd w:val="clear" w:color="auto" w:fill="FFFFFF"/>
          <w:vertAlign w:val="superscript"/>
        </w:rPr>
        <w:t>23</w:t>
      </w:r>
      <w:r w:rsidRPr="0002726F">
        <w:rPr>
          <w:rFonts w:ascii="Arial" w:hAnsi="Arial" w:cs="Arial"/>
          <w:color w:val="1E1E23"/>
          <w:sz w:val="24"/>
          <w:szCs w:val="24"/>
          <w:shd w:val="clear" w:color="auto" w:fill="FFFFFF"/>
        </w:rPr>
        <w:fldChar w:fldCharType="end"/>
      </w:r>
      <w:bookmarkEnd w:id="0"/>
      <w:r w:rsidRPr="0002726F">
        <w:rPr>
          <w:rFonts w:ascii="Arial" w:hAnsi="Arial" w:cs="Arial"/>
          <w:color w:val="1E1E23"/>
          <w:sz w:val="24"/>
          <w:szCs w:val="24"/>
          <w:shd w:val="clear" w:color="auto" w:fill="FFFFFF"/>
        </w:rPr>
        <w:t xml:space="preserve">. </w:t>
      </w:r>
    </w:p>
    <w:p w14:paraId="17B929C3" w14:textId="77777777" w:rsidR="0086102C" w:rsidRPr="00B37A7F" w:rsidRDefault="0086102C" w:rsidP="0086102C">
      <w:pPr>
        <w:rPr>
          <w:rFonts w:ascii="Arial" w:hAnsi="Arial" w:cs="Arial"/>
          <w:b/>
          <w:bCs/>
        </w:rPr>
      </w:pPr>
      <w:r w:rsidRPr="00B37A7F">
        <w:rPr>
          <w:rFonts w:ascii="Arial" w:hAnsi="Arial" w:cs="Arial"/>
          <w:b/>
          <w:bCs/>
        </w:rPr>
        <w:t>Supplementary Figures:</w:t>
      </w:r>
    </w:p>
    <w:p w14:paraId="6C9D4AD3" w14:textId="7FCC2982" w:rsidR="00E7706F" w:rsidRDefault="00E7706F" w:rsidP="0086102C">
      <w:pPr>
        <w:jc w:val="both"/>
        <w:rPr>
          <w:rFonts w:ascii="Arial" w:hAnsi="Arial" w:cs="Arial"/>
          <w:b/>
          <w:bCs/>
        </w:rPr>
      </w:pPr>
      <w:r w:rsidRPr="00E7706F">
        <w:t xml:space="preserve"> </w:t>
      </w:r>
      <w:r>
        <w:rPr>
          <w:rFonts w:ascii="Arial" w:hAnsi="Arial" w:cs="Arial"/>
          <w:b/>
          <w:bCs/>
          <w:noProof/>
        </w:rPr>
        <w:drawing>
          <wp:inline distT="0" distB="0" distL="0" distR="0" wp14:anchorId="54884574" wp14:editId="3C45EDD3">
            <wp:extent cx="3143250" cy="3143250"/>
            <wp:effectExtent l="0" t="0" r="0" b="0"/>
            <wp:docPr id="197282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pic:spPr>
                </pic:pic>
              </a:graphicData>
            </a:graphic>
          </wp:inline>
        </w:drawing>
      </w:r>
    </w:p>
    <w:p w14:paraId="3583E1CD" w14:textId="2C8E5D47" w:rsidR="0086102C" w:rsidRDefault="0086102C" w:rsidP="0086102C">
      <w:pPr>
        <w:jc w:val="both"/>
        <w:rPr>
          <w:rFonts w:ascii="Arial" w:hAnsi="Arial" w:cs="Arial"/>
          <w:b/>
          <w:bCs/>
        </w:rPr>
      </w:pPr>
      <w:r>
        <w:rPr>
          <w:rFonts w:ascii="Arial" w:hAnsi="Arial" w:cs="Arial"/>
          <w:b/>
          <w:bCs/>
        </w:rPr>
        <w:t>Figure S1: Overview of total patients and patients included in the analytical dataset.</w:t>
      </w:r>
    </w:p>
    <w:p w14:paraId="1FBE2F1F" w14:textId="375C934F" w:rsidR="00E7706F" w:rsidRDefault="00E7706F" w:rsidP="0086102C">
      <w:pPr>
        <w:jc w:val="both"/>
        <w:rPr>
          <w:rFonts w:ascii="Arial" w:hAnsi="Arial" w:cs="Arial"/>
          <w:b/>
          <w:bCs/>
        </w:rPr>
      </w:pPr>
      <w:r w:rsidRPr="00E7706F">
        <w:rPr>
          <w:noProof/>
        </w:rPr>
        <w:lastRenderedPageBreak/>
        <w:drawing>
          <wp:inline distT="0" distB="0" distL="0" distR="0" wp14:anchorId="758C118B" wp14:editId="01C6CFBB">
            <wp:extent cx="5943600" cy="3686175"/>
            <wp:effectExtent l="0" t="0" r="0" b="9525"/>
            <wp:docPr id="7291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9001" name=""/>
                    <pic:cNvPicPr/>
                  </pic:nvPicPr>
                  <pic:blipFill>
                    <a:blip r:embed="rId5"/>
                    <a:stretch>
                      <a:fillRect/>
                    </a:stretch>
                  </pic:blipFill>
                  <pic:spPr>
                    <a:xfrm>
                      <a:off x="0" y="0"/>
                      <a:ext cx="5943600" cy="3686175"/>
                    </a:xfrm>
                    <a:prstGeom prst="rect">
                      <a:avLst/>
                    </a:prstGeom>
                  </pic:spPr>
                </pic:pic>
              </a:graphicData>
            </a:graphic>
          </wp:inline>
        </w:drawing>
      </w:r>
    </w:p>
    <w:p w14:paraId="1F7A45A6" w14:textId="0111B7A0" w:rsidR="0086102C" w:rsidRPr="00027CB8" w:rsidRDefault="0086102C" w:rsidP="0086102C">
      <w:pPr>
        <w:jc w:val="both"/>
        <w:rPr>
          <w:rFonts w:ascii="Arial" w:hAnsi="Arial" w:cs="Arial"/>
        </w:rPr>
      </w:pPr>
      <w:r w:rsidRPr="00027CB8">
        <w:rPr>
          <w:rFonts w:ascii="Arial" w:hAnsi="Arial" w:cs="Arial"/>
          <w:b/>
          <w:bCs/>
        </w:rPr>
        <w:t>Figure S</w:t>
      </w:r>
      <w:r>
        <w:rPr>
          <w:rFonts w:ascii="Arial" w:hAnsi="Arial" w:cs="Arial"/>
          <w:b/>
          <w:bCs/>
        </w:rPr>
        <w:t>2</w:t>
      </w:r>
      <w:r w:rsidRPr="00027CB8">
        <w:rPr>
          <w:rFonts w:ascii="Arial" w:hAnsi="Arial" w:cs="Arial"/>
          <w:b/>
          <w:bCs/>
        </w:rPr>
        <w:t xml:space="preserve">: Minimal hierarchical clustering is observed for biomarker levels based on cachexia status. </w:t>
      </w:r>
      <w:r w:rsidRPr="00027CB8">
        <w:rPr>
          <w:rFonts w:ascii="Arial" w:hAnsi="Arial" w:cs="Arial"/>
        </w:rPr>
        <w:t>Dendrogram and heatmap of scaled biomarker levels when patients were grouped by cachexia stage (red = cachectic, blue = non cachectic</w:t>
      </w:r>
      <w:r>
        <w:rPr>
          <w:rFonts w:ascii="Arial" w:hAnsi="Arial" w:cs="Arial"/>
        </w:rPr>
        <w:t>)</w:t>
      </w:r>
      <w:r w:rsidRPr="00027CB8">
        <w:rPr>
          <w:rFonts w:ascii="Arial" w:hAnsi="Arial" w:cs="Arial"/>
        </w:rPr>
        <w:t xml:space="preserve">. </w:t>
      </w:r>
    </w:p>
    <w:p w14:paraId="22DE9796" w14:textId="5A4CEAF3" w:rsidR="00E7706F" w:rsidRDefault="00E7706F" w:rsidP="003571EE">
      <w:pPr>
        <w:jc w:val="both"/>
        <w:rPr>
          <w:noProof/>
        </w:rPr>
      </w:pPr>
    </w:p>
    <w:p w14:paraId="12E9AAEA" w14:textId="77777777" w:rsidR="009B6432" w:rsidRDefault="009B6432" w:rsidP="003571EE">
      <w:pPr>
        <w:jc w:val="both"/>
        <w:rPr>
          <w:noProof/>
        </w:rPr>
      </w:pPr>
    </w:p>
    <w:p w14:paraId="00BCA090" w14:textId="77777777" w:rsidR="009B6432" w:rsidRDefault="009B6432" w:rsidP="003571EE">
      <w:pPr>
        <w:jc w:val="both"/>
        <w:rPr>
          <w:noProof/>
        </w:rPr>
      </w:pPr>
    </w:p>
    <w:p w14:paraId="411DDC2E" w14:textId="77777777" w:rsidR="009B6432" w:rsidRDefault="009B6432" w:rsidP="003571EE">
      <w:pPr>
        <w:jc w:val="both"/>
        <w:rPr>
          <w:noProof/>
        </w:rPr>
      </w:pPr>
    </w:p>
    <w:p w14:paraId="2F4B95CD" w14:textId="77777777" w:rsidR="009B6432" w:rsidRDefault="009B6432" w:rsidP="003571EE">
      <w:pPr>
        <w:jc w:val="both"/>
        <w:rPr>
          <w:noProof/>
        </w:rPr>
      </w:pPr>
    </w:p>
    <w:p w14:paraId="0A7386F0" w14:textId="77777777" w:rsidR="009B6432" w:rsidRDefault="009B6432" w:rsidP="003571EE">
      <w:pPr>
        <w:jc w:val="both"/>
        <w:rPr>
          <w:noProof/>
        </w:rPr>
      </w:pPr>
    </w:p>
    <w:p w14:paraId="2F47A831" w14:textId="77777777" w:rsidR="009B6432" w:rsidRDefault="009B6432" w:rsidP="003571EE">
      <w:pPr>
        <w:jc w:val="both"/>
        <w:rPr>
          <w:noProof/>
        </w:rPr>
      </w:pPr>
    </w:p>
    <w:p w14:paraId="4A7E22B8" w14:textId="77777777" w:rsidR="009B6432" w:rsidRDefault="009B6432" w:rsidP="003571EE">
      <w:pPr>
        <w:jc w:val="both"/>
        <w:rPr>
          <w:noProof/>
        </w:rPr>
      </w:pPr>
    </w:p>
    <w:p w14:paraId="709F94A9" w14:textId="77777777" w:rsidR="009B6432" w:rsidRDefault="009B6432" w:rsidP="003571EE">
      <w:pPr>
        <w:jc w:val="both"/>
        <w:rPr>
          <w:noProof/>
        </w:rPr>
      </w:pPr>
    </w:p>
    <w:p w14:paraId="50926A1B" w14:textId="77777777" w:rsidR="009B6432" w:rsidRDefault="009B6432" w:rsidP="003571EE">
      <w:pPr>
        <w:jc w:val="both"/>
        <w:rPr>
          <w:noProof/>
        </w:rPr>
      </w:pPr>
    </w:p>
    <w:p w14:paraId="65136ABD" w14:textId="77777777" w:rsidR="009B6432" w:rsidRDefault="009B6432" w:rsidP="003571EE">
      <w:pPr>
        <w:jc w:val="both"/>
        <w:rPr>
          <w:noProof/>
        </w:rPr>
      </w:pPr>
    </w:p>
    <w:p w14:paraId="61F41E6E" w14:textId="77777777" w:rsidR="009B6432" w:rsidRDefault="009B6432" w:rsidP="003571EE">
      <w:pPr>
        <w:jc w:val="both"/>
        <w:rPr>
          <w:noProof/>
        </w:rPr>
      </w:pPr>
    </w:p>
    <w:p w14:paraId="5839AB7E" w14:textId="77777777" w:rsidR="009B6432" w:rsidRDefault="009B6432" w:rsidP="003571EE">
      <w:pPr>
        <w:jc w:val="both"/>
        <w:rPr>
          <w:noProof/>
        </w:rPr>
      </w:pPr>
    </w:p>
    <w:p w14:paraId="195B060E" w14:textId="4A56D8CE" w:rsidR="009B6432" w:rsidRDefault="009B6432" w:rsidP="003571EE">
      <w:pPr>
        <w:jc w:val="both"/>
        <w:rPr>
          <w:rFonts w:ascii="Arial" w:hAnsi="Arial" w:cs="Arial"/>
          <w:b/>
          <w:bCs/>
        </w:rPr>
      </w:pPr>
      <w:r w:rsidRPr="009B6432">
        <w:lastRenderedPageBreak/>
        <w:drawing>
          <wp:anchor distT="0" distB="0" distL="114300" distR="114300" simplePos="0" relativeHeight="251659264" behindDoc="0" locked="0" layoutInCell="1" allowOverlap="1" wp14:anchorId="00C82E6E" wp14:editId="12530D40">
            <wp:simplePos x="0" y="0"/>
            <wp:positionH relativeFrom="margin">
              <wp:align>left</wp:align>
            </wp:positionH>
            <wp:positionV relativeFrom="paragraph">
              <wp:posOffset>0</wp:posOffset>
            </wp:positionV>
            <wp:extent cx="4751070" cy="6597650"/>
            <wp:effectExtent l="0" t="0" r="0" b="0"/>
            <wp:wrapSquare wrapText="bothSides"/>
            <wp:docPr id="204239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99718"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52838" cy="6599754"/>
                    </a:xfrm>
                    <a:prstGeom prst="rect">
                      <a:avLst/>
                    </a:prstGeom>
                  </pic:spPr>
                </pic:pic>
              </a:graphicData>
            </a:graphic>
            <wp14:sizeRelH relativeFrom="page">
              <wp14:pctWidth>0</wp14:pctWidth>
            </wp14:sizeRelH>
            <wp14:sizeRelV relativeFrom="page">
              <wp14:pctHeight>0</wp14:pctHeight>
            </wp14:sizeRelV>
          </wp:anchor>
        </w:drawing>
      </w:r>
    </w:p>
    <w:p w14:paraId="503BD45B" w14:textId="77777777" w:rsidR="009B6432" w:rsidRDefault="009B6432" w:rsidP="003571EE">
      <w:pPr>
        <w:jc w:val="both"/>
        <w:rPr>
          <w:rFonts w:ascii="Arial" w:hAnsi="Arial" w:cs="Arial"/>
          <w:b/>
          <w:bCs/>
        </w:rPr>
      </w:pPr>
    </w:p>
    <w:p w14:paraId="37CAF3B4" w14:textId="77777777" w:rsidR="009B6432" w:rsidRDefault="009B6432" w:rsidP="003571EE">
      <w:pPr>
        <w:jc w:val="both"/>
        <w:rPr>
          <w:rFonts w:ascii="Arial" w:hAnsi="Arial" w:cs="Arial"/>
          <w:b/>
          <w:bCs/>
        </w:rPr>
      </w:pPr>
    </w:p>
    <w:p w14:paraId="50D60FAB" w14:textId="77777777" w:rsidR="009B6432" w:rsidRDefault="009B6432" w:rsidP="003571EE">
      <w:pPr>
        <w:jc w:val="both"/>
        <w:rPr>
          <w:rFonts w:ascii="Arial" w:hAnsi="Arial" w:cs="Arial"/>
          <w:b/>
          <w:bCs/>
        </w:rPr>
      </w:pPr>
    </w:p>
    <w:p w14:paraId="60ADE662" w14:textId="77777777" w:rsidR="009B6432" w:rsidRDefault="009B6432" w:rsidP="003571EE">
      <w:pPr>
        <w:jc w:val="both"/>
        <w:rPr>
          <w:rFonts w:ascii="Arial" w:hAnsi="Arial" w:cs="Arial"/>
          <w:b/>
          <w:bCs/>
        </w:rPr>
      </w:pPr>
    </w:p>
    <w:p w14:paraId="707E53B4" w14:textId="77777777" w:rsidR="009B6432" w:rsidRDefault="009B6432" w:rsidP="003571EE">
      <w:pPr>
        <w:jc w:val="both"/>
        <w:rPr>
          <w:rFonts w:ascii="Arial" w:hAnsi="Arial" w:cs="Arial"/>
          <w:b/>
          <w:bCs/>
        </w:rPr>
      </w:pPr>
    </w:p>
    <w:p w14:paraId="67386574" w14:textId="77777777" w:rsidR="009B6432" w:rsidRDefault="009B6432" w:rsidP="003571EE">
      <w:pPr>
        <w:jc w:val="both"/>
        <w:rPr>
          <w:rFonts w:ascii="Arial" w:hAnsi="Arial" w:cs="Arial"/>
          <w:b/>
          <w:bCs/>
        </w:rPr>
      </w:pPr>
    </w:p>
    <w:p w14:paraId="7B7D42B4" w14:textId="77777777" w:rsidR="009B6432" w:rsidRDefault="009B6432" w:rsidP="003571EE">
      <w:pPr>
        <w:jc w:val="both"/>
        <w:rPr>
          <w:rFonts w:ascii="Arial" w:hAnsi="Arial" w:cs="Arial"/>
          <w:b/>
          <w:bCs/>
        </w:rPr>
      </w:pPr>
    </w:p>
    <w:p w14:paraId="15F9913A" w14:textId="77777777" w:rsidR="009B6432" w:rsidRDefault="009B6432" w:rsidP="003571EE">
      <w:pPr>
        <w:jc w:val="both"/>
        <w:rPr>
          <w:rFonts w:ascii="Arial" w:hAnsi="Arial" w:cs="Arial"/>
          <w:b/>
          <w:bCs/>
        </w:rPr>
      </w:pPr>
    </w:p>
    <w:p w14:paraId="4E4EDE93" w14:textId="77777777" w:rsidR="009B6432" w:rsidRDefault="009B6432" w:rsidP="003571EE">
      <w:pPr>
        <w:jc w:val="both"/>
        <w:rPr>
          <w:rFonts w:ascii="Arial" w:hAnsi="Arial" w:cs="Arial"/>
          <w:b/>
          <w:bCs/>
        </w:rPr>
      </w:pPr>
    </w:p>
    <w:p w14:paraId="7CFFBB6C" w14:textId="77777777" w:rsidR="009B6432" w:rsidRDefault="009B6432" w:rsidP="003571EE">
      <w:pPr>
        <w:jc w:val="both"/>
        <w:rPr>
          <w:rFonts w:ascii="Arial" w:hAnsi="Arial" w:cs="Arial"/>
          <w:b/>
          <w:bCs/>
        </w:rPr>
      </w:pPr>
    </w:p>
    <w:p w14:paraId="41C3D243" w14:textId="77777777" w:rsidR="009B6432" w:rsidRDefault="009B6432" w:rsidP="003571EE">
      <w:pPr>
        <w:jc w:val="both"/>
        <w:rPr>
          <w:rFonts w:ascii="Arial" w:hAnsi="Arial" w:cs="Arial"/>
          <w:b/>
          <w:bCs/>
        </w:rPr>
      </w:pPr>
    </w:p>
    <w:p w14:paraId="3CA459C3" w14:textId="77777777" w:rsidR="009B6432" w:rsidRDefault="009B6432" w:rsidP="003571EE">
      <w:pPr>
        <w:jc w:val="both"/>
        <w:rPr>
          <w:rFonts w:ascii="Arial" w:hAnsi="Arial" w:cs="Arial"/>
          <w:b/>
          <w:bCs/>
        </w:rPr>
      </w:pPr>
    </w:p>
    <w:p w14:paraId="0F172FB3" w14:textId="77777777" w:rsidR="009B6432" w:rsidRDefault="009B6432" w:rsidP="003571EE">
      <w:pPr>
        <w:jc w:val="both"/>
        <w:rPr>
          <w:rFonts w:ascii="Arial" w:hAnsi="Arial" w:cs="Arial"/>
          <w:b/>
          <w:bCs/>
        </w:rPr>
      </w:pPr>
    </w:p>
    <w:p w14:paraId="60A8201E" w14:textId="77777777" w:rsidR="009B6432" w:rsidRDefault="009B6432" w:rsidP="003571EE">
      <w:pPr>
        <w:jc w:val="both"/>
        <w:rPr>
          <w:rFonts w:ascii="Arial" w:hAnsi="Arial" w:cs="Arial"/>
          <w:b/>
          <w:bCs/>
        </w:rPr>
      </w:pPr>
    </w:p>
    <w:p w14:paraId="68636E1B" w14:textId="77777777" w:rsidR="009B6432" w:rsidRDefault="009B6432" w:rsidP="003571EE">
      <w:pPr>
        <w:jc w:val="both"/>
        <w:rPr>
          <w:rFonts w:ascii="Arial" w:hAnsi="Arial" w:cs="Arial"/>
          <w:b/>
          <w:bCs/>
        </w:rPr>
      </w:pPr>
    </w:p>
    <w:p w14:paraId="638B3598" w14:textId="77777777" w:rsidR="009B6432" w:rsidRDefault="009B6432" w:rsidP="003571EE">
      <w:pPr>
        <w:jc w:val="both"/>
        <w:rPr>
          <w:rFonts w:ascii="Arial" w:hAnsi="Arial" w:cs="Arial"/>
          <w:b/>
          <w:bCs/>
        </w:rPr>
      </w:pPr>
    </w:p>
    <w:p w14:paraId="3D67C7B0" w14:textId="77777777" w:rsidR="009B6432" w:rsidRDefault="009B6432" w:rsidP="003571EE">
      <w:pPr>
        <w:jc w:val="both"/>
        <w:rPr>
          <w:rFonts w:ascii="Arial" w:hAnsi="Arial" w:cs="Arial"/>
          <w:b/>
          <w:bCs/>
        </w:rPr>
      </w:pPr>
    </w:p>
    <w:p w14:paraId="15B73574" w14:textId="77777777" w:rsidR="009B6432" w:rsidRDefault="009B6432" w:rsidP="003571EE">
      <w:pPr>
        <w:jc w:val="both"/>
        <w:rPr>
          <w:rFonts w:ascii="Arial" w:hAnsi="Arial" w:cs="Arial"/>
          <w:b/>
          <w:bCs/>
        </w:rPr>
      </w:pPr>
    </w:p>
    <w:p w14:paraId="48ECDD42" w14:textId="77777777" w:rsidR="009B6432" w:rsidRDefault="009B6432" w:rsidP="003571EE">
      <w:pPr>
        <w:jc w:val="both"/>
        <w:rPr>
          <w:rFonts w:ascii="Arial" w:hAnsi="Arial" w:cs="Arial"/>
          <w:b/>
          <w:bCs/>
        </w:rPr>
      </w:pPr>
    </w:p>
    <w:p w14:paraId="541B6E91" w14:textId="77777777" w:rsidR="009B6432" w:rsidRDefault="009B6432" w:rsidP="003571EE">
      <w:pPr>
        <w:jc w:val="both"/>
        <w:rPr>
          <w:rFonts w:ascii="Arial" w:hAnsi="Arial" w:cs="Arial"/>
          <w:b/>
          <w:bCs/>
        </w:rPr>
      </w:pPr>
    </w:p>
    <w:p w14:paraId="74B27842" w14:textId="77777777" w:rsidR="009B6432" w:rsidRDefault="009B6432" w:rsidP="003571EE">
      <w:pPr>
        <w:jc w:val="both"/>
        <w:rPr>
          <w:rFonts w:ascii="Arial" w:hAnsi="Arial" w:cs="Arial"/>
          <w:b/>
          <w:bCs/>
        </w:rPr>
      </w:pPr>
    </w:p>
    <w:p w14:paraId="44143586" w14:textId="77777777" w:rsidR="009B6432" w:rsidRDefault="009B6432" w:rsidP="003571EE">
      <w:pPr>
        <w:jc w:val="both"/>
        <w:rPr>
          <w:rFonts w:ascii="Arial" w:hAnsi="Arial" w:cs="Arial"/>
          <w:b/>
          <w:bCs/>
        </w:rPr>
      </w:pPr>
    </w:p>
    <w:p w14:paraId="45E23689" w14:textId="77777777" w:rsidR="009B6432" w:rsidRDefault="009B6432" w:rsidP="003571EE">
      <w:pPr>
        <w:jc w:val="both"/>
        <w:rPr>
          <w:rFonts w:ascii="Arial" w:hAnsi="Arial" w:cs="Arial"/>
          <w:b/>
          <w:bCs/>
        </w:rPr>
      </w:pPr>
    </w:p>
    <w:p w14:paraId="47B0AE63" w14:textId="56564000" w:rsidR="003571EE" w:rsidRDefault="003571EE" w:rsidP="003571EE">
      <w:pPr>
        <w:jc w:val="both"/>
        <w:rPr>
          <w:rFonts w:ascii="Arial" w:hAnsi="Arial" w:cs="Arial"/>
        </w:rPr>
      </w:pPr>
      <w:r w:rsidRPr="00554C2C">
        <w:rPr>
          <w:rFonts w:ascii="Arial" w:hAnsi="Arial" w:cs="Arial"/>
          <w:b/>
          <w:bCs/>
        </w:rPr>
        <w:t>Figure S</w:t>
      </w:r>
      <w:r>
        <w:rPr>
          <w:rFonts w:ascii="Arial" w:hAnsi="Arial" w:cs="Arial"/>
          <w:b/>
          <w:bCs/>
        </w:rPr>
        <w:t>3</w:t>
      </w:r>
      <w:r w:rsidRPr="00554C2C">
        <w:rPr>
          <w:rFonts w:ascii="Arial" w:hAnsi="Arial" w:cs="Arial"/>
          <w:b/>
          <w:bCs/>
        </w:rPr>
        <w:t>: Differences were observed</w:t>
      </w:r>
      <w:r>
        <w:rPr>
          <w:rFonts w:ascii="Arial" w:hAnsi="Arial" w:cs="Arial"/>
          <w:b/>
          <w:bCs/>
        </w:rPr>
        <w:t xml:space="preserve"> by cancer stage </w:t>
      </w:r>
      <w:r w:rsidRPr="00554C2C">
        <w:rPr>
          <w:rFonts w:ascii="Arial" w:hAnsi="Arial" w:cs="Arial"/>
          <w:b/>
          <w:bCs/>
        </w:rPr>
        <w:t xml:space="preserve">in multiple biomarkers at timepoint 1. </w:t>
      </w:r>
      <w:r w:rsidRPr="00554C2C">
        <w:rPr>
          <w:rFonts w:ascii="Arial" w:hAnsi="Arial" w:cs="Arial"/>
        </w:rPr>
        <w:t xml:space="preserve">Boxplots of significantly different analytes when stratified by cachexia and </w:t>
      </w:r>
      <w:r>
        <w:rPr>
          <w:rFonts w:ascii="Arial" w:hAnsi="Arial" w:cs="Arial"/>
        </w:rPr>
        <w:t xml:space="preserve">stage </w:t>
      </w:r>
      <w:r w:rsidRPr="00554C2C">
        <w:rPr>
          <w:rFonts w:ascii="Arial" w:hAnsi="Arial" w:cs="Arial"/>
        </w:rPr>
        <w:t xml:space="preserve">if both </w:t>
      </w:r>
      <w:r>
        <w:rPr>
          <w:rFonts w:ascii="Arial" w:hAnsi="Arial" w:cs="Arial"/>
        </w:rPr>
        <w:t>stages</w:t>
      </w:r>
      <w:r w:rsidRPr="00554C2C">
        <w:rPr>
          <w:rFonts w:ascii="Arial" w:hAnsi="Arial" w:cs="Arial"/>
        </w:rPr>
        <w:t xml:space="preserve"> demonstrate significant differences (</w:t>
      </w:r>
      <w:r w:rsidRPr="00FE740D">
        <w:rPr>
          <w:rFonts w:ascii="Arial" w:hAnsi="Arial" w:cs="Arial"/>
          <w:b/>
          <w:bCs/>
        </w:rPr>
        <w:t>A</w:t>
      </w:r>
      <w:r w:rsidRPr="00554C2C">
        <w:rPr>
          <w:rFonts w:ascii="Arial" w:hAnsi="Arial" w:cs="Arial"/>
        </w:rPr>
        <w:t xml:space="preserve">) or if </w:t>
      </w:r>
      <w:r>
        <w:rPr>
          <w:rFonts w:ascii="Arial" w:hAnsi="Arial" w:cs="Arial"/>
          <w:i/>
          <w:iCs/>
        </w:rPr>
        <w:t>only early stage</w:t>
      </w:r>
      <w:r w:rsidRPr="00554C2C">
        <w:rPr>
          <w:rFonts w:ascii="Arial" w:hAnsi="Arial" w:cs="Arial"/>
          <w:i/>
          <w:iCs/>
        </w:rPr>
        <w:t xml:space="preserve"> </w:t>
      </w:r>
      <w:r w:rsidRPr="00554C2C">
        <w:rPr>
          <w:rFonts w:ascii="Arial" w:hAnsi="Arial" w:cs="Arial"/>
        </w:rPr>
        <w:t>was calculated to be significantly different (</w:t>
      </w:r>
      <w:r w:rsidRPr="00FE740D">
        <w:rPr>
          <w:rFonts w:ascii="Arial" w:hAnsi="Arial" w:cs="Arial"/>
          <w:b/>
          <w:bCs/>
        </w:rPr>
        <w:t>B</w:t>
      </w:r>
      <w:r w:rsidRPr="00554C2C">
        <w:rPr>
          <w:rFonts w:ascii="Arial" w:hAnsi="Arial" w:cs="Arial"/>
        </w:rPr>
        <w:t xml:space="preserve">). </w:t>
      </w:r>
      <w:r>
        <w:rPr>
          <w:rFonts w:ascii="Arial" w:hAnsi="Arial" w:cs="Arial"/>
        </w:rPr>
        <w:t>NCa = non-cachectic, Ca = cachectic</w:t>
      </w:r>
      <w:r w:rsidRPr="00554C2C">
        <w:rPr>
          <w:rFonts w:ascii="Arial" w:hAnsi="Arial" w:cs="Arial"/>
        </w:rPr>
        <w:t>.</w:t>
      </w:r>
    </w:p>
    <w:p w14:paraId="03B8A631" w14:textId="77777777" w:rsidR="00E7706F" w:rsidRDefault="00E7706F" w:rsidP="003571EE">
      <w:pPr>
        <w:jc w:val="both"/>
        <w:rPr>
          <w:rFonts w:ascii="Arial" w:hAnsi="Arial" w:cs="Arial"/>
          <w:b/>
          <w:bCs/>
        </w:rPr>
      </w:pPr>
    </w:p>
    <w:p w14:paraId="039B09B1" w14:textId="77777777" w:rsidR="00E7706F" w:rsidRDefault="00E7706F" w:rsidP="003571EE">
      <w:pPr>
        <w:jc w:val="both"/>
        <w:rPr>
          <w:rFonts w:ascii="Arial" w:hAnsi="Arial" w:cs="Arial"/>
          <w:b/>
          <w:bCs/>
        </w:rPr>
      </w:pPr>
    </w:p>
    <w:p w14:paraId="4E395334" w14:textId="18A4B967" w:rsidR="00E7706F" w:rsidRDefault="00E7706F" w:rsidP="003571EE">
      <w:pPr>
        <w:jc w:val="both"/>
        <w:rPr>
          <w:noProof/>
        </w:rPr>
      </w:pPr>
    </w:p>
    <w:p w14:paraId="1EC53936" w14:textId="50571079" w:rsidR="005212C7" w:rsidRDefault="005212C7" w:rsidP="003571EE">
      <w:pPr>
        <w:jc w:val="both"/>
        <w:rPr>
          <w:noProof/>
        </w:rPr>
      </w:pPr>
      <w:r w:rsidRPr="005212C7">
        <w:lastRenderedPageBreak/>
        <w:drawing>
          <wp:anchor distT="0" distB="0" distL="114300" distR="114300" simplePos="0" relativeHeight="251660288" behindDoc="0" locked="0" layoutInCell="1" allowOverlap="1" wp14:anchorId="41FC5267" wp14:editId="29837F2D">
            <wp:simplePos x="0" y="0"/>
            <wp:positionH relativeFrom="margin">
              <wp:align>left</wp:align>
            </wp:positionH>
            <wp:positionV relativeFrom="paragraph">
              <wp:posOffset>285750</wp:posOffset>
            </wp:positionV>
            <wp:extent cx="4893310" cy="6089650"/>
            <wp:effectExtent l="0" t="0" r="2540" b="6350"/>
            <wp:wrapSquare wrapText="bothSides"/>
            <wp:docPr id="1971323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2348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4375" cy="6090353"/>
                    </a:xfrm>
                    <a:prstGeom prst="rect">
                      <a:avLst/>
                    </a:prstGeom>
                  </pic:spPr>
                </pic:pic>
              </a:graphicData>
            </a:graphic>
            <wp14:sizeRelH relativeFrom="page">
              <wp14:pctWidth>0</wp14:pctWidth>
            </wp14:sizeRelH>
            <wp14:sizeRelV relativeFrom="page">
              <wp14:pctHeight>0</wp14:pctHeight>
            </wp14:sizeRelV>
          </wp:anchor>
        </w:drawing>
      </w:r>
    </w:p>
    <w:p w14:paraId="44E6E513" w14:textId="1D047DB3" w:rsidR="005212C7" w:rsidRDefault="005212C7" w:rsidP="003571EE">
      <w:pPr>
        <w:jc w:val="both"/>
        <w:rPr>
          <w:noProof/>
        </w:rPr>
      </w:pPr>
    </w:p>
    <w:p w14:paraId="2F4AA5B5" w14:textId="77777777" w:rsidR="005212C7" w:rsidRDefault="005212C7" w:rsidP="003571EE">
      <w:pPr>
        <w:jc w:val="both"/>
        <w:rPr>
          <w:noProof/>
        </w:rPr>
      </w:pPr>
    </w:p>
    <w:p w14:paraId="3C206807" w14:textId="77777777" w:rsidR="005212C7" w:rsidRDefault="005212C7" w:rsidP="003571EE">
      <w:pPr>
        <w:jc w:val="both"/>
        <w:rPr>
          <w:rFonts w:ascii="Arial" w:hAnsi="Arial" w:cs="Arial"/>
          <w:b/>
          <w:bCs/>
        </w:rPr>
      </w:pPr>
    </w:p>
    <w:p w14:paraId="71798A56" w14:textId="77777777" w:rsidR="005212C7" w:rsidRDefault="005212C7" w:rsidP="003571EE">
      <w:pPr>
        <w:jc w:val="both"/>
        <w:rPr>
          <w:rFonts w:ascii="Arial" w:hAnsi="Arial" w:cs="Arial"/>
          <w:b/>
          <w:bCs/>
        </w:rPr>
      </w:pPr>
    </w:p>
    <w:p w14:paraId="102B6A58" w14:textId="77777777" w:rsidR="005212C7" w:rsidRDefault="005212C7" w:rsidP="003571EE">
      <w:pPr>
        <w:jc w:val="both"/>
        <w:rPr>
          <w:rFonts w:ascii="Arial" w:hAnsi="Arial" w:cs="Arial"/>
          <w:b/>
          <w:bCs/>
        </w:rPr>
      </w:pPr>
    </w:p>
    <w:p w14:paraId="1FB2420C" w14:textId="77777777" w:rsidR="005212C7" w:rsidRDefault="005212C7" w:rsidP="003571EE">
      <w:pPr>
        <w:jc w:val="both"/>
        <w:rPr>
          <w:rFonts w:ascii="Arial" w:hAnsi="Arial" w:cs="Arial"/>
          <w:b/>
          <w:bCs/>
        </w:rPr>
      </w:pPr>
    </w:p>
    <w:p w14:paraId="537C0715" w14:textId="77777777" w:rsidR="005212C7" w:rsidRDefault="005212C7" w:rsidP="003571EE">
      <w:pPr>
        <w:jc w:val="both"/>
        <w:rPr>
          <w:rFonts w:ascii="Arial" w:hAnsi="Arial" w:cs="Arial"/>
          <w:b/>
          <w:bCs/>
        </w:rPr>
      </w:pPr>
    </w:p>
    <w:p w14:paraId="29BEC7F4" w14:textId="77777777" w:rsidR="005212C7" w:rsidRDefault="005212C7" w:rsidP="003571EE">
      <w:pPr>
        <w:jc w:val="both"/>
        <w:rPr>
          <w:rFonts w:ascii="Arial" w:hAnsi="Arial" w:cs="Arial"/>
          <w:b/>
          <w:bCs/>
        </w:rPr>
      </w:pPr>
    </w:p>
    <w:p w14:paraId="66ACED95" w14:textId="77777777" w:rsidR="005212C7" w:rsidRDefault="005212C7" w:rsidP="003571EE">
      <w:pPr>
        <w:jc w:val="both"/>
        <w:rPr>
          <w:rFonts w:ascii="Arial" w:hAnsi="Arial" w:cs="Arial"/>
          <w:b/>
          <w:bCs/>
        </w:rPr>
      </w:pPr>
    </w:p>
    <w:p w14:paraId="4F93B9A8" w14:textId="77777777" w:rsidR="005212C7" w:rsidRDefault="005212C7" w:rsidP="003571EE">
      <w:pPr>
        <w:jc w:val="both"/>
        <w:rPr>
          <w:rFonts w:ascii="Arial" w:hAnsi="Arial" w:cs="Arial"/>
          <w:b/>
          <w:bCs/>
        </w:rPr>
      </w:pPr>
    </w:p>
    <w:p w14:paraId="2E9BE9E0" w14:textId="77777777" w:rsidR="005212C7" w:rsidRDefault="005212C7" w:rsidP="003571EE">
      <w:pPr>
        <w:jc w:val="both"/>
        <w:rPr>
          <w:rFonts w:ascii="Arial" w:hAnsi="Arial" w:cs="Arial"/>
          <w:b/>
          <w:bCs/>
        </w:rPr>
      </w:pPr>
    </w:p>
    <w:p w14:paraId="664C01CB" w14:textId="77777777" w:rsidR="005212C7" w:rsidRDefault="005212C7" w:rsidP="003571EE">
      <w:pPr>
        <w:jc w:val="both"/>
        <w:rPr>
          <w:rFonts w:ascii="Arial" w:hAnsi="Arial" w:cs="Arial"/>
          <w:b/>
          <w:bCs/>
        </w:rPr>
      </w:pPr>
    </w:p>
    <w:p w14:paraId="1582CF26" w14:textId="77777777" w:rsidR="005212C7" w:rsidRDefault="005212C7" w:rsidP="003571EE">
      <w:pPr>
        <w:jc w:val="both"/>
        <w:rPr>
          <w:rFonts w:ascii="Arial" w:hAnsi="Arial" w:cs="Arial"/>
          <w:b/>
          <w:bCs/>
        </w:rPr>
      </w:pPr>
    </w:p>
    <w:p w14:paraId="12885CA0" w14:textId="77777777" w:rsidR="005212C7" w:rsidRDefault="005212C7" w:rsidP="003571EE">
      <w:pPr>
        <w:jc w:val="both"/>
        <w:rPr>
          <w:rFonts w:ascii="Arial" w:hAnsi="Arial" w:cs="Arial"/>
          <w:b/>
          <w:bCs/>
        </w:rPr>
      </w:pPr>
    </w:p>
    <w:p w14:paraId="47D02738" w14:textId="77777777" w:rsidR="005212C7" w:rsidRDefault="005212C7" w:rsidP="003571EE">
      <w:pPr>
        <w:jc w:val="both"/>
        <w:rPr>
          <w:rFonts w:ascii="Arial" w:hAnsi="Arial" w:cs="Arial"/>
          <w:b/>
          <w:bCs/>
        </w:rPr>
      </w:pPr>
    </w:p>
    <w:p w14:paraId="40810A06" w14:textId="77777777" w:rsidR="005212C7" w:rsidRDefault="005212C7" w:rsidP="003571EE">
      <w:pPr>
        <w:jc w:val="both"/>
        <w:rPr>
          <w:rFonts w:ascii="Arial" w:hAnsi="Arial" w:cs="Arial"/>
          <w:b/>
          <w:bCs/>
        </w:rPr>
      </w:pPr>
    </w:p>
    <w:p w14:paraId="5875F48A" w14:textId="77777777" w:rsidR="005212C7" w:rsidRDefault="005212C7" w:rsidP="003571EE">
      <w:pPr>
        <w:jc w:val="both"/>
        <w:rPr>
          <w:rFonts w:ascii="Arial" w:hAnsi="Arial" w:cs="Arial"/>
          <w:b/>
          <w:bCs/>
        </w:rPr>
      </w:pPr>
    </w:p>
    <w:p w14:paraId="09161F82" w14:textId="77777777" w:rsidR="005212C7" w:rsidRDefault="005212C7" w:rsidP="003571EE">
      <w:pPr>
        <w:jc w:val="both"/>
        <w:rPr>
          <w:rFonts w:ascii="Arial" w:hAnsi="Arial" w:cs="Arial"/>
          <w:b/>
          <w:bCs/>
        </w:rPr>
      </w:pPr>
    </w:p>
    <w:p w14:paraId="5544142F" w14:textId="77777777" w:rsidR="005212C7" w:rsidRDefault="005212C7" w:rsidP="003571EE">
      <w:pPr>
        <w:jc w:val="both"/>
        <w:rPr>
          <w:rFonts w:ascii="Arial" w:hAnsi="Arial" w:cs="Arial"/>
          <w:b/>
          <w:bCs/>
        </w:rPr>
      </w:pPr>
    </w:p>
    <w:p w14:paraId="05207A34" w14:textId="77777777" w:rsidR="005212C7" w:rsidRDefault="005212C7" w:rsidP="003571EE">
      <w:pPr>
        <w:jc w:val="both"/>
        <w:rPr>
          <w:rFonts w:ascii="Arial" w:hAnsi="Arial" w:cs="Arial"/>
          <w:b/>
          <w:bCs/>
        </w:rPr>
      </w:pPr>
    </w:p>
    <w:p w14:paraId="02203FD8" w14:textId="77777777" w:rsidR="005212C7" w:rsidRDefault="005212C7" w:rsidP="003571EE">
      <w:pPr>
        <w:jc w:val="both"/>
        <w:rPr>
          <w:rFonts w:ascii="Arial" w:hAnsi="Arial" w:cs="Arial"/>
          <w:b/>
          <w:bCs/>
        </w:rPr>
      </w:pPr>
    </w:p>
    <w:p w14:paraId="73B29448" w14:textId="77777777" w:rsidR="005212C7" w:rsidRDefault="005212C7" w:rsidP="003571EE">
      <w:pPr>
        <w:jc w:val="both"/>
        <w:rPr>
          <w:rFonts w:ascii="Arial" w:hAnsi="Arial" w:cs="Arial"/>
          <w:b/>
          <w:bCs/>
        </w:rPr>
      </w:pPr>
    </w:p>
    <w:p w14:paraId="1E8D3052" w14:textId="77777777" w:rsidR="005212C7" w:rsidRDefault="005212C7" w:rsidP="003571EE">
      <w:pPr>
        <w:jc w:val="both"/>
        <w:rPr>
          <w:rFonts w:ascii="Arial" w:hAnsi="Arial" w:cs="Arial"/>
          <w:b/>
          <w:bCs/>
        </w:rPr>
      </w:pPr>
    </w:p>
    <w:p w14:paraId="601EEF8B" w14:textId="67103448" w:rsidR="003571EE" w:rsidRPr="00554C2C" w:rsidRDefault="003571EE" w:rsidP="003571EE">
      <w:pPr>
        <w:jc w:val="both"/>
        <w:rPr>
          <w:rFonts w:ascii="Arial" w:hAnsi="Arial" w:cs="Arial"/>
        </w:rPr>
      </w:pPr>
      <w:r w:rsidRPr="00554C2C">
        <w:rPr>
          <w:rFonts w:ascii="Arial" w:hAnsi="Arial" w:cs="Arial"/>
          <w:b/>
          <w:bCs/>
        </w:rPr>
        <w:t>Figure S</w:t>
      </w:r>
      <w:r>
        <w:rPr>
          <w:rFonts w:ascii="Arial" w:hAnsi="Arial" w:cs="Arial"/>
          <w:b/>
          <w:bCs/>
        </w:rPr>
        <w:t>4</w:t>
      </w:r>
      <w:r w:rsidRPr="00554C2C">
        <w:rPr>
          <w:rFonts w:ascii="Arial" w:hAnsi="Arial" w:cs="Arial"/>
          <w:b/>
          <w:bCs/>
        </w:rPr>
        <w:t>: Differences were observed</w:t>
      </w:r>
      <w:r>
        <w:rPr>
          <w:rFonts w:ascii="Arial" w:hAnsi="Arial" w:cs="Arial"/>
          <w:b/>
          <w:bCs/>
        </w:rPr>
        <w:t xml:space="preserve"> </w:t>
      </w:r>
      <w:r w:rsidRPr="00554C2C">
        <w:rPr>
          <w:rFonts w:ascii="Arial" w:hAnsi="Arial" w:cs="Arial"/>
          <w:b/>
          <w:bCs/>
        </w:rPr>
        <w:t xml:space="preserve">either for both or one sex in multiple biomarkers at </w:t>
      </w:r>
      <w:r>
        <w:rPr>
          <w:rFonts w:ascii="Arial" w:hAnsi="Arial" w:cs="Arial"/>
          <w:b/>
          <w:bCs/>
        </w:rPr>
        <w:t>baselline</w:t>
      </w:r>
      <w:r w:rsidRPr="00554C2C">
        <w:rPr>
          <w:rFonts w:ascii="Arial" w:hAnsi="Arial" w:cs="Arial"/>
          <w:b/>
          <w:bCs/>
        </w:rPr>
        <w:t xml:space="preserve">. </w:t>
      </w:r>
      <w:r w:rsidRPr="00554C2C">
        <w:rPr>
          <w:rFonts w:ascii="Arial" w:hAnsi="Arial" w:cs="Arial"/>
        </w:rPr>
        <w:t xml:space="preserve">Boxplots of significantly different analytes when stratified by cachexia </w:t>
      </w:r>
      <w:r>
        <w:rPr>
          <w:rFonts w:ascii="Arial" w:hAnsi="Arial" w:cs="Arial"/>
        </w:rPr>
        <w:t xml:space="preserve">and </w:t>
      </w:r>
      <w:r w:rsidRPr="00554C2C">
        <w:rPr>
          <w:rFonts w:ascii="Arial" w:hAnsi="Arial" w:cs="Arial"/>
        </w:rPr>
        <w:t>sex if both sexes demonstrate significant differences (</w:t>
      </w:r>
      <w:r w:rsidRPr="00FE740D">
        <w:rPr>
          <w:rFonts w:ascii="Arial" w:hAnsi="Arial" w:cs="Arial"/>
          <w:b/>
          <w:bCs/>
        </w:rPr>
        <w:t>A</w:t>
      </w:r>
      <w:r w:rsidRPr="00554C2C">
        <w:rPr>
          <w:rFonts w:ascii="Arial" w:hAnsi="Arial" w:cs="Arial"/>
        </w:rPr>
        <w:t xml:space="preserve">) or if </w:t>
      </w:r>
      <w:r w:rsidRPr="00554C2C">
        <w:rPr>
          <w:rFonts w:ascii="Arial" w:hAnsi="Arial" w:cs="Arial"/>
          <w:i/>
          <w:iCs/>
        </w:rPr>
        <w:t xml:space="preserve">only one sex </w:t>
      </w:r>
      <w:r w:rsidRPr="00554C2C">
        <w:rPr>
          <w:rFonts w:ascii="Arial" w:hAnsi="Arial" w:cs="Arial"/>
        </w:rPr>
        <w:t>was calculated to be significantly different (</w:t>
      </w:r>
      <w:r w:rsidRPr="00FE740D">
        <w:rPr>
          <w:rFonts w:ascii="Arial" w:hAnsi="Arial" w:cs="Arial"/>
          <w:b/>
          <w:bCs/>
        </w:rPr>
        <w:t>B</w:t>
      </w:r>
      <w:r w:rsidRPr="00554C2C">
        <w:rPr>
          <w:rFonts w:ascii="Arial" w:hAnsi="Arial" w:cs="Arial"/>
        </w:rPr>
        <w:t>). FNCa=female non cachectic, FCa=female cachectic, MNCa=male non cachectic, MCa=male cachectic.</w:t>
      </w:r>
    </w:p>
    <w:p w14:paraId="11ED0507" w14:textId="77777777" w:rsidR="00E7706F" w:rsidRDefault="00E7706F" w:rsidP="0086102C">
      <w:pPr>
        <w:jc w:val="both"/>
        <w:rPr>
          <w:rFonts w:ascii="Arial" w:hAnsi="Arial" w:cs="Arial"/>
          <w:b/>
          <w:bCs/>
        </w:rPr>
      </w:pPr>
    </w:p>
    <w:p w14:paraId="479D98BA" w14:textId="77777777" w:rsidR="00E7706F" w:rsidRDefault="00E7706F" w:rsidP="0086102C">
      <w:pPr>
        <w:jc w:val="both"/>
        <w:rPr>
          <w:rFonts w:ascii="Arial" w:hAnsi="Arial" w:cs="Arial"/>
          <w:b/>
          <w:bCs/>
        </w:rPr>
      </w:pPr>
    </w:p>
    <w:p w14:paraId="7E2473E7" w14:textId="77777777" w:rsidR="00E7706F" w:rsidRDefault="00E7706F" w:rsidP="0086102C">
      <w:pPr>
        <w:jc w:val="both"/>
        <w:rPr>
          <w:rFonts w:ascii="Arial" w:hAnsi="Arial" w:cs="Arial"/>
          <w:b/>
          <w:bCs/>
        </w:rPr>
      </w:pPr>
    </w:p>
    <w:p w14:paraId="4C5A3364" w14:textId="77777777" w:rsidR="00E7706F" w:rsidRDefault="00E7706F" w:rsidP="0086102C">
      <w:pPr>
        <w:jc w:val="both"/>
        <w:rPr>
          <w:rFonts w:ascii="Arial" w:hAnsi="Arial" w:cs="Arial"/>
          <w:b/>
          <w:bCs/>
        </w:rPr>
      </w:pPr>
    </w:p>
    <w:p w14:paraId="2B424541" w14:textId="77777777" w:rsidR="00E7706F" w:rsidRDefault="00E7706F" w:rsidP="0086102C">
      <w:pPr>
        <w:jc w:val="both"/>
        <w:rPr>
          <w:rFonts w:ascii="Arial" w:hAnsi="Arial" w:cs="Arial"/>
          <w:b/>
          <w:bCs/>
        </w:rPr>
      </w:pPr>
    </w:p>
    <w:p w14:paraId="2A1B2E4F" w14:textId="77777777" w:rsidR="00E7706F" w:rsidRDefault="00E7706F" w:rsidP="0086102C">
      <w:pPr>
        <w:jc w:val="both"/>
        <w:rPr>
          <w:rFonts w:ascii="Arial" w:hAnsi="Arial" w:cs="Arial"/>
          <w:b/>
          <w:bCs/>
        </w:rPr>
      </w:pPr>
    </w:p>
    <w:p w14:paraId="0BC958E0" w14:textId="77777777" w:rsidR="00E7706F" w:rsidRDefault="00E7706F" w:rsidP="0086102C">
      <w:pPr>
        <w:jc w:val="both"/>
        <w:rPr>
          <w:rFonts w:ascii="Arial" w:hAnsi="Arial" w:cs="Arial"/>
          <w:b/>
          <w:bCs/>
        </w:rPr>
      </w:pPr>
    </w:p>
    <w:p w14:paraId="66C398A5" w14:textId="425F4502" w:rsidR="00E7706F" w:rsidRDefault="00A76A2E" w:rsidP="0086102C">
      <w:pPr>
        <w:jc w:val="both"/>
        <w:rPr>
          <w:rFonts w:ascii="Arial" w:hAnsi="Arial" w:cs="Arial"/>
          <w:b/>
          <w:bCs/>
        </w:rPr>
      </w:pPr>
      <w:r w:rsidRPr="00A76A2E">
        <w:drawing>
          <wp:inline distT="0" distB="0" distL="0" distR="0" wp14:anchorId="5BE72F66" wp14:editId="2F984FDC">
            <wp:extent cx="5943600" cy="4232275"/>
            <wp:effectExtent l="0" t="0" r="0" b="0"/>
            <wp:docPr id="169855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58667" name=""/>
                    <pic:cNvPicPr/>
                  </pic:nvPicPr>
                  <pic:blipFill>
                    <a:blip r:embed="rId8"/>
                    <a:stretch>
                      <a:fillRect/>
                    </a:stretch>
                  </pic:blipFill>
                  <pic:spPr>
                    <a:xfrm>
                      <a:off x="0" y="0"/>
                      <a:ext cx="5943600" cy="4232275"/>
                    </a:xfrm>
                    <a:prstGeom prst="rect">
                      <a:avLst/>
                    </a:prstGeom>
                  </pic:spPr>
                </pic:pic>
              </a:graphicData>
            </a:graphic>
          </wp:inline>
        </w:drawing>
      </w:r>
    </w:p>
    <w:p w14:paraId="7702DE01" w14:textId="6FCC4D96" w:rsidR="0086102C" w:rsidRPr="009D7282" w:rsidRDefault="0086102C" w:rsidP="0086102C">
      <w:pPr>
        <w:jc w:val="both"/>
        <w:rPr>
          <w:rFonts w:ascii="Arial" w:hAnsi="Arial" w:cs="Arial"/>
        </w:rPr>
      </w:pPr>
      <w:r w:rsidRPr="00F93F43">
        <w:rPr>
          <w:rFonts w:ascii="Arial" w:hAnsi="Arial" w:cs="Arial"/>
          <w:b/>
          <w:bCs/>
        </w:rPr>
        <w:t>Figure S</w:t>
      </w:r>
      <w:r>
        <w:rPr>
          <w:rFonts w:ascii="Arial" w:hAnsi="Arial" w:cs="Arial"/>
          <w:b/>
          <w:bCs/>
        </w:rPr>
        <w:t>5</w:t>
      </w:r>
      <w:r w:rsidRPr="00F93F43">
        <w:rPr>
          <w:rFonts w:ascii="Arial" w:hAnsi="Arial" w:cs="Arial"/>
          <w:b/>
          <w:bCs/>
        </w:rPr>
        <w:t>:</w:t>
      </w:r>
      <w:r>
        <w:rPr>
          <w:rFonts w:ascii="Arial" w:hAnsi="Arial" w:cs="Arial"/>
          <w:b/>
          <w:bCs/>
        </w:rPr>
        <w:t xml:space="preserve"> </w:t>
      </w:r>
      <w:r w:rsidRPr="00554C2C">
        <w:rPr>
          <w:rFonts w:ascii="Arial" w:hAnsi="Arial" w:cs="Arial"/>
          <w:b/>
          <w:bCs/>
        </w:rPr>
        <w:t>Differences were observed</w:t>
      </w:r>
      <w:r>
        <w:rPr>
          <w:rFonts w:ascii="Arial" w:hAnsi="Arial" w:cs="Arial"/>
          <w:b/>
          <w:bCs/>
        </w:rPr>
        <w:t xml:space="preserve"> for R&amp;E groups </w:t>
      </w:r>
      <w:r w:rsidRPr="00554C2C">
        <w:rPr>
          <w:rFonts w:ascii="Arial" w:hAnsi="Arial" w:cs="Arial"/>
          <w:b/>
          <w:bCs/>
        </w:rPr>
        <w:t>in multiple biomarkers at</w:t>
      </w:r>
      <w:r>
        <w:rPr>
          <w:rFonts w:ascii="Arial" w:hAnsi="Arial" w:cs="Arial"/>
          <w:b/>
          <w:bCs/>
        </w:rPr>
        <w:t xml:space="preserve"> baseline</w:t>
      </w:r>
      <w:r w:rsidRPr="00554C2C">
        <w:rPr>
          <w:rFonts w:ascii="Arial" w:hAnsi="Arial" w:cs="Arial"/>
          <w:b/>
          <w:bCs/>
        </w:rPr>
        <w:t xml:space="preserve">. </w:t>
      </w:r>
      <w:r w:rsidRPr="00554C2C">
        <w:rPr>
          <w:rFonts w:ascii="Arial" w:hAnsi="Arial" w:cs="Arial"/>
        </w:rPr>
        <w:t xml:space="preserve">Boxplots of significantly different analytes when stratified by </w:t>
      </w:r>
      <w:r>
        <w:rPr>
          <w:rFonts w:ascii="Arial" w:hAnsi="Arial" w:cs="Arial"/>
        </w:rPr>
        <w:t>race and ethnicity</w:t>
      </w:r>
      <w:r w:rsidRPr="00554C2C">
        <w:rPr>
          <w:rFonts w:ascii="Arial" w:hAnsi="Arial" w:cs="Arial"/>
        </w:rPr>
        <w:t xml:space="preserve">. </w:t>
      </w:r>
      <w:r>
        <w:rPr>
          <w:rFonts w:ascii="Arial" w:hAnsi="Arial" w:cs="Arial"/>
        </w:rPr>
        <w:t>NHB</w:t>
      </w:r>
      <w:r w:rsidRPr="00412E7F">
        <w:rPr>
          <w:rFonts w:ascii="Arial" w:hAnsi="Arial" w:cs="Arial"/>
        </w:rPr>
        <w:t>=</w:t>
      </w:r>
      <w:r>
        <w:rPr>
          <w:rFonts w:ascii="Arial" w:hAnsi="Arial" w:cs="Arial"/>
        </w:rPr>
        <w:t>Non-Hispanic Black</w:t>
      </w:r>
      <w:r w:rsidRPr="00412E7F">
        <w:rPr>
          <w:rFonts w:ascii="Arial" w:hAnsi="Arial" w:cs="Arial"/>
        </w:rPr>
        <w:t>, HL=Hispanic/Latin</w:t>
      </w:r>
      <w:r>
        <w:rPr>
          <w:rFonts w:ascii="Arial" w:hAnsi="Arial" w:cs="Arial"/>
        </w:rPr>
        <w:t>x</w:t>
      </w:r>
      <w:r w:rsidRPr="00412E7F">
        <w:rPr>
          <w:rFonts w:ascii="Arial" w:hAnsi="Arial" w:cs="Arial"/>
        </w:rPr>
        <w:t>, NHW=Non-Hispanic White.</w:t>
      </w:r>
      <w:r>
        <w:rPr>
          <w:rFonts w:ascii="Arial" w:hAnsi="Arial" w:cs="Arial"/>
        </w:rPr>
        <w:t xml:space="preserve"> Significant differences are indicated with a red line. Outliers are denoted with a red dot.</w:t>
      </w:r>
    </w:p>
    <w:p w14:paraId="49339C81" w14:textId="77777777" w:rsidR="0002726F" w:rsidRDefault="0002726F" w:rsidP="0002726F">
      <w:pPr>
        <w:jc w:val="both"/>
        <w:rPr>
          <w:rFonts w:ascii="Arial" w:hAnsi="Arial" w:cs="Arial"/>
          <w:b/>
          <w:bCs/>
          <w:sz w:val="24"/>
          <w:szCs w:val="24"/>
        </w:rPr>
      </w:pPr>
    </w:p>
    <w:p w14:paraId="6406E3D2" w14:textId="77777777" w:rsidR="00BE5E59" w:rsidRDefault="00BE5E59" w:rsidP="0002726F">
      <w:pPr>
        <w:jc w:val="both"/>
        <w:rPr>
          <w:rFonts w:ascii="Arial" w:hAnsi="Arial" w:cs="Arial"/>
          <w:b/>
          <w:bCs/>
          <w:sz w:val="24"/>
          <w:szCs w:val="24"/>
        </w:rPr>
      </w:pPr>
    </w:p>
    <w:p w14:paraId="2449A167" w14:textId="77777777" w:rsidR="00BE5E59" w:rsidRDefault="00BE5E59" w:rsidP="0002726F">
      <w:pPr>
        <w:jc w:val="both"/>
        <w:rPr>
          <w:rFonts w:ascii="Arial" w:hAnsi="Arial" w:cs="Arial"/>
          <w:b/>
          <w:bCs/>
          <w:sz w:val="24"/>
          <w:szCs w:val="24"/>
        </w:rPr>
      </w:pPr>
    </w:p>
    <w:p w14:paraId="1D504123" w14:textId="77777777" w:rsidR="00BE5E59" w:rsidRDefault="00BE5E59" w:rsidP="0002726F">
      <w:pPr>
        <w:jc w:val="both"/>
        <w:rPr>
          <w:rFonts w:ascii="Arial" w:hAnsi="Arial" w:cs="Arial"/>
          <w:b/>
          <w:bCs/>
          <w:sz w:val="24"/>
          <w:szCs w:val="24"/>
        </w:rPr>
      </w:pPr>
    </w:p>
    <w:p w14:paraId="60483CA8" w14:textId="77777777" w:rsidR="00BE5E59" w:rsidRDefault="00BE5E59" w:rsidP="0002726F">
      <w:pPr>
        <w:jc w:val="both"/>
        <w:rPr>
          <w:rFonts w:ascii="Arial" w:hAnsi="Arial" w:cs="Arial"/>
          <w:b/>
          <w:bCs/>
          <w:sz w:val="24"/>
          <w:szCs w:val="24"/>
        </w:rPr>
      </w:pPr>
    </w:p>
    <w:p w14:paraId="51216170" w14:textId="77777777" w:rsidR="00BE5E59" w:rsidRDefault="00BE5E59" w:rsidP="0002726F">
      <w:pPr>
        <w:jc w:val="both"/>
        <w:rPr>
          <w:rFonts w:ascii="Arial" w:hAnsi="Arial" w:cs="Arial"/>
          <w:b/>
          <w:bCs/>
          <w:sz w:val="24"/>
          <w:szCs w:val="24"/>
        </w:rPr>
      </w:pPr>
    </w:p>
    <w:p w14:paraId="120DCC5B" w14:textId="77777777" w:rsidR="00BE5E59" w:rsidRDefault="00BE5E59" w:rsidP="0002726F">
      <w:pPr>
        <w:jc w:val="both"/>
        <w:rPr>
          <w:rFonts w:ascii="Arial" w:hAnsi="Arial" w:cs="Arial"/>
          <w:b/>
          <w:bCs/>
          <w:sz w:val="24"/>
          <w:szCs w:val="24"/>
        </w:rPr>
      </w:pPr>
    </w:p>
    <w:p w14:paraId="6E073682" w14:textId="77777777" w:rsidR="00BE5E59" w:rsidRDefault="00BE5E59" w:rsidP="0002726F">
      <w:pPr>
        <w:jc w:val="both"/>
        <w:rPr>
          <w:rFonts w:ascii="Arial" w:hAnsi="Arial" w:cs="Arial"/>
          <w:b/>
          <w:bCs/>
          <w:sz w:val="24"/>
          <w:szCs w:val="24"/>
        </w:rPr>
      </w:pPr>
    </w:p>
    <w:p w14:paraId="5EB2F050" w14:textId="77777777" w:rsidR="00BE5E59" w:rsidRPr="00D252D7" w:rsidRDefault="00BE5E59" w:rsidP="00BE5E59">
      <w:pPr>
        <w:rPr>
          <w:rFonts w:ascii="Arial" w:hAnsi="Arial" w:cs="Arial"/>
          <w:b/>
          <w:bCs/>
          <w:sz w:val="24"/>
          <w:szCs w:val="24"/>
        </w:rPr>
      </w:pPr>
      <w:r w:rsidRPr="00D252D7">
        <w:rPr>
          <w:rFonts w:ascii="Arial" w:hAnsi="Arial" w:cs="Arial"/>
          <w:b/>
          <w:bCs/>
          <w:sz w:val="24"/>
          <w:szCs w:val="24"/>
        </w:rPr>
        <w:t>Table S</w:t>
      </w:r>
      <w:r>
        <w:rPr>
          <w:rFonts w:ascii="Arial" w:hAnsi="Arial" w:cs="Arial"/>
          <w:b/>
          <w:bCs/>
          <w:sz w:val="24"/>
          <w:szCs w:val="24"/>
        </w:rPr>
        <w:t>10</w:t>
      </w:r>
      <w:r w:rsidRPr="00D252D7">
        <w:rPr>
          <w:rFonts w:ascii="Arial" w:hAnsi="Arial" w:cs="Arial"/>
          <w:b/>
          <w:bCs/>
          <w:sz w:val="24"/>
          <w:szCs w:val="24"/>
        </w:rPr>
        <w:t xml:space="preserve">: Beta </w:t>
      </w:r>
      <w:r>
        <w:rPr>
          <w:rFonts w:ascii="Arial" w:hAnsi="Arial" w:cs="Arial"/>
          <w:b/>
          <w:bCs/>
          <w:sz w:val="24"/>
          <w:szCs w:val="24"/>
        </w:rPr>
        <w:t>coefficients</w:t>
      </w:r>
      <w:r w:rsidRPr="00D252D7">
        <w:rPr>
          <w:rFonts w:ascii="Arial" w:hAnsi="Arial" w:cs="Arial"/>
          <w:b/>
          <w:bCs/>
          <w:sz w:val="24"/>
          <w:szCs w:val="24"/>
        </w:rPr>
        <w:t xml:space="preserve">, CI and p-values for ENA-78 </w:t>
      </w:r>
      <w:r>
        <w:rPr>
          <w:rFonts w:ascii="Arial" w:hAnsi="Arial" w:cs="Arial"/>
          <w:b/>
          <w:bCs/>
          <w:sz w:val="24"/>
          <w:szCs w:val="24"/>
        </w:rPr>
        <w:t xml:space="preserve">and GRO-alpha </w:t>
      </w:r>
      <w:r w:rsidRPr="00D252D7">
        <w:rPr>
          <w:rFonts w:ascii="Arial" w:hAnsi="Arial" w:cs="Arial"/>
          <w:b/>
          <w:bCs/>
          <w:sz w:val="24"/>
          <w:szCs w:val="24"/>
        </w:rPr>
        <w:t xml:space="preserve">(continuous) modeled by R/E, BMI, </w:t>
      </w:r>
      <w:r>
        <w:rPr>
          <w:rFonts w:ascii="Arial" w:hAnsi="Arial" w:cs="Arial"/>
          <w:b/>
          <w:bCs/>
          <w:sz w:val="24"/>
          <w:szCs w:val="24"/>
        </w:rPr>
        <w:t>sex</w:t>
      </w:r>
      <w:r w:rsidRPr="00D252D7">
        <w:rPr>
          <w:rFonts w:ascii="Arial" w:hAnsi="Arial" w:cs="Arial"/>
          <w:b/>
          <w:bCs/>
          <w:sz w:val="24"/>
          <w:szCs w:val="24"/>
        </w:rPr>
        <w:t>, cachexia stage and cancer stage</w:t>
      </w:r>
    </w:p>
    <w:tbl>
      <w:tblPr>
        <w:tblStyle w:val="TableGridLight"/>
        <w:tblpPr w:leftFromText="180" w:rightFromText="180" w:vertAnchor="text" w:horzAnchor="margin" w:tblpY="146"/>
        <w:tblW w:w="8995" w:type="dxa"/>
        <w:tblLook w:val="0600" w:firstRow="0" w:lastRow="0" w:firstColumn="0" w:lastColumn="0" w:noHBand="1" w:noVBand="1"/>
      </w:tblPr>
      <w:tblGrid>
        <w:gridCol w:w="1817"/>
        <w:gridCol w:w="1058"/>
        <w:gridCol w:w="1530"/>
        <w:gridCol w:w="1080"/>
        <w:gridCol w:w="1080"/>
        <w:gridCol w:w="1350"/>
        <w:gridCol w:w="1080"/>
      </w:tblGrid>
      <w:tr w:rsidR="00BE5E59" w:rsidRPr="00D252D7" w14:paraId="71CC6B45" w14:textId="77777777" w:rsidTr="000D229C">
        <w:trPr>
          <w:trHeight w:val="335"/>
        </w:trPr>
        <w:tc>
          <w:tcPr>
            <w:tcW w:w="1817" w:type="dxa"/>
            <w:hideMark/>
          </w:tcPr>
          <w:p w14:paraId="11BA2660" w14:textId="77777777" w:rsidR="00BE5E59" w:rsidRPr="00D252D7" w:rsidRDefault="00BE5E59" w:rsidP="000D229C">
            <w:pPr>
              <w:textAlignment w:val="bottom"/>
              <w:rPr>
                <w:rFonts w:ascii="Arial" w:eastAsia="Times New Roman" w:hAnsi="Arial" w:cs="Arial"/>
                <w:sz w:val="24"/>
                <w:szCs w:val="24"/>
              </w:rPr>
            </w:pPr>
            <w:r w:rsidRPr="00D252D7">
              <w:rPr>
                <w:rFonts w:ascii="Arial" w:eastAsia="Times New Roman" w:hAnsi="Arial" w:cs="Arial"/>
                <w:b/>
                <w:bCs/>
                <w:color w:val="333333"/>
                <w:kern w:val="24"/>
                <w:sz w:val="24"/>
                <w:szCs w:val="24"/>
              </w:rPr>
              <w:t>Characteristic</w:t>
            </w:r>
            <w:r>
              <w:rPr>
                <w:rFonts w:ascii="Arial" w:eastAsia="Times New Roman" w:hAnsi="Arial" w:cs="Arial"/>
                <w:b/>
                <w:bCs/>
                <w:color w:val="333333"/>
                <w:kern w:val="24"/>
                <w:sz w:val="24"/>
                <w:szCs w:val="24"/>
              </w:rPr>
              <w:t xml:space="preserve"> </w:t>
            </w:r>
          </w:p>
        </w:tc>
        <w:tc>
          <w:tcPr>
            <w:tcW w:w="3668" w:type="dxa"/>
            <w:gridSpan w:val="3"/>
            <w:hideMark/>
          </w:tcPr>
          <w:p w14:paraId="2D5EE746" w14:textId="77777777" w:rsidR="00BE5E59" w:rsidRPr="00D252D7" w:rsidRDefault="00BE5E59" w:rsidP="000D229C">
            <w:pPr>
              <w:jc w:val="center"/>
              <w:textAlignment w:val="bottom"/>
              <w:rPr>
                <w:rFonts w:ascii="Arial" w:eastAsia="Times New Roman" w:hAnsi="Arial" w:cs="Arial"/>
                <w:sz w:val="24"/>
                <w:szCs w:val="24"/>
              </w:rPr>
            </w:pPr>
            <w:r>
              <w:rPr>
                <w:rFonts w:ascii="Arial" w:eastAsia="Times New Roman" w:hAnsi="Arial" w:cs="Arial"/>
                <w:b/>
                <w:bCs/>
                <w:color w:val="333333"/>
                <w:kern w:val="24"/>
                <w:sz w:val="24"/>
                <w:szCs w:val="24"/>
              </w:rPr>
              <w:t>ENA-78</w:t>
            </w:r>
          </w:p>
        </w:tc>
        <w:tc>
          <w:tcPr>
            <w:tcW w:w="3510" w:type="dxa"/>
            <w:gridSpan w:val="3"/>
          </w:tcPr>
          <w:p w14:paraId="2CDB3D53" w14:textId="77777777" w:rsidR="00BE5E59" w:rsidRPr="00D252D7" w:rsidRDefault="00BE5E59" w:rsidP="000D229C">
            <w:pPr>
              <w:jc w:val="center"/>
              <w:textAlignment w:val="bottom"/>
              <w:rPr>
                <w:rFonts w:ascii="Arial" w:eastAsia="Times New Roman" w:hAnsi="Arial" w:cs="Arial"/>
                <w:b/>
                <w:bCs/>
                <w:color w:val="333333"/>
                <w:kern w:val="24"/>
                <w:sz w:val="24"/>
                <w:szCs w:val="24"/>
              </w:rPr>
            </w:pPr>
            <w:r>
              <w:rPr>
                <w:rFonts w:ascii="Arial" w:eastAsia="Times New Roman" w:hAnsi="Arial" w:cs="Arial"/>
                <w:b/>
                <w:bCs/>
                <w:color w:val="333333"/>
                <w:kern w:val="24"/>
                <w:sz w:val="24"/>
                <w:szCs w:val="24"/>
              </w:rPr>
              <w:t>GRO-alpha</w:t>
            </w:r>
          </w:p>
        </w:tc>
      </w:tr>
      <w:tr w:rsidR="00BE5E59" w:rsidRPr="00D252D7" w14:paraId="6AA7B124" w14:textId="77777777" w:rsidTr="000D229C">
        <w:trPr>
          <w:trHeight w:val="335"/>
        </w:trPr>
        <w:tc>
          <w:tcPr>
            <w:tcW w:w="1817" w:type="dxa"/>
          </w:tcPr>
          <w:p w14:paraId="4A3C3944" w14:textId="77777777" w:rsidR="00BE5E59" w:rsidRPr="00D252D7" w:rsidRDefault="00BE5E59" w:rsidP="000D229C">
            <w:pPr>
              <w:textAlignment w:val="bottom"/>
              <w:rPr>
                <w:rFonts w:ascii="Arial" w:eastAsia="Times New Roman" w:hAnsi="Arial" w:cs="Arial"/>
                <w:b/>
                <w:bCs/>
                <w:color w:val="333333"/>
                <w:kern w:val="24"/>
                <w:sz w:val="24"/>
                <w:szCs w:val="24"/>
              </w:rPr>
            </w:pPr>
          </w:p>
        </w:tc>
        <w:tc>
          <w:tcPr>
            <w:tcW w:w="1058" w:type="dxa"/>
          </w:tcPr>
          <w:p w14:paraId="036DC1A5" w14:textId="77777777" w:rsidR="00BE5E59" w:rsidRPr="00D252D7" w:rsidRDefault="00BE5E59" w:rsidP="000D229C">
            <w:pPr>
              <w:jc w:val="center"/>
              <w:textAlignment w:val="bottom"/>
              <w:rPr>
                <w:rFonts w:ascii="Arial" w:eastAsia="Times New Roman" w:hAnsi="Arial" w:cs="Arial"/>
                <w:b/>
                <w:bCs/>
                <w:color w:val="333333"/>
                <w:kern w:val="24"/>
                <w:sz w:val="24"/>
                <w:szCs w:val="24"/>
              </w:rPr>
            </w:pPr>
            <w:r w:rsidRPr="00D252D7">
              <w:rPr>
                <w:rFonts w:ascii="Arial" w:eastAsia="Times New Roman" w:hAnsi="Arial" w:cs="Arial"/>
                <w:b/>
                <w:bCs/>
                <w:color w:val="333333"/>
                <w:kern w:val="24"/>
                <w:sz w:val="24"/>
                <w:szCs w:val="24"/>
              </w:rPr>
              <w:t>Beta</w:t>
            </w:r>
          </w:p>
        </w:tc>
        <w:tc>
          <w:tcPr>
            <w:tcW w:w="1530" w:type="dxa"/>
          </w:tcPr>
          <w:p w14:paraId="24AA858C" w14:textId="77777777" w:rsidR="00BE5E59" w:rsidRPr="00D252D7" w:rsidRDefault="00BE5E59" w:rsidP="000D229C">
            <w:pPr>
              <w:jc w:val="center"/>
              <w:textAlignment w:val="bottom"/>
              <w:rPr>
                <w:rFonts w:ascii="Arial" w:eastAsia="Times New Roman" w:hAnsi="Arial" w:cs="Arial"/>
                <w:b/>
                <w:bCs/>
                <w:color w:val="333333"/>
                <w:kern w:val="24"/>
                <w:sz w:val="24"/>
                <w:szCs w:val="24"/>
              </w:rPr>
            </w:pPr>
            <w:r w:rsidRPr="00D252D7">
              <w:rPr>
                <w:rFonts w:ascii="Arial" w:eastAsia="Times New Roman" w:hAnsi="Arial" w:cs="Arial"/>
                <w:b/>
                <w:bCs/>
                <w:color w:val="333333"/>
                <w:kern w:val="24"/>
                <w:sz w:val="24"/>
                <w:szCs w:val="24"/>
              </w:rPr>
              <w:t>95% CI</w:t>
            </w:r>
            <w:r w:rsidRPr="00D252D7">
              <w:rPr>
                <w:rFonts w:ascii="Arial" w:eastAsia="Times New Roman" w:hAnsi="Arial" w:cs="Arial"/>
                <w:i/>
                <w:iCs/>
                <w:color w:val="333333"/>
                <w:kern w:val="24"/>
                <w:position w:val="8"/>
                <w:sz w:val="24"/>
                <w:szCs w:val="24"/>
                <w:vertAlign w:val="superscript"/>
              </w:rPr>
              <w:t>1</w:t>
            </w:r>
          </w:p>
        </w:tc>
        <w:tc>
          <w:tcPr>
            <w:tcW w:w="1080" w:type="dxa"/>
          </w:tcPr>
          <w:p w14:paraId="3CD224F3" w14:textId="77777777" w:rsidR="00BE5E59" w:rsidRPr="00D252D7" w:rsidRDefault="00BE5E59" w:rsidP="000D229C">
            <w:pPr>
              <w:jc w:val="center"/>
              <w:textAlignment w:val="bottom"/>
              <w:rPr>
                <w:rFonts w:ascii="Arial" w:eastAsia="Times New Roman" w:hAnsi="Arial" w:cs="Arial"/>
                <w:b/>
                <w:bCs/>
                <w:color w:val="333333"/>
                <w:kern w:val="24"/>
                <w:sz w:val="24"/>
                <w:szCs w:val="24"/>
              </w:rPr>
            </w:pPr>
            <w:r w:rsidRPr="00D252D7">
              <w:rPr>
                <w:rFonts w:ascii="Arial" w:eastAsia="Times New Roman" w:hAnsi="Arial" w:cs="Arial"/>
                <w:b/>
                <w:bCs/>
                <w:color w:val="333333"/>
                <w:kern w:val="24"/>
                <w:sz w:val="24"/>
                <w:szCs w:val="24"/>
              </w:rPr>
              <w:t>p-value</w:t>
            </w:r>
          </w:p>
        </w:tc>
        <w:tc>
          <w:tcPr>
            <w:tcW w:w="1080" w:type="dxa"/>
          </w:tcPr>
          <w:p w14:paraId="64E056FE" w14:textId="77777777" w:rsidR="00BE5E59" w:rsidRPr="00D252D7" w:rsidRDefault="00BE5E59" w:rsidP="000D229C">
            <w:pPr>
              <w:jc w:val="center"/>
              <w:textAlignment w:val="bottom"/>
              <w:rPr>
                <w:rFonts w:ascii="Arial" w:eastAsia="Times New Roman" w:hAnsi="Arial" w:cs="Arial"/>
                <w:b/>
                <w:bCs/>
                <w:color w:val="333333"/>
                <w:kern w:val="24"/>
                <w:sz w:val="24"/>
                <w:szCs w:val="24"/>
              </w:rPr>
            </w:pPr>
            <w:r w:rsidRPr="00D252D7">
              <w:rPr>
                <w:rFonts w:ascii="Arial" w:eastAsia="Times New Roman" w:hAnsi="Arial" w:cs="Arial"/>
                <w:b/>
                <w:bCs/>
                <w:color w:val="333333"/>
                <w:kern w:val="24"/>
                <w:sz w:val="24"/>
                <w:szCs w:val="24"/>
              </w:rPr>
              <w:t>Beta</w:t>
            </w:r>
          </w:p>
        </w:tc>
        <w:tc>
          <w:tcPr>
            <w:tcW w:w="1350" w:type="dxa"/>
          </w:tcPr>
          <w:p w14:paraId="0D762A83" w14:textId="77777777" w:rsidR="00BE5E59" w:rsidRPr="00D252D7" w:rsidRDefault="00BE5E59" w:rsidP="000D229C">
            <w:pPr>
              <w:jc w:val="center"/>
              <w:textAlignment w:val="bottom"/>
              <w:rPr>
                <w:rFonts w:ascii="Arial" w:eastAsia="Times New Roman" w:hAnsi="Arial" w:cs="Arial"/>
                <w:b/>
                <w:bCs/>
                <w:color w:val="333333"/>
                <w:kern w:val="24"/>
                <w:sz w:val="24"/>
                <w:szCs w:val="24"/>
              </w:rPr>
            </w:pPr>
            <w:r w:rsidRPr="00D252D7">
              <w:rPr>
                <w:rFonts w:ascii="Arial" w:eastAsia="Times New Roman" w:hAnsi="Arial" w:cs="Arial"/>
                <w:b/>
                <w:bCs/>
                <w:color w:val="333333"/>
                <w:kern w:val="24"/>
                <w:sz w:val="24"/>
                <w:szCs w:val="24"/>
              </w:rPr>
              <w:t>95% CI</w:t>
            </w:r>
            <w:r w:rsidRPr="00D252D7">
              <w:rPr>
                <w:rFonts w:ascii="Arial" w:eastAsia="Times New Roman" w:hAnsi="Arial" w:cs="Arial"/>
                <w:i/>
                <w:iCs/>
                <w:color w:val="333333"/>
                <w:kern w:val="24"/>
                <w:position w:val="8"/>
                <w:sz w:val="24"/>
                <w:szCs w:val="24"/>
                <w:vertAlign w:val="superscript"/>
              </w:rPr>
              <w:t>1</w:t>
            </w:r>
          </w:p>
        </w:tc>
        <w:tc>
          <w:tcPr>
            <w:tcW w:w="1080" w:type="dxa"/>
          </w:tcPr>
          <w:p w14:paraId="0949AE12" w14:textId="77777777" w:rsidR="00BE5E59" w:rsidRPr="00D252D7" w:rsidRDefault="00BE5E59" w:rsidP="000D229C">
            <w:pPr>
              <w:jc w:val="center"/>
              <w:textAlignment w:val="bottom"/>
              <w:rPr>
                <w:rFonts w:ascii="Arial" w:eastAsia="Times New Roman" w:hAnsi="Arial" w:cs="Arial"/>
                <w:b/>
                <w:bCs/>
                <w:color w:val="333333"/>
                <w:kern w:val="24"/>
                <w:sz w:val="24"/>
                <w:szCs w:val="24"/>
              </w:rPr>
            </w:pPr>
            <w:r w:rsidRPr="00D252D7">
              <w:rPr>
                <w:rFonts w:ascii="Arial" w:eastAsia="Times New Roman" w:hAnsi="Arial" w:cs="Arial"/>
                <w:b/>
                <w:bCs/>
                <w:color w:val="333333"/>
                <w:kern w:val="24"/>
                <w:sz w:val="24"/>
                <w:szCs w:val="24"/>
              </w:rPr>
              <w:t>p-value</w:t>
            </w:r>
          </w:p>
        </w:tc>
      </w:tr>
      <w:tr w:rsidR="00BE5E59" w:rsidRPr="00D252D7" w14:paraId="7CD0716D" w14:textId="77777777" w:rsidTr="000D229C">
        <w:trPr>
          <w:trHeight w:val="365"/>
        </w:trPr>
        <w:tc>
          <w:tcPr>
            <w:tcW w:w="1817" w:type="dxa"/>
            <w:hideMark/>
          </w:tcPr>
          <w:p w14:paraId="3E43B2A8" w14:textId="77777777" w:rsidR="00BE5E59" w:rsidRPr="00D252D7" w:rsidRDefault="00BE5E59" w:rsidP="000D229C">
            <w:pPr>
              <w:textAlignment w:val="center"/>
              <w:rPr>
                <w:rFonts w:ascii="Arial" w:eastAsia="Times New Roman" w:hAnsi="Arial" w:cs="Arial"/>
                <w:sz w:val="24"/>
                <w:szCs w:val="24"/>
              </w:rPr>
            </w:pPr>
            <w:r>
              <w:rPr>
                <w:rFonts w:ascii="Arial" w:eastAsia="Times New Roman" w:hAnsi="Arial" w:cs="Arial"/>
                <w:color w:val="000000"/>
                <w:kern w:val="24"/>
                <w:sz w:val="24"/>
                <w:szCs w:val="24"/>
              </w:rPr>
              <w:t>Race/Ethnicity</w:t>
            </w:r>
          </w:p>
        </w:tc>
        <w:tc>
          <w:tcPr>
            <w:tcW w:w="1058" w:type="dxa"/>
            <w:hideMark/>
          </w:tcPr>
          <w:p w14:paraId="4629A52E" w14:textId="77777777" w:rsidR="00BE5E59" w:rsidRPr="00D252D7" w:rsidRDefault="00BE5E59" w:rsidP="000D229C">
            <w:pPr>
              <w:rPr>
                <w:rFonts w:ascii="Arial" w:eastAsia="Times New Roman" w:hAnsi="Arial" w:cs="Arial"/>
                <w:sz w:val="24"/>
                <w:szCs w:val="24"/>
              </w:rPr>
            </w:pPr>
          </w:p>
        </w:tc>
        <w:tc>
          <w:tcPr>
            <w:tcW w:w="1530" w:type="dxa"/>
            <w:hideMark/>
          </w:tcPr>
          <w:p w14:paraId="46B2C0DC" w14:textId="77777777" w:rsidR="00BE5E59" w:rsidRPr="00D252D7" w:rsidRDefault="00BE5E59" w:rsidP="000D229C">
            <w:pPr>
              <w:rPr>
                <w:rFonts w:ascii="Arial" w:eastAsia="Times New Roman" w:hAnsi="Arial" w:cs="Arial"/>
                <w:sz w:val="24"/>
                <w:szCs w:val="24"/>
              </w:rPr>
            </w:pPr>
          </w:p>
        </w:tc>
        <w:tc>
          <w:tcPr>
            <w:tcW w:w="1080" w:type="dxa"/>
            <w:hideMark/>
          </w:tcPr>
          <w:p w14:paraId="529D8805" w14:textId="77777777" w:rsidR="00BE5E59" w:rsidRPr="00D252D7" w:rsidRDefault="00BE5E59" w:rsidP="000D229C">
            <w:pPr>
              <w:rPr>
                <w:rFonts w:ascii="Arial" w:eastAsia="Times New Roman" w:hAnsi="Arial" w:cs="Arial"/>
                <w:sz w:val="24"/>
                <w:szCs w:val="24"/>
              </w:rPr>
            </w:pPr>
          </w:p>
        </w:tc>
        <w:tc>
          <w:tcPr>
            <w:tcW w:w="1080" w:type="dxa"/>
          </w:tcPr>
          <w:p w14:paraId="00780854" w14:textId="77777777" w:rsidR="00BE5E59" w:rsidRPr="00D252D7" w:rsidRDefault="00BE5E59" w:rsidP="000D229C">
            <w:pPr>
              <w:rPr>
                <w:rFonts w:ascii="Arial" w:eastAsia="Times New Roman" w:hAnsi="Arial" w:cs="Arial"/>
                <w:sz w:val="24"/>
                <w:szCs w:val="24"/>
              </w:rPr>
            </w:pPr>
          </w:p>
        </w:tc>
        <w:tc>
          <w:tcPr>
            <w:tcW w:w="1350" w:type="dxa"/>
          </w:tcPr>
          <w:p w14:paraId="17E43032" w14:textId="77777777" w:rsidR="00BE5E59" w:rsidRPr="00D252D7" w:rsidRDefault="00BE5E59" w:rsidP="000D229C">
            <w:pPr>
              <w:rPr>
                <w:rFonts w:ascii="Arial" w:eastAsia="Times New Roman" w:hAnsi="Arial" w:cs="Arial"/>
                <w:sz w:val="24"/>
                <w:szCs w:val="24"/>
              </w:rPr>
            </w:pPr>
          </w:p>
        </w:tc>
        <w:tc>
          <w:tcPr>
            <w:tcW w:w="1080" w:type="dxa"/>
          </w:tcPr>
          <w:p w14:paraId="2819B20D" w14:textId="77777777" w:rsidR="00BE5E59" w:rsidRPr="00D252D7" w:rsidRDefault="00BE5E59" w:rsidP="000D229C">
            <w:pPr>
              <w:rPr>
                <w:rFonts w:ascii="Arial" w:eastAsia="Times New Roman" w:hAnsi="Arial" w:cs="Arial"/>
                <w:sz w:val="24"/>
                <w:szCs w:val="24"/>
              </w:rPr>
            </w:pPr>
          </w:p>
        </w:tc>
      </w:tr>
      <w:tr w:rsidR="00BE5E59" w:rsidRPr="00D252D7" w14:paraId="1F68B13C" w14:textId="77777777" w:rsidTr="000D229C">
        <w:trPr>
          <w:trHeight w:val="365"/>
        </w:trPr>
        <w:tc>
          <w:tcPr>
            <w:tcW w:w="1817" w:type="dxa"/>
            <w:hideMark/>
          </w:tcPr>
          <w:p w14:paraId="639C5CD7"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NHW</w:t>
            </w:r>
          </w:p>
        </w:tc>
        <w:tc>
          <w:tcPr>
            <w:tcW w:w="1058" w:type="dxa"/>
            <w:hideMark/>
          </w:tcPr>
          <w:p w14:paraId="00A29E78"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530" w:type="dxa"/>
            <w:hideMark/>
          </w:tcPr>
          <w:p w14:paraId="79A60675"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080" w:type="dxa"/>
            <w:hideMark/>
          </w:tcPr>
          <w:p w14:paraId="71529E6E" w14:textId="77777777" w:rsidR="00BE5E59" w:rsidRPr="00D252D7" w:rsidRDefault="00BE5E59" w:rsidP="000D229C">
            <w:pPr>
              <w:rPr>
                <w:rFonts w:ascii="Arial" w:eastAsia="Times New Roman" w:hAnsi="Arial" w:cs="Arial"/>
                <w:sz w:val="24"/>
                <w:szCs w:val="24"/>
              </w:rPr>
            </w:pPr>
          </w:p>
        </w:tc>
        <w:tc>
          <w:tcPr>
            <w:tcW w:w="1080" w:type="dxa"/>
          </w:tcPr>
          <w:p w14:paraId="0994C4F2"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350" w:type="dxa"/>
          </w:tcPr>
          <w:p w14:paraId="2B542971"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080" w:type="dxa"/>
          </w:tcPr>
          <w:p w14:paraId="56C6B05D" w14:textId="77777777" w:rsidR="00BE5E59" w:rsidRPr="00D252D7" w:rsidRDefault="00BE5E59" w:rsidP="000D229C">
            <w:pPr>
              <w:rPr>
                <w:rFonts w:ascii="Arial" w:eastAsia="Times New Roman" w:hAnsi="Arial" w:cs="Arial"/>
                <w:sz w:val="24"/>
                <w:szCs w:val="24"/>
              </w:rPr>
            </w:pPr>
          </w:p>
        </w:tc>
      </w:tr>
      <w:tr w:rsidR="00BE5E59" w:rsidRPr="00D252D7" w14:paraId="4B84D8A3" w14:textId="77777777" w:rsidTr="000D229C">
        <w:trPr>
          <w:trHeight w:val="365"/>
        </w:trPr>
        <w:tc>
          <w:tcPr>
            <w:tcW w:w="1817" w:type="dxa"/>
            <w:hideMark/>
          </w:tcPr>
          <w:p w14:paraId="0E640F49"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w:t>
            </w:r>
            <w:r>
              <w:rPr>
                <w:rFonts w:ascii="Arial" w:eastAsia="Times New Roman" w:hAnsi="Arial" w:cs="Arial"/>
                <w:color w:val="000000"/>
                <w:kern w:val="24"/>
                <w:sz w:val="24"/>
                <w:szCs w:val="24"/>
              </w:rPr>
              <w:t>NHB</w:t>
            </w:r>
          </w:p>
        </w:tc>
        <w:tc>
          <w:tcPr>
            <w:tcW w:w="1058" w:type="dxa"/>
            <w:hideMark/>
          </w:tcPr>
          <w:p w14:paraId="2FAB17BF"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1.2</w:t>
            </w:r>
          </w:p>
        </w:tc>
        <w:tc>
          <w:tcPr>
            <w:tcW w:w="1530" w:type="dxa"/>
            <w:hideMark/>
          </w:tcPr>
          <w:p w14:paraId="51BAC504"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0.82, 1.5</w:t>
            </w:r>
          </w:p>
        </w:tc>
        <w:tc>
          <w:tcPr>
            <w:tcW w:w="1080" w:type="dxa"/>
            <w:hideMark/>
          </w:tcPr>
          <w:p w14:paraId="05250100" w14:textId="77777777" w:rsidR="00BE5E59" w:rsidRPr="00B85C44" w:rsidRDefault="00BE5E59" w:rsidP="000D229C">
            <w:pPr>
              <w:jc w:val="center"/>
              <w:textAlignment w:val="center"/>
              <w:rPr>
                <w:rFonts w:ascii="Arial" w:eastAsia="Times New Roman" w:hAnsi="Arial" w:cs="Arial"/>
                <w:b/>
                <w:bCs/>
                <w:sz w:val="24"/>
                <w:szCs w:val="24"/>
              </w:rPr>
            </w:pPr>
            <w:r w:rsidRPr="00B85C44">
              <w:rPr>
                <w:rFonts w:ascii="Arial" w:eastAsia="Times New Roman" w:hAnsi="Arial" w:cs="Arial"/>
                <w:b/>
                <w:bCs/>
                <w:color w:val="000000"/>
                <w:kern w:val="24"/>
                <w:sz w:val="24"/>
                <w:szCs w:val="24"/>
              </w:rPr>
              <w:t>&lt;0.001</w:t>
            </w:r>
          </w:p>
        </w:tc>
        <w:tc>
          <w:tcPr>
            <w:tcW w:w="1080" w:type="dxa"/>
          </w:tcPr>
          <w:p w14:paraId="77A4089B"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1.2</w:t>
            </w:r>
          </w:p>
        </w:tc>
        <w:tc>
          <w:tcPr>
            <w:tcW w:w="1350" w:type="dxa"/>
          </w:tcPr>
          <w:p w14:paraId="6AEB1792"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0.94, 1.5</w:t>
            </w:r>
          </w:p>
        </w:tc>
        <w:tc>
          <w:tcPr>
            <w:tcW w:w="1080" w:type="dxa"/>
          </w:tcPr>
          <w:p w14:paraId="57F42038" w14:textId="77777777" w:rsidR="00BE5E59" w:rsidRPr="00B85C44" w:rsidRDefault="00BE5E59" w:rsidP="000D229C">
            <w:pPr>
              <w:jc w:val="center"/>
              <w:textAlignment w:val="center"/>
              <w:rPr>
                <w:rFonts w:ascii="Arial" w:eastAsia="Times New Roman" w:hAnsi="Arial" w:cs="Arial"/>
                <w:b/>
                <w:bCs/>
                <w:color w:val="000000"/>
                <w:kern w:val="24"/>
                <w:sz w:val="24"/>
                <w:szCs w:val="24"/>
              </w:rPr>
            </w:pPr>
            <w:r w:rsidRPr="00B85C44">
              <w:rPr>
                <w:rFonts w:ascii="Arial" w:hAnsi="Arial" w:cs="Arial"/>
                <w:b/>
                <w:bCs/>
              </w:rPr>
              <w:t>&lt;0.001</w:t>
            </w:r>
          </w:p>
        </w:tc>
      </w:tr>
      <w:tr w:rsidR="00BE5E59" w:rsidRPr="00D252D7" w14:paraId="6FDB0B25" w14:textId="77777777" w:rsidTr="000D229C">
        <w:trPr>
          <w:trHeight w:val="365"/>
        </w:trPr>
        <w:tc>
          <w:tcPr>
            <w:tcW w:w="1817" w:type="dxa"/>
            <w:hideMark/>
          </w:tcPr>
          <w:p w14:paraId="4277CC51"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H/L</w:t>
            </w:r>
          </w:p>
        </w:tc>
        <w:tc>
          <w:tcPr>
            <w:tcW w:w="1058" w:type="dxa"/>
            <w:hideMark/>
          </w:tcPr>
          <w:p w14:paraId="08E616DF"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0.08</w:t>
            </w:r>
          </w:p>
        </w:tc>
        <w:tc>
          <w:tcPr>
            <w:tcW w:w="1530" w:type="dxa"/>
            <w:hideMark/>
          </w:tcPr>
          <w:p w14:paraId="7E081B83"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-0.25, 0.41</w:t>
            </w:r>
          </w:p>
        </w:tc>
        <w:tc>
          <w:tcPr>
            <w:tcW w:w="1080" w:type="dxa"/>
            <w:hideMark/>
          </w:tcPr>
          <w:p w14:paraId="18145AC4"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0.6</w:t>
            </w:r>
          </w:p>
        </w:tc>
        <w:tc>
          <w:tcPr>
            <w:tcW w:w="1080" w:type="dxa"/>
          </w:tcPr>
          <w:p w14:paraId="5FEAD383"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0.28</w:t>
            </w:r>
          </w:p>
        </w:tc>
        <w:tc>
          <w:tcPr>
            <w:tcW w:w="1350" w:type="dxa"/>
          </w:tcPr>
          <w:p w14:paraId="4EC13F47"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0.00, 0.56</w:t>
            </w:r>
          </w:p>
        </w:tc>
        <w:tc>
          <w:tcPr>
            <w:tcW w:w="1080" w:type="dxa"/>
          </w:tcPr>
          <w:p w14:paraId="66A555D7" w14:textId="77777777" w:rsidR="00BE5E59" w:rsidRPr="00B85C44" w:rsidRDefault="00BE5E59" w:rsidP="000D229C">
            <w:pPr>
              <w:jc w:val="center"/>
              <w:textAlignment w:val="center"/>
              <w:rPr>
                <w:rFonts w:ascii="Arial" w:eastAsia="Times New Roman" w:hAnsi="Arial" w:cs="Arial"/>
                <w:b/>
                <w:bCs/>
                <w:color w:val="000000"/>
                <w:kern w:val="24"/>
                <w:sz w:val="24"/>
                <w:szCs w:val="24"/>
              </w:rPr>
            </w:pPr>
            <w:r w:rsidRPr="00B85C44">
              <w:rPr>
                <w:rFonts w:ascii="Arial" w:hAnsi="Arial" w:cs="Arial"/>
                <w:b/>
                <w:bCs/>
              </w:rPr>
              <w:t>0.049</w:t>
            </w:r>
          </w:p>
        </w:tc>
      </w:tr>
      <w:tr w:rsidR="00BE5E59" w:rsidRPr="00D252D7" w14:paraId="00266F7A" w14:textId="77777777" w:rsidTr="000D229C">
        <w:trPr>
          <w:trHeight w:val="365"/>
        </w:trPr>
        <w:tc>
          <w:tcPr>
            <w:tcW w:w="1817" w:type="dxa"/>
            <w:hideMark/>
          </w:tcPr>
          <w:p w14:paraId="414775D0"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BMI</w:t>
            </w:r>
            <w:r>
              <w:rPr>
                <w:rFonts w:ascii="Arial" w:eastAsia="Times New Roman" w:hAnsi="Arial" w:cs="Arial"/>
                <w:color w:val="000000"/>
                <w:kern w:val="24"/>
                <w:sz w:val="24"/>
                <w:szCs w:val="24"/>
              </w:rPr>
              <w:t xml:space="preserve"> Category</w:t>
            </w:r>
          </w:p>
        </w:tc>
        <w:tc>
          <w:tcPr>
            <w:tcW w:w="1058" w:type="dxa"/>
            <w:hideMark/>
          </w:tcPr>
          <w:p w14:paraId="6D7F91A3" w14:textId="77777777" w:rsidR="00BE5E59" w:rsidRPr="00D252D7" w:rsidRDefault="00BE5E59" w:rsidP="000D229C">
            <w:pPr>
              <w:rPr>
                <w:rFonts w:ascii="Arial" w:eastAsia="Times New Roman" w:hAnsi="Arial" w:cs="Arial"/>
                <w:sz w:val="24"/>
                <w:szCs w:val="24"/>
              </w:rPr>
            </w:pPr>
          </w:p>
        </w:tc>
        <w:tc>
          <w:tcPr>
            <w:tcW w:w="1530" w:type="dxa"/>
            <w:hideMark/>
          </w:tcPr>
          <w:p w14:paraId="52031BB1" w14:textId="77777777" w:rsidR="00BE5E59" w:rsidRPr="00D252D7" w:rsidRDefault="00BE5E59" w:rsidP="000D229C">
            <w:pPr>
              <w:rPr>
                <w:rFonts w:ascii="Arial" w:eastAsia="Times New Roman" w:hAnsi="Arial" w:cs="Arial"/>
                <w:sz w:val="24"/>
                <w:szCs w:val="24"/>
              </w:rPr>
            </w:pPr>
          </w:p>
        </w:tc>
        <w:tc>
          <w:tcPr>
            <w:tcW w:w="1080" w:type="dxa"/>
            <w:hideMark/>
          </w:tcPr>
          <w:p w14:paraId="5C4A2A58" w14:textId="77777777" w:rsidR="00BE5E59" w:rsidRPr="00D252D7" w:rsidRDefault="00BE5E59" w:rsidP="000D229C">
            <w:pPr>
              <w:rPr>
                <w:rFonts w:ascii="Arial" w:eastAsia="Times New Roman" w:hAnsi="Arial" w:cs="Arial"/>
                <w:sz w:val="24"/>
                <w:szCs w:val="24"/>
              </w:rPr>
            </w:pPr>
          </w:p>
        </w:tc>
        <w:tc>
          <w:tcPr>
            <w:tcW w:w="1080" w:type="dxa"/>
          </w:tcPr>
          <w:p w14:paraId="24475207" w14:textId="77777777" w:rsidR="00BE5E59" w:rsidRPr="00D252D7" w:rsidRDefault="00BE5E59" w:rsidP="000D229C">
            <w:pPr>
              <w:rPr>
                <w:rFonts w:ascii="Arial" w:eastAsia="Times New Roman" w:hAnsi="Arial" w:cs="Arial"/>
                <w:sz w:val="24"/>
                <w:szCs w:val="24"/>
              </w:rPr>
            </w:pPr>
          </w:p>
        </w:tc>
        <w:tc>
          <w:tcPr>
            <w:tcW w:w="1350" w:type="dxa"/>
          </w:tcPr>
          <w:p w14:paraId="5F22AB23" w14:textId="77777777" w:rsidR="00BE5E59" w:rsidRPr="00D252D7" w:rsidRDefault="00BE5E59" w:rsidP="000D229C">
            <w:pPr>
              <w:rPr>
                <w:rFonts w:ascii="Arial" w:eastAsia="Times New Roman" w:hAnsi="Arial" w:cs="Arial"/>
                <w:sz w:val="24"/>
                <w:szCs w:val="24"/>
              </w:rPr>
            </w:pPr>
          </w:p>
        </w:tc>
        <w:tc>
          <w:tcPr>
            <w:tcW w:w="1080" w:type="dxa"/>
          </w:tcPr>
          <w:p w14:paraId="500C3A53" w14:textId="77777777" w:rsidR="00BE5E59" w:rsidRPr="00D252D7" w:rsidRDefault="00BE5E59" w:rsidP="000D229C">
            <w:pPr>
              <w:rPr>
                <w:rFonts w:ascii="Arial" w:eastAsia="Times New Roman" w:hAnsi="Arial" w:cs="Arial"/>
                <w:sz w:val="24"/>
                <w:szCs w:val="24"/>
              </w:rPr>
            </w:pPr>
          </w:p>
        </w:tc>
      </w:tr>
      <w:tr w:rsidR="00BE5E59" w:rsidRPr="00D252D7" w14:paraId="2C256083" w14:textId="77777777" w:rsidTr="000D229C">
        <w:trPr>
          <w:trHeight w:val="365"/>
        </w:trPr>
        <w:tc>
          <w:tcPr>
            <w:tcW w:w="1817" w:type="dxa"/>
            <w:hideMark/>
          </w:tcPr>
          <w:p w14:paraId="5D8F4F52"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normal</w:t>
            </w:r>
          </w:p>
        </w:tc>
        <w:tc>
          <w:tcPr>
            <w:tcW w:w="1058" w:type="dxa"/>
            <w:hideMark/>
          </w:tcPr>
          <w:p w14:paraId="5DE2D8E0"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530" w:type="dxa"/>
            <w:hideMark/>
          </w:tcPr>
          <w:p w14:paraId="62A6FAAA"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080" w:type="dxa"/>
            <w:hideMark/>
          </w:tcPr>
          <w:p w14:paraId="3AEB3E2D" w14:textId="77777777" w:rsidR="00BE5E59" w:rsidRPr="00D252D7" w:rsidRDefault="00BE5E59" w:rsidP="000D229C">
            <w:pPr>
              <w:rPr>
                <w:rFonts w:ascii="Arial" w:eastAsia="Times New Roman" w:hAnsi="Arial" w:cs="Arial"/>
                <w:sz w:val="24"/>
                <w:szCs w:val="24"/>
              </w:rPr>
            </w:pPr>
          </w:p>
        </w:tc>
        <w:tc>
          <w:tcPr>
            <w:tcW w:w="1080" w:type="dxa"/>
          </w:tcPr>
          <w:p w14:paraId="6DBD05D5"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350" w:type="dxa"/>
          </w:tcPr>
          <w:p w14:paraId="0795B325"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080" w:type="dxa"/>
          </w:tcPr>
          <w:p w14:paraId="1506422C" w14:textId="77777777" w:rsidR="00BE5E59" w:rsidRPr="00D252D7" w:rsidRDefault="00BE5E59" w:rsidP="000D229C">
            <w:pPr>
              <w:rPr>
                <w:rFonts w:ascii="Arial" w:eastAsia="Times New Roman" w:hAnsi="Arial" w:cs="Arial"/>
                <w:sz w:val="24"/>
                <w:szCs w:val="24"/>
              </w:rPr>
            </w:pPr>
          </w:p>
        </w:tc>
      </w:tr>
      <w:tr w:rsidR="00BE5E59" w:rsidRPr="00D252D7" w14:paraId="5D637AB1" w14:textId="77777777" w:rsidTr="000D229C">
        <w:trPr>
          <w:trHeight w:val="365"/>
        </w:trPr>
        <w:tc>
          <w:tcPr>
            <w:tcW w:w="1817" w:type="dxa"/>
            <w:hideMark/>
          </w:tcPr>
          <w:p w14:paraId="30F442DB"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underweight</w:t>
            </w:r>
          </w:p>
        </w:tc>
        <w:tc>
          <w:tcPr>
            <w:tcW w:w="1058" w:type="dxa"/>
            <w:hideMark/>
          </w:tcPr>
          <w:p w14:paraId="25B5870E"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0.10</w:t>
            </w:r>
          </w:p>
        </w:tc>
        <w:tc>
          <w:tcPr>
            <w:tcW w:w="1530" w:type="dxa"/>
            <w:hideMark/>
          </w:tcPr>
          <w:p w14:paraId="400AE01B"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-0.33, 0.53</w:t>
            </w:r>
          </w:p>
        </w:tc>
        <w:tc>
          <w:tcPr>
            <w:tcW w:w="1080" w:type="dxa"/>
            <w:hideMark/>
          </w:tcPr>
          <w:p w14:paraId="7C44323D"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0.6</w:t>
            </w:r>
          </w:p>
        </w:tc>
        <w:tc>
          <w:tcPr>
            <w:tcW w:w="1080" w:type="dxa"/>
          </w:tcPr>
          <w:p w14:paraId="5F484478"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0.23</w:t>
            </w:r>
          </w:p>
        </w:tc>
        <w:tc>
          <w:tcPr>
            <w:tcW w:w="1350" w:type="dxa"/>
          </w:tcPr>
          <w:p w14:paraId="7277A89A"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-0.13, 0.60</w:t>
            </w:r>
          </w:p>
        </w:tc>
        <w:tc>
          <w:tcPr>
            <w:tcW w:w="1080" w:type="dxa"/>
          </w:tcPr>
          <w:p w14:paraId="738C0332"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0.2</w:t>
            </w:r>
          </w:p>
        </w:tc>
      </w:tr>
      <w:tr w:rsidR="00BE5E59" w:rsidRPr="00D252D7" w14:paraId="6941216F" w14:textId="77777777" w:rsidTr="000D229C">
        <w:trPr>
          <w:trHeight w:val="365"/>
        </w:trPr>
        <w:tc>
          <w:tcPr>
            <w:tcW w:w="1817" w:type="dxa"/>
            <w:hideMark/>
          </w:tcPr>
          <w:p w14:paraId="4C66B6EF"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overweight</w:t>
            </w:r>
          </w:p>
        </w:tc>
        <w:tc>
          <w:tcPr>
            <w:tcW w:w="1058" w:type="dxa"/>
            <w:hideMark/>
          </w:tcPr>
          <w:p w14:paraId="1B84D87A"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0.15</w:t>
            </w:r>
          </w:p>
        </w:tc>
        <w:tc>
          <w:tcPr>
            <w:tcW w:w="1530" w:type="dxa"/>
            <w:hideMark/>
          </w:tcPr>
          <w:p w14:paraId="52717824"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-0.14, 0.44</w:t>
            </w:r>
          </w:p>
        </w:tc>
        <w:tc>
          <w:tcPr>
            <w:tcW w:w="1080" w:type="dxa"/>
            <w:hideMark/>
          </w:tcPr>
          <w:p w14:paraId="661AE347"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0.3</w:t>
            </w:r>
          </w:p>
        </w:tc>
        <w:tc>
          <w:tcPr>
            <w:tcW w:w="1080" w:type="dxa"/>
          </w:tcPr>
          <w:p w14:paraId="308E11B5"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0.31</w:t>
            </w:r>
          </w:p>
        </w:tc>
        <w:tc>
          <w:tcPr>
            <w:tcW w:w="1350" w:type="dxa"/>
          </w:tcPr>
          <w:p w14:paraId="554A0A58"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0.07, 0.56</w:t>
            </w:r>
          </w:p>
        </w:tc>
        <w:tc>
          <w:tcPr>
            <w:tcW w:w="1080" w:type="dxa"/>
          </w:tcPr>
          <w:p w14:paraId="147BB7A6" w14:textId="77777777" w:rsidR="00BE5E59" w:rsidRPr="00B85C44" w:rsidRDefault="00BE5E59" w:rsidP="000D229C">
            <w:pPr>
              <w:jc w:val="center"/>
              <w:textAlignment w:val="center"/>
              <w:rPr>
                <w:rFonts w:ascii="Arial" w:eastAsia="Times New Roman" w:hAnsi="Arial" w:cs="Arial"/>
                <w:b/>
                <w:bCs/>
                <w:color w:val="000000"/>
                <w:kern w:val="24"/>
                <w:sz w:val="24"/>
                <w:szCs w:val="24"/>
              </w:rPr>
            </w:pPr>
            <w:r w:rsidRPr="00B85C44">
              <w:rPr>
                <w:rFonts w:ascii="Arial" w:hAnsi="Arial" w:cs="Arial"/>
                <w:b/>
                <w:bCs/>
              </w:rPr>
              <w:t>0.013</w:t>
            </w:r>
          </w:p>
        </w:tc>
      </w:tr>
      <w:tr w:rsidR="00BE5E59" w:rsidRPr="00D252D7" w14:paraId="087FEA5A" w14:textId="77777777" w:rsidTr="000D229C">
        <w:trPr>
          <w:trHeight w:val="365"/>
        </w:trPr>
        <w:tc>
          <w:tcPr>
            <w:tcW w:w="1817" w:type="dxa"/>
            <w:hideMark/>
          </w:tcPr>
          <w:p w14:paraId="02ACA021"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obese</w:t>
            </w:r>
          </w:p>
        </w:tc>
        <w:tc>
          <w:tcPr>
            <w:tcW w:w="1058" w:type="dxa"/>
            <w:hideMark/>
          </w:tcPr>
          <w:p w14:paraId="3387CEAE"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0.11</w:t>
            </w:r>
          </w:p>
        </w:tc>
        <w:tc>
          <w:tcPr>
            <w:tcW w:w="1530" w:type="dxa"/>
            <w:hideMark/>
          </w:tcPr>
          <w:p w14:paraId="7C10C7FF"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-0.22, 0.44</w:t>
            </w:r>
          </w:p>
        </w:tc>
        <w:tc>
          <w:tcPr>
            <w:tcW w:w="1080" w:type="dxa"/>
            <w:hideMark/>
          </w:tcPr>
          <w:p w14:paraId="2AD569DD"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0.5</w:t>
            </w:r>
          </w:p>
        </w:tc>
        <w:tc>
          <w:tcPr>
            <w:tcW w:w="1080" w:type="dxa"/>
          </w:tcPr>
          <w:p w14:paraId="584B103C"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0.29</w:t>
            </w:r>
          </w:p>
        </w:tc>
        <w:tc>
          <w:tcPr>
            <w:tcW w:w="1350" w:type="dxa"/>
          </w:tcPr>
          <w:p w14:paraId="52BABC8A"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0.01, 0.57</w:t>
            </w:r>
          </w:p>
        </w:tc>
        <w:tc>
          <w:tcPr>
            <w:tcW w:w="1080" w:type="dxa"/>
          </w:tcPr>
          <w:p w14:paraId="60DFE5CE" w14:textId="77777777" w:rsidR="00BE5E59" w:rsidRPr="00B85C44" w:rsidRDefault="00BE5E59" w:rsidP="000D229C">
            <w:pPr>
              <w:jc w:val="center"/>
              <w:textAlignment w:val="center"/>
              <w:rPr>
                <w:rFonts w:ascii="Arial" w:eastAsia="Times New Roman" w:hAnsi="Arial" w:cs="Arial"/>
                <w:b/>
                <w:bCs/>
                <w:color w:val="000000"/>
                <w:kern w:val="24"/>
                <w:sz w:val="24"/>
                <w:szCs w:val="24"/>
              </w:rPr>
            </w:pPr>
            <w:r w:rsidRPr="00B85C44">
              <w:rPr>
                <w:rFonts w:ascii="Arial" w:hAnsi="Arial" w:cs="Arial"/>
                <w:b/>
                <w:bCs/>
              </w:rPr>
              <w:t>0.040</w:t>
            </w:r>
          </w:p>
        </w:tc>
      </w:tr>
      <w:tr w:rsidR="00BE5E59" w:rsidRPr="00D252D7" w14:paraId="3F158626" w14:textId="77777777" w:rsidTr="000D229C">
        <w:trPr>
          <w:trHeight w:val="365"/>
        </w:trPr>
        <w:tc>
          <w:tcPr>
            <w:tcW w:w="1817" w:type="dxa"/>
            <w:hideMark/>
          </w:tcPr>
          <w:p w14:paraId="2E4E425B" w14:textId="77777777" w:rsidR="00BE5E59" w:rsidRPr="00D252D7" w:rsidRDefault="00BE5E59" w:rsidP="000D229C">
            <w:pPr>
              <w:textAlignment w:val="center"/>
              <w:rPr>
                <w:rFonts w:ascii="Arial" w:eastAsia="Times New Roman" w:hAnsi="Arial" w:cs="Arial"/>
                <w:sz w:val="24"/>
                <w:szCs w:val="24"/>
              </w:rPr>
            </w:pPr>
            <w:r>
              <w:rPr>
                <w:rFonts w:ascii="Arial" w:eastAsia="Times New Roman" w:hAnsi="Arial" w:cs="Arial"/>
                <w:color w:val="000000"/>
                <w:kern w:val="24"/>
                <w:sz w:val="24"/>
                <w:szCs w:val="24"/>
              </w:rPr>
              <w:t>Gender</w:t>
            </w:r>
          </w:p>
        </w:tc>
        <w:tc>
          <w:tcPr>
            <w:tcW w:w="1058" w:type="dxa"/>
            <w:hideMark/>
          </w:tcPr>
          <w:p w14:paraId="0B5477BA" w14:textId="77777777" w:rsidR="00BE5E59" w:rsidRPr="00D252D7" w:rsidRDefault="00BE5E59" w:rsidP="000D229C">
            <w:pPr>
              <w:rPr>
                <w:rFonts w:ascii="Arial" w:eastAsia="Times New Roman" w:hAnsi="Arial" w:cs="Arial"/>
                <w:sz w:val="24"/>
                <w:szCs w:val="24"/>
              </w:rPr>
            </w:pPr>
          </w:p>
        </w:tc>
        <w:tc>
          <w:tcPr>
            <w:tcW w:w="1530" w:type="dxa"/>
            <w:hideMark/>
          </w:tcPr>
          <w:p w14:paraId="4281C5CE" w14:textId="77777777" w:rsidR="00BE5E59" w:rsidRPr="00D252D7" w:rsidRDefault="00BE5E59" w:rsidP="000D229C">
            <w:pPr>
              <w:rPr>
                <w:rFonts w:ascii="Arial" w:eastAsia="Times New Roman" w:hAnsi="Arial" w:cs="Arial"/>
                <w:sz w:val="24"/>
                <w:szCs w:val="24"/>
              </w:rPr>
            </w:pPr>
          </w:p>
        </w:tc>
        <w:tc>
          <w:tcPr>
            <w:tcW w:w="1080" w:type="dxa"/>
            <w:hideMark/>
          </w:tcPr>
          <w:p w14:paraId="078E4243" w14:textId="77777777" w:rsidR="00BE5E59" w:rsidRPr="00D252D7" w:rsidRDefault="00BE5E59" w:rsidP="000D229C">
            <w:pPr>
              <w:rPr>
                <w:rFonts w:ascii="Arial" w:eastAsia="Times New Roman" w:hAnsi="Arial" w:cs="Arial"/>
                <w:sz w:val="24"/>
                <w:szCs w:val="24"/>
              </w:rPr>
            </w:pPr>
          </w:p>
        </w:tc>
        <w:tc>
          <w:tcPr>
            <w:tcW w:w="1080" w:type="dxa"/>
          </w:tcPr>
          <w:p w14:paraId="7790B052" w14:textId="77777777" w:rsidR="00BE5E59" w:rsidRPr="00D252D7" w:rsidRDefault="00BE5E59" w:rsidP="000D229C">
            <w:pPr>
              <w:rPr>
                <w:rFonts w:ascii="Arial" w:eastAsia="Times New Roman" w:hAnsi="Arial" w:cs="Arial"/>
                <w:sz w:val="24"/>
                <w:szCs w:val="24"/>
              </w:rPr>
            </w:pPr>
          </w:p>
        </w:tc>
        <w:tc>
          <w:tcPr>
            <w:tcW w:w="1350" w:type="dxa"/>
          </w:tcPr>
          <w:p w14:paraId="04C92B89" w14:textId="77777777" w:rsidR="00BE5E59" w:rsidRPr="00D252D7" w:rsidRDefault="00BE5E59" w:rsidP="000D229C">
            <w:pPr>
              <w:rPr>
                <w:rFonts w:ascii="Arial" w:eastAsia="Times New Roman" w:hAnsi="Arial" w:cs="Arial"/>
                <w:sz w:val="24"/>
                <w:szCs w:val="24"/>
              </w:rPr>
            </w:pPr>
          </w:p>
        </w:tc>
        <w:tc>
          <w:tcPr>
            <w:tcW w:w="1080" w:type="dxa"/>
          </w:tcPr>
          <w:p w14:paraId="3497D00E" w14:textId="77777777" w:rsidR="00BE5E59" w:rsidRPr="00D252D7" w:rsidRDefault="00BE5E59" w:rsidP="000D229C">
            <w:pPr>
              <w:rPr>
                <w:rFonts w:ascii="Arial" w:eastAsia="Times New Roman" w:hAnsi="Arial" w:cs="Arial"/>
                <w:sz w:val="24"/>
                <w:szCs w:val="24"/>
              </w:rPr>
            </w:pPr>
          </w:p>
        </w:tc>
      </w:tr>
      <w:tr w:rsidR="00BE5E59" w:rsidRPr="00D252D7" w14:paraId="04E8B715" w14:textId="77777777" w:rsidTr="000D229C">
        <w:trPr>
          <w:trHeight w:val="365"/>
        </w:trPr>
        <w:tc>
          <w:tcPr>
            <w:tcW w:w="1817" w:type="dxa"/>
            <w:hideMark/>
          </w:tcPr>
          <w:p w14:paraId="37C82A36"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Female</w:t>
            </w:r>
          </w:p>
        </w:tc>
        <w:tc>
          <w:tcPr>
            <w:tcW w:w="1058" w:type="dxa"/>
            <w:hideMark/>
          </w:tcPr>
          <w:p w14:paraId="15081B42"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530" w:type="dxa"/>
            <w:hideMark/>
          </w:tcPr>
          <w:p w14:paraId="730A6AF2"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080" w:type="dxa"/>
            <w:hideMark/>
          </w:tcPr>
          <w:p w14:paraId="71B5BA0D" w14:textId="77777777" w:rsidR="00BE5E59" w:rsidRPr="00D252D7" w:rsidRDefault="00BE5E59" w:rsidP="000D229C">
            <w:pPr>
              <w:rPr>
                <w:rFonts w:ascii="Arial" w:eastAsia="Times New Roman" w:hAnsi="Arial" w:cs="Arial"/>
                <w:sz w:val="24"/>
                <w:szCs w:val="24"/>
              </w:rPr>
            </w:pPr>
          </w:p>
        </w:tc>
        <w:tc>
          <w:tcPr>
            <w:tcW w:w="1080" w:type="dxa"/>
          </w:tcPr>
          <w:p w14:paraId="63AF738A"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350" w:type="dxa"/>
          </w:tcPr>
          <w:p w14:paraId="5CF067D9"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080" w:type="dxa"/>
          </w:tcPr>
          <w:p w14:paraId="0DCCCD32" w14:textId="77777777" w:rsidR="00BE5E59" w:rsidRPr="00D252D7" w:rsidRDefault="00BE5E59" w:rsidP="000D229C">
            <w:pPr>
              <w:rPr>
                <w:rFonts w:ascii="Arial" w:eastAsia="Times New Roman" w:hAnsi="Arial" w:cs="Arial"/>
                <w:sz w:val="24"/>
                <w:szCs w:val="24"/>
              </w:rPr>
            </w:pPr>
          </w:p>
        </w:tc>
      </w:tr>
      <w:tr w:rsidR="00BE5E59" w:rsidRPr="00D252D7" w14:paraId="1EA09248" w14:textId="77777777" w:rsidTr="000D229C">
        <w:trPr>
          <w:trHeight w:val="365"/>
        </w:trPr>
        <w:tc>
          <w:tcPr>
            <w:tcW w:w="1817" w:type="dxa"/>
            <w:hideMark/>
          </w:tcPr>
          <w:p w14:paraId="6EC451C8"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Male</w:t>
            </w:r>
          </w:p>
        </w:tc>
        <w:tc>
          <w:tcPr>
            <w:tcW w:w="1058" w:type="dxa"/>
            <w:hideMark/>
          </w:tcPr>
          <w:p w14:paraId="7C82457C"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-0.17</w:t>
            </w:r>
          </w:p>
        </w:tc>
        <w:tc>
          <w:tcPr>
            <w:tcW w:w="1530" w:type="dxa"/>
            <w:hideMark/>
          </w:tcPr>
          <w:p w14:paraId="2CB0B28A"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-0.41, 0.07</w:t>
            </w:r>
          </w:p>
        </w:tc>
        <w:tc>
          <w:tcPr>
            <w:tcW w:w="1080" w:type="dxa"/>
            <w:hideMark/>
          </w:tcPr>
          <w:p w14:paraId="11BE21CA"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0.2</w:t>
            </w:r>
          </w:p>
        </w:tc>
        <w:tc>
          <w:tcPr>
            <w:tcW w:w="1080" w:type="dxa"/>
          </w:tcPr>
          <w:p w14:paraId="46230B10"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0.04</w:t>
            </w:r>
          </w:p>
        </w:tc>
        <w:tc>
          <w:tcPr>
            <w:tcW w:w="1350" w:type="dxa"/>
          </w:tcPr>
          <w:p w14:paraId="496C45FF"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-0.17, 0.24</w:t>
            </w:r>
          </w:p>
        </w:tc>
        <w:tc>
          <w:tcPr>
            <w:tcW w:w="1080" w:type="dxa"/>
          </w:tcPr>
          <w:p w14:paraId="59C611AA"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0.7</w:t>
            </w:r>
          </w:p>
        </w:tc>
      </w:tr>
      <w:tr w:rsidR="00BE5E59" w:rsidRPr="00D252D7" w14:paraId="4F5194EF" w14:textId="77777777" w:rsidTr="000D229C">
        <w:trPr>
          <w:trHeight w:val="365"/>
        </w:trPr>
        <w:tc>
          <w:tcPr>
            <w:tcW w:w="1817" w:type="dxa"/>
            <w:hideMark/>
          </w:tcPr>
          <w:p w14:paraId="1118A0BC" w14:textId="77777777" w:rsidR="00BE5E59" w:rsidRPr="00D252D7" w:rsidRDefault="00BE5E59" w:rsidP="000D229C">
            <w:pPr>
              <w:textAlignment w:val="center"/>
              <w:rPr>
                <w:rFonts w:ascii="Arial" w:eastAsia="Times New Roman" w:hAnsi="Arial" w:cs="Arial"/>
                <w:sz w:val="24"/>
                <w:szCs w:val="24"/>
              </w:rPr>
            </w:pPr>
            <w:r>
              <w:rPr>
                <w:rFonts w:ascii="Arial" w:eastAsia="Times New Roman" w:hAnsi="Arial" w:cs="Arial"/>
                <w:sz w:val="24"/>
                <w:szCs w:val="24"/>
              </w:rPr>
              <w:t>Cachexia Stage</w:t>
            </w:r>
          </w:p>
        </w:tc>
        <w:tc>
          <w:tcPr>
            <w:tcW w:w="1058" w:type="dxa"/>
            <w:hideMark/>
          </w:tcPr>
          <w:p w14:paraId="78DB1832" w14:textId="77777777" w:rsidR="00BE5E59" w:rsidRPr="00D252D7" w:rsidRDefault="00BE5E59" w:rsidP="000D229C">
            <w:pPr>
              <w:rPr>
                <w:rFonts w:ascii="Arial" w:eastAsia="Times New Roman" w:hAnsi="Arial" w:cs="Arial"/>
                <w:sz w:val="24"/>
                <w:szCs w:val="24"/>
              </w:rPr>
            </w:pPr>
          </w:p>
        </w:tc>
        <w:tc>
          <w:tcPr>
            <w:tcW w:w="1530" w:type="dxa"/>
            <w:hideMark/>
          </w:tcPr>
          <w:p w14:paraId="083C3672" w14:textId="77777777" w:rsidR="00BE5E59" w:rsidRPr="00D252D7" w:rsidRDefault="00BE5E59" w:rsidP="000D229C">
            <w:pPr>
              <w:rPr>
                <w:rFonts w:ascii="Arial" w:eastAsia="Times New Roman" w:hAnsi="Arial" w:cs="Arial"/>
                <w:sz w:val="24"/>
                <w:szCs w:val="24"/>
              </w:rPr>
            </w:pPr>
          </w:p>
        </w:tc>
        <w:tc>
          <w:tcPr>
            <w:tcW w:w="1080" w:type="dxa"/>
            <w:hideMark/>
          </w:tcPr>
          <w:p w14:paraId="090165B2" w14:textId="77777777" w:rsidR="00BE5E59" w:rsidRPr="00D252D7" w:rsidRDefault="00BE5E59" w:rsidP="000D229C">
            <w:pPr>
              <w:rPr>
                <w:rFonts w:ascii="Arial" w:eastAsia="Times New Roman" w:hAnsi="Arial" w:cs="Arial"/>
                <w:sz w:val="24"/>
                <w:szCs w:val="24"/>
              </w:rPr>
            </w:pPr>
          </w:p>
        </w:tc>
        <w:tc>
          <w:tcPr>
            <w:tcW w:w="1080" w:type="dxa"/>
          </w:tcPr>
          <w:p w14:paraId="15A70C92" w14:textId="77777777" w:rsidR="00BE5E59" w:rsidRPr="00D252D7" w:rsidRDefault="00BE5E59" w:rsidP="000D229C">
            <w:pPr>
              <w:rPr>
                <w:rFonts w:ascii="Arial" w:eastAsia="Times New Roman" w:hAnsi="Arial" w:cs="Arial"/>
                <w:sz w:val="24"/>
                <w:szCs w:val="24"/>
              </w:rPr>
            </w:pPr>
          </w:p>
        </w:tc>
        <w:tc>
          <w:tcPr>
            <w:tcW w:w="1350" w:type="dxa"/>
          </w:tcPr>
          <w:p w14:paraId="449A0BA4" w14:textId="77777777" w:rsidR="00BE5E59" w:rsidRPr="00D252D7" w:rsidRDefault="00BE5E59" w:rsidP="000D229C">
            <w:pPr>
              <w:rPr>
                <w:rFonts w:ascii="Arial" w:eastAsia="Times New Roman" w:hAnsi="Arial" w:cs="Arial"/>
                <w:sz w:val="24"/>
                <w:szCs w:val="24"/>
              </w:rPr>
            </w:pPr>
          </w:p>
        </w:tc>
        <w:tc>
          <w:tcPr>
            <w:tcW w:w="1080" w:type="dxa"/>
          </w:tcPr>
          <w:p w14:paraId="64BD5ACF" w14:textId="77777777" w:rsidR="00BE5E59" w:rsidRPr="00D252D7" w:rsidRDefault="00BE5E59" w:rsidP="000D229C">
            <w:pPr>
              <w:rPr>
                <w:rFonts w:ascii="Arial" w:eastAsia="Times New Roman" w:hAnsi="Arial" w:cs="Arial"/>
                <w:sz w:val="24"/>
                <w:szCs w:val="24"/>
              </w:rPr>
            </w:pPr>
          </w:p>
        </w:tc>
      </w:tr>
      <w:tr w:rsidR="00BE5E59" w:rsidRPr="00D252D7" w14:paraId="38101934" w14:textId="77777777" w:rsidTr="000D229C">
        <w:trPr>
          <w:trHeight w:val="365"/>
        </w:trPr>
        <w:tc>
          <w:tcPr>
            <w:tcW w:w="1817" w:type="dxa"/>
            <w:hideMark/>
          </w:tcPr>
          <w:p w14:paraId="07CB7795"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non cachexia</w:t>
            </w:r>
          </w:p>
        </w:tc>
        <w:tc>
          <w:tcPr>
            <w:tcW w:w="1058" w:type="dxa"/>
            <w:hideMark/>
          </w:tcPr>
          <w:p w14:paraId="23B7520B"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530" w:type="dxa"/>
            <w:hideMark/>
          </w:tcPr>
          <w:p w14:paraId="4AD32B57"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080" w:type="dxa"/>
            <w:hideMark/>
          </w:tcPr>
          <w:p w14:paraId="22327D0D" w14:textId="77777777" w:rsidR="00BE5E59" w:rsidRPr="00D252D7" w:rsidRDefault="00BE5E59" w:rsidP="000D229C">
            <w:pPr>
              <w:rPr>
                <w:rFonts w:ascii="Arial" w:eastAsia="Times New Roman" w:hAnsi="Arial" w:cs="Arial"/>
                <w:sz w:val="24"/>
                <w:szCs w:val="24"/>
              </w:rPr>
            </w:pPr>
          </w:p>
        </w:tc>
        <w:tc>
          <w:tcPr>
            <w:tcW w:w="1080" w:type="dxa"/>
          </w:tcPr>
          <w:p w14:paraId="05F42A67"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350" w:type="dxa"/>
          </w:tcPr>
          <w:p w14:paraId="030B5A42"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080" w:type="dxa"/>
          </w:tcPr>
          <w:p w14:paraId="6592493A" w14:textId="77777777" w:rsidR="00BE5E59" w:rsidRPr="00D252D7" w:rsidRDefault="00BE5E59" w:rsidP="000D229C">
            <w:pPr>
              <w:rPr>
                <w:rFonts w:ascii="Arial" w:eastAsia="Times New Roman" w:hAnsi="Arial" w:cs="Arial"/>
                <w:sz w:val="24"/>
                <w:szCs w:val="24"/>
              </w:rPr>
            </w:pPr>
          </w:p>
        </w:tc>
      </w:tr>
      <w:tr w:rsidR="00BE5E59" w:rsidRPr="00D252D7" w14:paraId="4D5E0C48" w14:textId="77777777" w:rsidTr="000D229C">
        <w:trPr>
          <w:trHeight w:val="365"/>
        </w:trPr>
        <w:tc>
          <w:tcPr>
            <w:tcW w:w="1817" w:type="dxa"/>
            <w:hideMark/>
          </w:tcPr>
          <w:p w14:paraId="5CA3B648"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cachexia</w:t>
            </w:r>
          </w:p>
        </w:tc>
        <w:tc>
          <w:tcPr>
            <w:tcW w:w="1058" w:type="dxa"/>
            <w:hideMark/>
          </w:tcPr>
          <w:p w14:paraId="0F94D28F"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-0.04</w:t>
            </w:r>
          </w:p>
        </w:tc>
        <w:tc>
          <w:tcPr>
            <w:tcW w:w="1530" w:type="dxa"/>
            <w:hideMark/>
          </w:tcPr>
          <w:p w14:paraId="5B5E68BA"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-0.29, 0.20</w:t>
            </w:r>
          </w:p>
        </w:tc>
        <w:tc>
          <w:tcPr>
            <w:tcW w:w="1080" w:type="dxa"/>
            <w:hideMark/>
          </w:tcPr>
          <w:p w14:paraId="4FE48AED"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0.7</w:t>
            </w:r>
          </w:p>
        </w:tc>
        <w:tc>
          <w:tcPr>
            <w:tcW w:w="1080" w:type="dxa"/>
          </w:tcPr>
          <w:p w14:paraId="0DB27A65"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0.06</w:t>
            </w:r>
          </w:p>
        </w:tc>
        <w:tc>
          <w:tcPr>
            <w:tcW w:w="1350" w:type="dxa"/>
          </w:tcPr>
          <w:p w14:paraId="130E356F"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-0.15, 0.26</w:t>
            </w:r>
          </w:p>
        </w:tc>
        <w:tc>
          <w:tcPr>
            <w:tcW w:w="1080" w:type="dxa"/>
          </w:tcPr>
          <w:p w14:paraId="23249468"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0.6</w:t>
            </w:r>
          </w:p>
        </w:tc>
      </w:tr>
      <w:tr w:rsidR="00BE5E59" w:rsidRPr="00D252D7" w14:paraId="4E9B1F8F" w14:textId="77777777" w:rsidTr="000D229C">
        <w:trPr>
          <w:trHeight w:val="365"/>
        </w:trPr>
        <w:tc>
          <w:tcPr>
            <w:tcW w:w="1817" w:type="dxa"/>
            <w:hideMark/>
          </w:tcPr>
          <w:p w14:paraId="2C0A1055" w14:textId="77777777" w:rsidR="00BE5E59" w:rsidRPr="00D252D7" w:rsidRDefault="00BE5E59" w:rsidP="000D229C">
            <w:pPr>
              <w:textAlignment w:val="center"/>
              <w:rPr>
                <w:rFonts w:ascii="Arial" w:eastAsia="Times New Roman" w:hAnsi="Arial" w:cs="Arial"/>
                <w:sz w:val="24"/>
                <w:szCs w:val="24"/>
              </w:rPr>
            </w:pPr>
            <w:r>
              <w:rPr>
                <w:rFonts w:ascii="Arial" w:eastAsia="Times New Roman" w:hAnsi="Arial" w:cs="Arial"/>
                <w:color w:val="000000"/>
                <w:kern w:val="24"/>
                <w:sz w:val="24"/>
                <w:szCs w:val="24"/>
              </w:rPr>
              <w:t>Stage</w:t>
            </w:r>
          </w:p>
        </w:tc>
        <w:tc>
          <w:tcPr>
            <w:tcW w:w="1058" w:type="dxa"/>
            <w:hideMark/>
          </w:tcPr>
          <w:p w14:paraId="19214F1E" w14:textId="77777777" w:rsidR="00BE5E59" w:rsidRPr="00D252D7" w:rsidRDefault="00BE5E59" w:rsidP="000D229C">
            <w:pPr>
              <w:rPr>
                <w:rFonts w:ascii="Arial" w:eastAsia="Times New Roman" w:hAnsi="Arial" w:cs="Arial"/>
                <w:sz w:val="24"/>
                <w:szCs w:val="24"/>
              </w:rPr>
            </w:pPr>
          </w:p>
        </w:tc>
        <w:tc>
          <w:tcPr>
            <w:tcW w:w="1530" w:type="dxa"/>
            <w:hideMark/>
          </w:tcPr>
          <w:p w14:paraId="2DE4FB41" w14:textId="77777777" w:rsidR="00BE5E59" w:rsidRPr="00D252D7" w:rsidRDefault="00BE5E59" w:rsidP="000D229C">
            <w:pPr>
              <w:rPr>
                <w:rFonts w:ascii="Arial" w:eastAsia="Times New Roman" w:hAnsi="Arial" w:cs="Arial"/>
                <w:sz w:val="24"/>
                <w:szCs w:val="24"/>
              </w:rPr>
            </w:pPr>
          </w:p>
        </w:tc>
        <w:tc>
          <w:tcPr>
            <w:tcW w:w="1080" w:type="dxa"/>
            <w:hideMark/>
          </w:tcPr>
          <w:p w14:paraId="4487BFC9" w14:textId="77777777" w:rsidR="00BE5E59" w:rsidRPr="00D252D7" w:rsidRDefault="00BE5E59" w:rsidP="000D229C">
            <w:pPr>
              <w:rPr>
                <w:rFonts w:ascii="Arial" w:eastAsia="Times New Roman" w:hAnsi="Arial" w:cs="Arial"/>
                <w:sz w:val="24"/>
                <w:szCs w:val="24"/>
              </w:rPr>
            </w:pPr>
          </w:p>
        </w:tc>
        <w:tc>
          <w:tcPr>
            <w:tcW w:w="1080" w:type="dxa"/>
          </w:tcPr>
          <w:p w14:paraId="26D54D53" w14:textId="77777777" w:rsidR="00BE5E59" w:rsidRPr="00D252D7" w:rsidRDefault="00BE5E59" w:rsidP="000D229C">
            <w:pPr>
              <w:rPr>
                <w:rFonts w:ascii="Arial" w:eastAsia="Times New Roman" w:hAnsi="Arial" w:cs="Arial"/>
                <w:sz w:val="24"/>
                <w:szCs w:val="24"/>
              </w:rPr>
            </w:pPr>
          </w:p>
        </w:tc>
        <w:tc>
          <w:tcPr>
            <w:tcW w:w="1350" w:type="dxa"/>
          </w:tcPr>
          <w:p w14:paraId="600431AE" w14:textId="77777777" w:rsidR="00BE5E59" w:rsidRPr="00D252D7" w:rsidRDefault="00BE5E59" w:rsidP="000D229C">
            <w:pPr>
              <w:rPr>
                <w:rFonts w:ascii="Arial" w:eastAsia="Times New Roman" w:hAnsi="Arial" w:cs="Arial"/>
                <w:sz w:val="24"/>
                <w:szCs w:val="24"/>
              </w:rPr>
            </w:pPr>
          </w:p>
        </w:tc>
        <w:tc>
          <w:tcPr>
            <w:tcW w:w="1080" w:type="dxa"/>
          </w:tcPr>
          <w:p w14:paraId="1BF2D9D2" w14:textId="77777777" w:rsidR="00BE5E59" w:rsidRPr="00D252D7" w:rsidRDefault="00BE5E59" w:rsidP="000D229C">
            <w:pPr>
              <w:rPr>
                <w:rFonts w:ascii="Arial" w:eastAsia="Times New Roman" w:hAnsi="Arial" w:cs="Arial"/>
                <w:sz w:val="24"/>
                <w:szCs w:val="24"/>
              </w:rPr>
            </w:pPr>
          </w:p>
        </w:tc>
      </w:tr>
      <w:tr w:rsidR="00BE5E59" w:rsidRPr="00D252D7" w14:paraId="4A1845D6" w14:textId="77777777" w:rsidTr="000D229C">
        <w:trPr>
          <w:trHeight w:val="365"/>
        </w:trPr>
        <w:tc>
          <w:tcPr>
            <w:tcW w:w="1817" w:type="dxa"/>
            <w:hideMark/>
          </w:tcPr>
          <w:p w14:paraId="30169BB9"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1/2</w:t>
            </w:r>
          </w:p>
        </w:tc>
        <w:tc>
          <w:tcPr>
            <w:tcW w:w="1058" w:type="dxa"/>
            <w:hideMark/>
          </w:tcPr>
          <w:p w14:paraId="6E60DBD3"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530" w:type="dxa"/>
            <w:hideMark/>
          </w:tcPr>
          <w:p w14:paraId="14DE22C5"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w:t>
            </w:r>
          </w:p>
        </w:tc>
        <w:tc>
          <w:tcPr>
            <w:tcW w:w="1080" w:type="dxa"/>
            <w:hideMark/>
          </w:tcPr>
          <w:p w14:paraId="28E88F73" w14:textId="77777777" w:rsidR="00BE5E59" w:rsidRPr="00D252D7" w:rsidRDefault="00BE5E59" w:rsidP="000D229C">
            <w:pPr>
              <w:rPr>
                <w:rFonts w:ascii="Arial" w:eastAsia="Times New Roman" w:hAnsi="Arial" w:cs="Arial"/>
                <w:sz w:val="24"/>
                <w:szCs w:val="24"/>
              </w:rPr>
            </w:pPr>
          </w:p>
        </w:tc>
        <w:tc>
          <w:tcPr>
            <w:tcW w:w="1080" w:type="dxa"/>
          </w:tcPr>
          <w:p w14:paraId="7CD3E4DF"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350" w:type="dxa"/>
          </w:tcPr>
          <w:p w14:paraId="680044C2" w14:textId="77777777" w:rsidR="00BE5E59" w:rsidRPr="00D252D7" w:rsidRDefault="00BE5E59" w:rsidP="000D229C">
            <w:pPr>
              <w:rPr>
                <w:rFonts w:ascii="Arial" w:eastAsia="Times New Roman" w:hAnsi="Arial" w:cs="Arial"/>
                <w:sz w:val="24"/>
                <w:szCs w:val="24"/>
              </w:rPr>
            </w:pPr>
            <w:r w:rsidRPr="00A13B53">
              <w:rPr>
                <w:rFonts w:ascii="Arial" w:hAnsi="Arial" w:cs="Arial"/>
              </w:rPr>
              <w:t>—</w:t>
            </w:r>
          </w:p>
        </w:tc>
        <w:tc>
          <w:tcPr>
            <w:tcW w:w="1080" w:type="dxa"/>
          </w:tcPr>
          <w:p w14:paraId="6D5AA928" w14:textId="77777777" w:rsidR="00BE5E59" w:rsidRPr="00D252D7" w:rsidRDefault="00BE5E59" w:rsidP="000D229C">
            <w:pPr>
              <w:rPr>
                <w:rFonts w:ascii="Arial" w:eastAsia="Times New Roman" w:hAnsi="Arial" w:cs="Arial"/>
                <w:sz w:val="24"/>
                <w:szCs w:val="24"/>
              </w:rPr>
            </w:pPr>
          </w:p>
        </w:tc>
      </w:tr>
      <w:tr w:rsidR="00BE5E59" w:rsidRPr="00D252D7" w14:paraId="1319F454" w14:textId="77777777" w:rsidTr="000D229C">
        <w:trPr>
          <w:trHeight w:val="365"/>
        </w:trPr>
        <w:tc>
          <w:tcPr>
            <w:tcW w:w="1817" w:type="dxa"/>
            <w:hideMark/>
          </w:tcPr>
          <w:p w14:paraId="203C0892" w14:textId="77777777" w:rsidR="00BE5E59" w:rsidRPr="00D252D7" w:rsidRDefault="00BE5E59" w:rsidP="000D229C">
            <w:pP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    3/4</w:t>
            </w:r>
          </w:p>
        </w:tc>
        <w:tc>
          <w:tcPr>
            <w:tcW w:w="1058" w:type="dxa"/>
            <w:hideMark/>
          </w:tcPr>
          <w:p w14:paraId="3A219D1C"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-0.05</w:t>
            </w:r>
          </w:p>
        </w:tc>
        <w:tc>
          <w:tcPr>
            <w:tcW w:w="1530" w:type="dxa"/>
            <w:hideMark/>
          </w:tcPr>
          <w:p w14:paraId="36950D5E"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-0.29, 0.19</w:t>
            </w:r>
          </w:p>
        </w:tc>
        <w:tc>
          <w:tcPr>
            <w:tcW w:w="1080" w:type="dxa"/>
            <w:hideMark/>
          </w:tcPr>
          <w:p w14:paraId="0F2EB2F5" w14:textId="77777777" w:rsidR="00BE5E59" w:rsidRPr="00D252D7" w:rsidRDefault="00BE5E59" w:rsidP="000D229C">
            <w:pPr>
              <w:jc w:val="center"/>
              <w:textAlignment w:val="center"/>
              <w:rPr>
                <w:rFonts w:ascii="Arial" w:eastAsia="Times New Roman" w:hAnsi="Arial" w:cs="Arial"/>
                <w:sz w:val="24"/>
                <w:szCs w:val="24"/>
              </w:rPr>
            </w:pPr>
            <w:r w:rsidRPr="00D252D7">
              <w:rPr>
                <w:rFonts w:ascii="Arial" w:eastAsia="Times New Roman" w:hAnsi="Arial" w:cs="Arial"/>
                <w:color w:val="000000"/>
                <w:kern w:val="24"/>
                <w:sz w:val="24"/>
                <w:szCs w:val="24"/>
              </w:rPr>
              <w:t>0.7</w:t>
            </w:r>
          </w:p>
        </w:tc>
        <w:tc>
          <w:tcPr>
            <w:tcW w:w="1080" w:type="dxa"/>
          </w:tcPr>
          <w:p w14:paraId="0D941263"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0.04</w:t>
            </w:r>
          </w:p>
        </w:tc>
        <w:tc>
          <w:tcPr>
            <w:tcW w:w="1350" w:type="dxa"/>
          </w:tcPr>
          <w:p w14:paraId="049207FB"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-0.16, 0.24</w:t>
            </w:r>
          </w:p>
        </w:tc>
        <w:tc>
          <w:tcPr>
            <w:tcW w:w="1080" w:type="dxa"/>
          </w:tcPr>
          <w:p w14:paraId="7148DB82" w14:textId="77777777" w:rsidR="00BE5E59" w:rsidRPr="00D252D7" w:rsidRDefault="00BE5E59" w:rsidP="000D229C">
            <w:pPr>
              <w:jc w:val="center"/>
              <w:textAlignment w:val="center"/>
              <w:rPr>
                <w:rFonts w:ascii="Arial" w:eastAsia="Times New Roman" w:hAnsi="Arial" w:cs="Arial"/>
                <w:color w:val="000000"/>
                <w:kern w:val="24"/>
                <w:sz w:val="24"/>
                <w:szCs w:val="24"/>
              </w:rPr>
            </w:pPr>
            <w:r w:rsidRPr="00A13B53">
              <w:rPr>
                <w:rFonts w:ascii="Arial" w:hAnsi="Arial" w:cs="Arial"/>
              </w:rPr>
              <w:t>0.7</w:t>
            </w:r>
          </w:p>
        </w:tc>
      </w:tr>
    </w:tbl>
    <w:p w14:paraId="65BEF5C8" w14:textId="77777777" w:rsidR="00BE5E59" w:rsidRDefault="00BE5E59" w:rsidP="00BE5E59">
      <w:r>
        <w:t>1 CI = Confidence Interval, p-values of less than 0.05 are in bold.</w:t>
      </w:r>
    </w:p>
    <w:p w14:paraId="69E7ED7E" w14:textId="77777777" w:rsidR="00BE5E59" w:rsidRDefault="00BE5E59" w:rsidP="00BE5E59"/>
    <w:p w14:paraId="445DD4A1" w14:textId="77777777" w:rsidR="00BE5E59" w:rsidRPr="0002726F" w:rsidRDefault="00BE5E59" w:rsidP="0002726F">
      <w:pPr>
        <w:jc w:val="both"/>
        <w:rPr>
          <w:rFonts w:ascii="Arial" w:hAnsi="Arial" w:cs="Arial"/>
          <w:b/>
          <w:bCs/>
          <w:sz w:val="24"/>
          <w:szCs w:val="24"/>
        </w:rPr>
      </w:pPr>
    </w:p>
    <w:sectPr w:rsidR="00BE5E59" w:rsidRPr="000272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EF8"/>
    <w:rsid w:val="0002726F"/>
    <w:rsid w:val="0007339C"/>
    <w:rsid w:val="002D388C"/>
    <w:rsid w:val="003571EE"/>
    <w:rsid w:val="0050778D"/>
    <w:rsid w:val="005212C7"/>
    <w:rsid w:val="00631EF8"/>
    <w:rsid w:val="0086102C"/>
    <w:rsid w:val="009B6432"/>
    <w:rsid w:val="00A76A2E"/>
    <w:rsid w:val="00BE5E59"/>
    <w:rsid w:val="00C50E22"/>
    <w:rsid w:val="00E77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55E1"/>
  <w15:chartTrackingRefBased/>
  <w15:docId w15:val="{23C66602-8C68-4915-8333-D127A69F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2726F"/>
    <w:rPr>
      <w:sz w:val="16"/>
      <w:szCs w:val="16"/>
    </w:rPr>
  </w:style>
  <w:style w:type="paragraph" w:styleId="CommentText">
    <w:name w:val="annotation text"/>
    <w:basedOn w:val="Normal"/>
    <w:link w:val="CommentTextChar"/>
    <w:uiPriority w:val="99"/>
    <w:unhideWhenUsed/>
    <w:rsid w:val="0002726F"/>
    <w:pPr>
      <w:spacing w:after="0" w:line="240" w:lineRule="auto"/>
    </w:pPr>
    <w:rPr>
      <w:rFonts w:ascii="Arial" w:eastAsia="Arial" w:hAnsi="Arial" w:cs="Arial"/>
      <w:kern w:val="0"/>
      <w:sz w:val="20"/>
      <w:szCs w:val="20"/>
      <w:lang w:val="en"/>
      <w14:ligatures w14:val="none"/>
    </w:rPr>
  </w:style>
  <w:style w:type="character" w:customStyle="1" w:styleId="CommentTextChar">
    <w:name w:val="Comment Text Char"/>
    <w:basedOn w:val="DefaultParagraphFont"/>
    <w:link w:val="CommentText"/>
    <w:uiPriority w:val="99"/>
    <w:rsid w:val="0002726F"/>
    <w:rPr>
      <w:rFonts w:ascii="Arial" w:eastAsia="Arial" w:hAnsi="Arial" w:cs="Arial"/>
      <w:kern w:val="0"/>
      <w:sz w:val="20"/>
      <w:szCs w:val="20"/>
      <w:lang w:val="en"/>
      <w14:ligatures w14:val="none"/>
    </w:rPr>
  </w:style>
  <w:style w:type="table" w:styleId="TableGridLight">
    <w:name w:val="Grid Table Light"/>
    <w:basedOn w:val="TableNormal"/>
    <w:uiPriority w:val="40"/>
    <w:rsid w:val="00BE5E59"/>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 Margaret A</dc:creator>
  <cp:keywords/>
  <dc:description/>
  <cp:lastModifiedBy>Park, Margaret A</cp:lastModifiedBy>
  <cp:revision>10</cp:revision>
  <dcterms:created xsi:type="dcterms:W3CDTF">2024-10-07T18:54:00Z</dcterms:created>
  <dcterms:modified xsi:type="dcterms:W3CDTF">2024-12-20T18:01:00Z</dcterms:modified>
</cp:coreProperties>
</file>