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b/>
          <w:szCs w:val="21"/>
        </w:rPr>
        <w:t>Supplementary figure</w:t>
      </w:r>
      <w:r>
        <w:rPr>
          <w:rFonts w:ascii="Times New Roman" w:hAnsi="Times New Roman" w:cs="Times New Roman" w:hint="eastAsia"/>
          <w:b/>
          <w:szCs w:val="21"/>
        </w:rPr>
        <w:t>s</w:t>
      </w:r>
      <w:r>
        <w:rPr>
          <w:rFonts w:ascii="Times New Roman" w:hAnsi="Times New Roman" w:cs="Times New Roman"/>
          <w:szCs w:val="21"/>
        </w:rPr>
        <w:t xml:space="preserve"> </w:t>
      </w:r>
    </w:p>
    <w:p w:rsidR="00D576AC" w:rsidRDefault="00D576AC" w:rsidP="00D576AC">
      <w:pPr>
        <w:rPr>
          <w:rFonts w:ascii="Times New Roman" w:hAnsi="Times New Roman" w:cs="Times New Roman"/>
          <w:szCs w:val="21"/>
        </w:rPr>
      </w:pP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  <w:r>
        <w:rPr>
          <w:rFonts w:ascii="Times New Roman" w:hAnsi="Times New Roman" w:cs="Times New Roman"/>
          <w:b/>
          <w:noProof/>
          <w:sz w:val="22"/>
          <w:szCs w:val="21"/>
        </w:rPr>
        <w:drawing>
          <wp:inline distT="0" distB="0" distL="0" distR="0" wp14:anchorId="55CEFC55" wp14:editId="00B33BAC">
            <wp:extent cx="5274310" cy="248221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 Figure 1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b/>
          <w:szCs w:val="21"/>
        </w:rPr>
        <w:t xml:space="preserve">Supplementary figure 1. </w:t>
      </w:r>
      <w:r w:rsidRPr="00866CCC">
        <w:rPr>
          <w:rFonts w:ascii="Times New Roman" w:hAnsi="Times New Roman" w:cs="Times New Roman"/>
          <w:szCs w:val="21"/>
        </w:rPr>
        <w:t>Correlations between the ECT2 expression and tumor stage are significantly in (A)ACC; (B)BRCA; (C)KICH; (D)KIRC; (E)L</w:t>
      </w:r>
      <w:r>
        <w:rPr>
          <w:rFonts w:ascii="Times New Roman" w:hAnsi="Times New Roman" w:cs="Times New Roman"/>
          <w:szCs w:val="21"/>
        </w:rPr>
        <w:t>IHC; (F)LUAD; (G)PAAD; (H)SKCM.</w:t>
      </w: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  <w:r>
        <w:rPr>
          <w:rFonts w:ascii="Times New Roman" w:hAnsi="Times New Roman" w:cs="Times New Roman"/>
          <w:b/>
          <w:noProof/>
          <w:sz w:val="22"/>
          <w:szCs w:val="21"/>
        </w:rPr>
        <w:drawing>
          <wp:inline distT="0" distB="0" distL="0" distR="0" wp14:anchorId="7704F372" wp14:editId="13FC64F0">
            <wp:extent cx="5274310" cy="496316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 Figure 2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6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b/>
          <w:szCs w:val="21"/>
        </w:rPr>
        <w:lastRenderedPageBreak/>
        <w:t>Supplementary figure 2.</w:t>
      </w:r>
      <w:r w:rsidRPr="00866CCC">
        <w:rPr>
          <w:rFonts w:ascii="Times New Roman" w:hAnsi="Times New Roman" w:cs="Times New Roman"/>
          <w:szCs w:val="21"/>
        </w:rPr>
        <w:t xml:space="preserve"> ECT2 expression and tumor stage are showing no correlation in following cancers .</w:t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szCs w:val="21"/>
        </w:rPr>
        <w:t>(A)BLCA; (B)CESC; (C)CHOL; (D)COAD; (E)DLBC; (F)ESCA; (G)HNSC; (H)KIRP; (I)LUSC; (J)OV; (K)READ; (L)STAD; (M)</w:t>
      </w:r>
      <w:r>
        <w:rPr>
          <w:rFonts w:ascii="Times New Roman" w:hAnsi="Times New Roman" w:cs="Times New Roman"/>
          <w:szCs w:val="21"/>
        </w:rPr>
        <w:t>TGCT; (N)THCA; (O)UCEC; (P)UCS.</w:t>
      </w:r>
    </w:p>
    <w:p w:rsidR="00D576AC" w:rsidRPr="008043B1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  <w:r>
        <w:rPr>
          <w:rFonts w:ascii="Times New Roman" w:hAnsi="Times New Roman" w:cs="Times New Roman"/>
          <w:b/>
          <w:noProof/>
          <w:sz w:val="22"/>
          <w:szCs w:val="21"/>
        </w:rPr>
        <w:drawing>
          <wp:inline distT="0" distB="0" distL="0" distR="0" wp14:anchorId="54B90841" wp14:editId="597E80E0">
            <wp:extent cx="5274310" cy="170561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 Figure 3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b/>
          <w:szCs w:val="21"/>
        </w:rPr>
        <w:t xml:space="preserve">Supplementary figure 3. </w:t>
      </w:r>
      <w:r w:rsidRPr="00866CCC">
        <w:rPr>
          <w:rFonts w:ascii="Times New Roman" w:hAnsi="Times New Roman" w:cs="Times New Roman"/>
          <w:szCs w:val="21"/>
        </w:rPr>
        <w:t>Correlations between ECT2 expression and molecular subtypes.</w:t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szCs w:val="21"/>
        </w:rPr>
        <w:t>(A)</w:t>
      </w:r>
      <w:r>
        <w:rPr>
          <w:rFonts w:ascii="Times New Roman" w:hAnsi="Times New Roman" w:cs="Times New Roman"/>
          <w:szCs w:val="21"/>
        </w:rPr>
        <w:t>ESCA; (B)GBM; (C)PCPG; (D)SKCM.</w:t>
      </w: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  <w:r>
        <w:rPr>
          <w:rFonts w:ascii="Times New Roman" w:hAnsi="Times New Roman" w:cs="Times New Roman"/>
          <w:b/>
          <w:noProof/>
          <w:sz w:val="22"/>
          <w:szCs w:val="21"/>
        </w:rPr>
        <w:drawing>
          <wp:inline distT="0" distB="0" distL="0" distR="0" wp14:anchorId="6522F45A" wp14:editId="09051EE1">
            <wp:extent cx="5274310" cy="248158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 Figure 4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b/>
          <w:szCs w:val="21"/>
        </w:rPr>
        <w:t xml:space="preserve">Supplementary figure 4. </w:t>
      </w:r>
      <w:r w:rsidRPr="00866CCC">
        <w:rPr>
          <w:rFonts w:ascii="Times New Roman" w:hAnsi="Times New Roman" w:cs="Times New Roman"/>
          <w:szCs w:val="21"/>
        </w:rPr>
        <w:t>Correlations between ECT2 expression and immune subtypes.</w:t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szCs w:val="21"/>
        </w:rPr>
        <w:t>(A)</w:t>
      </w:r>
      <w:r w:rsidRPr="00866CCC">
        <w:rPr>
          <w:rFonts w:ascii="Times New Roman" w:hAnsi="Times New Roman" w:cs="Times New Roman"/>
          <w:szCs w:val="21"/>
        </w:rPr>
        <w:tab/>
        <w:t>CHOL; (B)GBM; (C)HNSC; (D)MESO; (E</w:t>
      </w:r>
      <w:r>
        <w:rPr>
          <w:rFonts w:ascii="Times New Roman" w:hAnsi="Times New Roman" w:cs="Times New Roman"/>
          <w:szCs w:val="21"/>
        </w:rPr>
        <w:t>)PCPG; (F)TGCT; (G)UCS; (H)UVM.</w:t>
      </w: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  <w:r>
        <w:rPr>
          <w:rFonts w:ascii="Times New Roman" w:hAnsi="Times New Roman" w:cs="Times New Roman"/>
          <w:b/>
          <w:noProof/>
          <w:sz w:val="22"/>
          <w:szCs w:val="21"/>
        </w:rPr>
        <w:drawing>
          <wp:inline distT="0" distB="0" distL="0" distR="0" wp14:anchorId="247E4CB8" wp14:editId="1C52046A">
            <wp:extent cx="5274310" cy="341185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 Figure 5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b/>
          <w:szCs w:val="21"/>
        </w:rPr>
        <w:t>Supplementary figure 5.</w:t>
      </w:r>
      <w:r w:rsidRPr="00866CCC">
        <w:rPr>
          <w:rFonts w:ascii="Times New Roman" w:hAnsi="Times New Roman" w:cs="Times New Roman"/>
          <w:szCs w:val="21"/>
        </w:rPr>
        <w:t xml:space="preserve"> Receiver operating characteristic (ROC) curve for ECT2 expression in pan-cancer.</w:t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szCs w:val="21"/>
        </w:rPr>
        <w:t>(A) ACC; (B) BLCA; (C) DLBC; (D) KICH; (E) KIRC; (F) KIRP; (G)LGG; (H)LIHC; (I)LUAD; (J) PCPG; (K) PRAD; (L) S</w:t>
      </w:r>
      <w:r>
        <w:rPr>
          <w:rFonts w:ascii="Times New Roman" w:hAnsi="Times New Roman" w:cs="Times New Roman"/>
          <w:szCs w:val="21"/>
        </w:rPr>
        <w:t>KCM; (M)TGCT; (N)THCA; (O)THYM.</w:t>
      </w:r>
    </w:p>
    <w:p w:rsidR="00D576AC" w:rsidRPr="008043B1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</w:p>
    <w:p w:rsidR="00D576AC" w:rsidRDefault="00D576AC" w:rsidP="00D576AC">
      <w:pPr>
        <w:rPr>
          <w:rFonts w:ascii="Times New Roman" w:hAnsi="Times New Roman" w:cs="Times New Roman"/>
          <w:b/>
          <w:sz w:val="22"/>
          <w:szCs w:val="21"/>
        </w:rPr>
      </w:pPr>
      <w:r>
        <w:rPr>
          <w:rFonts w:ascii="Times New Roman" w:hAnsi="Times New Roman" w:cs="Times New Roman"/>
          <w:b/>
          <w:noProof/>
          <w:sz w:val="22"/>
          <w:szCs w:val="21"/>
        </w:rPr>
        <w:drawing>
          <wp:inline distT="0" distB="0" distL="0" distR="0" wp14:anchorId="11801A9F" wp14:editId="7A89FD81">
            <wp:extent cx="5274310" cy="558292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 Figure 6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8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6AC" w:rsidRPr="00866CCC" w:rsidRDefault="00D576AC" w:rsidP="00D576AC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b/>
          <w:szCs w:val="21"/>
        </w:rPr>
        <w:t xml:space="preserve">Supplementary figure 6. </w:t>
      </w:r>
      <w:r w:rsidRPr="00866CCC">
        <w:rPr>
          <w:rFonts w:ascii="Times New Roman" w:hAnsi="Times New Roman" w:cs="Times New Roman"/>
          <w:szCs w:val="21"/>
        </w:rPr>
        <w:t>Kaplan-Meier analysis of the association between ECT2 expression and OS</w:t>
      </w:r>
    </w:p>
    <w:p w:rsidR="00121959" w:rsidRPr="008043B1" w:rsidRDefault="00D576AC" w:rsidP="00121959">
      <w:pPr>
        <w:rPr>
          <w:rFonts w:ascii="Times New Roman" w:hAnsi="Times New Roman" w:cs="Times New Roman"/>
          <w:szCs w:val="21"/>
        </w:rPr>
      </w:pPr>
      <w:r w:rsidRPr="00866CCC">
        <w:rPr>
          <w:rFonts w:ascii="Times New Roman" w:hAnsi="Times New Roman" w:cs="Times New Roman"/>
          <w:szCs w:val="21"/>
        </w:rPr>
        <w:t>(A) BLCA; (B) BRCA; (C) CESC; (D) CHOL; (E) COAD; (F) DLBC; (G)ESCA; (H)GBM; (I)HNSC; (J) KIRC; (K)LAML; (L) LUSC; (M)OV; (N)PCPG; (O)PRAD (P)READ; (Q) STAD; (R)TGCT; (S) THCA; (T)UCEC; (U)UCS; (V)</w:t>
      </w:r>
      <w:r w:rsidR="00121959" w:rsidRPr="00121959">
        <w:rPr>
          <w:rFonts w:ascii="Times New Roman" w:hAnsi="Times New Roman" w:cs="Times New Roman"/>
          <w:szCs w:val="21"/>
        </w:rPr>
        <w:t xml:space="preserve"> </w:t>
      </w:r>
      <w:r w:rsidR="00121959" w:rsidRPr="00866CCC">
        <w:rPr>
          <w:rFonts w:ascii="Times New Roman" w:hAnsi="Times New Roman" w:cs="Times New Roman"/>
          <w:szCs w:val="21"/>
        </w:rPr>
        <w:t>UVM.</w:t>
      </w:r>
    </w:p>
    <w:p w:rsidR="000A4CBB" w:rsidRPr="00121959" w:rsidRDefault="000A4CBB" w:rsidP="00D576AC">
      <w:bookmarkStart w:id="0" w:name="_GoBack"/>
      <w:bookmarkEnd w:id="0"/>
    </w:p>
    <w:sectPr w:rsidR="000A4CBB" w:rsidRPr="0012195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12F5" w:rsidRDefault="001812F5" w:rsidP="00D576AC">
      <w:r>
        <w:separator/>
      </w:r>
    </w:p>
  </w:endnote>
  <w:endnote w:type="continuationSeparator" w:id="0">
    <w:p w:rsidR="001812F5" w:rsidRDefault="001812F5" w:rsidP="00D576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12F5" w:rsidRDefault="001812F5" w:rsidP="00D576AC">
      <w:r>
        <w:separator/>
      </w:r>
    </w:p>
  </w:footnote>
  <w:footnote w:type="continuationSeparator" w:id="0">
    <w:p w:rsidR="001812F5" w:rsidRDefault="001812F5" w:rsidP="00D576A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B85"/>
    <w:rsid w:val="000A4CBB"/>
    <w:rsid w:val="00121959"/>
    <w:rsid w:val="001812F5"/>
    <w:rsid w:val="006D642A"/>
    <w:rsid w:val="00D576AC"/>
    <w:rsid w:val="00FE3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30"/>
  <w15:chartTrackingRefBased/>
  <w15:docId w15:val="{29D60DE8-8C5E-44D8-B8D2-0775DE365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76A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76A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576A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576A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576A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190</Words>
  <Characters>1089</Characters>
  <Application>Microsoft Office Word</Application>
  <DocSecurity>0</DocSecurity>
  <Lines>9</Lines>
  <Paragraphs>2</Paragraphs>
  <ScaleCrop>false</ScaleCrop>
  <Company/>
  <LinksUpToDate>false</LinksUpToDate>
  <CharactersWithSpaces>1277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wangli</dc:creator>
  <cp:keywords/>
  <dc:description/>
  <cp:lastModifiedBy>wangli</cp:lastModifiedBy>
  <cp:revision>3</cp:revision>
  <dcterms:created xsi:type="dcterms:W3CDTF">2024-12-29T01:27:00Z</dcterms:created>
  <dcterms:modified xsi:type="dcterms:W3CDTF">2024-12-29T01:30:00Z</dcterms:modified>
</cp:coreProperties>
</file>