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2B6" w:rsidRDefault="004622B6" w:rsidP="004622B6">
      <w:pPr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Supplementary Table 1.</w:t>
      </w:r>
      <w:proofErr w:type="gramEnd"/>
      <w:r>
        <w:rPr>
          <w:rFonts w:ascii="Times New Roman" w:eastAsia="Times New Roman" w:hAnsi="Times New Roman" w:cs="Times New Roman"/>
        </w:rPr>
        <w:t xml:space="preserve"> Comparis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 xml:space="preserve">on of </w:t>
      </w:r>
      <w:r>
        <w:rPr>
          <w:rFonts w:ascii="Times New Roman" w:hAnsi="Times New Roman" w:cs="Times New Roman"/>
        </w:rPr>
        <w:t xml:space="preserve">both readers' overall interpretation of the FLT- and FDG-PETs for active sarcoidosis (FLT κ = </w:t>
      </w:r>
      <w:r>
        <w:rPr>
          <w:rFonts w:ascii="Times New Roman" w:hAnsi="Times New Roman" w:cs="Times New Roman"/>
          <w:color w:val="auto"/>
        </w:rPr>
        <w:t xml:space="preserve">0.81 (95% CI: 0.46 - 1.0), FDG </w:t>
      </w:r>
      <w:r>
        <w:rPr>
          <w:rFonts w:ascii="Times New Roman" w:hAnsi="Times New Roman" w:cs="Times New Roman"/>
        </w:rPr>
        <w:t>κ</w:t>
      </w:r>
      <w:r>
        <w:rPr>
          <w:rFonts w:ascii="Times New Roman" w:hAnsi="Times New Roman" w:cs="Times New Roman"/>
          <w:color w:val="auto"/>
        </w:rPr>
        <w:t xml:space="preserve"> = 1.0 (95% CI: 1.0 - 1.0</w:t>
      </w:r>
      <w:r>
        <w:rPr>
          <w:rFonts w:ascii="Times New Roman" w:hAnsi="Times New Roman" w:cs="Times New Roman"/>
        </w:rPr>
        <w:t>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4622B6" w:rsidTr="004622B6">
        <w:trPr>
          <w:trHeight w:val="364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FLT-PET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622B6" w:rsidTr="004622B6">
        <w:trPr>
          <w:trHeight w:val="113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sarcoidosis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4622B6" w:rsidTr="004622B6">
        <w:trPr>
          <w:cantSplit/>
          <w:trHeight w:val="501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622B6" w:rsidRDefault="004622B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sarcoidosis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4622B6" w:rsidTr="004622B6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4622B6" w:rsidTr="004622B6">
        <w:trPr>
          <w:trHeight w:val="673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FDG-PET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622B6" w:rsidTr="004622B6">
        <w:trPr>
          <w:trHeight w:val="67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sarcoidosis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sarcoidosis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4622B6" w:rsidTr="004622B6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</w:tbl>
    <w:p w:rsidR="004622B6" w:rsidRDefault="004622B6" w:rsidP="004622B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FLT-PET=</w:t>
      </w:r>
      <w:proofErr w:type="spellStart"/>
      <w:r>
        <w:rPr>
          <w:rFonts w:ascii="Times New Roman" w:eastAsia="Times New Roman" w:hAnsi="Times New Roman" w:cs="Times New Roman"/>
        </w:rPr>
        <w:t>Fluorothymidine</w:t>
      </w:r>
      <w:proofErr w:type="spellEnd"/>
      <w:r>
        <w:rPr>
          <w:rFonts w:ascii="Times New Roman" w:eastAsia="Times New Roman" w:hAnsi="Times New Roman" w:cs="Times New Roman"/>
        </w:rPr>
        <w:t xml:space="preserve"> positron emission tomography, FDG-PET=</w:t>
      </w:r>
      <w:proofErr w:type="spellStart"/>
      <w:r>
        <w:rPr>
          <w:rFonts w:ascii="Times New Roman" w:eastAsia="Times New Roman" w:hAnsi="Times New Roman" w:cs="Times New Roman"/>
        </w:rPr>
        <w:t>fluorodexoyglucose</w:t>
      </w:r>
      <w:proofErr w:type="spellEnd"/>
      <w:r>
        <w:rPr>
          <w:rFonts w:ascii="Times New Roman" w:eastAsia="Times New Roman" w:hAnsi="Times New Roman" w:cs="Times New Roman"/>
        </w:rPr>
        <w:t xml:space="preserve"> positron emission tomography</w:t>
      </w:r>
    </w:p>
    <w:p w:rsidR="004622B6" w:rsidRDefault="004622B6" w:rsidP="004622B6"/>
    <w:p w:rsidR="004622B6" w:rsidRDefault="004622B6" w:rsidP="004622B6">
      <w:pPr>
        <w:jc w:val="both"/>
        <w:rPr>
          <w:rFonts w:ascii="Times New Roman" w:eastAsia="Times New Roman" w:hAnsi="Times New Roman" w:cs="Times New Roman"/>
          <w:b/>
        </w:rPr>
      </w:pPr>
    </w:p>
    <w:p w:rsidR="004622B6" w:rsidRDefault="004622B6" w:rsidP="004622B6">
      <w:pPr>
        <w:jc w:val="both"/>
        <w:rPr>
          <w:rFonts w:ascii="Times New Roman" w:eastAsia="Times New Roman" w:hAnsi="Times New Roman" w:cs="Times New Roman"/>
          <w:b/>
        </w:rPr>
      </w:pPr>
    </w:p>
    <w:p w:rsidR="004622B6" w:rsidRDefault="004622B6" w:rsidP="004622B6">
      <w:pPr>
        <w:jc w:val="both"/>
        <w:rPr>
          <w:rFonts w:ascii="Times New Roman" w:eastAsia="Times New Roman" w:hAnsi="Times New Roman" w:cs="Times New Roman"/>
          <w:color w:val="auto"/>
        </w:rPr>
      </w:pPr>
      <w:proofErr w:type="gramStart"/>
      <w:r>
        <w:rPr>
          <w:rFonts w:ascii="Times New Roman" w:eastAsia="Times New Roman" w:hAnsi="Times New Roman" w:cs="Times New Roman"/>
        </w:rPr>
        <w:t>Supplementary Table 2.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 xml:space="preserve">Comparison of </w:t>
      </w:r>
      <w:r>
        <w:rPr>
          <w:rFonts w:ascii="Times New Roman" w:hAnsi="Times New Roman" w:cs="Times New Roman"/>
          <w:color w:val="auto"/>
        </w:rPr>
        <w:t xml:space="preserve">both readers' overall interpretation of the FLT- and FDG-PETs for cardiac involvement (FLT </w:t>
      </w:r>
      <w:r>
        <w:rPr>
          <w:rFonts w:ascii="Times New Roman" w:hAnsi="Times New Roman" w:cs="Times New Roman"/>
        </w:rPr>
        <w:t>κ</w:t>
      </w:r>
      <w:r>
        <w:rPr>
          <w:rFonts w:ascii="Times New Roman" w:hAnsi="Times New Roman" w:cs="Times New Roman"/>
          <w:color w:val="auto"/>
        </w:rPr>
        <w:t xml:space="preserve"> = 0.85 (95% CI: 0.57 - 1.0), FDG </w:t>
      </w:r>
      <w:r>
        <w:rPr>
          <w:rFonts w:ascii="Times New Roman" w:hAnsi="Times New Roman" w:cs="Times New Roman"/>
        </w:rPr>
        <w:t>κ</w:t>
      </w:r>
      <w:r>
        <w:rPr>
          <w:rFonts w:ascii="Times New Roman" w:hAnsi="Times New Roman" w:cs="Times New Roman"/>
          <w:color w:val="auto"/>
        </w:rPr>
        <w:t xml:space="preserve"> = 0.72 (95% CI: 0.38 - 1.0))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4622B6" w:rsidTr="004622B6">
        <w:trPr>
          <w:trHeight w:val="364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FLT-PET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622B6" w:rsidTr="004622B6">
        <w:trPr>
          <w:trHeight w:val="113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CS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4622B6" w:rsidTr="004622B6">
        <w:trPr>
          <w:cantSplit/>
          <w:trHeight w:val="501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622B6" w:rsidRDefault="004622B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CS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4622B6" w:rsidTr="004622B6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4622B6" w:rsidTr="004622B6">
        <w:trPr>
          <w:trHeight w:val="673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FDG-PET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622B6" w:rsidTr="004622B6">
        <w:trPr>
          <w:trHeight w:val="67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CS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CS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4622B6" w:rsidTr="004622B6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</w:tbl>
    <w:p w:rsidR="004622B6" w:rsidRDefault="004622B6" w:rsidP="004622B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CS=cardiac sarcoidosis, FLT-PET=</w:t>
      </w:r>
      <w:proofErr w:type="spellStart"/>
      <w:r>
        <w:rPr>
          <w:rFonts w:ascii="Times New Roman" w:eastAsia="Times New Roman" w:hAnsi="Times New Roman" w:cs="Times New Roman"/>
        </w:rPr>
        <w:t>Fluorothymidine</w:t>
      </w:r>
      <w:proofErr w:type="spellEnd"/>
      <w:r>
        <w:rPr>
          <w:rFonts w:ascii="Times New Roman" w:eastAsia="Times New Roman" w:hAnsi="Times New Roman" w:cs="Times New Roman"/>
        </w:rPr>
        <w:t xml:space="preserve"> positron emission tomography, FDG-PET=</w:t>
      </w:r>
      <w:proofErr w:type="spellStart"/>
      <w:r>
        <w:rPr>
          <w:rFonts w:ascii="Times New Roman" w:eastAsia="Times New Roman" w:hAnsi="Times New Roman" w:cs="Times New Roman"/>
        </w:rPr>
        <w:t>fluorodexoyglucose</w:t>
      </w:r>
      <w:proofErr w:type="spellEnd"/>
      <w:r>
        <w:rPr>
          <w:rFonts w:ascii="Times New Roman" w:eastAsia="Times New Roman" w:hAnsi="Times New Roman" w:cs="Times New Roman"/>
        </w:rPr>
        <w:t xml:space="preserve"> positron emission tomography</w:t>
      </w:r>
    </w:p>
    <w:p w:rsidR="004622B6" w:rsidRDefault="004622B6" w:rsidP="004622B6"/>
    <w:p w:rsidR="004622B6" w:rsidRDefault="004622B6" w:rsidP="004622B6">
      <w:pPr>
        <w:jc w:val="both"/>
        <w:rPr>
          <w:rFonts w:ascii="Times New Roman" w:eastAsia="Times New Roman" w:hAnsi="Times New Roman" w:cs="Times New Roman"/>
          <w:b/>
        </w:rPr>
      </w:pPr>
    </w:p>
    <w:p w:rsidR="004622B6" w:rsidRDefault="004622B6" w:rsidP="004622B6">
      <w:pPr>
        <w:jc w:val="both"/>
        <w:rPr>
          <w:rFonts w:ascii="Times New Roman" w:eastAsia="Times New Roman" w:hAnsi="Times New Roman" w:cs="Times New Roman"/>
          <w:b/>
        </w:rPr>
      </w:pPr>
    </w:p>
    <w:p w:rsidR="004622B6" w:rsidRDefault="004622B6" w:rsidP="004622B6">
      <w:pPr>
        <w:jc w:val="both"/>
        <w:rPr>
          <w:rFonts w:ascii="Times New Roman" w:eastAsia="Times New Roman" w:hAnsi="Times New Roman" w:cs="Times New Roman"/>
          <w:color w:val="auto"/>
        </w:rPr>
      </w:pPr>
      <w:proofErr w:type="gramStart"/>
      <w:r>
        <w:rPr>
          <w:rFonts w:ascii="Times New Roman" w:eastAsia="Times New Roman" w:hAnsi="Times New Roman" w:cs="Times New Roman"/>
        </w:rPr>
        <w:t>Supplementary Table 3.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 xml:space="preserve">Comparison of </w:t>
      </w:r>
      <w:r>
        <w:rPr>
          <w:rFonts w:ascii="Times New Roman" w:hAnsi="Times New Roman" w:cs="Times New Roman"/>
          <w:color w:val="auto"/>
        </w:rPr>
        <w:t xml:space="preserve">both readers' overall interpretation of the FLT- and FDG-PETs for neural involvement (FLT </w:t>
      </w:r>
      <w:r>
        <w:rPr>
          <w:rFonts w:ascii="Times New Roman" w:hAnsi="Times New Roman" w:cs="Times New Roman"/>
        </w:rPr>
        <w:t>κ</w:t>
      </w:r>
      <w:r>
        <w:rPr>
          <w:rFonts w:ascii="Times New Roman" w:hAnsi="Times New Roman" w:cs="Times New Roman"/>
          <w:color w:val="auto"/>
        </w:rPr>
        <w:t xml:space="preserve"> = 1.0 (95% CI: 1.0 - 1.0), FDG </w:t>
      </w:r>
      <w:r>
        <w:rPr>
          <w:rFonts w:ascii="Times New Roman" w:hAnsi="Times New Roman" w:cs="Times New Roman"/>
        </w:rPr>
        <w:t>κ</w:t>
      </w:r>
      <w:r>
        <w:rPr>
          <w:rFonts w:ascii="Times New Roman" w:hAnsi="Times New Roman" w:cs="Times New Roman"/>
          <w:color w:val="auto"/>
        </w:rPr>
        <w:t xml:space="preserve"> = 1.0 (95% CI: 1.0 - 1.0))</w:t>
      </w: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2132"/>
        <w:gridCol w:w="2097"/>
        <w:gridCol w:w="1880"/>
        <w:gridCol w:w="1879"/>
      </w:tblGrid>
      <w:tr w:rsidR="004622B6" w:rsidTr="004622B6">
        <w:trPr>
          <w:trHeight w:val="364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FLT-PET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622B6" w:rsidTr="004622B6">
        <w:trPr>
          <w:trHeight w:val="113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NS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4622B6" w:rsidTr="004622B6">
        <w:trPr>
          <w:cantSplit/>
          <w:trHeight w:val="501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622B6" w:rsidRDefault="004622B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NS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622B6" w:rsidTr="004622B6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4622B6" w:rsidTr="004622B6">
        <w:trPr>
          <w:trHeight w:val="673"/>
        </w:trPr>
        <w:tc>
          <w:tcPr>
            <w:tcW w:w="40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FDG-PET</w:t>
            </w:r>
          </w:p>
        </w:tc>
        <w:tc>
          <w:tcPr>
            <w:tcW w:w="3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622B6" w:rsidTr="004622B6">
        <w:trPr>
          <w:trHeight w:val="67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NS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 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scan consistent with active NS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622B6" w:rsidTr="004622B6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scan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</w:tr>
      <w:tr w:rsidR="004622B6" w:rsidTr="004622B6">
        <w:trPr>
          <w:trHeight w:val="673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2B6" w:rsidRDefault="004622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</w:tbl>
    <w:p w:rsidR="004622B6" w:rsidRDefault="004622B6" w:rsidP="004622B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NS=</w:t>
      </w:r>
      <w:proofErr w:type="spellStart"/>
      <w:r>
        <w:rPr>
          <w:rFonts w:ascii="Times New Roman" w:eastAsia="Times New Roman" w:hAnsi="Times New Roman" w:cs="Times New Roman"/>
        </w:rPr>
        <w:t>neurosarcoidosis</w:t>
      </w:r>
      <w:proofErr w:type="spellEnd"/>
      <w:r>
        <w:rPr>
          <w:rFonts w:ascii="Times New Roman" w:eastAsia="Times New Roman" w:hAnsi="Times New Roman" w:cs="Times New Roman"/>
        </w:rPr>
        <w:t>, FLT-PET=</w:t>
      </w:r>
      <w:proofErr w:type="spellStart"/>
      <w:r>
        <w:rPr>
          <w:rFonts w:ascii="Times New Roman" w:eastAsia="Times New Roman" w:hAnsi="Times New Roman" w:cs="Times New Roman"/>
        </w:rPr>
        <w:t>Fluorothymidine</w:t>
      </w:r>
      <w:proofErr w:type="spellEnd"/>
      <w:r>
        <w:rPr>
          <w:rFonts w:ascii="Times New Roman" w:eastAsia="Times New Roman" w:hAnsi="Times New Roman" w:cs="Times New Roman"/>
        </w:rPr>
        <w:t xml:space="preserve"> positron emission tomography, FDG-PET=</w:t>
      </w:r>
      <w:proofErr w:type="spellStart"/>
      <w:r>
        <w:rPr>
          <w:rFonts w:ascii="Times New Roman" w:eastAsia="Times New Roman" w:hAnsi="Times New Roman" w:cs="Times New Roman"/>
        </w:rPr>
        <w:t>fluorodexoyglucose</w:t>
      </w:r>
      <w:proofErr w:type="spellEnd"/>
      <w:r>
        <w:rPr>
          <w:rFonts w:ascii="Times New Roman" w:eastAsia="Times New Roman" w:hAnsi="Times New Roman" w:cs="Times New Roman"/>
        </w:rPr>
        <w:t xml:space="preserve"> positron emission tomography</w:t>
      </w:r>
    </w:p>
    <w:p w:rsidR="00036248" w:rsidRDefault="00036248"/>
    <w:sectPr w:rsidR="00036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2B6"/>
    <w:rsid w:val="00036248"/>
    <w:rsid w:val="0046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2B6"/>
    <w:pPr>
      <w:spacing w:after="160" w:line="256" w:lineRule="auto"/>
    </w:pPr>
    <w:rPr>
      <w:rFonts w:ascii="Calibri" w:eastAsia="Calibri" w:hAnsi="Calibri" w:cs="Calibri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2B6"/>
    <w:pPr>
      <w:spacing w:after="160" w:line="256" w:lineRule="auto"/>
    </w:pPr>
    <w:rPr>
      <w:rFonts w:ascii="Calibri" w:eastAsia="Calibri" w:hAnsi="Calibri" w:cs="Calibri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12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305</Words>
  <Characters>1743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2020-08-17T06:28:00Z</dcterms:created>
  <dcterms:modified xsi:type="dcterms:W3CDTF">2020-08-17T06:29:00Z</dcterms:modified>
</cp:coreProperties>
</file>