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088B6" w14:textId="6C796C48" w:rsidR="00702C8F" w:rsidRPr="00D55963" w:rsidRDefault="00ED7B5A" w:rsidP="00702C8F">
      <w:pPr>
        <w:jc w:val="center"/>
        <w:rPr>
          <w:rFonts w:ascii="Times New Roman" w:hAnsi="Times New Roman" w:cs="Times New Roman"/>
          <w:b/>
          <w:bCs/>
          <w:sz w:val="28"/>
          <w:szCs w:val="28"/>
        </w:rPr>
      </w:pPr>
      <w:bookmarkStart w:id="0" w:name="_Hlk185582940"/>
      <w:r>
        <w:rPr>
          <w:rFonts w:ascii="Times New Roman" w:hAnsi="Times New Roman" w:cs="Times New Roman"/>
          <w:b/>
          <w:bCs/>
          <w:sz w:val="28"/>
          <w:szCs w:val="28"/>
        </w:rPr>
        <w:t>Computational Study</w:t>
      </w:r>
      <w:r w:rsidR="00702C8F" w:rsidRPr="00D55963">
        <w:rPr>
          <w:rFonts w:ascii="Times New Roman" w:hAnsi="Times New Roman" w:cs="Times New Roman"/>
          <w:b/>
          <w:bCs/>
          <w:sz w:val="28"/>
          <w:szCs w:val="28"/>
        </w:rPr>
        <w:t xml:space="preserve"> on </w:t>
      </w:r>
      <w:r w:rsidR="00702C8F" w:rsidRPr="00D55963">
        <w:rPr>
          <w:rFonts w:ascii="Times New Roman" w:hAnsi="Times New Roman" w:cs="Times New Roman"/>
          <w:b/>
          <w:bCs/>
          <w:kern w:val="0"/>
          <w:sz w:val="28"/>
          <w:szCs w:val="28"/>
        </w:rPr>
        <w:t>Aluminum</w:t>
      </w:r>
      <w:r w:rsidR="00702C8F" w:rsidRPr="00D55963">
        <w:rPr>
          <w:rFonts w:ascii="Times New Roman" w:hAnsi="Times New Roman" w:cs="Times New Roman"/>
          <w:b/>
          <w:bCs/>
          <w:sz w:val="28"/>
          <w:szCs w:val="28"/>
        </w:rPr>
        <w:t xml:space="preserve"> Corrosion Inhibitive Potentials of </w:t>
      </w:r>
      <w:r w:rsidR="00265937">
        <w:rPr>
          <w:rFonts w:ascii="Times New Roman" w:hAnsi="Times New Roman" w:cs="Times New Roman"/>
          <w:b/>
          <w:bCs/>
          <w:sz w:val="28"/>
          <w:szCs w:val="28"/>
        </w:rPr>
        <w:t>Preferred</w:t>
      </w:r>
      <w:r w:rsidR="00702C8F" w:rsidRPr="00D55963">
        <w:rPr>
          <w:rFonts w:ascii="Times New Roman" w:hAnsi="Times New Roman" w:cs="Times New Roman"/>
          <w:b/>
          <w:bCs/>
          <w:sz w:val="28"/>
          <w:szCs w:val="28"/>
        </w:rPr>
        <w:t xml:space="preserve"> </w:t>
      </w:r>
      <w:proofErr w:type="spellStart"/>
      <w:r w:rsidR="00702C8F" w:rsidRPr="00D55963">
        <w:rPr>
          <w:rFonts w:ascii="Times New Roman" w:hAnsi="Times New Roman" w:cs="Times New Roman"/>
          <w:b/>
          <w:bCs/>
          <w:kern w:val="0"/>
          <w:sz w:val="28"/>
          <w:szCs w:val="28"/>
        </w:rPr>
        <w:t>Thiosemicarbazide</w:t>
      </w:r>
      <w:proofErr w:type="spellEnd"/>
      <w:r w:rsidR="00702C8F" w:rsidRPr="00D55963">
        <w:rPr>
          <w:rFonts w:ascii="Times New Roman" w:hAnsi="Times New Roman" w:cs="Times New Roman"/>
          <w:b/>
          <w:bCs/>
          <w:kern w:val="0"/>
          <w:sz w:val="28"/>
          <w:szCs w:val="28"/>
        </w:rPr>
        <w:t xml:space="preserve"> </w:t>
      </w:r>
      <w:r w:rsidR="00702C8F" w:rsidRPr="00D55963">
        <w:rPr>
          <w:rFonts w:ascii="Times New Roman" w:hAnsi="Times New Roman" w:cs="Times New Roman"/>
          <w:b/>
          <w:bCs/>
          <w:sz w:val="28"/>
          <w:szCs w:val="28"/>
        </w:rPr>
        <w:t>Derivatives</w:t>
      </w:r>
    </w:p>
    <w:p w14:paraId="2F236324" w14:textId="09D869C3" w:rsidR="0096318F" w:rsidRPr="00172828" w:rsidRDefault="0096318F" w:rsidP="0096318F">
      <w:pPr>
        <w:autoSpaceDE w:val="0"/>
        <w:autoSpaceDN w:val="0"/>
        <w:adjustRightInd w:val="0"/>
        <w:spacing w:after="0" w:line="240" w:lineRule="auto"/>
        <w:jc w:val="center"/>
        <w:rPr>
          <w:rFonts w:ascii="Times New Roman" w:hAnsi="Times New Roman" w:cs="Times New Roman"/>
          <w:sz w:val="24"/>
          <w:szCs w:val="24"/>
        </w:rPr>
      </w:pPr>
      <w:bookmarkStart w:id="1" w:name="_Hlk159207491"/>
      <w:bookmarkEnd w:id="0"/>
      <w:proofErr w:type="spellStart"/>
      <w:r w:rsidRPr="00172828">
        <w:rPr>
          <w:rFonts w:ascii="Times New Roman" w:eastAsia="AdvOT2e364b11+25" w:hAnsi="Times New Roman" w:cs="Times New Roman"/>
          <w:sz w:val="24"/>
          <w:szCs w:val="24"/>
        </w:rPr>
        <w:t>Terngu</w:t>
      </w:r>
      <w:proofErr w:type="spellEnd"/>
      <w:r w:rsidRPr="00172828">
        <w:rPr>
          <w:rFonts w:ascii="Times New Roman" w:eastAsia="AdvOT2e364b11+25" w:hAnsi="Times New Roman" w:cs="Times New Roman"/>
          <w:sz w:val="24"/>
          <w:szCs w:val="24"/>
        </w:rPr>
        <w:t xml:space="preserve"> T</w:t>
      </w:r>
      <w:r w:rsidR="00B26522" w:rsidRPr="00172828">
        <w:rPr>
          <w:rFonts w:ascii="Times New Roman" w:eastAsia="AdvOT2e364b11+25" w:hAnsi="Times New Roman" w:cs="Times New Roman"/>
          <w:sz w:val="24"/>
          <w:szCs w:val="24"/>
        </w:rPr>
        <w:t>.</w:t>
      </w:r>
      <w:r w:rsidRPr="00172828">
        <w:rPr>
          <w:rFonts w:ascii="Times New Roman" w:eastAsia="AdvOT2e364b11+25" w:hAnsi="Times New Roman" w:cs="Times New Roman"/>
          <w:sz w:val="24"/>
          <w:szCs w:val="24"/>
        </w:rPr>
        <w:t xml:space="preserve"> </w:t>
      </w:r>
      <w:proofErr w:type="spellStart"/>
      <w:r w:rsidRPr="00172828">
        <w:rPr>
          <w:rFonts w:ascii="Times New Roman" w:eastAsia="AdvOT2e364b11+25" w:hAnsi="Times New Roman" w:cs="Times New Roman"/>
          <w:sz w:val="24"/>
          <w:szCs w:val="24"/>
        </w:rPr>
        <w:t>Uzah</w:t>
      </w:r>
      <w:proofErr w:type="spellEnd"/>
      <w:r w:rsidRPr="00172828">
        <w:rPr>
          <w:rFonts w:ascii="Times New Roman" w:eastAsia="AdvOT2e364b11+25" w:hAnsi="Times New Roman" w:cs="Times New Roman"/>
          <w:sz w:val="24"/>
          <w:szCs w:val="24"/>
        </w:rPr>
        <w:t xml:space="preserve"> </w:t>
      </w:r>
      <w:r w:rsidRPr="00172828">
        <w:rPr>
          <w:rFonts w:ascii="Times New Roman" w:eastAsia="AdvOT2e364b11+25" w:hAnsi="Times New Roman" w:cs="Times New Roman"/>
          <w:sz w:val="24"/>
          <w:szCs w:val="24"/>
          <w:vertAlign w:val="superscript"/>
        </w:rPr>
        <w:t xml:space="preserve">1 </w:t>
      </w:r>
      <w:r w:rsidRPr="00172828">
        <w:rPr>
          <w:rFonts w:ascii="Times New Roman" w:eastAsia="AdvOT2e364b11+25" w:hAnsi="Times New Roman" w:cs="Times New Roman"/>
          <w:sz w:val="24"/>
          <w:szCs w:val="24"/>
        </w:rPr>
        <w:t xml:space="preserve">* </w:t>
      </w:r>
      <w:r w:rsidR="006E4754" w:rsidRPr="00172828">
        <w:rPr>
          <w:rFonts w:ascii="Times New Roman" w:hAnsi="Times New Roman" w:cs="Times New Roman"/>
          <w:sz w:val="24"/>
          <w:szCs w:val="24"/>
        </w:rPr>
        <w:t>Okon O.</w:t>
      </w:r>
      <w:r w:rsidR="006E4754" w:rsidRPr="00172828">
        <w:rPr>
          <w:rFonts w:ascii="Times New Roman" w:hAnsi="Times New Roman" w:cs="Times New Roman"/>
          <w:sz w:val="24"/>
          <w:szCs w:val="24"/>
          <w:vertAlign w:val="superscript"/>
        </w:rPr>
        <w:t xml:space="preserve"> </w:t>
      </w:r>
      <w:r w:rsidR="006E4754" w:rsidRPr="00172828">
        <w:rPr>
          <w:rFonts w:ascii="Times New Roman" w:hAnsi="Times New Roman" w:cs="Times New Roman"/>
          <w:sz w:val="24"/>
          <w:szCs w:val="24"/>
        </w:rPr>
        <w:t>Ekpenyong</w:t>
      </w:r>
      <w:r w:rsidR="006E4754" w:rsidRPr="00172828">
        <w:rPr>
          <w:rFonts w:ascii="Times New Roman" w:hAnsi="Times New Roman" w:cs="Times New Roman"/>
          <w:sz w:val="24"/>
          <w:szCs w:val="24"/>
          <w:vertAlign w:val="superscript"/>
        </w:rPr>
        <w:t xml:space="preserve">2 </w:t>
      </w:r>
      <w:r w:rsidR="00721D8A" w:rsidRPr="00172828">
        <w:rPr>
          <w:rFonts w:ascii="Times New Roman" w:hAnsi="Times New Roman" w:cs="Times New Roman"/>
          <w:sz w:val="24"/>
          <w:szCs w:val="24"/>
        </w:rPr>
        <w:t>Ijah</w:t>
      </w:r>
      <w:r w:rsidR="00721D8A" w:rsidRPr="00172828">
        <w:rPr>
          <w:rFonts w:ascii="Times New Roman" w:eastAsia="AdvOT2e364b11+25" w:hAnsi="Times New Roman" w:cs="Times New Roman"/>
          <w:sz w:val="24"/>
          <w:szCs w:val="24"/>
        </w:rPr>
        <w:t xml:space="preserve"> S. Ioryue</w:t>
      </w:r>
      <w:r w:rsidR="006E4754" w:rsidRPr="00172828">
        <w:rPr>
          <w:rFonts w:ascii="Times New Roman" w:eastAsia="AdvOT2e364b11+25" w:hAnsi="Times New Roman" w:cs="Times New Roman"/>
          <w:sz w:val="24"/>
          <w:szCs w:val="24"/>
          <w:vertAlign w:val="superscript"/>
        </w:rPr>
        <w:t>3</w:t>
      </w:r>
      <w:r w:rsidR="00E0090D" w:rsidRPr="00172828">
        <w:rPr>
          <w:rFonts w:ascii="Times New Roman" w:eastAsia="AdvOT2e364b11+25" w:hAnsi="Times New Roman" w:cs="Times New Roman"/>
          <w:sz w:val="24"/>
          <w:szCs w:val="24"/>
        </w:rPr>
        <w:t xml:space="preserve"> </w:t>
      </w:r>
      <w:r w:rsidR="00C730A1" w:rsidRPr="00172828">
        <w:rPr>
          <w:rFonts w:ascii="Times New Roman" w:hAnsi="Times New Roman" w:cs="Times New Roman"/>
          <w:sz w:val="24"/>
          <w:szCs w:val="24"/>
        </w:rPr>
        <w:t>Azuka N</w:t>
      </w:r>
      <w:r w:rsidR="00C04BC3" w:rsidRPr="00172828">
        <w:rPr>
          <w:rFonts w:ascii="Times New Roman" w:hAnsi="Times New Roman" w:cs="Times New Roman"/>
          <w:sz w:val="24"/>
          <w:szCs w:val="24"/>
        </w:rPr>
        <w:t>.</w:t>
      </w:r>
      <w:r w:rsidR="00C730A1" w:rsidRPr="00172828">
        <w:rPr>
          <w:rFonts w:ascii="Times New Roman" w:hAnsi="Times New Roman" w:cs="Times New Roman"/>
          <w:sz w:val="24"/>
          <w:szCs w:val="24"/>
          <w:vertAlign w:val="superscript"/>
        </w:rPr>
        <w:t xml:space="preserve"> </w:t>
      </w:r>
      <w:r w:rsidR="00C730A1" w:rsidRPr="00172828">
        <w:rPr>
          <w:rFonts w:ascii="Times New Roman" w:hAnsi="Times New Roman" w:cs="Times New Roman"/>
          <w:sz w:val="24"/>
          <w:szCs w:val="24"/>
        </w:rPr>
        <w:t>Amitaye</w:t>
      </w:r>
      <w:r w:rsidR="006E4754" w:rsidRPr="00172828">
        <w:rPr>
          <w:rFonts w:ascii="Times New Roman" w:hAnsi="Times New Roman" w:cs="Times New Roman"/>
          <w:sz w:val="24"/>
          <w:szCs w:val="24"/>
          <w:vertAlign w:val="superscript"/>
        </w:rPr>
        <w:t>4</w:t>
      </w:r>
      <w:r w:rsidR="00ED7B5A" w:rsidRPr="00172828">
        <w:rPr>
          <w:rFonts w:ascii="Times New Roman" w:hAnsi="Times New Roman" w:cs="Times New Roman"/>
          <w:sz w:val="24"/>
          <w:szCs w:val="24"/>
          <w:vertAlign w:val="superscript"/>
        </w:rPr>
        <w:t xml:space="preserve"> </w:t>
      </w:r>
    </w:p>
    <w:p w14:paraId="2321383F" w14:textId="58A87F0A" w:rsidR="0096318F" w:rsidRPr="00172828" w:rsidRDefault="0096318F" w:rsidP="002E11BD">
      <w:pPr>
        <w:autoSpaceDE w:val="0"/>
        <w:autoSpaceDN w:val="0"/>
        <w:adjustRightInd w:val="0"/>
        <w:spacing w:after="0" w:line="240" w:lineRule="auto"/>
        <w:jc w:val="center"/>
        <w:rPr>
          <w:rFonts w:ascii="Times New Roman" w:eastAsia="AdvOT8608a8d1+22" w:hAnsi="Times New Roman" w:cs="Times New Roman"/>
          <w:sz w:val="20"/>
          <w:szCs w:val="20"/>
        </w:rPr>
      </w:pPr>
      <w:bookmarkStart w:id="2" w:name="_Hlk123056850"/>
      <w:r w:rsidRPr="00172828">
        <w:rPr>
          <w:rFonts w:ascii="Times New Roman" w:eastAsia="AdvOT8608a8d1+22" w:hAnsi="Times New Roman" w:cs="Times New Roman"/>
          <w:sz w:val="20"/>
          <w:szCs w:val="20"/>
          <w:vertAlign w:val="superscript"/>
        </w:rPr>
        <w:t xml:space="preserve">1 </w:t>
      </w:r>
      <w:r w:rsidRPr="00172828">
        <w:rPr>
          <w:rFonts w:ascii="Times New Roman" w:eastAsia="AdvOT8608a8d1+22" w:hAnsi="Times New Roman" w:cs="Times New Roman"/>
          <w:sz w:val="20"/>
          <w:szCs w:val="20"/>
        </w:rPr>
        <w:t>Department of Chemistry, Federal University of Petroleum Resources,</w:t>
      </w:r>
      <w:r w:rsidRPr="00172828">
        <w:rPr>
          <w:rFonts w:ascii="Times New Roman" w:hAnsi="Times New Roman" w:cs="Times New Roman"/>
          <w:sz w:val="20"/>
          <w:szCs w:val="20"/>
        </w:rPr>
        <w:t xml:space="preserve"> </w:t>
      </w:r>
      <w:r w:rsidR="006E4754" w:rsidRPr="00172828">
        <w:rPr>
          <w:rFonts w:ascii="Times New Roman" w:eastAsia="AdvOT8608a8d1+22" w:hAnsi="Times New Roman" w:cs="Times New Roman"/>
          <w:sz w:val="20"/>
          <w:szCs w:val="20"/>
        </w:rPr>
        <w:t>Effurun</w:t>
      </w:r>
      <w:r w:rsidRPr="00172828">
        <w:rPr>
          <w:rFonts w:ascii="Times New Roman" w:eastAsia="AdvOT8608a8d1+22" w:hAnsi="Times New Roman" w:cs="Times New Roman"/>
          <w:sz w:val="20"/>
          <w:szCs w:val="20"/>
        </w:rPr>
        <w:t>, Nigeria.</w:t>
      </w:r>
      <w:bookmarkEnd w:id="2"/>
      <w:r w:rsidRPr="00172828">
        <w:rPr>
          <w:rFonts w:ascii="Times New Roman" w:eastAsia="AdvOT8608a8d1+22" w:hAnsi="Times New Roman" w:cs="Times New Roman"/>
          <w:sz w:val="20"/>
          <w:szCs w:val="20"/>
        </w:rPr>
        <w:t xml:space="preserve"> </w:t>
      </w:r>
    </w:p>
    <w:p w14:paraId="3021AD46" w14:textId="53943FE3" w:rsidR="006E4754" w:rsidRPr="00172828" w:rsidRDefault="006E4754" w:rsidP="006E4754">
      <w:pPr>
        <w:autoSpaceDE w:val="0"/>
        <w:autoSpaceDN w:val="0"/>
        <w:adjustRightInd w:val="0"/>
        <w:spacing w:after="0"/>
        <w:jc w:val="center"/>
        <w:rPr>
          <w:rFonts w:ascii="Times New Roman" w:hAnsi="Times New Roman" w:cs="Times New Roman"/>
          <w:iCs/>
          <w:sz w:val="20"/>
          <w:szCs w:val="20"/>
        </w:rPr>
      </w:pPr>
      <w:r w:rsidRPr="00172828">
        <w:rPr>
          <w:rFonts w:ascii="Times New Roman" w:hAnsi="Times New Roman" w:cs="Times New Roman"/>
          <w:kern w:val="0"/>
          <w:sz w:val="20"/>
          <w:szCs w:val="20"/>
          <w:vertAlign w:val="superscript"/>
        </w:rPr>
        <w:t>2</w:t>
      </w:r>
      <w:r w:rsidRPr="00172828">
        <w:rPr>
          <w:rFonts w:ascii="Times New Roman" w:hAnsi="Times New Roman" w:cs="Times New Roman"/>
          <w:sz w:val="20"/>
          <w:szCs w:val="20"/>
        </w:rPr>
        <w:t xml:space="preserve">Department of Pure and Applied Chemistry, University of Calabar, Calabar Nigeria </w:t>
      </w:r>
    </w:p>
    <w:p w14:paraId="4B44745A" w14:textId="0C2FD38A" w:rsidR="00E0090D" w:rsidRPr="00172828" w:rsidRDefault="006E4754" w:rsidP="00C730A1">
      <w:pPr>
        <w:autoSpaceDE w:val="0"/>
        <w:autoSpaceDN w:val="0"/>
        <w:adjustRightInd w:val="0"/>
        <w:spacing w:after="0"/>
        <w:jc w:val="center"/>
        <w:rPr>
          <w:rFonts w:ascii="Times New Roman" w:eastAsia="AdvOT8608a8d1+22" w:hAnsi="Times New Roman" w:cs="Times New Roman"/>
          <w:sz w:val="20"/>
          <w:szCs w:val="20"/>
        </w:rPr>
      </w:pPr>
      <w:r w:rsidRPr="00172828">
        <w:rPr>
          <w:rFonts w:ascii="Times New Roman" w:hAnsi="Times New Roman" w:cs="Times New Roman"/>
          <w:iCs/>
          <w:sz w:val="20"/>
          <w:szCs w:val="20"/>
          <w:vertAlign w:val="superscript"/>
        </w:rPr>
        <w:t>3</w:t>
      </w:r>
      <w:r w:rsidR="00C730A1" w:rsidRPr="00172828">
        <w:rPr>
          <w:rFonts w:ascii="Times New Roman" w:hAnsi="Times New Roman" w:cs="Times New Roman"/>
          <w:iCs/>
          <w:sz w:val="20"/>
          <w:szCs w:val="20"/>
        </w:rPr>
        <w:t>Department of Biochemistry, Federal University of Technology, Ikot Abasi, Nigeria</w:t>
      </w:r>
      <w:r w:rsidR="00E0090D" w:rsidRPr="00172828">
        <w:rPr>
          <w:rFonts w:ascii="Times New Roman" w:eastAsia="AdvOT8608a8d1+22" w:hAnsi="Times New Roman" w:cs="Times New Roman"/>
          <w:sz w:val="20"/>
          <w:szCs w:val="20"/>
        </w:rPr>
        <w:t xml:space="preserve">. </w:t>
      </w:r>
    </w:p>
    <w:p w14:paraId="59B1837C" w14:textId="3F747A93" w:rsidR="002E11BD" w:rsidRPr="00172828" w:rsidRDefault="006E4754" w:rsidP="00C730A1">
      <w:pPr>
        <w:autoSpaceDE w:val="0"/>
        <w:autoSpaceDN w:val="0"/>
        <w:adjustRightInd w:val="0"/>
        <w:spacing w:after="0"/>
        <w:jc w:val="center"/>
        <w:rPr>
          <w:rFonts w:ascii="Times New Roman" w:hAnsi="Times New Roman" w:cs="Times New Roman"/>
          <w:iCs/>
          <w:sz w:val="20"/>
          <w:szCs w:val="20"/>
        </w:rPr>
      </w:pPr>
      <w:r w:rsidRPr="00172828">
        <w:rPr>
          <w:rFonts w:ascii="Times New Roman" w:hAnsi="Times New Roman" w:cs="Times New Roman"/>
          <w:kern w:val="0"/>
          <w:sz w:val="20"/>
          <w:szCs w:val="20"/>
          <w:vertAlign w:val="superscript"/>
        </w:rPr>
        <w:t>4</w:t>
      </w:r>
      <w:r w:rsidR="002E11BD" w:rsidRPr="00172828">
        <w:rPr>
          <w:rFonts w:ascii="Times New Roman" w:hAnsi="Times New Roman" w:cs="Times New Roman"/>
          <w:sz w:val="20"/>
          <w:szCs w:val="20"/>
        </w:rPr>
        <w:t xml:space="preserve">Department of </w:t>
      </w:r>
      <w:r w:rsidR="00963F9D">
        <w:rPr>
          <w:rFonts w:ascii="Times New Roman" w:hAnsi="Times New Roman" w:cs="Times New Roman"/>
          <w:sz w:val="20"/>
          <w:szCs w:val="20"/>
        </w:rPr>
        <w:t>Chemistry</w:t>
      </w:r>
      <w:r w:rsidR="002E11BD" w:rsidRPr="00172828">
        <w:rPr>
          <w:rFonts w:ascii="Times New Roman" w:hAnsi="Times New Roman" w:cs="Times New Roman"/>
          <w:sz w:val="20"/>
          <w:szCs w:val="20"/>
        </w:rPr>
        <w:t xml:space="preserve">, Nigeria Maritime University, </w:t>
      </w:r>
      <w:proofErr w:type="spellStart"/>
      <w:r w:rsidR="002E11BD" w:rsidRPr="00172828">
        <w:rPr>
          <w:rFonts w:ascii="Times New Roman" w:hAnsi="Times New Roman" w:cs="Times New Roman"/>
          <w:sz w:val="20"/>
          <w:szCs w:val="20"/>
        </w:rPr>
        <w:t>Okerenkoko</w:t>
      </w:r>
      <w:proofErr w:type="spellEnd"/>
      <w:r w:rsidR="002E11BD" w:rsidRPr="00172828">
        <w:rPr>
          <w:rFonts w:ascii="Times New Roman" w:hAnsi="Times New Roman" w:cs="Times New Roman"/>
          <w:sz w:val="20"/>
          <w:szCs w:val="20"/>
        </w:rPr>
        <w:t xml:space="preserve">, Warri South-West, </w:t>
      </w:r>
      <w:r w:rsidR="00950FEE" w:rsidRPr="00172828">
        <w:rPr>
          <w:rFonts w:ascii="Times New Roman" w:hAnsi="Times New Roman" w:cs="Times New Roman"/>
          <w:sz w:val="20"/>
          <w:szCs w:val="20"/>
        </w:rPr>
        <w:t>Nigeria</w:t>
      </w:r>
    </w:p>
    <w:p w14:paraId="4C778774" w14:textId="77777777" w:rsidR="0096318F" w:rsidRPr="00172828" w:rsidRDefault="0096318F" w:rsidP="0096318F">
      <w:pPr>
        <w:autoSpaceDE w:val="0"/>
        <w:autoSpaceDN w:val="0"/>
        <w:adjustRightInd w:val="0"/>
        <w:spacing w:after="0" w:line="240" w:lineRule="auto"/>
        <w:jc w:val="center"/>
        <w:rPr>
          <w:rFonts w:ascii="Times New Roman" w:hAnsi="Times New Roman" w:cs="Times New Roman"/>
          <w:sz w:val="20"/>
          <w:szCs w:val="20"/>
        </w:rPr>
      </w:pPr>
      <w:r w:rsidRPr="00172828">
        <w:rPr>
          <w:rFonts w:ascii="Times New Roman" w:eastAsia="AdvOT8608a8d1+22" w:hAnsi="Times New Roman" w:cs="Times New Roman"/>
          <w:sz w:val="20"/>
          <w:szCs w:val="20"/>
        </w:rPr>
        <w:t xml:space="preserve">*Corresponding Author. </w:t>
      </w:r>
      <w:r w:rsidRPr="00172828">
        <w:rPr>
          <w:rFonts w:ascii="Times New Roman" w:eastAsia="AdvOT2e364b11+25" w:hAnsi="Times New Roman" w:cs="Times New Roman"/>
          <w:sz w:val="20"/>
          <w:szCs w:val="20"/>
        </w:rPr>
        <w:t>Email: uzah2t@gmail.com</w:t>
      </w:r>
    </w:p>
    <w:p w14:paraId="26B8A92D" w14:textId="77777777" w:rsidR="00877DB5" w:rsidRPr="00D55963" w:rsidRDefault="00877DB5" w:rsidP="00883777">
      <w:pPr>
        <w:autoSpaceDE w:val="0"/>
        <w:autoSpaceDN w:val="0"/>
        <w:adjustRightInd w:val="0"/>
        <w:spacing w:after="0" w:line="240" w:lineRule="auto"/>
        <w:jc w:val="both"/>
        <w:rPr>
          <w:rFonts w:ascii="Times New Roman" w:hAnsi="Times New Roman" w:cs="Times New Roman"/>
          <w:kern w:val="0"/>
          <w:sz w:val="24"/>
          <w:szCs w:val="24"/>
        </w:rPr>
      </w:pPr>
    </w:p>
    <w:p w14:paraId="4870168C" w14:textId="2A439EE0" w:rsidR="00B21477" w:rsidRPr="00D55963" w:rsidRDefault="002B2AD4" w:rsidP="00CC720F">
      <w:pPr>
        <w:autoSpaceDE w:val="0"/>
        <w:autoSpaceDN w:val="0"/>
        <w:adjustRightInd w:val="0"/>
        <w:spacing w:after="0" w:line="240" w:lineRule="auto"/>
        <w:jc w:val="both"/>
        <w:rPr>
          <w:rFonts w:ascii="Times New Roman" w:hAnsi="Times New Roman" w:cs="Times New Roman"/>
          <w:b/>
          <w:bCs/>
          <w:kern w:val="0"/>
          <w:sz w:val="24"/>
          <w:szCs w:val="24"/>
        </w:rPr>
      </w:pPr>
      <w:r w:rsidRPr="00D55963">
        <w:rPr>
          <w:rFonts w:ascii="Times New Roman" w:hAnsi="Times New Roman" w:cs="Times New Roman"/>
          <w:b/>
          <w:bCs/>
          <w:kern w:val="0"/>
          <w:sz w:val="24"/>
          <w:szCs w:val="24"/>
        </w:rPr>
        <w:t>Abstract</w:t>
      </w:r>
    </w:p>
    <w:p w14:paraId="66A80EF5" w14:textId="77777777" w:rsidR="00FC7376" w:rsidRDefault="00BF37D6" w:rsidP="001D68AF">
      <w:pPr>
        <w:autoSpaceDE w:val="0"/>
        <w:autoSpaceDN w:val="0"/>
        <w:adjustRightInd w:val="0"/>
        <w:spacing w:after="0" w:line="240" w:lineRule="auto"/>
        <w:jc w:val="both"/>
        <w:rPr>
          <w:rFonts w:ascii="Times New Roman" w:hAnsi="Times New Roman" w:cs="Times New Roman"/>
          <w:sz w:val="24"/>
          <w:szCs w:val="24"/>
        </w:rPr>
      </w:pPr>
      <w:r w:rsidRPr="00BF37D6">
        <w:rPr>
          <w:rFonts w:ascii="Times New Roman" w:hAnsi="Times New Roman" w:cs="Times New Roman"/>
          <w:sz w:val="24"/>
          <w:szCs w:val="24"/>
        </w:rPr>
        <w:t>Aluminum has been a primary metal relic of cultural history since ancient times. They are still widely used today in many different industrial domains. Aluminum, however, is susceptible to the corrosion process in harsh conditions. Numerous traditional protective inhibitors have been developed to counteract this harmful behavior. Sadly, these preventive inhibitors come with several major side effects, including high costs and negative impacts on the environment and human health. Density functional theory (DFT) evaluations were used to extensively examine the potentiality of the E)-2-(4-</w:t>
      </w:r>
      <w:proofErr w:type="gramStart"/>
      <w:r w:rsidRPr="00BF37D6">
        <w:rPr>
          <w:rFonts w:ascii="Times New Roman" w:hAnsi="Times New Roman" w:cs="Times New Roman"/>
          <w:sz w:val="24"/>
          <w:szCs w:val="24"/>
        </w:rPr>
        <w:t>methylbenzylidene)</w:t>
      </w:r>
      <w:proofErr w:type="spellStart"/>
      <w:r w:rsidRPr="00BF37D6">
        <w:rPr>
          <w:rFonts w:ascii="Times New Roman" w:hAnsi="Times New Roman" w:cs="Times New Roman"/>
          <w:sz w:val="24"/>
          <w:szCs w:val="24"/>
        </w:rPr>
        <w:t>hydrazinecarbothioamide</w:t>
      </w:r>
      <w:proofErr w:type="spellEnd"/>
      <w:proofErr w:type="gramEnd"/>
      <w:r w:rsidRPr="00BF37D6">
        <w:rPr>
          <w:rFonts w:ascii="Times New Roman" w:hAnsi="Times New Roman" w:cs="Times New Roman"/>
          <w:sz w:val="24"/>
          <w:szCs w:val="24"/>
        </w:rPr>
        <w:t xml:space="preserve"> (MBHC) and N-</w:t>
      </w:r>
      <w:proofErr w:type="spellStart"/>
      <w:r w:rsidRPr="00BF37D6">
        <w:rPr>
          <w:rFonts w:ascii="Times New Roman" w:hAnsi="Times New Roman" w:cs="Times New Roman"/>
          <w:sz w:val="24"/>
          <w:szCs w:val="24"/>
        </w:rPr>
        <w:t>phenylhydeazinecarbothioamide</w:t>
      </w:r>
      <w:proofErr w:type="spellEnd"/>
      <w:r w:rsidRPr="00BF37D6">
        <w:rPr>
          <w:rFonts w:ascii="Times New Roman" w:hAnsi="Times New Roman" w:cs="Times New Roman"/>
          <w:sz w:val="24"/>
          <w:szCs w:val="24"/>
        </w:rPr>
        <w:t xml:space="preserve"> (PHC): toward the corrosion inhibition of the aluminum surface. The sulfur and nitrogen atoms over the structures of the compounds under investigation were nucleophilic, as indicated by the electrostatic potential (ESP) analysis results. The molecular orbital theory results demonstrated the superior corrosion inhibitor preference of MBHC over PHC. </w:t>
      </w:r>
      <w:r>
        <w:rPr>
          <w:rFonts w:ascii="Times New Roman" w:hAnsi="Times New Roman" w:cs="Times New Roman"/>
          <w:sz w:val="24"/>
          <w:szCs w:val="24"/>
        </w:rPr>
        <w:t>After identifying the optimal MBHC − Al (111) and PHC − Al (111) complex configurations, Monte Carlo simulations were carried out</w:t>
      </w:r>
      <w:r w:rsidRPr="00BF37D6">
        <w:rPr>
          <w:rFonts w:ascii="Times New Roman" w:hAnsi="Times New Roman" w:cs="Times New Roman"/>
          <w:sz w:val="24"/>
          <w:szCs w:val="24"/>
        </w:rPr>
        <w:t>. Remarkably, the MBHC demonstrated a wider range of competence in the corrosion inhibition process of Al (111) than the PHC, as demonstrated by the adsorption energy values of − 461.73 and −163.43 eV, respectively. These results offer a basis for the creation of environmentally friendly inhibitors that prevent corrosion on aluminum surfaces.</w:t>
      </w:r>
    </w:p>
    <w:p w14:paraId="7B6EFDBC" w14:textId="77777777" w:rsidR="00FC7376" w:rsidRDefault="00FC7376" w:rsidP="001D68AF">
      <w:pPr>
        <w:autoSpaceDE w:val="0"/>
        <w:autoSpaceDN w:val="0"/>
        <w:adjustRightInd w:val="0"/>
        <w:spacing w:after="0" w:line="240" w:lineRule="auto"/>
        <w:jc w:val="both"/>
        <w:rPr>
          <w:rFonts w:ascii="Times New Roman" w:hAnsi="Times New Roman" w:cs="Times New Roman"/>
          <w:sz w:val="24"/>
          <w:szCs w:val="24"/>
        </w:rPr>
      </w:pPr>
    </w:p>
    <w:p w14:paraId="62C1EF57" w14:textId="5852CC28" w:rsidR="00883777" w:rsidRPr="00D55963" w:rsidRDefault="0096318F" w:rsidP="001D68AF">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sz w:val="24"/>
          <w:szCs w:val="24"/>
        </w:rPr>
        <w:t xml:space="preserve">Keywords: </w:t>
      </w:r>
      <w:r w:rsidR="00274FA2" w:rsidRPr="00D55963">
        <w:rPr>
          <w:rFonts w:ascii="Times New Roman" w:hAnsi="Times New Roman" w:cs="Times New Roman"/>
          <w:sz w:val="24"/>
          <w:szCs w:val="24"/>
        </w:rPr>
        <w:t>adsorption energy</w:t>
      </w:r>
      <w:r w:rsidR="00274FA2">
        <w:rPr>
          <w:rFonts w:ascii="Times New Roman" w:hAnsi="Times New Roman" w:cs="Times New Roman"/>
          <w:sz w:val="24"/>
          <w:szCs w:val="24"/>
        </w:rPr>
        <w:t xml:space="preserve">; </w:t>
      </w:r>
      <w:r w:rsidR="00274FA2" w:rsidRPr="00D55963">
        <w:rPr>
          <w:rFonts w:ascii="Times New Roman" w:hAnsi="Times New Roman" w:cs="Times New Roman"/>
          <w:sz w:val="24"/>
          <w:szCs w:val="24"/>
        </w:rPr>
        <w:t>DFT</w:t>
      </w:r>
      <w:r w:rsidR="00274FA2">
        <w:rPr>
          <w:rFonts w:ascii="Times New Roman" w:hAnsi="Times New Roman" w:cs="Times New Roman"/>
          <w:sz w:val="24"/>
          <w:szCs w:val="24"/>
        </w:rPr>
        <w:t>; Potentials; Aluminum; inhibitor; Simulation</w:t>
      </w:r>
    </w:p>
    <w:p w14:paraId="25349C4B" w14:textId="77777777" w:rsidR="0096318F" w:rsidRPr="00D55963" w:rsidRDefault="0096318F" w:rsidP="001D68AF">
      <w:pPr>
        <w:autoSpaceDE w:val="0"/>
        <w:autoSpaceDN w:val="0"/>
        <w:adjustRightInd w:val="0"/>
        <w:spacing w:after="0" w:line="240" w:lineRule="auto"/>
        <w:jc w:val="both"/>
        <w:rPr>
          <w:rFonts w:ascii="Times New Roman" w:hAnsi="Times New Roman" w:cs="Times New Roman"/>
          <w:sz w:val="24"/>
          <w:szCs w:val="24"/>
        </w:rPr>
      </w:pPr>
    </w:p>
    <w:p w14:paraId="403B1871" w14:textId="1965F406" w:rsidR="006C6B7A" w:rsidRPr="00D55963" w:rsidRDefault="00D126A1" w:rsidP="001D68AF">
      <w:pPr>
        <w:jc w:val="both"/>
        <w:rPr>
          <w:rFonts w:ascii="Times New Roman" w:hAnsi="Times New Roman" w:cs="Times New Roman"/>
          <w:b/>
          <w:bCs/>
          <w:sz w:val="24"/>
          <w:szCs w:val="24"/>
        </w:rPr>
      </w:pPr>
      <w:r w:rsidRPr="00D55963">
        <w:rPr>
          <w:rFonts w:ascii="Times New Roman" w:hAnsi="Times New Roman" w:cs="Times New Roman"/>
          <w:b/>
          <w:bCs/>
          <w:sz w:val="24"/>
          <w:szCs w:val="24"/>
        </w:rPr>
        <w:t>Introduction</w:t>
      </w:r>
    </w:p>
    <w:bookmarkEnd w:id="1"/>
    <w:p w14:paraId="5B2D91BC" w14:textId="5159E910" w:rsidR="001D68AF" w:rsidRDefault="00EA07B2" w:rsidP="006C6B7A">
      <w:pPr>
        <w:jc w:val="both"/>
        <w:rPr>
          <w:rFonts w:ascii="Times New Roman" w:hAnsi="Times New Roman" w:cs="Times New Roman"/>
          <w:sz w:val="24"/>
          <w:szCs w:val="24"/>
        </w:rPr>
      </w:pPr>
      <w:r w:rsidRPr="00D55963">
        <w:rPr>
          <w:rFonts w:ascii="Times New Roman" w:hAnsi="Times New Roman" w:cs="Times New Roman"/>
          <w:sz w:val="24"/>
          <w:szCs w:val="24"/>
        </w:rPr>
        <w:t xml:space="preserve">In the crust of the globe, aluminum is the third most frequent metal overall and the fourth most prevalent in the crust specifically. After iron, aluminum is typically regarded as the second most significant metal. </w:t>
      </w:r>
      <w:r w:rsidR="006C6B7A" w:rsidRPr="00D55963">
        <w:rPr>
          <w:rFonts w:ascii="Times New Roman" w:hAnsi="Times New Roman" w:cs="Times New Roman"/>
          <w:sz w:val="24"/>
          <w:szCs w:val="24"/>
        </w:rPr>
        <w:t>It</w:t>
      </w:r>
      <w:r w:rsidRPr="00D55963">
        <w:rPr>
          <w:rFonts w:ascii="Times New Roman" w:hAnsi="Times New Roman" w:cs="Times New Roman"/>
          <w:sz w:val="24"/>
          <w:szCs w:val="24"/>
        </w:rPr>
        <w:t xml:space="preserve"> has unique mechanical characteristics because of its low density (2.7 g</w:t>
      </w:r>
      <w:r w:rsidR="00D55963">
        <w:rPr>
          <w:rFonts w:ascii="Times New Roman" w:hAnsi="Times New Roman" w:cs="Times New Roman"/>
          <w:sz w:val="24"/>
          <w:szCs w:val="24"/>
        </w:rPr>
        <w:t xml:space="preserve"> </w:t>
      </w:r>
      <w:r w:rsidRPr="00D55963">
        <w:rPr>
          <w:rFonts w:ascii="Times New Roman" w:hAnsi="Times New Roman" w:cs="Times New Roman"/>
          <w:sz w:val="24"/>
          <w:szCs w:val="24"/>
        </w:rPr>
        <w:t>cm</w:t>
      </w:r>
      <w:r w:rsidR="00D55963" w:rsidRPr="00D55963">
        <w:rPr>
          <w:rFonts w:ascii="Times New Roman" w:hAnsi="Times New Roman" w:cs="Times New Roman"/>
          <w:sz w:val="24"/>
          <w:szCs w:val="24"/>
          <w:vertAlign w:val="superscript"/>
        </w:rPr>
        <w:t>-</w:t>
      </w:r>
      <w:r w:rsidRPr="00D55963">
        <w:rPr>
          <w:rFonts w:ascii="Times New Roman" w:hAnsi="Times New Roman" w:cs="Times New Roman"/>
          <w:sz w:val="24"/>
          <w:szCs w:val="24"/>
          <w:vertAlign w:val="superscript"/>
        </w:rPr>
        <w:t>3</w:t>
      </w:r>
      <w:r w:rsidRPr="00D55963">
        <w:rPr>
          <w:rFonts w:ascii="Times New Roman" w:hAnsi="Times New Roman" w:cs="Times New Roman"/>
          <w:sz w:val="24"/>
          <w:szCs w:val="24"/>
        </w:rPr>
        <w:t xml:space="preserve">), which is just about one-third that of mild steel. As a result, aluminum and its alloys offer a high </w:t>
      </w:r>
      <w:r w:rsidR="000E1D09" w:rsidRPr="00D55963">
        <w:rPr>
          <w:rFonts w:ascii="Times New Roman" w:hAnsi="Times New Roman" w:cs="Times New Roman"/>
          <w:sz w:val="24"/>
          <w:szCs w:val="24"/>
        </w:rPr>
        <w:t>strength-to-weight</w:t>
      </w:r>
      <w:r w:rsidRPr="00D55963">
        <w:rPr>
          <w:rFonts w:ascii="Times New Roman" w:hAnsi="Times New Roman" w:cs="Times New Roman"/>
          <w:sz w:val="24"/>
          <w:szCs w:val="24"/>
        </w:rPr>
        <w:t xml:space="preserve"> ratio. In addition, a wide range of metal machining processes can be readily applied to them, and they exhibit good electrical and thermal conductivity. Furthermore, aluminum and its alloys have been fully recycled and reused, meaning that the items made from recycled metal are similar to those that were made before recycling in terms of quality and attributes [1]. Because of its excellent </w:t>
      </w:r>
      <w:r w:rsidR="000E1D09" w:rsidRPr="00D55963">
        <w:rPr>
          <w:rFonts w:ascii="Times New Roman" w:hAnsi="Times New Roman" w:cs="Times New Roman"/>
          <w:sz w:val="24"/>
          <w:szCs w:val="24"/>
        </w:rPr>
        <w:t>strength-to-weight</w:t>
      </w:r>
      <w:r w:rsidRPr="00D55963">
        <w:rPr>
          <w:rFonts w:ascii="Times New Roman" w:hAnsi="Times New Roman" w:cs="Times New Roman"/>
          <w:sz w:val="24"/>
          <w:szCs w:val="24"/>
        </w:rPr>
        <w:t xml:space="preserve"> ratio and affordable price, aluminum and its alloys are widely used in </w:t>
      </w:r>
      <w:r w:rsidR="00170AC5" w:rsidRPr="00D55963">
        <w:rPr>
          <w:rFonts w:ascii="Times New Roman" w:hAnsi="Times New Roman" w:cs="Times New Roman"/>
          <w:sz w:val="24"/>
          <w:szCs w:val="24"/>
        </w:rPr>
        <w:t xml:space="preserve">aerospace, automotive, </w:t>
      </w:r>
      <w:r w:rsidRPr="00D55963">
        <w:rPr>
          <w:rFonts w:ascii="Times New Roman" w:hAnsi="Times New Roman" w:cs="Times New Roman"/>
          <w:sz w:val="24"/>
          <w:szCs w:val="24"/>
        </w:rPr>
        <w:t>electrical parts, building, packaging, and chemical industries</w:t>
      </w:r>
      <w:r w:rsidR="00170AC5" w:rsidRPr="00D55963">
        <w:rPr>
          <w:rFonts w:ascii="Times New Roman" w:hAnsi="Times New Roman" w:cs="Times New Roman"/>
          <w:sz w:val="24"/>
          <w:szCs w:val="24"/>
        </w:rPr>
        <w:t xml:space="preserve"> </w:t>
      </w:r>
      <w:r w:rsidRPr="00D55963">
        <w:rPr>
          <w:rFonts w:ascii="Times New Roman" w:hAnsi="Times New Roman" w:cs="Times New Roman"/>
          <w:sz w:val="24"/>
          <w:szCs w:val="24"/>
        </w:rPr>
        <w:t>[</w:t>
      </w:r>
      <w:r w:rsidR="00131619">
        <w:rPr>
          <w:rFonts w:ascii="Times New Roman" w:hAnsi="Times New Roman" w:cs="Times New Roman"/>
          <w:sz w:val="24"/>
          <w:szCs w:val="24"/>
        </w:rPr>
        <w:t>2-4</w:t>
      </w:r>
      <w:r w:rsidRPr="00D55963">
        <w:rPr>
          <w:rFonts w:ascii="Times New Roman" w:hAnsi="Times New Roman" w:cs="Times New Roman"/>
          <w:sz w:val="24"/>
          <w:szCs w:val="24"/>
        </w:rPr>
        <w:t>]</w:t>
      </w:r>
      <w:r w:rsidR="00170AC5" w:rsidRPr="00D55963">
        <w:rPr>
          <w:rFonts w:ascii="Times New Roman" w:hAnsi="Times New Roman" w:cs="Times New Roman"/>
          <w:sz w:val="24"/>
          <w:szCs w:val="24"/>
        </w:rPr>
        <w:t>.</w:t>
      </w:r>
      <w:r w:rsidRPr="00D55963">
        <w:rPr>
          <w:rFonts w:ascii="Times New Roman" w:hAnsi="Times New Roman" w:cs="Times New Roman"/>
          <w:sz w:val="24"/>
          <w:szCs w:val="24"/>
        </w:rPr>
        <w:t xml:space="preserve"> In non-aggressive conditions, an Al</w:t>
      </w:r>
      <w:r w:rsidRPr="00D55963">
        <w:rPr>
          <w:rFonts w:ascii="Times New Roman" w:hAnsi="Times New Roman" w:cs="Times New Roman"/>
          <w:sz w:val="24"/>
          <w:szCs w:val="24"/>
          <w:vertAlign w:val="subscript"/>
        </w:rPr>
        <w:t>2</w:t>
      </w:r>
      <w:r w:rsidRPr="00D55963">
        <w:rPr>
          <w:rFonts w:ascii="Times New Roman" w:hAnsi="Times New Roman" w:cs="Times New Roman"/>
          <w:sz w:val="24"/>
          <w:szCs w:val="24"/>
        </w:rPr>
        <w:t>O</w:t>
      </w:r>
      <w:r w:rsidRPr="00D55963">
        <w:rPr>
          <w:rFonts w:ascii="Times New Roman" w:hAnsi="Times New Roman" w:cs="Times New Roman"/>
          <w:sz w:val="24"/>
          <w:szCs w:val="24"/>
          <w:vertAlign w:val="subscript"/>
        </w:rPr>
        <w:t>3</w:t>
      </w:r>
      <w:r w:rsidRPr="00D55963">
        <w:rPr>
          <w:rFonts w:ascii="Times New Roman" w:hAnsi="Times New Roman" w:cs="Times New Roman"/>
          <w:sz w:val="24"/>
          <w:szCs w:val="24"/>
        </w:rPr>
        <w:t xml:space="preserve"> coating naturally forms on the alloy surface to preserve aluminum.</w:t>
      </w:r>
      <w:r w:rsidR="00170AC5" w:rsidRPr="00D55963">
        <w:rPr>
          <w:rFonts w:ascii="Times New Roman" w:hAnsi="Times New Roman" w:cs="Times New Roman"/>
          <w:sz w:val="24"/>
          <w:szCs w:val="24"/>
        </w:rPr>
        <w:t>[</w:t>
      </w:r>
      <w:r w:rsidR="00131619">
        <w:rPr>
          <w:rFonts w:ascii="Times New Roman" w:hAnsi="Times New Roman" w:cs="Times New Roman"/>
          <w:sz w:val="24"/>
          <w:szCs w:val="24"/>
        </w:rPr>
        <w:t>5</w:t>
      </w:r>
      <w:r w:rsidR="00170AC5" w:rsidRPr="00D55963">
        <w:rPr>
          <w:rFonts w:ascii="Times New Roman" w:hAnsi="Times New Roman" w:cs="Times New Roman"/>
          <w:sz w:val="24"/>
          <w:szCs w:val="24"/>
        </w:rPr>
        <w:t>]</w:t>
      </w:r>
      <w:r w:rsidRPr="00D55963">
        <w:rPr>
          <w:rFonts w:ascii="Times New Roman" w:hAnsi="Times New Roman" w:cs="Times New Roman"/>
          <w:sz w:val="24"/>
          <w:szCs w:val="24"/>
        </w:rPr>
        <w:t xml:space="preserve"> Because of its numerous flaws and pores, the oxide layer is rapidly dissolved by corrosive OH</w:t>
      </w:r>
      <w:r w:rsidR="00170AC5" w:rsidRPr="00D55963">
        <w:rPr>
          <w:rFonts w:ascii="Times New Roman" w:hAnsi="Times New Roman" w:cs="Times New Roman"/>
          <w:sz w:val="24"/>
          <w:szCs w:val="24"/>
          <w:vertAlign w:val="superscript"/>
        </w:rPr>
        <w:t>-</w:t>
      </w:r>
      <w:r w:rsidRPr="00D55963">
        <w:rPr>
          <w:rFonts w:ascii="Times New Roman" w:hAnsi="Times New Roman" w:cs="Times New Roman"/>
          <w:sz w:val="24"/>
          <w:szCs w:val="24"/>
        </w:rPr>
        <w:t xml:space="preserve"> or Cl</w:t>
      </w:r>
      <w:r w:rsidR="00170AC5" w:rsidRPr="00D55963">
        <w:rPr>
          <w:rFonts w:ascii="Times New Roman" w:hAnsi="Times New Roman" w:cs="Times New Roman"/>
          <w:sz w:val="24"/>
          <w:szCs w:val="24"/>
          <w:vertAlign w:val="superscript"/>
        </w:rPr>
        <w:t>-</w:t>
      </w:r>
      <w:r w:rsidRPr="00D55963">
        <w:rPr>
          <w:rFonts w:ascii="Times New Roman" w:hAnsi="Times New Roman" w:cs="Times New Roman"/>
          <w:sz w:val="24"/>
          <w:szCs w:val="24"/>
        </w:rPr>
        <w:t xml:space="preserve"> ions. However, because key alloy components like </w:t>
      </w:r>
      <w:r w:rsidRPr="00D55963">
        <w:rPr>
          <w:rFonts w:ascii="Times New Roman" w:hAnsi="Times New Roman" w:cs="Times New Roman"/>
          <w:sz w:val="24"/>
          <w:szCs w:val="24"/>
        </w:rPr>
        <w:lastRenderedPageBreak/>
        <w:t>copper and magnesium are present, aluminum and its alloys are highly susceptible to localized corrosion in harsh conditions. This alloy's microstructure is rather complicated, and several phases with different compositions have been found [</w:t>
      </w:r>
      <w:r w:rsidR="00131619">
        <w:rPr>
          <w:rFonts w:ascii="Times New Roman" w:hAnsi="Times New Roman" w:cs="Times New Roman"/>
          <w:sz w:val="24"/>
          <w:szCs w:val="24"/>
        </w:rPr>
        <w:t>6</w:t>
      </w:r>
      <w:r w:rsidRPr="00D55963">
        <w:rPr>
          <w:rFonts w:ascii="Times New Roman" w:hAnsi="Times New Roman" w:cs="Times New Roman"/>
          <w:sz w:val="24"/>
          <w:szCs w:val="24"/>
        </w:rPr>
        <w:t xml:space="preserve">]. Since an oxide layer forms on aluminum and prevents the metal from oxidizing further, aluminum has a high level of corrosion resistance in both aqueous solutions and the environment. However, in some conditions, such </w:t>
      </w:r>
      <w:r w:rsidR="000E1D09" w:rsidRPr="00D55963">
        <w:rPr>
          <w:rFonts w:ascii="Times New Roman" w:hAnsi="Times New Roman" w:cs="Times New Roman"/>
          <w:sz w:val="24"/>
          <w:szCs w:val="24"/>
        </w:rPr>
        <w:t>as</w:t>
      </w:r>
      <w:r w:rsidRPr="00D55963">
        <w:rPr>
          <w:rFonts w:ascii="Times New Roman" w:hAnsi="Times New Roman" w:cs="Times New Roman"/>
          <w:sz w:val="24"/>
          <w:szCs w:val="24"/>
        </w:rPr>
        <w:t xml:space="preserve"> acidic media, aluminum becomes extremely prone to corrosion. There are already </w:t>
      </w:r>
      <w:r w:rsidR="000E1D09" w:rsidRPr="00D55963">
        <w:rPr>
          <w:rFonts w:ascii="Times New Roman" w:hAnsi="Times New Roman" w:cs="Times New Roman"/>
          <w:sz w:val="24"/>
          <w:szCs w:val="24"/>
        </w:rPr>
        <w:t>several</w:t>
      </w:r>
      <w:r w:rsidRPr="00D55963">
        <w:rPr>
          <w:rFonts w:ascii="Times New Roman" w:hAnsi="Times New Roman" w:cs="Times New Roman"/>
          <w:sz w:val="24"/>
          <w:szCs w:val="24"/>
        </w:rPr>
        <w:t xml:space="preserve"> efficient protection techniques available, including surface coatings, organic inhibitor addition, anodic oxidation protection, and plasma electrolytic oxidation protection [</w:t>
      </w:r>
      <w:r w:rsidR="00131619">
        <w:rPr>
          <w:rFonts w:ascii="Times New Roman" w:hAnsi="Times New Roman" w:cs="Times New Roman"/>
          <w:sz w:val="24"/>
          <w:szCs w:val="24"/>
        </w:rPr>
        <w:t>7-9</w:t>
      </w:r>
      <w:r w:rsidRPr="00D55963">
        <w:rPr>
          <w:rFonts w:ascii="Times New Roman" w:hAnsi="Times New Roman" w:cs="Times New Roman"/>
          <w:sz w:val="24"/>
          <w:szCs w:val="24"/>
        </w:rPr>
        <w:t xml:space="preserve">]. Inhibitors, which prevent corrosion on metal surfaces by forming a protective coating on them, are the most widely used and least expensive of them across a variety of industries. Products with an organic base are frequently used to prevent corrosion. Organic compounds with heteroatoms (N, S, and O) in a conjugated system exhibit excellent efficacy in preventing metal </w:t>
      </w:r>
      <w:r w:rsidR="00DD47BE" w:rsidRPr="00D55963">
        <w:rPr>
          <w:rFonts w:ascii="Times New Roman" w:hAnsi="Times New Roman" w:cs="Times New Roman"/>
          <w:sz w:val="24"/>
          <w:szCs w:val="24"/>
        </w:rPr>
        <w:t>corrosion</w:t>
      </w:r>
      <w:r w:rsidR="00731D49">
        <w:rPr>
          <w:rFonts w:ascii="Times New Roman" w:hAnsi="Times New Roman" w:cs="Times New Roman"/>
          <w:sz w:val="24"/>
          <w:szCs w:val="24"/>
        </w:rPr>
        <w:t xml:space="preserve"> [</w:t>
      </w:r>
      <w:r w:rsidR="00131619">
        <w:rPr>
          <w:rFonts w:ascii="Times New Roman" w:hAnsi="Times New Roman" w:cs="Times New Roman"/>
          <w:sz w:val="24"/>
          <w:szCs w:val="24"/>
        </w:rPr>
        <w:t>10-12</w:t>
      </w:r>
      <w:r w:rsidR="00731D49">
        <w:rPr>
          <w:rFonts w:ascii="Times New Roman" w:hAnsi="Times New Roman" w:cs="Times New Roman"/>
          <w:sz w:val="24"/>
          <w:szCs w:val="24"/>
        </w:rPr>
        <w:t>]</w:t>
      </w:r>
      <w:r w:rsidR="00DD47BE" w:rsidRPr="00D55963">
        <w:rPr>
          <w:rFonts w:ascii="Times New Roman" w:hAnsi="Times New Roman" w:cs="Times New Roman"/>
          <w:sz w:val="24"/>
          <w:szCs w:val="24"/>
        </w:rPr>
        <w:t>.</w:t>
      </w:r>
      <w:r w:rsidR="006150D9">
        <w:rPr>
          <w:rFonts w:ascii="Times New Roman" w:hAnsi="Times New Roman" w:cs="Times New Roman"/>
          <w:sz w:val="24"/>
          <w:szCs w:val="24"/>
        </w:rPr>
        <w:t xml:space="preserve"> </w:t>
      </w:r>
      <w:r w:rsidRPr="00D55963">
        <w:rPr>
          <w:rFonts w:ascii="Times New Roman" w:hAnsi="Times New Roman" w:cs="Times New Roman"/>
          <w:sz w:val="24"/>
          <w:szCs w:val="24"/>
        </w:rPr>
        <w:t>The effectiveness of corrosion inhibition has been precisely established by experimental research, however</w:t>
      </w:r>
      <w:r w:rsidR="00A36A5B">
        <w:rPr>
          <w:rFonts w:ascii="Times New Roman" w:hAnsi="Times New Roman" w:cs="Times New Roman"/>
          <w:sz w:val="24"/>
          <w:szCs w:val="24"/>
        </w:rPr>
        <w:t>,</w:t>
      </w:r>
      <w:r w:rsidRPr="00D55963">
        <w:rPr>
          <w:rFonts w:ascii="Times New Roman" w:hAnsi="Times New Roman" w:cs="Times New Roman"/>
          <w:sz w:val="24"/>
          <w:szCs w:val="24"/>
        </w:rPr>
        <w:t xml:space="preserve"> the precise mechanism by which inhibitors contribute most to corrosion inhibition has not been thoroughly addressed. Costs and time for research are significant. These issues are bridged by the theoretical study, which is now backed by sufficient hardware and software. The electron density of the molecule determines the corrosion inhibition efficiency, and theoretical research can determine this density with high accuracy. When evaluating corrosion inhibition in a molecule, theoretical research is just as important as actual research. </w:t>
      </w:r>
      <w:r w:rsidRPr="00D55963">
        <w:rPr>
          <w:rFonts w:ascii="Times New Roman" w:hAnsi="Times New Roman" w:cs="Times New Roman"/>
          <w:sz w:val="24"/>
          <w:szCs w:val="24"/>
        </w:rPr>
        <w:br/>
        <w:t>Questions concerning experimental results based on the interactions of organic inhibitors with metal surfaces can be addressed using quantum chemical computations [</w:t>
      </w:r>
      <w:r w:rsidR="00131619">
        <w:rPr>
          <w:rFonts w:ascii="Times New Roman" w:hAnsi="Times New Roman" w:cs="Times New Roman"/>
          <w:sz w:val="24"/>
          <w:szCs w:val="24"/>
        </w:rPr>
        <w:t>13,14</w:t>
      </w:r>
      <w:r w:rsidRPr="00D55963">
        <w:rPr>
          <w:rFonts w:ascii="Times New Roman" w:hAnsi="Times New Roman" w:cs="Times New Roman"/>
          <w:sz w:val="24"/>
          <w:szCs w:val="24"/>
        </w:rPr>
        <w:t>]</w:t>
      </w:r>
      <w:r w:rsidR="009F2C94">
        <w:rPr>
          <w:rFonts w:ascii="Times New Roman" w:hAnsi="Times New Roman" w:cs="Times New Roman"/>
          <w:sz w:val="24"/>
          <w:szCs w:val="24"/>
        </w:rPr>
        <w:t>.</w:t>
      </w:r>
      <w:r w:rsidRPr="00D55963">
        <w:rPr>
          <w:rFonts w:ascii="Times New Roman" w:hAnsi="Times New Roman" w:cs="Times New Roman"/>
          <w:sz w:val="24"/>
          <w:szCs w:val="24"/>
        </w:rPr>
        <w:t xml:space="preserve"> </w:t>
      </w:r>
      <w:r w:rsidR="00D126A1" w:rsidRPr="00D55963">
        <w:rPr>
          <w:rFonts w:ascii="Times New Roman" w:hAnsi="Times New Roman" w:cs="Times New Roman"/>
          <w:sz w:val="24"/>
          <w:szCs w:val="24"/>
        </w:rPr>
        <w:t xml:space="preserve">The performance of each inhibitor </w:t>
      </w:r>
      <w:r w:rsidR="000E1D09" w:rsidRPr="00D55963">
        <w:rPr>
          <w:rFonts w:ascii="Times New Roman" w:hAnsi="Times New Roman" w:cs="Times New Roman"/>
          <w:sz w:val="24"/>
          <w:szCs w:val="24"/>
        </w:rPr>
        <w:t>concerning</w:t>
      </w:r>
      <w:r w:rsidR="00D126A1" w:rsidRPr="00D55963">
        <w:rPr>
          <w:rFonts w:ascii="Times New Roman" w:hAnsi="Times New Roman" w:cs="Times New Roman"/>
          <w:sz w:val="24"/>
          <w:szCs w:val="24"/>
        </w:rPr>
        <w:t xml:space="preserve"> its structure and orientation, as well as the mechanism by which an inhibitor clings to metal surfaces, may be fully explained by </w:t>
      </w:r>
      <w:r w:rsidR="000E1D09" w:rsidRPr="00D55963">
        <w:rPr>
          <w:rFonts w:ascii="Times New Roman" w:hAnsi="Times New Roman" w:cs="Times New Roman"/>
          <w:sz w:val="24"/>
          <w:szCs w:val="24"/>
        </w:rPr>
        <w:t xml:space="preserve">the </w:t>
      </w:r>
      <w:r w:rsidR="00D126A1" w:rsidRPr="00D55963">
        <w:rPr>
          <w:rFonts w:ascii="Times New Roman" w:hAnsi="Times New Roman" w:cs="Times New Roman"/>
          <w:sz w:val="24"/>
          <w:szCs w:val="24"/>
        </w:rPr>
        <w:t>use of the methods of density functional theory and Monte Carlo simulation [</w:t>
      </w:r>
      <w:r w:rsidR="00131619">
        <w:rPr>
          <w:rFonts w:ascii="Times New Roman" w:hAnsi="Times New Roman" w:cs="Times New Roman"/>
          <w:sz w:val="24"/>
          <w:szCs w:val="24"/>
        </w:rPr>
        <w:t>15, 16</w:t>
      </w:r>
      <w:r w:rsidR="00D126A1" w:rsidRPr="00D55963">
        <w:rPr>
          <w:rFonts w:ascii="Times New Roman" w:hAnsi="Times New Roman" w:cs="Times New Roman"/>
          <w:sz w:val="24"/>
          <w:szCs w:val="24"/>
        </w:rPr>
        <w:t>]. The corrosion inhibition of E)-2-(4-</w:t>
      </w:r>
      <w:proofErr w:type="gramStart"/>
      <w:r w:rsidR="00D126A1" w:rsidRPr="00D55963">
        <w:rPr>
          <w:rFonts w:ascii="Times New Roman" w:hAnsi="Times New Roman" w:cs="Times New Roman"/>
          <w:sz w:val="24"/>
          <w:szCs w:val="24"/>
        </w:rPr>
        <w:t>methylbenzylidene)</w:t>
      </w:r>
      <w:proofErr w:type="spellStart"/>
      <w:r w:rsidR="00D126A1" w:rsidRPr="00D55963">
        <w:rPr>
          <w:rFonts w:ascii="Times New Roman" w:hAnsi="Times New Roman" w:cs="Times New Roman"/>
          <w:sz w:val="24"/>
          <w:szCs w:val="24"/>
        </w:rPr>
        <w:t>hydrazinecarbothioamide</w:t>
      </w:r>
      <w:proofErr w:type="spellEnd"/>
      <w:proofErr w:type="gramEnd"/>
      <w:r w:rsidR="00D126A1" w:rsidRPr="00D55963">
        <w:rPr>
          <w:rFonts w:ascii="Times New Roman" w:hAnsi="Times New Roman" w:cs="Times New Roman"/>
          <w:sz w:val="24"/>
          <w:szCs w:val="24"/>
        </w:rPr>
        <w:t xml:space="preserve"> (MBHC) and N-</w:t>
      </w:r>
      <w:proofErr w:type="spellStart"/>
      <w:r w:rsidR="00D126A1" w:rsidRPr="00D55963">
        <w:rPr>
          <w:rFonts w:ascii="Times New Roman" w:hAnsi="Times New Roman" w:cs="Times New Roman"/>
          <w:sz w:val="24"/>
          <w:szCs w:val="24"/>
        </w:rPr>
        <w:t>phenylhydeazinecarbothioamide</w:t>
      </w:r>
      <w:proofErr w:type="spellEnd"/>
      <w:r w:rsidR="00D126A1" w:rsidRPr="00D55963">
        <w:rPr>
          <w:rFonts w:ascii="Times New Roman" w:hAnsi="Times New Roman" w:cs="Times New Roman"/>
          <w:sz w:val="24"/>
          <w:szCs w:val="24"/>
        </w:rPr>
        <w:t xml:space="preserve"> (PHC)</w:t>
      </w:r>
      <w:r w:rsidR="00616928">
        <w:rPr>
          <w:rFonts w:ascii="Times New Roman" w:hAnsi="Times New Roman" w:cs="Times New Roman"/>
          <w:sz w:val="24"/>
          <w:szCs w:val="24"/>
        </w:rPr>
        <w:t xml:space="preserve"> (Fig.1)</w:t>
      </w:r>
      <w:r w:rsidR="00D126A1" w:rsidRPr="00D55963">
        <w:rPr>
          <w:rFonts w:ascii="Times New Roman" w:hAnsi="Times New Roman" w:cs="Times New Roman"/>
          <w:sz w:val="24"/>
          <w:szCs w:val="24"/>
        </w:rPr>
        <w:t>: on Al (111) surfaces are studied in this work, along with the impacts of quantum parameters and the molecule's adsorption process.</w:t>
      </w:r>
    </w:p>
    <w:p w14:paraId="34167891" w14:textId="075AF22F" w:rsidR="00C21D27" w:rsidRPr="00D55963" w:rsidRDefault="00EC0F3D" w:rsidP="003046B8">
      <w:pPr>
        <w:jc w:val="center"/>
        <w:rPr>
          <w:rFonts w:ascii="Times New Roman" w:hAnsi="Times New Roman" w:cs="Times New Roman"/>
        </w:rPr>
      </w:pPr>
      <w:r w:rsidRPr="00D55963">
        <w:rPr>
          <w:rFonts w:ascii="Times New Roman" w:hAnsi="Times New Roman" w:cs="Times New Roman"/>
        </w:rPr>
        <w:object w:dxaOrig="6190" w:dyaOrig="1985" w14:anchorId="799B1C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25pt;height:82.5pt" o:ole="">
            <v:imagedata r:id="rId6" o:title=""/>
          </v:shape>
          <o:OLEObject Type="Embed" ProgID="ChemDraw.Document.6.0" ShapeID="_x0000_i1025" DrawAspect="Content" ObjectID="_1797150459" r:id="rId7"/>
        </w:object>
      </w:r>
      <w:r w:rsidRPr="00D55963">
        <w:rPr>
          <w:rFonts w:ascii="Times New Roman" w:hAnsi="Times New Roman" w:cs="Times New Roman"/>
        </w:rPr>
        <w:object w:dxaOrig="4099" w:dyaOrig="1995" w14:anchorId="633CBACD">
          <v:shape id="_x0000_i1026" type="#_x0000_t75" style="width:204.75pt;height:93.75pt" o:ole="">
            <v:imagedata r:id="rId8" o:title=""/>
          </v:shape>
          <o:OLEObject Type="Embed" ProgID="ChemDraw.Document.6.0" ShapeID="_x0000_i1026" DrawAspect="Content" ObjectID="_1797150460" r:id="rId9"/>
        </w:object>
      </w:r>
    </w:p>
    <w:p w14:paraId="780C8E16" w14:textId="6C48AC04" w:rsidR="00D126A1" w:rsidRPr="001E2508" w:rsidRDefault="001E2508" w:rsidP="006C6B7A">
      <w:pPr>
        <w:jc w:val="both"/>
        <w:rPr>
          <w:rFonts w:ascii="Times New Roman" w:hAnsi="Times New Roman" w:cs="Times New Roman"/>
          <w:sz w:val="24"/>
          <w:szCs w:val="24"/>
        </w:rPr>
      </w:pPr>
      <w:r w:rsidRPr="001E2508">
        <w:rPr>
          <w:rFonts w:ascii="Times New Roman" w:hAnsi="Times New Roman" w:cs="Times New Roman"/>
          <w:b/>
          <w:bCs/>
          <w:sz w:val="24"/>
          <w:szCs w:val="24"/>
        </w:rPr>
        <w:t>Fig.1</w:t>
      </w:r>
      <w:r>
        <w:rPr>
          <w:rFonts w:ascii="Times New Roman" w:hAnsi="Times New Roman" w:cs="Times New Roman"/>
          <w:b/>
          <w:bCs/>
          <w:sz w:val="24"/>
          <w:szCs w:val="24"/>
        </w:rPr>
        <w:t xml:space="preserve"> </w:t>
      </w:r>
      <w:r>
        <w:rPr>
          <w:rFonts w:ascii="Times New Roman" w:hAnsi="Times New Roman" w:cs="Times New Roman"/>
          <w:sz w:val="24"/>
          <w:szCs w:val="24"/>
        </w:rPr>
        <w:t>The chemical structures of MBHC and PHC</w:t>
      </w:r>
    </w:p>
    <w:p w14:paraId="47292F1C" w14:textId="77777777" w:rsidR="006150D9" w:rsidRDefault="006150D9" w:rsidP="002B2AD4">
      <w:pPr>
        <w:autoSpaceDE w:val="0"/>
        <w:autoSpaceDN w:val="0"/>
        <w:adjustRightInd w:val="0"/>
        <w:spacing w:after="0" w:line="240" w:lineRule="auto"/>
        <w:jc w:val="both"/>
        <w:rPr>
          <w:rFonts w:ascii="Times New Roman" w:hAnsi="Times New Roman" w:cs="Times New Roman"/>
          <w:sz w:val="24"/>
          <w:szCs w:val="24"/>
        </w:rPr>
      </w:pPr>
    </w:p>
    <w:p w14:paraId="4E5D7B4A" w14:textId="77777777" w:rsidR="006150D9" w:rsidRDefault="006150D9" w:rsidP="002B2AD4">
      <w:pPr>
        <w:autoSpaceDE w:val="0"/>
        <w:autoSpaceDN w:val="0"/>
        <w:adjustRightInd w:val="0"/>
        <w:spacing w:after="0" w:line="240" w:lineRule="auto"/>
        <w:jc w:val="both"/>
        <w:rPr>
          <w:rFonts w:ascii="Times New Roman" w:hAnsi="Times New Roman" w:cs="Times New Roman"/>
          <w:sz w:val="24"/>
          <w:szCs w:val="24"/>
        </w:rPr>
      </w:pPr>
    </w:p>
    <w:p w14:paraId="51E2E00A" w14:textId="77777777" w:rsidR="006150D9" w:rsidRDefault="006150D9" w:rsidP="002B2AD4">
      <w:pPr>
        <w:autoSpaceDE w:val="0"/>
        <w:autoSpaceDN w:val="0"/>
        <w:adjustRightInd w:val="0"/>
        <w:spacing w:after="0" w:line="240" w:lineRule="auto"/>
        <w:jc w:val="both"/>
        <w:rPr>
          <w:rFonts w:ascii="Times New Roman" w:hAnsi="Times New Roman" w:cs="Times New Roman"/>
          <w:sz w:val="24"/>
          <w:szCs w:val="24"/>
        </w:rPr>
      </w:pPr>
    </w:p>
    <w:p w14:paraId="7DE747C7" w14:textId="77777777" w:rsidR="006150D9" w:rsidRDefault="006150D9" w:rsidP="002B2AD4">
      <w:pPr>
        <w:autoSpaceDE w:val="0"/>
        <w:autoSpaceDN w:val="0"/>
        <w:adjustRightInd w:val="0"/>
        <w:spacing w:after="0" w:line="240" w:lineRule="auto"/>
        <w:jc w:val="both"/>
        <w:rPr>
          <w:rFonts w:ascii="Times New Roman" w:hAnsi="Times New Roman" w:cs="Times New Roman"/>
          <w:sz w:val="24"/>
          <w:szCs w:val="24"/>
        </w:rPr>
      </w:pPr>
    </w:p>
    <w:p w14:paraId="7C039CDB" w14:textId="6626F68A" w:rsidR="00184158" w:rsidRPr="00D55963" w:rsidRDefault="00184158" w:rsidP="002B2AD4">
      <w:pPr>
        <w:autoSpaceDE w:val="0"/>
        <w:autoSpaceDN w:val="0"/>
        <w:adjustRightInd w:val="0"/>
        <w:spacing w:after="0" w:line="240" w:lineRule="auto"/>
        <w:jc w:val="both"/>
        <w:rPr>
          <w:rFonts w:ascii="Times New Roman" w:hAnsi="Times New Roman" w:cs="Times New Roman"/>
          <w:b/>
          <w:bCs/>
          <w:kern w:val="0"/>
          <w:sz w:val="24"/>
          <w:szCs w:val="24"/>
        </w:rPr>
      </w:pPr>
      <w:r w:rsidRPr="00D55963">
        <w:rPr>
          <w:rFonts w:ascii="Times New Roman" w:hAnsi="Times New Roman" w:cs="Times New Roman"/>
          <w:b/>
          <w:bCs/>
          <w:kern w:val="0"/>
          <w:sz w:val="24"/>
          <w:szCs w:val="24"/>
        </w:rPr>
        <w:t>2.</w:t>
      </w:r>
      <w:r w:rsidR="006150D9">
        <w:rPr>
          <w:rFonts w:ascii="Times New Roman" w:hAnsi="Times New Roman" w:cs="Times New Roman"/>
          <w:b/>
          <w:bCs/>
          <w:kern w:val="0"/>
          <w:sz w:val="24"/>
          <w:szCs w:val="24"/>
        </w:rPr>
        <w:t>1</w:t>
      </w:r>
      <w:r w:rsidRPr="00D55963">
        <w:rPr>
          <w:rFonts w:ascii="Times New Roman" w:hAnsi="Times New Roman" w:cs="Times New Roman"/>
          <w:b/>
          <w:bCs/>
          <w:kern w:val="0"/>
          <w:sz w:val="24"/>
          <w:szCs w:val="24"/>
        </w:rPr>
        <w:t xml:space="preserve"> Computational Investigations</w:t>
      </w:r>
    </w:p>
    <w:p w14:paraId="31A568EF" w14:textId="757C5226" w:rsidR="00184158" w:rsidRPr="00D55963" w:rsidRDefault="00184158" w:rsidP="002B2AD4">
      <w:pPr>
        <w:autoSpaceDE w:val="0"/>
        <w:autoSpaceDN w:val="0"/>
        <w:adjustRightInd w:val="0"/>
        <w:spacing w:after="0" w:line="240" w:lineRule="auto"/>
        <w:jc w:val="both"/>
        <w:rPr>
          <w:rFonts w:ascii="Times New Roman" w:hAnsi="Times New Roman" w:cs="Times New Roman"/>
          <w:b/>
          <w:bCs/>
          <w:kern w:val="0"/>
          <w:sz w:val="24"/>
          <w:szCs w:val="24"/>
        </w:rPr>
      </w:pPr>
      <w:r w:rsidRPr="00D55963">
        <w:rPr>
          <w:rFonts w:ascii="Times New Roman" w:hAnsi="Times New Roman" w:cs="Times New Roman"/>
          <w:b/>
          <w:bCs/>
          <w:kern w:val="0"/>
          <w:sz w:val="24"/>
          <w:szCs w:val="24"/>
        </w:rPr>
        <w:t>2.</w:t>
      </w:r>
      <w:r w:rsidR="006150D9">
        <w:rPr>
          <w:rFonts w:ascii="Times New Roman" w:hAnsi="Times New Roman" w:cs="Times New Roman"/>
          <w:b/>
          <w:bCs/>
          <w:kern w:val="0"/>
          <w:sz w:val="24"/>
          <w:szCs w:val="24"/>
        </w:rPr>
        <w:t>1</w:t>
      </w:r>
      <w:r w:rsidRPr="00D55963">
        <w:rPr>
          <w:rFonts w:ascii="Times New Roman" w:hAnsi="Times New Roman" w:cs="Times New Roman"/>
          <w:b/>
          <w:bCs/>
          <w:kern w:val="0"/>
          <w:sz w:val="24"/>
          <w:szCs w:val="24"/>
        </w:rPr>
        <w:t>.1 DFT Study</w:t>
      </w:r>
    </w:p>
    <w:p w14:paraId="551CCB3D" w14:textId="77777777" w:rsidR="00B21477" w:rsidRPr="00D55963" w:rsidRDefault="00B21477" w:rsidP="00A20361">
      <w:pPr>
        <w:autoSpaceDE w:val="0"/>
        <w:autoSpaceDN w:val="0"/>
        <w:adjustRightInd w:val="0"/>
        <w:spacing w:after="0" w:line="240" w:lineRule="auto"/>
        <w:jc w:val="both"/>
        <w:rPr>
          <w:rFonts w:ascii="Times New Roman" w:hAnsi="Times New Roman" w:cs="Times New Roman"/>
          <w:kern w:val="0"/>
          <w:sz w:val="24"/>
          <w:szCs w:val="24"/>
        </w:rPr>
      </w:pPr>
    </w:p>
    <w:p w14:paraId="0B6166FF" w14:textId="068B5F09" w:rsidR="00CE1A56" w:rsidRDefault="00B21477" w:rsidP="002B560B">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sz w:val="24"/>
          <w:szCs w:val="24"/>
        </w:rPr>
        <w:t>Studies on corrosion inhibition commonly employ the density functional theory (DFT). When it comes to organic compounds' ability to suppress corrosion, the DFT approach provides an accurate description.</w:t>
      </w:r>
      <w:r w:rsidR="00335411" w:rsidRPr="00D55963">
        <w:rPr>
          <w:rFonts w:ascii="Times New Roman" w:hAnsi="Times New Roman" w:cs="Times New Roman"/>
          <w:sz w:val="24"/>
          <w:szCs w:val="24"/>
        </w:rPr>
        <w:t xml:space="preserve"> </w:t>
      </w:r>
      <w:r w:rsidRPr="00D55963">
        <w:rPr>
          <w:rFonts w:ascii="Times New Roman" w:hAnsi="Times New Roman" w:cs="Times New Roman"/>
          <w:sz w:val="24"/>
          <w:szCs w:val="24"/>
        </w:rPr>
        <w:t xml:space="preserve">Predicting the chemical properties of chemical species, such as </w:t>
      </w:r>
      <w:bookmarkStart w:id="3" w:name="_Hlk159501664"/>
      <w:r w:rsidRPr="00D55963">
        <w:rPr>
          <w:rFonts w:ascii="Times New Roman" w:hAnsi="Times New Roman" w:cs="Times New Roman"/>
          <w:sz w:val="24"/>
          <w:szCs w:val="24"/>
        </w:rPr>
        <w:t xml:space="preserve">the maximum occupied molecular orbital–lowest unoccupied molecular orbital </w:t>
      </w:r>
      <w:bookmarkEnd w:id="3"/>
      <w:r w:rsidRPr="00D55963">
        <w:rPr>
          <w:rFonts w:ascii="Times New Roman" w:hAnsi="Times New Roman" w:cs="Times New Roman"/>
          <w:sz w:val="24"/>
          <w:szCs w:val="24"/>
        </w:rPr>
        <w:t xml:space="preserve">(HOMO–LUMO), electron affinity (A), ionization potential (I), energy gap (ΔE), hardness (η), fraction of electrons transferred (ΔN), softness (σ), and electronegativity (χ), is the main goal of research on inhibitors. The following paper used theoretical calculations to anticipate the effectiveness of the </w:t>
      </w:r>
      <w:proofErr w:type="spellStart"/>
      <w:r w:rsidRPr="00D55963">
        <w:rPr>
          <w:rFonts w:ascii="Times New Roman" w:hAnsi="Times New Roman" w:cs="Times New Roman"/>
          <w:sz w:val="24"/>
          <w:szCs w:val="24"/>
        </w:rPr>
        <w:t>Thiosemicarbazide</w:t>
      </w:r>
      <w:proofErr w:type="spellEnd"/>
      <w:r w:rsidRPr="00D55963">
        <w:rPr>
          <w:rFonts w:ascii="Times New Roman" w:hAnsi="Times New Roman" w:cs="Times New Roman"/>
          <w:sz w:val="24"/>
          <w:szCs w:val="24"/>
        </w:rPr>
        <w:t xml:space="preserve"> derivatives E)-2-(4-</w:t>
      </w:r>
      <w:proofErr w:type="gramStart"/>
      <w:r w:rsidRPr="00D55963">
        <w:rPr>
          <w:rFonts w:ascii="Times New Roman" w:hAnsi="Times New Roman" w:cs="Times New Roman"/>
          <w:sz w:val="24"/>
          <w:szCs w:val="24"/>
        </w:rPr>
        <w:t>methylbenzylidene)</w:t>
      </w:r>
      <w:proofErr w:type="spellStart"/>
      <w:r w:rsidRPr="00D55963">
        <w:rPr>
          <w:rFonts w:ascii="Times New Roman" w:hAnsi="Times New Roman" w:cs="Times New Roman"/>
          <w:sz w:val="24"/>
          <w:szCs w:val="24"/>
        </w:rPr>
        <w:t>hydrazinecarbothioamide</w:t>
      </w:r>
      <w:proofErr w:type="spellEnd"/>
      <w:proofErr w:type="gramEnd"/>
      <w:r w:rsidR="001116D0" w:rsidRPr="00D55963">
        <w:rPr>
          <w:rFonts w:ascii="Times New Roman" w:hAnsi="Times New Roman" w:cs="Times New Roman"/>
          <w:sz w:val="24"/>
          <w:szCs w:val="24"/>
        </w:rPr>
        <w:t xml:space="preserve"> (MBHC)</w:t>
      </w:r>
      <w:r w:rsidRPr="00D55963">
        <w:rPr>
          <w:rFonts w:ascii="Times New Roman" w:hAnsi="Times New Roman" w:cs="Times New Roman"/>
          <w:sz w:val="24"/>
          <w:szCs w:val="24"/>
        </w:rPr>
        <w:t xml:space="preserve"> and N-</w:t>
      </w:r>
      <w:proofErr w:type="spellStart"/>
      <w:r w:rsidRPr="00D55963">
        <w:rPr>
          <w:rFonts w:ascii="Times New Roman" w:hAnsi="Times New Roman" w:cs="Times New Roman"/>
          <w:sz w:val="24"/>
          <w:szCs w:val="24"/>
        </w:rPr>
        <w:t>phenylhydeazinecarbothioamide</w:t>
      </w:r>
      <w:proofErr w:type="spellEnd"/>
      <w:r w:rsidR="001116D0" w:rsidRPr="00D55963">
        <w:rPr>
          <w:rFonts w:ascii="Times New Roman" w:hAnsi="Times New Roman" w:cs="Times New Roman"/>
          <w:sz w:val="24"/>
          <w:szCs w:val="24"/>
        </w:rPr>
        <w:t xml:space="preserve"> (PHC)</w:t>
      </w:r>
      <w:r w:rsidR="001E2508">
        <w:rPr>
          <w:rFonts w:ascii="Times New Roman" w:hAnsi="Times New Roman" w:cs="Times New Roman"/>
          <w:sz w:val="24"/>
          <w:szCs w:val="24"/>
        </w:rPr>
        <w:t xml:space="preserve"> (Fig.1).</w:t>
      </w:r>
      <w:r w:rsidRPr="00D55963">
        <w:rPr>
          <w:rFonts w:ascii="Times New Roman" w:hAnsi="Times New Roman" w:cs="Times New Roman"/>
          <w:sz w:val="24"/>
          <w:szCs w:val="24"/>
        </w:rPr>
        <w:t xml:space="preserve"> Employing the Gaussian 09W programming suite, the B3LYP technique coupled to 6-31</w:t>
      </w:r>
      <w:r w:rsidR="00422DE4">
        <w:rPr>
          <w:rFonts w:ascii="Times New Roman" w:hAnsi="Times New Roman" w:cs="Times New Roman"/>
          <w:sz w:val="24"/>
          <w:szCs w:val="24"/>
        </w:rPr>
        <w:t>1</w:t>
      </w:r>
      <w:r w:rsidRPr="00D55963">
        <w:rPr>
          <w:rFonts w:ascii="Times New Roman" w:hAnsi="Times New Roman" w:cs="Times New Roman"/>
          <w:sz w:val="24"/>
          <w:szCs w:val="24"/>
        </w:rPr>
        <w:t>G+</w:t>
      </w:r>
      <w:r w:rsidR="001E29EF" w:rsidRPr="00D55963">
        <w:rPr>
          <w:rFonts w:ascii="Times New Roman" w:hAnsi="Times New Roman" w:cs="Times New Roman"/>
          <w:sz w:val="24"/>
          <w:szCs w:val="24"/>
        </w:rPr>
        <w:t xml:space="preserve"> </w:t>
      </w:r>
      <w:r w:rsidRPr="00D55963">
        <w:rPr>
          <w:rFonts w:ascii="Times New Roman" w:hAnsi="Times New Roman" w:cs="Times New Roman"/>
          <w:sz w:val="24"/>
          <w:szCs w:val="24"/>
        </w:rPr>
        <w:t>(</w:t>
      </w:r>
      <w:proofErr w:type="spellStart"/>
      <w:proofErr w:type="gramStart"/>
      <w:r w:rsidRPr="00D55963">
        <w:rPr>
          <w:rFonts w:ascii="Times New Roman" w:hAnsi="Times New Roman" w:cs="Times New Roman"/>
          <w:sz w:val="24"/>
          <w:szCs w:val="24"/>
        </w:rPr>
        <w:t>d,p</w:t>
      </w:r>
      <w:proofErr w:type="spellEnd"/>
      <w:proofErr w:type="gramEnd"/>
      <w:r w:rsidRPr="00D55963">
        <w:rPr>
          <w:rFonts w:ascii="Times New Roman" w:hAnsi="Times New Roman" w:cs="Times New Roman"/>
          <w:sz w:val="24"/>
          <w:szCs w:val="24"/>
        </w:rPr>
        <w:t xml:space="preserve">) basis sets </w:t>
      </w:r>
      <w:r w:rsidR="000E1D09" w:rsidRPr="00D55963">
        <w:rPr>
          <w:rFonts w:ascii="Times New Roman" w:hAnsi="Times New Roman" w:cs="Times New Roman"/>
          <w:sz w:val="24"/>
          <w:szCs w:val="24"/>
        </w:rPr>
        <w:t>were</w:t>
      </w:r>
      <w:r w:rsidRPr="00D55963">
        <w:rPr>
          <w:rFonts w:ascii="Times New Roman" w:hAnsi="Times New Roman" w:cs="Times New Roman"/>
          <w:sz w:val="24"/>
          <w:szCs w:val="24"/>
        </w:rPr>
        <w:t xml:space="preserve"> utilized to optimize all compounds geometrically. This approach is widely used in the research of organic corrosion inhibitors. Then, several relevant global and local variables of the molecule's electronic configuration were computed. The I, A, ΔE, ΔN, η, σ, χ</w:t>
      </w:r>
      <w:r w:rsidR="008B5F27" w:rsidRPr="00D55963">
        <w:rPr>
          <w:rFonts w:ascii="Times New Roman" w:hAnsi="Times New Roman" w:cs="Times New Roman"/>
          <w:sz w:val="24"/>
          <w:szCs w:val="24"/>
        </w:rPr>
        <w:t xml:space="preserve">, </w:t>
      </w:r>
      <w:r w:rsidRPr="00D55963">
        <w:rPr>
          <w:rFonts w:ascii="Times New Roman" w:hAnsi="Times New Roman" w:cs="Times New Roman"/>
          <w:sz w:val="24"/>
          <w:szCs w:val="24"/>
        </w:rPr>
        <w:t>E</w:t>
      </w:r>
      <w:r w:rsidRPr="00D55963">
        <w:rPr>
          <w:rFonts w:ascii="Times New Roman" w:hAnsi="Times New Roman" w:cs="Times New Roman"/>
          <w:sz w:val="24"/>
          <w:szCs w:val="24"/>
          <w:vertAlign w:val="subscript"/>
        </w:rPr>
        <w:t>LUMO</w:t>
      </w:r>
      <w:r w:rsidR="000E1D09" w:rsidRPr="00D55963">
        <w:rPr>
          <w:rFonts w:ascii="Times New Roman" w:hAnsi="Times New Roman" w:cs="Times New Roman"/>
          <w:sz w:val="24"/>
          <w:szCs w:val="24"/>
          <w:vertAlign w:val="subscript"/>
        </w:rPr>
        <w:t>,</w:t>
      </w:r>
      <w:r w:rsidRPr="00D55963">
        <w:rPr>
          <w:rFonts w:ascii="Times New Roman" w:hAnsi="Times New Roman" w:cs="Times New Roman"/>
          <w:sz w:val="24"/>
          <w:szCs w:val="24"/>
        </w:rPr>
        <w:t xml:space="preserve"> and E</w:t>
      </w:r>
      <w:r w:rsidRPr="00D55963">
        <w:rPr>
          <w:rFonts w:ascii="Times New Roman" w:hAnsi="Times New Roman" w:cs="Times New Roman"/>
          <w:sz w:val="24"/>
          <w:szCs w:val="24"/>
          <w:vertAlign w:val="subscript"/>
        </w:rPr>
        <w:t>HOMO</w:t>
      </w:r>
      <w:r w:rsidR="008B5F27" w:rsidRPr="00D55963">
        <w:rPr>
          <w:rFonts w:ascii="Times New Roman" w:hAnsi="Times New Roman" w:cs="Times New Roman"/>
          <w:sz w:val="24"/>
          <w:szCs w:val="24"/>
        </w:rPr>
        <w:t xml:space="preserve"> as well as m</w:t>
      </w:r>
      <w:r w:rsidRPr="00D55963">
        <w:rPr>
          <w:rFonts w:ascii="Times New Roman" w:hAnsi="Times New Roman" w:cs="Times New Roman"/>
          <w:sz w:val="24"/>
          <w:szCs w:val="24"/>
        </w:rPr>
        <w:t>aps of electrostatic potential were also computed</w:t>
      </w:r>
      <w:r w:rsidR="00B15FF2">
        <w:rPr>
          <w:rFonts w:ascii="Times New Roman" w:hAnsi="Times New Roman" w:cs="Times New Roman"/>
          <w:sz w:val="24"/>
          <w:szCs w:val="24"/>
        </w:rPr>
        <w:t xml:space="preserve"> [</w:t>
      </w:r>
      <w:r w:rsidR="00113941">
        <w:rPr>
          <w:rFonts w:ascii="Times New Roman" w:hAnsi="Times New Roman" w:cs="Times New Roman"/>
          <w:sz w:val="24"/>
          <w:szCs w:val="24"/>
        </w:rPr>
        <w:t>14</w:t>
      </w:r>
      <w:r w:rsidR="00B15FF2">
        <w:rPr>
          <w:rFonts w:ascii="Times New Roman" w:hAnsi="Times New Roman" w:cs="Times New Roman"/>
          <w:sz w:val="24"/>
          <w:szCs w:val="24"/>
        </w:rPr>
        <w:t>,1</w:t>
      </w:r>
      <w:r w:rsidR="00113941">
        <w:rPr>
          <w:rFonts w:ascii="Times New Roman" w:hAnsi="Times New Roman" w:cs="Times New Roman"/>
          <w:sz w:val="24"/>
          <w:szCs w:val="24"/>
        </w:rPr>
        <w:t>7</w:t>
      </w:r>
      <w:r w:rsidR="00B15FF2">
        <w:rPr>
          <w:rFonts w:ascii="Times New Roman" w:hAnsi="Times New Roman" w:cs="Times New Roman"/>
          <w:sz w:val="24"/>
          <w:szCs w:val="24"/>
        </w:rPr>
        <w:t>]</w:t>
      </w:r>
      <w:r w:rsidRPr="00D55963">
        <w:rPr>
          <w:rFonts w:ascii="Times New Roman" w:hAnsi="Times New Roman" w:cs="Times New Roman"/>
          <w:sz w:val="24"/>
          <w:szCs w:val="24"/>
        </w:rPr>
        <w:t>.</w:t>
      </w:r>
    </w:p>
    <w:p w14:paraId="5C932589" w14:textId="1915D59D" w:rsidR="00F7025D" w:rsidRDefault="00F7025D" w:rsidP="00F7025D">
      <w:pPr>
        <w:autoSpaceDE w:val="0"/>
        <w:autoSpaceDN w:val="0"/>
        <w:adjustRightInd w:val="0"/>
        <w:spacing w:after="0" w:line="360" w:lineRule="auto"/>
        <w:ind w:firstLine="720"/>
        <w:jc w:val="both"/>
        <w:rPr>
          <w:rFonts w:ascii="Times New Roman" w:hAnsi="Times New Roman" w:cs="Times New Roman"/>
          <w:sz w:val="24"/>
          <w:szCs w:val="24"/>
        </w:rPr>
      </w:pPr>
      <m:oMath>
        <m:r>
          <m:rPr>
            <m:sty m:val="p"/>
          </m:rPr>
          <w:rPr>
            <w:rFonts w:ascii="Cambria Math" w:eastAsia="AdvOT8608a8d1+03" w:hAnsi="Cambria Math" w:cs="Times New Roman"/>
            <w:sz w:val="24"/>
            <w:szCs w:val="24"/>
          </w:rPr>
          <m:t>A</m:t>
        </m:r>
        <m:r>
          <w:rPr>
            <w:rFonts w:ascii="Cambria Math"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LUMO</m:t>
            </m:r>
          </m:sub>
        </m:sSub>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sidR="00B90717">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(1)</w:t>
      </w:r>
    </w:p>
    <w:p w14:paraId="741AB9C1" w14:textId="77777777" w:rsidR="00616928" w:rsidRDefault="00F7025D" w:rsidP="00F7025D">
      <w:pPr>
        <w:pStyle w:val="Maintext"/>
        <w:spacing w:line="360" w:lineRule="auto"/>
      </w:pPr>
      <m:oMath>
        <m:r>
          <m:rPr>
            <m:sty m:val="p"/>
          </m:rPr>
          <w:rPr>
            <w:rFonts w:ascii="Cambria Math" w:eastAsia="AdvOT8608a8d1+03" w:hAnsi="Cambria Math"/>
          </w:rPr>
          <m:t>I</m:t>
        </m:r>
        <m:r>
          <w:rPr>
            <w:rFonts w:ascii="Cambria Math" w:hAnsi="Cambria Math"/>
          </w:rPr>
          <m:t>=</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HOMO</m:t>
            </m:r>
          </m:sub>
        </m:sSub>
      </m:oMath>
      <w:r>
        <w:tab/>
      </w:r>
      <w:r>
        <w:tab/>
      </w:r>
      <w:r>
        <w:tab/>
      </w:r>
      <w:r>
        <w:tab/>
      </w:r>
      <w:r w:rsidR="00B90717">
        <w:tab/>
      </w:r>
      <w:r>
        <w:t>(2)</w:t>
      </w:r>
    </w:p>
    <w:p w14:paraId="57108184" w14:textId="2678672C" w:rsidR="00F7025D" w:rsidRDefault="00F7025D" w:rsidP="00F7025D">
      <w:pPr>
        <w:pStyle w:val="Maintext"/>
        <w:spacing w:line="360" w:lineRule="auto"/>
      </w:pPr>
      <m:oMath>
        <m:r>
          <m:rPr>
            <m:sty m:val="p"/>
          </m:rPr>
          <w:rPr>
            <w:rFonts w:ascii="Cambria Math" w:eastAsia="AdvOT8608a8d1+03" w:hAnsi="Cambria Math"/>
          </w:rPr>
          <m:t>Δ</m:t>
        </m:r>
        <m:r>
          <w:rPr>
            <w:rFonts w:ascii="Cambria Math" w:hAnsi="Cambria Math"/>
          </w:rPr>
          <m:t>E=</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LUMO</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 xml:space="preserve">HOMO </m:t>
            </m:r>
          </m:sub>
        </m:sSub>
      </m:oMath>
      <w:r>
        <w:tab/>
      </w:r>
      <w:r>
        <w:tab/>
      </w:r>
      <w:r w:rsidR="00B90717">
        <w:tab/>
      </w:r>
      <w:r>
        <w:t>(3)</w:t>
      </w:r>
    </w:p>
    <w:p w14:paraId="2F4589BC" w14:textId="6E4F88F7" w:rsidR="00F7025D" w:rsidRDefault="00F7025D" w:rsidP="00F7025D">
      <w:pPr>
        <w:spacing w:line="360" w:lineRule="auto"/>
        <w:ind w:firstLine="720"/>
        <w:jc w:val="both"/>
        <w:rPr>
          <w:rFonts w:ascii="Times New Roman" w:eastAsiaTheme="minorEastAsia" w:hAnsi="Times New Roman" w:cs="Times New Roman"/>
          <w:kern w:val="0"/>
          <w:sz w:val="24"/>
          <w:szCs w:val="24"/>
        </w:rPr>
      </w:pPr>
      <m:oMath>
        <m:r>
          <w:rPr>
            <w:rFonts w:ascii="Cambria Math" w:hAnsi="Cambria Math" w:cs="Times New Roman"/>
            <w:kern w:val="0"/>
            <w:sz w:val="24"/>
            <w:szCs w:val="24"/>
          </w:rPr>
          <m:t>η=(</m:t>
        </m:r>
        <m:sSub>
          <m:sSubPr>
            <m:ctrlPr>
              <w:rPr>
                <w:rFonts w:ascii="Cambria Math" w:hAnsi="Cambria Math" w:cs="Times New Roman"/>
                <w:i/>
                <w:sz w:val="24"/>
                <w:szCs w:val="24"/>
              </w:rPr>
            </m:ctrlPr>
          </m:sSubPr>
          <m:e>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kern w:val="0"/>
                        <w:sz w:val="24"/>
                        <w:szCs w:val="24"/>
                      </w:rPr>
                      <m:t>δ</m:t>
                    </m:r>
                  </m:e>
                  <m:sup>
                    <m:r>
                      <w:rPr>
                        <w:rFonts w:ascii="Cambria Math" w:hAnsi="Cambria Math" w:cs="Times New Roman"/>
                        <w:kern w:val="0"/>
                        <w:sz w:val="24"/>
                        <w:szCs w:val="24"/>
                      </w:rPr>
                      <m:t>2</m:t>
                    </m:r>
                  </m:sup>
                </m:sSup>
                <m:r>
                  <w:rPr>
                    <w:rFonts w:ascii="Cambria Math" w:hAnsi="Cambria Math" w:cs="Times New Roman"/>
                    <w:kern w:val="0"/>
                    <w:sz w:val="24"/>
                    <w:szCs w:val="24"/>
                  </w:rPr>
                  <m:t>E</m:t>
                </m:r>
              </m:num>
              <m:den>
                <m:sSup>
                  <m:sSupPr>
                    <m:ctrlPr>
                      <w:rPr>
                        <w:rFonts w:ascii="Cambria Math" w:hAnsi="Cambria Math" w:cs="Times New Roman"/>
                        <w:i/>
                        <w:sz w:val="24"/>
                        <w:szCs w:val="24"/>
                      </w:rPr>
                    </m:ctrlPr>
                  </m:sSupPr>
                  <m:e>
                    <m:r>
                      <w:rPr>
                        <w:rFonts w:ascii="Cambria Math" w:hAnsi="Cambria Math" w:cs="Times New Roman"/>
                        <w:kern w:val="0"/>
                        <w:sz w:val="24"/>
                        <w:szCs w:val="24"/>
                      </w:rPr>
                      <m:t>δN</m:t>
                    </m:r>
                  </m:e>
                  <m:sup>
                    <m:r>
                      <w:rPr>
                        <w:rFonts w:ascii="Cambria Math" w:hAnsi="Cambria Math" w:cs="Times New Roman"/>
                        <w:kern w:val="0"/>
                        <w:sz w:val="24"/>
                        <w:szCs w:val="24"/>
                      </w:rPr>
                      <m:t>2</m:t>
                    </m:r>
                  </m:sup>
                </m:sSup>
              </m:den>
            </m:f>
            <m:r>
              <w:rPr>
                <w:rFonts w:ascii="Cambria Math" w:hAnsi="Cambria Math" w:cs="Times New Roman"/>
                <w:kern w:val="0"/>
                <w:sz w:val="24"/>
                <w:szCs w:val="24"/>
              </w:rPr>
              <m:t>)</m:t>
            </m:r>
          </m:e>
          <m:sub>
            <m:r>
              <w:rPr>
                <w:rFonts w:ascii="Cambria Math" w:hAnsi="Cambria Math" w:cs="Times New Roman"/>
                <w:kern w:val="0"/>
                <w:sz w:val="24"/>
                <w:szCs w:val="24"/>
              </w:rPr>
              <m:t>v</m:t>
            </m:r>
          </m:sub>
        </m:sSub>
        <m:r>
          <w:rPr>
            <w:rFonts w:ascii="Cambria Math" w:hAnsi="Cambria Math" w:cs="Times New Roman"/>
            <w:kern w:val="0"/>
            <w:sz w:val="24"/>
            <w:szCs w:val="24"/>
          </w:rPr>
          <m:t>=(</m:t>
        </m:r>
        <m:sSub>
          <m:sSubPr>
            <m:ctrlPr>
              <w:rPr>
                <w:rFonts w:ascii="Cambria Math" w:hAnsi="Cambria Math" w:cs="Times New Roman"/>
                <w:i/>
                <w:sz w:val="24"/>
                <w:szCs w:val="24"/>
              </w:rPr>
            </m:ctrlPr>
          </m:sSubPr>
          <m:e>
            <m:f>
              <m:fPr>
                <m:ctrlPr>
                  <w:rPr>
                    <w:rFonts w:ascii="Cambria Math" w:hAnsi="Cambria Math" w:cs="Times New Roman"/>
                    <w:i/>
                    <w:sz w:val="24"/>
                    <w:szCs w:val="24"/>
                  </w:rPr>
                </m:ctrlPr>
              </m:fPr>
              <m:num>
                <m:r>
                  <w:rPr>
                    <w:rFonts w:ascii="Cambria Math" w:hAnsi="Cambria Math" w:cs="Times New Roman"/>
                    <w:kern w:val="0"/>
                    <w:sz w:val="24"/>
                    <w:szCs w:val="24"/>
                  </w:rPr>
                  <m:t>δμ</m:t>
                </m:r>
              </m:num>
              <m:den>
                <m:r>
                  <w:rPr>
                    <w:rFonts w:ascii="Cambria Math" w:hAnsi="Cambria Math" w:cs="Times New Roman"/>
                    <w:kern w:val="0"/>
                    <w:sz w:val="24"/>
                    <w:szCs w:val="24"/>
                  </w:rPr>
                  <m:t>δN</m:t>
                </m:r>
              </m:den>
            </m:f>
            <m:r>
              <w:rPr>
                <w:rFonts w:ascii="Cambria Math" w:hAnsi="Cambria Math" w:cs="Times New Roman"/>
                <w:kern w:val="0"/>
                <w:sz w:val="24"/>
                <w:szCs w:val="24"/>
              </w:rPr>
              <m:t>)</m:t>
            </m:r>
          </m:e>
          <m:sub>
            <m:r>
              <w:rPr>
                <w:rFonts w:ascii="Cambria Math" w:hAnsi="Cambria Math" w:cs="Times New Roman"/>
                <w:kern w:val="0"/>
                <w:sz w:val="24"/>
                <w:szCs w:val="24"/>
              </w:rPr>
              <m:t>v</m:t>
            </m:r>
          </m:sub>
        </m:sSub>
        <m:r>
          <m:rPr>
            <m:sty m:val="p"/>
          </m:rP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eastAsiaTheme="minorEastAsia" w:hAnsi="Cambria Math" w:cs="Times New Roman"/>
                    <w:i/>
                    <w:noProof/>
                    <w:sz w:val="24"/>
                    <w:szCs w:val="24"/>
                  </w:rPr>
                </m:ctrlPr>
              </m:sSubPr>
              <m:e>
                <m:r>
                  <w:rPr>
                    <w:rFonts w:ascii="Cambria Math" w:eastAsiaTheme="minorEastAsia" w:hAnsi="Cambria Math"/>
                  </w:rPr>
                  <m:t>E</m:t>
                </m:r>
              </m:e>
              <m:sub>
                <m:r>
                  <w:rPr>
                    <w:rFonts w:ascii="Cambria Math" w:eastAsiaTheme="minorEastAsia" w:hAnsi="Cambria Math"/>
                  </w:rPr>
                  <m:t>LUMO</m:t>
                </m:r>
              </m:sub>
            </m:sSub>
            <m:r>
              <w:rPr>
                <w:rFonts w:ascii="Cambria Math" w:eastAsiaTheme="minorEastAsia" w:hAnsi="Cambria Math"/>
              </w:rPr>
              <m:t>-</m:t>
            </m:r>
            <m:sSub>
              <m:sSubPr>
                <m:ctrlPr>
                  <w:rPr>
                    <w:rFonts w:ascii="Cambria Math" w:eastAsiaTheme="minorEastAsia" w:hAnsi="Cambria Math" w:cs="Times New Roman"/>
                    <w:i/>
                    <w:noProof/>
                    <w:sz w:val="24"/>
                    <w:szCs w:val="24"/>
                  </w:rPr>
                </m:ctrlPr>
              </m:sSubPr>
              <m:e>
                <m:r>
                  <w:rPr>
                    <w:rFonts w:ascii="Cambria Math" w:eastAsiaTheme="minorEastAsia" w:hAnsi="Cambria Math"/>
                  </w:rPr>
                  <m:t>E</m:t>
                </m:r>
              </m:e>
              <m:sub>
                <m:r>
                  <w:rPr>
                    <w:rFonts w:ascii="Cambria Math" w:eastAsiaTheme="minorEastAsia" w:hAnsi="Cambria Math"/>
                  </w:rPr>
                  <m:t xml:space="preserve">HOMO </m:t>
                </m:r>
              </m:sub>
            </m:sSub>
          </m:num>
          <m:den>
            <m:r>
              <w:rPr>
                <w:rFonts w:ascii="Cambria Math" w:hAnsi="Cambria Math" w:cs="Times New Roman"/>
                <w:sz w:val="24"/>
                <w:szCs w:val="24"/>
              </w:rPr>
              <m:t>2</m:t>
            </m:r>
          </m:den>
        </m:f>
        <m:r>
          <w:rPr>
            <w:rFonts w:ascii="Cambria Math" w:hAnsi="Cambria Math" w:cs="Times New Roman"/>
            <w:sz w:val="24"/>
            <w:szCs w:val="24"/>
          </w:rPr>
          <m:t xml:space="preserve"> </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(4)</w:t>
      </w:r>
    </w:p>
    <w:p w14:paraId="19C1B08A" w14:textId="7C46560D" w:rsidR="00F7025D" w:rsidRDefault="00F7025D" w:rsidP="00F7025D">
      <w:pPr>
        <w:spacing w:line="360" w:lineRule="auto"/>
        <w:ind w:firstLine="720"/>
        <w:jc w:val="both"/>
        <w:rPr>
          <w:rFonts w:ascii="Times New Roman" w:eastAsiaTheme="minorEastAsia" w:hAnsi="Times New Roman" w:cs="Times New Roman"/>
          <w:kern w:val="0"/>
          <w:sz w:val="24"/>
          <w:szCs w:val="24"/>
        </w:rPr>
      </w:pPr>
      <m:oMath>
        <m:r>
          <m:rPr>
            <m:sty m:val="p"/>
          </m:rPr>
          <w:rPr>
            <w:rFonts w:ascii="Cambria Math" w:hAnsi="Cambria Math" w:cs="Times New Roman"/>
            <w:kern w:val="0"/>
            <w:sz w:val="24"/>
            <w:szCs w:val="24"/>
          </w:rPr>
          <m:t>σ</m:t>
        </m:r>
        <m:r>
          <w:rPr>
            <w:rFonts w:ascii="Cambria Math" w:hAnsi="Cambria Math" w:cs="Times New Roman"/>
            <w:kern w:val="0"/>
            <w:sz w:val="24"/>
            <w:szCs w:val="24"/>
          </w:rPr>
          <m:t>=2(</m:t>
        </m:r>
        <m:sSub>
          <m:sSubPr>
            <m:ctrlPr>
              <w:rPr>
                <w:rFonts w:ascii="Cambria Math" w:hAnsi="Cambria Math" w:cs="Times New Roman"/>
                <w:i/>
                <w:sz w:val="24"/>
                <w:szCs w:val="24"/>
              </w:rPr>
            </m:ctrlPr>
          </m:sSubPr>
          <m:e>
            <m:f>
              <m:fPr>
                <m:ctrlPr>
                  <w:rPr>
                    <w:rFonts w:ascii="Cambria Math" w:hAnsi="Cambria Math" w:cs="Times New Roman"/>
                    <w:i/>
                    <w:sz w:val="24"/>
                    <w:szCs w:val="24"/>
                  </w:rPr>
                </m:ctrlPr>
              </m:fPr>
              <m:num>
                <m:r>
                  <w:rPr>
                    <w:rFonts w:ascii="Cambria Math" w:hAnsi="Cambria Math" w:cs="Times New Roman"/>
                    <w:kern w:val="0"/>
                    <w:sz w:val="24"/>
                    <w:szCs w:val="24"/>
                  </w:rPr>
                  <m:t>δN</m:t>
                </m:r>
              </m:num>
              <m:den>
                <m:r>
                  <w:rPr>
                    <w:rFonts w:ascii="Cambria Math" w:hAnsi="Cambria Math" w:cs="Times New Roman"/>
                    <w:kern w:val="0"/>
                    <w:sz w:val="24"/>
                    <w:szCs w:val="24"/>
                  </w:rPr>
                  <m:t>δμ</m:t>
                </m:r>
              </m:den>
            </m:f>
            <m:r>
              <w:rPr>
                <w:rFonts w:ascii="Cambria Math" w:hAnsi="Cambria Math" w:cs="Times New Roman"/>
                <w:kern w:val="0"/>
                <w:sz w:val="24"/>
                <w:szCs w:val="24"/>
              </w:rPr>
              <m:t>)</m:t>
            </m:r>
          </m:e>
          <m:sub>
            <m:r>
              <w:rPr>
                <w:rFonts w:ascii="Cambria Math" w:hAnsi="Cambria Math" w:cs="Times New Roman"/>
                <w:kern w:val="0"/>
                <w:sz w:val="24"/>
                <w:szCs w:val="24"/>
              </w:rPr>
              <m:t>v(r)</m:t>
            </m:r>
          </m:sub>
        </m:sSub>
        <m:r>
          <w:rPr>
            <w:rFonts w:ascii="Cambria Math" w:hAnsi="Cambria Math" w:cs="Times New Roman"/>
            <w:kern w:val="0"/>
            <w:sz w:val="24"/>
            <w:szCs w:val="24"/>
          </w:rPr>
          <m:t>=</m:t>
        </m:r>
        <m:f>
          <m:fPr>
            <m:ctrlPr>
              <w:rPr>
                <w:rFonts w:ascii="Cambria Math" w:hAnsi="Cambria Math" w:cs="Times New Roman"/>
                <w:i/>
                <w:sz w:val="24"/>
                <w:szCs w:val="24"/>
              </w:rPr>
            </m:ctrlPr>
          </m:fPr>
          <m:num>
            <m:r>
              <w:rPr>
                <w:rFonts w:ascii="Cambria Math" w:hAnsi="Cambria Math" w:cs="Times New Roman"/>
                <w:kern w:val="0"/>
                <w:sz w:val="24"/>
                <w:szCs w:val="24"/>
              </w:rPr>
              <m:t>1</m:t>
            </m:r>
          </m:num>
          <m:den>
            <m:r>
              <w:rPr>
                <w:rFonts w:ascii="Cambria Math" w:hAnsi="Cambria Math" w:cs="Times New Roman"/>
                <w:kern w:val="0"/>
                <w:sz w:val="24"/>
                <w:szCs w:val="24"/>
              </w:rPr>
              <m:t>η</m:t>
            </m:r>
          </m:den>
        </m:f>
        <m:r>
          <m:rPr>
            <m:sty m:val="p"/>
          </m:rP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m:t>
            </m:r>
          </m:num>
          <m:den>
            <m:r>
              <m:rPr>
                <m:sty m:val="p"/>
              </m:rPr>
              <w:rPr>
                <w:rFonts w:ascii="Cambria Math" w:eastAsia="AdvOT8608a8d1+03" w:hAnsi="Cambria Math" w:cs="Times New Roman"/>
                <w:sz w:val="24"/>
                <w:szCs w:val="24"/>
              </w:rPr>
              <m:t>Δ</m:t>
            </m:r>
            <m:r>
              <w:rPr>
                <w:rFonts w:ascii="Cambria Math" w:hAnsi="Cambria Math" w:cs="Times New Roman"/>
                <w:sz w:val="24"/>
                <w:szCs w:val="24"/>
              </w:rPr>
              <m:t>E</m:t>
            </m:r>
            <m:sSub>
              <m:sSubPr>
                <m:ctrlPr>
                  <w:rPr>
                    <w:rFonts w:ascii="Cambria Math" w:eastAsiaTheme="minorEastAsia" w:hAnsi="Cambria Math" w:cs="Times New Roman"/>
                    <w:i/>
                    <w:noProof/>
                    <w:sz w:val="24"/>
                    <w:szCs w:val="24"/>
                  </w:rPr>
                </m:ctrlPr>
              </m:sSubPr>
              <m:e>
                <m:r>
                  <w:rPr>
                    <w:rFonts w:ascii="Cambria Math" w:eastAsiaTheme="minorEastAsia" w:hAnsi="Cambria Math"/>
                  </w:rPr>
                  <m:t>E</m:t>
                </m:r>
              </m:e>
              <m:sub>
                <m:r>
                  <w:rPr>
                    <w:rFonts w:ascii="Cambria Math" w:eastAsiaTheme="minorEastAsia" w:hAnsi="Cambria Math"/>
                  </w:rPr>
                  <m:t>LUMO</m:t>
                </m:r>
              </m:sub>
            </m:sSub>
            <m:r>
              <w:rPr>
                <w:rFonts w:ascii="Cambria Math" w:eastAsiaTheme="minorEastAsia" w:hAnsi="Cambria Math"/>
              </w:rPr>
              <m:t>-</m:t>
            </m:r>
            <m:sSub>
              <m:sSubPr>
                <m:ctrlPr>
                  <w:rPr>
                    <w:rFonts w:ascii="Cambria Math" w:eastAsiaTheme="minorEastAsia" w:hAnsi="Cambria Math" w:cs="Times New Roman"/>
                    <w:i/>
                    <w:noProof/>
                    <w:sz w:val="24"/>
                    <w:szCs w:val="24"/>
                  </w:rPr>
                </m:ctrlPr>
              </m:sSubPr>
              <m:e>
                <m:r>
                  <w:rPr>
                    <w:rFonts w:ascii="Cambria Math" w:eastAsiaTheme="minorEastAsia" w:hAnsi="Cambria Math"/>
                  </w:rPr>
                  <m:t>E</m:t>
                </m:r>
              </m:e>
              <m:sub>
                <m:r>
                  <w:rPr>
                    <w:rFonts w:ascii="Cambria Math" w:eastAsiaTheme="minorEastAsia" w:hAnsi="Cambria Math"/>
                  </w:rPr>
                  <m:t xml:space="preserve">HOMO </m:t>
                </m:r>
              </m:sub>
            </m:sSub>
          </m:den>
        </m:f>
        <m:r>
          <w:rPr>
            <w:rFonts w:ascii="Cambria Math" w:hAnsi="Cambria Math" w:cs="Times New Roman"/>
            <w:sz w:val="24"/>
            <w:szCs w:val="24"/>
          </w:rPr>
          <m:t xml:space="preserve"> </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t>(5)</w:t>
      </w:r>
    </w:p>
    <w:p w14:paraId="369E5D4C" w14:textId="78693F65" w:rsidR="00F7025D" w:rsidRDefault="00F7025D" w:rsidP="00F7025D">
      <w:pPr>
        <w:pStyle w:val="Maintext"/>
        <w:spacing w:line="360" w:lineRule="auto"/>
      </w:pPr>
      <m:oMath>
        <m:r>
          <m:rPr>
            <m:sty m:val="p"/>
          </m:rPr>
          <w:rPr>
            <w:rFonts w:ascii="Cambria Math" w:hAnsi="Cambria Math"/>
          </w:rPr>
          <m:t>χ=</m:t>
        </m:r>
        <m:f>
          <m:fPr>
            <m:ctrlPr>
              <w:rPr>
                <w:rFonts w:ascii="Cambria Math" w:hAnsi="Cambria Math"/>
                <w:i/>
              </w:rPr>
            </m:ctrlPr>
          </m:fPr>
          <m:num>
            <m:r>
              <m:rPr>
                <m:sty m:val="p"/>
              </m:rPr>
              <w:rPr>
                <w:rFonts w:ascii="Cambria Math" w:eastAsia="AdvOT8608a8d1+03" w:hAnsi="Cambria Math"/>
              </w:rPr>
              <m:t>-(</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HOMO</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LUMO</m:t>
                </m:r>
              </m:sub>
            </m:sSub>
            <m:r>
              <w:rPr>
                <w:rFonts w:ascii="Cambria Math" w:eastAsiaTheme="minorEastAsia" w:hAnsi="Cambria Math"/>
              </w:rPr>
              <m:t xml:space="preserve"> </m:t>
            </m:r>
            <m:r>
              <m:rPr>
                <m:sty m:val="p"/>
              </m:rPr>
              <w:rPr>
                <w:rFonts w:ascii="Cambria Math" w:eastAsia="AdvOT8608a8d1+03" w:hAnsi="Cambria Math"/>
              </w:rPr>
              <m:t>)</m:t>
            </m:r>
          </m:num>
          <m:den>
            <m:r>
              <w:rPr>
                <w:rFonts w:ascii="Cambria Math" w:hAnsi="Cambria Math"/>
              </w:rPr>
              <m:t>2</m:t>
            </m:r>
          </m:den>
        </m:f>
      </m:oMath>
      <w:r>
        <w:tab/>
      </w:r>
      <w:r>
        <w:tab/>
      </w:r>
      <w:r>
        <w:tab/>
      </w:r>
      <w:r w:rsidR="00B90717">
        <w:tab/>
      </w:r>
      <w:r>
        <w:t>(6)</w:t>
      </w:r>
    </w:p>
    <w:p w14:paraId="746E0B2A" w14:textId="78B1FCD3" w:rsidR="00F7025D" w:rsidRDefault="00F7025D" w:rsidP="00F7025D">
      <w:pPr>
        <w:spacing w:line="360" w:lineRule="auto"/>
        <w:ind w:firstLine="720"/>
        <w:jc w:val="both"/>
        <w:rPr>
          <w:rFonts w:ascii="Times New Roman" w:eastAsiaTheme="minorEastAsia" w:hAnsi="Times New Roman" w:cs="Times New Roman"/>
          <w:sz w:val="24"/>
          <w:szCs w:val="24"/>
        </w:rPr>
      </w:pPr>
      <m:oMath>
        <m:r>
          <m:rPr>
            <m:sty m:val="p"/>
          </m:rPr>
          <w:rPr>
            <w:rFonts w:ascii="Cambria Math" w:eastAsia="AdvOT8608a8d1+03" w:hAnsi="Cambria Math" w:cs="Times New Roman"/>
            <w:sz w:val="24"/>
            <w:szCs w:val="24"/>
          </w:rPr>
          <m:t>ΔN</m:t>
        </m:r>
        <m:r>
          <m:rPr>
            <m:sty m:val="p"/>
          </m:rPr>
          <w:rPr>
            <w:rFonts w:ascii="Cambria Math" w:hAnsi="Cambria Math" w:cs="Times New Roman"/>
            <w:sz w:val="24"/>
            <w:szCs w:val="24"/>
          </w:rPr>
          <m:t>=</m:t>
        </m:r>
        <m:f>
          <m:fPr>
            <m:ctrlPr>
              <w:rPr>
                <w:rFonts w:ascii="Cambria Math" w:hAnsi="Cambria Math" w:cs="Times New Roman"/>
                <w:i/>
                <w:sz w:val="24"/>
                <w:szCs w:val="24"/>
              </w:rPr>
            </m:ctrlPr>
          </m:fPr>
          <m:num>
            <m:d>
              <m:dPr>
                <m:ctrlPr>
                  <w:rPr>
                    <w:rFonts w:ascii="Cambria Math" w:eastAsia="AdvOT8608a8d1+03" w:hAnsi="Cambria Math" w:cs="Times New Roman"/>
                    <w:sz w:val="24"/>
                    <w:szCs w:val="24"/>
                  </w:rPr>
                </m:ctrlPr>
              </m:dPr>
              <m:e>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χ</m:t>
                    </m:r>
                  </m:e>
                  <m:sub>
                    <m:r>
                      <w:rPr>
                        <w:rFonts w:ascii="Cambria Math" w:eastAsiaTheme="minorEastAsia" w:hAnsi="Cambria Math" w:cs="Times New Roman"/>
                        <w:sz w:val="24"/>
                        <w:szCs w:val="24"/>
                      </w:rPr>
                      <m:t>Al</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χ</m:t>
                    </m:r>
                  </m:e>
                  <m:sub>
                    <m:r>
                      <w:rPr>
                        <w:rFonts w:ascii="Cambria Math" w:eastAsiaTheme="minorEastAsia" w:hAnsi="Cambria Math" w:cs="Times New Roman"/>
                        <w:sz w:val="24"/>
                        <w:szCs w:val="24"/>
                      </w:rPr>
                      <m:t>inh</m:t>
                    </m:r>
                  </m:sub>
                </m:sSub>
                <m:r>
                  <w:rPr>
                    <w:rFonts w:ascii="Cambria Math" w:eastAsiaTheme="minorEastAsia" w:hAnsi="Cambria Math" w:cs="Times New Roman"/>
                    <w:sz w:val="24"/>
                    <w:szCs w:val="24"/>
                  </w:rPr>
                  <m:t xml:space="preserve"> </m:t>
                </m:r>
              </m:e>
            </m:d>
          </m:num>
          <m:den>
            <m:r>
              <w:rPr>
                <w:rFonts w:ascii="Cambria Math" w:hAnsi="Cambria Math" w:cs="Times New Roman"/>
                <w:sz w:val="24"/>
                <w:szCs w:val="24"/>
              </w:rPr>
              <m:t>2×</m:t>
            </m:r>
            <m:d>
              <m:dPr>
                <m:ctrlPr>
                  <w:rPr>
                    <w:rFonts w:ascii="Cambria Math" w:hAnsi="Cambria Math" w:cs="Times New Roman"/>
                    <w:i/>
                    <w:sz w:val="24"/>
                    <w:szCs w:val="24"/>
                  </w:rPr>
                </m:ctrlPr>
              </m:dPr>
              <m:e>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η</m:t>
                    </m:r>
                  </m:e>
                  <m:sub>
                    <m:r>
                      <w:rPr>
                        <w:rFonts w:ascii="Cambria Math" w:eastAsiaTheme="minorEastAsia" w:hAnsi="Cambria Math" w:cs="Times New Roman"/>
                        <w:sz w:val="24"/>
                        <w:szCs w:val="24"/>
                      </w:rPr>
                      <m:t>Al</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η</m:t>
                    </m:r>
                  </m:e>
                  <m:sub>
                    <m:r>
                      <w:rPr>
                        <w:rFonts w:ascii="Cambria Math" w:eastAsiaTheme="minorEastAsia" w:hAnsi="Cambria Math" w:cs="Times New Roman"/>
                        <w:sz w:val="24"/>
                        <w:szCs w:val="24"/>
                      </w:rPr>
                      <m:t>inh</m:t>
                    </m:r>
                  </m:sub>
                </m:sSub>
                <m:ctrlPr>
                  <w:rPr>
                    <w:rFonts w:ascii="Cambria Math" w:eastAsiaTheme="minorEastAsia" w:hAnsi="Cambria Math" w:cs="Times New Roman"/>
                    <w:i/>
                    <w:sz w:val="24"/>
                    <w:szCs w:val="24"/>
                  </w:rPr>
                </m:ctrlPr>
              </m:e>
            </m:d>
          </m:den>
        </m:f>
        <m:r>
          <w:rPr>
            <w:rFonts w:ascii="Cambria Math" w:hAnsi="Cambria Math" w:cs="Times New Roman"/>
            <w:sz w:val="24"/>
            <w:szCs w:val="24"/>
          </w:rPr>
          <m:t xml:space="preserve">            </m:t>
        </m:r>
      </m:oMath>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sidR="00B90717">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(7)</w:t>
      </w:r>
    </w:p>
    <w:p w14:paraId="7211ED97" w14:textId="43683952" w:rsidR="00B21477" w:rsidRDefault="00F7025D" w:rsidP="00335AAE">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eastAsia="MinionPro-Regular" w:hAnsi="Times New Roman" w:cs="Times New Roman"/>
          <w:kern w:val="0"/>
          <w:sz w:val="24"/>
          <w:szCs w:val="24"/>
        </w:rPr>
        <w:t xml:space="preserve">Where, </w:t>
      </w:r>
      <m:oMath>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χ</m:t>
            </m:r>
          </m:e>
          <m:sub>
            <m:r>
              <w:rPr>
                <w:rFonts w:ascii="Cambria Math" w:eastAsiaTheme="minorEastAsia" w:hAnsi="Cambria Math" w:cs="Times New Roman"/>
                <w:sz w:val="24"/>
                <w:szCs w:val="24"/>
              </w:rPr>
              <m:t>Al</m:t>
            </m:r>
          </m:sub>
        </m:sSub>
      </m:oMath>
      <w:r>
        <w:rPr>
          <w:rFonts w:ascii="Cambria Math" w:eastAsiaTheme="minorEastAsia" w:hAnsi="Cambria Math" w:cs="Times New Roman"/>
          <w:sz w:val="24"/>
          <w:szCs w:val="24"/>
        </w:rPr>
        <w:t xml:space="preserve"> = 4.26 eV</w:t>
      </w:r>
      <w:r>
        <w:rPr>
          <w:rFonts w:ascii="Times New Roman" w:eastAsia="MinionPro-Regular" w:hAnsi="Times New Roman" w:cs="Times New Roman"/>
          <w:kern w:val="0"/>
          <w:sz w:val="24"/>
          <w:szCs w:val="24"/>
        </w:rPr>
        <w:t xml:space="preserve"> and  </w:t>
      </w:r>
      <m:oMath>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χ</m:t>
            </m:r>
          </m:e>
          <m:sub>
            <m:r>
              <w:rPr>
                <w:rFonts w:ascii="Cambria Math" w:eastAsiaTheme="minorEastAsia" w:hAnsi="Cambria Math" w:cs="Times New Roman"/>
                <w:sz w:val="24"/>
                <w:szCs w:val="24"/>
              </w:rPr>
              <m:t>inh</m:t>
            </m:r>
          </m:sub>
        </m:sSub>
      </m:oMath>
      <w:r>
        <w:rPr>
          <w:rFonts w:ascii="Times New Roman" w:eastAsia="MinionPro-Regular" w:hAnsi="Times New Roman" w:cs="Times New Roman"/>
          <w:kern w:val="0"/>
          <w:sz w:val="24"/>
          <w:szCs w:val="24"/>
        </w:rPr>
        <w:t xml:space="preserve">= </w:t>
      </w:r>
      <w:r>
        <w:rPr>
          <w:rFonts w:ascii="Times New Roman" w:hAnsi="Times New Roman" w:cs="Times New Roman"/>
          <w:kern w:val="0"/>
          <w:sz w:val="24"/>
          <w:szCs w:val="24"/>
        </w:rPr>
        <w:t xml:space="preserve">absolute electronegativities of the </w:t>
      </w:r>
      <w:r w:rsidR="00B90717">
        <w:rPr>
          <w:rFonts w:ascii="Times New Roman" w:hAnsi="Times New Roman" w:cs="Times New Roman"/>
          <w:kern w:val="0"/>
          <w:sz w:val="24"/>
          <w:szCs w:val="24"/>
        </w:rPr>
        <w:t>aluminum</w:t>
      </w:r>
      <w:r>
        <w:rPr>
          <w:rFonts w:ascii="Times New Roman" w:hAnsi="Times New Roman" w:cs="Times New Roman"/>
          <w:kern w:val="0"/>
          <w:sz w:val="24"/>
          <w:szCs w:val="24"/>
        </w:rPr>
        <w:t xml:space="preserve"> and inhibitor respectively.</w:t>
      </w:r>
      <w:r>
        <w:rPr>
          <w:rFonts w:ascii="Times New Roman" w:eastAsiaTheme="minorEastAsia" w:hAnsi="Times New Roman" w:cs="Times New Roman"/>
          <w:i/>
          <w:sz w:val="24"/>
          <w:szCs w:val="24"/>
        </w:rPr>
        <w:t xml:space="preserve"> </w:t>
      </w:r>
      <w:bookmarkStart w:id="4" w:name="_Hlk158288995"/>
      <m:oMath>
        <m:sSub>
          <m:sSubPr>
            <m:ctrlPr>
              <w:rPr>
                <w:rFonts w:ascii="Cambria Math" w:eastAsiaTheme="minorEastAsia" w:hAnsi="Cambria Math" w:cs="Times New Roman"/>
                <w:i/>
                <w:sz w:val="24"/>
                <w:szCs w:val="24"/>
              </w:rPr>
            </m:ctrlPr>
          </m:sSubPr>
          <m:e>
            <m:r>
              <w:rPr>
                <w:rFonts w:ascii="Cambria Math" w:hAnsi="Cambria Math" w:cs="Times New Roman"/>
                <w:kern w:val="0"/>
                <w:sz w:val="24"/>
                <w:szCs w:val="24"/>
              </w:rPr>
              <m:t>η</m:t>
            </m:r>
          </m:e>
          <m:sub>
            <m:r>
              <w:rPr>
                <w:rFonts w:ascii="Cambria Math" w:eastAsiaTheme="minorEastAsia" w:hAnsi="Cambria Math" w:cs="Times New Roman"/>
                <w:sz w:val="24"/>
                <w:szCs w:val="24"/>
              </w:rPr>
              <m:t>Al</m:t>
            </m:r>
          </m:sub>
        </m:sSub>
      </m:oMath>
      <w:r>
        <w:rPr>
          <w:rFonts w:ascii="Cambria Math" w:eastAsiaTheme="minorEastAsia" w:hAnsi="Cambria Math" w:cs="Times New Roman"/>
          <w:sz w:val="24"/>
          <w:szCs w:val="24"/>
        </w:rPr>
        <w:t xml:space="preserve"> = 0 eV</w:t>
      </w:r>
      <w:r>
        <w:rPr>
          <w:rFonts w:ascii="Times New Roman" w:eastAsiaTheme="minorEastAsia" w:hAnsi="Times New Roman" w:cs="Times New Roman"/>
          <w:iCs/>
          <w:sz w:val="24"/>
          <w:szCs w:val="24"/>
        </w:rPr>
        <w:t xml:space="preserve"> </w:t>
      </w:r>
      <w:bookmarkEnd w:id="4"/>
      <w:r>
        <w:rPr>
          <w:rFonts w:ascii="Times New Roman" w:hAnsi="Times New Roman" w:cs="Times New Roman"/>
          <w:kern w:val="0"/>
          <w:sz w:val="24"/>
          <w:szCs w:val="24"/>
        </w:rPr>
        <w:t xml:space="preserve">and </w:t>
      </w:r>
      <m:oMath>
        <m:sSub>
          <m:sSubPr>
            <m:ctrlPr>
              <w:rPr>
                <w:rFonts w:ascii="Cambria Math" w:eastAsiaTheme="minorEastAsia" w:hAnsi="Cambria Math" w:cs="Times New Roman"/>
                <w:i/>
                <w:sz w:val="24"/>
                <w:szCs w:val="24"/>
              </w:rPr>
            </m:ctrlPr>
          </m:sSubPr>
          <m:e>
            <m:r>
              <m:rPr>
                <m:sty m:val="p"/>
              </m:rPr>
              <w:rPr>
                <w:rFonts w:ascii="Cambria Math" w:hAnsi="Cambria Math" w:cs="Times New Roman"/>
                <w:sz w:val="24"/>
                <w:szCs w:val="24"/>
              </w:rPr>
              <m:t>η</m:t>
            </m:r>
          </m:e>
          <m:sub>
            <m:r>
              <w:rPr>
                <w:rFonts w:ascii="Cambria Math" w:eastAsiaTheme="minorEastAsia" w:hAnsi="Cambria Math" w:cs="Times New Roman"/>
                <w:sz w:val="24"/>
                <w:szCs w:val="24"/>
              </w:rPr>
              <m:t>inh</m:t>
            </m:r>
          </m:sub>
        </m:sSub>
      </m:oMath>
      <w:r>
        <w:rPr>
          <w:rFonts w:ascii="Times New Roman" w:eastAsiaTheme="minorEastAsia" w:hAnsi="Times New Roman" w:cs="Times New Roman"/>
          <w:sz w:val="24"/>
          <w:szCs w:val="24"/>
        </w:rPr>
        <w:t xml:space="preserve"> = </w:t>
      </w:r>
      <w:r>
        <w:rPr>
          <w:rFonts w:ascii="Times New Roman" w:hAnsi="Times New Roman" w:cs="Times New Roman"/>
          <w:kern w:val="0"/>
          <w:sz w:val="24"/>
          <w:szCs w:val="24"/>
        </w:rPr>
        <w:t xml:space="preserve">absolute hardness of the </w:t>
      </w:r>
      <w:r w:rsidR="00B90717">
        <w:rPr>
          <w:rFonts w:ascii="Times New Roman" w:hAnsi="Times New Roman" w:cs="Times New Roman"/>
          <w:kern w:val="0"/>
          <w:sz w:val="24"/>
          <w:szCs w:val="24"/>
        </w:rPr>
        <w:t xml:space="preserve">aluminum and inhibitor </w:t>
      </w:r>
      <w:r w:rsidR="00335AAE">
        <w:rPr>
          <w:rFonts w:ascii="Times New Roman" w:hAnsi="Times New Roman" w:cs="Times New Roman"/>
          <w:kern w:val="0"/>
          <w:sz w:val="24"/>
          <w:szCs w:val="24"/>
        </w:rPr>
        <w:t>respectively</w:t>
      </w:r>
      <w:r w:rsidR="00B15FF2">
        <w:rPr>
          <w:rFonts w:ascii="Times New Roman" w:hAnsi="Times New Roman" w:cs="Times New Roman"/>
          <w:kern w:val="0"/>
          <w:sz w:val="24"/>
          <w:szCs w:val="24"/>
        </w:rPr>
        <w:t xml:space="preserve">. </w:t>
      </w:r>
    </w:p>
    <w:p w14:paraId="1590FDD3" w14:textId="6A1A051D" w:rsidR="00184158" w:rsidRPr="00D55963" w:rsidRDefault="00184158" w:rsidP="00335411">
      <w:pPr>
        <w:pStyle w:val="Default"/>
        <w:jc w:val="both"/>
        <w:rPr>
          <w:b/>
          <w:bCs/>
          <w:color w:val="auto"/>
        </w:rPr>
      </w:pPr>
      <w:r w:rsidRPr="00D55963">
        <w:rPr>
          <w:b/>
          <w:bCs/>
          <w:color w:val="auto"/>
        </w:rPr>
        <w:t>2.</w:t>
      </w:r>
      <w:r w:rsidR="006150D9">
        <w:rPr>
          <w:b/>
          <w:bCs/>
          <w:color w:val="auto"/>
        </w:rPr>
        <w:t>1</w:t>
      </w:r>
      <w:r w:rsidRPr="00D55963">
        <w:rPr>
          <w:b/>
          <w:bCs/>
          <w:color w:val="auto"/>
        </w:rPr>
        <w:t xml:space="preserve">.2 </w:t>
      </w:r>
      <w:r w:rsidR="00335411" w:rsidRPr="00D55963">
        <w:rPr>
          <w:b/>
          <w:bCs/>
          <w:color w:val="auto"/>
        </w:rPr>
        <w:t xml:space="preserve">Monte Carlo simulation. </w:t>
      </w:r>
    </w:p>
    <w:p w14:paraId="4C59A156" w14:textId="77777777" w:rsidR="000B3377" w:rsidRPr="00D55963" w:rsidRDefault="000B3377" w:rsidP="002B2AD4">
      <w:pPr>
        <w:autoSpaceDE w:val="0"/>
        <w:autoSpaceDN w:val="0"/>
        <w:adjustRightInd w:val="0"/>
        <w:spacing w:after="0" w:line="240" w:lineRule="auto"/>
        <w:jc w:val="both"/>
        <w:rPr>
          <w:rFonts w:ascii="Times New Roman" w:hAnsi="Times New Roman" w:cs="Times New Roman"/>
          <w:b/>
          <w:bCs/>
          <w:kern w:val="0"/>
          <w:sz w:val="24"/>
          <w:szCs w:val="24"/>
        </w:rPr>
      </w:pPr>
    </w:p>
    <w:p w14:paraId="75C2C836" w14:textId="73AEDD41" w:rsidR="00B21477" w:rsidRDefault="00CE1F37" w:rsidP="002B2AD4">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kern w:val="0"/>
          <w:sz w:val="24"/>
          <w:szCs w:val="24"/>
        </w:rPr>
        <w:t>The interactions between the chemical compounds and metal surface were theoretically studied by the Monte Carlo simulation</w:t>
      </w:r>
      <w:r w:rsidRPr="00D55963">
        <w:rPr>
          <w:rFonts w:ascii="Times New Roman" w:hAnsi="Times New Roman" w:cs="Times New Roman"/>
          <w:sz w:val="24"/>
          <w:szCs w:val="24"/>
        </w:rPr>
        <w:t xml:space="preserve"> </w:t>
      </w:r>
      <w:r w:rsidR="008457EF" w:rsidRPr="00D55963">
        <w:rPr>
          <w:rFonts w:ascii="Times New Roman" w:hAnsi="Times New Roman" w:cs="Times New Roman"/>
          <w:sz w:val="24"/>
          <w:szCs w:val="24"/>
        </w:rPr>
        <w:t xml:space="preserve">The simulation was conducted </w:t>
      </w:r>
      <w:r w:rsidRPr="00D55963">
        <w:rPr>
          <w:rFonts w:ascii="Times New Roman" w:hAnsi="Times New Roman" w:cs="Times New Roman"/>
          <w:kern w:val="0"/>
          <w:sz w:val="24"/>
          <w:szCs w:val="24"/>
        </w:rPr>
        <w:t>in Material Studio 2020 (</w:t>
      </w:r>
      <w:proofErr w:type="spellStart"/>
      <w:r w:rsidRPr="00D55963">
        <w:rPr>
          <w:rFonts w:ascii="Times New Roman" w:hAnsi="Times New Roman" w:cs="Times New Roman"/>
          <w:kern w:val="0"/>
          <w:sz w:val="24"/>
          <w:szCs w:val="24"/>
        </w:rPr>
        <w:t>Biovia</w:t>
      </w:r>
      <w:proofErr w:type="spellEnd"/>
      <w:r w:rsidRPr="00D55963">
        <w:rPr>
          <w:rFonts w:ascii="Times New Roman" w:hAnsi="Times New Roman" w:cs="Times New Roman"/>
          <w:kern w:val="0"/>
          <w:sz w:val="24"/>
          <w:szCs w:val="24"/>
        </w:rPr>
        <w:t xml:space="preserve">, USA) using COMPASS force-field (condensed phase), </w:t>
      </w:r>
      <w:r w:rsidR="008457EF" w:rsidRPr="00D55963">
        <w:rPr>
          <w:rFonts w:ascii="Times New Roman" w:hAnsi="Times New Roman" w:cs="Times New Roman"/>
          <w:sz w:val="24"/>
          <w:szCs w:val="24"/>
        </w:rPr>
        <w:t xml:space="preserve">on the Al (111) surface (three dimensions to the slab model) under periodic boundary conditions. The energies and chemical adsorption mechanisms components were calculated using the Ewald and atom-based summations, </w:t>
      </w:r>
      <w:r w:rsidR="000E1D09" w:rsidRPr="00D55963">
        <w:rPr>
          <w:rFonts w:ascii="Times New Roman" w:hAnsi="Times New Roman" w:cs="Times New Roman"/>
          <w:sz w:val="24"/>
          <w:szCs w:val="24"/>
        </w:rPr>
        <w:t>or responsibly</w:t>
      </w:r>
      <w:r w:rsidR="008457EF" w:rsidRPr="00D55963">
        <w:rPr>
          <w:rFonts w:ascii="Times New Roman" w:hAnsi="Times New Roman" w:cs="Times New Roman"/>
          <w:sz w:val="24"/>
          <w:szCs w:val="24"/>
        </w:rPr>
        <w:t xml:space="preserve"> to the Adsorption Locator module, built-in Materials Studio 2020 which used Monte </w:t>
      </w:r>
      <w:r w:rsidR="008457EF" w:rsidRPr="00D55963">
        <w:rPr>
          <w:rFonts w:ascii="Times New Roman" w:hAnsi="Times New Roman" w:cs="Times New Roman"/>
          <w:sz w:val="24"/>
          <w:szCs w:val="24"/>
        </w:rPr>
        <w:lastRenderedPageBreak/>
        <w:t>Carlo simulations to pinpoint the most stable arrangement of the adsorbates on the Al (111) surface is the most stable of the many aluminum surfaces [</w:t>
      </w:r>
      <w:r w:rsidR="00B15FF2">
        <w:rPr>
          <w:rFonts w:ascii="Times New Roman" w:hAnsi="Times New Roman" w:cs="Times New Roman"/>
          <w:sz w:val="24"/>
          <w:szCs w:val="24"/>
        </w:rPr>
        <w:t>1</w:t>
      </w:r>
      <w:r w:rsidR="00113941">
        <w:rPr>
          <w:rFonts w:ascii="Times New Roman" w:hAnsi="Times New Roman" w:cs="Times New Roman"/>
          <w:sz w:val="24"/>
          <w:szCs w:val="24"/>
        </w:rPr>
        <w:t>8</w:t>
      </w:r>
      <w:r w:rsidR="00B15FF2">
        <w:rPr>
          <w:rFonts w:ascii="Times New Roman" w:hAnsi="Times New Roman" w:cs="Times New Roman"/>
          <w:sz w:val="24"/>
          <w:szCs w:val="24"/>
        </w:rPr>
        <w:t xml:space="preserve">, </w:t>
      </w:r>
      <w:r w:rsidR="00113941">
        <w:rPr>
          <w:rFonts w:ascii="Times New Roman" w:hAnsi="Times New Roman" w:cs="Times New Roman"/>
          <w:sz w:val="24"/>
          <w:szCs w:val="24"/>
        </w:rPr>
        <w:t>19</w:t>
      </w:r>
      <w:r w:rsidR="008457EF" w:rsidRPr="00D55963">
        <w:rPr>
          <w:rFonts w:ascii="Times New Roman" w:hAnsi="Times New Roman" w:cs="Times New Roman"/>
          <w:sz w:val="24"/>
          <w:szCs w:val="24"/>
        </w:rPr>
        <w:t xml:space="preserve">], </w:t>
      </w:r>
    </w:p>
    <w:p w14:paraId="72D84CA9" w14:textId="6CCBBA50" w:rsidR="0096318F" w:rsidRPr="006150D9" w:rsidRDefault="006150D9" w:rsidP="002B2AD4">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3.1</w:t>
      </w:r>
      <w:r>
        <w:rPr>
          <w:rFonts w:ascii="Times New Roman" w:hAnsi="Times New Roman" w:cs="Times New Roman"/>
          <w:b/>
          <w:bCs/>
          <w:sz w:val="24"/>
          <w:szCs w:val="24"/>
        </w:rPr>
        <w:tab/>
      </w:r>
      <w:r w:rsidRPr="006150D9">
        <w:rPr>
          <w:rFonts w:ascii="Times New Roman" w:hAnsi="Times New Roman" w:cs="Times New Roman"/>
          <w:b/>
          <w:bCs/>
          <w:sz w:val="24"/>
          <w:szCs w:val="24"/>
        </w:rPr>
        <w:t>Results</w:t>
      </w:r>
    </w:p>
    <w:p w14:paraId="4B6F20DE" w14:textId="3E9D17C3" w:rsidR="00D71A13" w:rsidRPr="00D55963" w:rsidRDefault="00D71A13" w:rsidP="002B2AD4">
      <w:pPr>
        <w:autoSpaceDE w:val="0"/>
        <w:autoSpaceDN w:val="0"/>
        <w:adjustRightInd w:val="0"/>
        <w:spacing w:after="0" w:line="240" w:lineRule="auto"/>
        <w:jc w:val="both"/>
        <w:rPr>
          <w:rFonts w:ascii="Times New Roman" w:hAnsi="Times New Roman" w:cs="Times New Roman"/>
          <w:b/>
          <w:bCs/>
          <w:kern w:val="0"/>
          <w:sz w:val="24"/>
          <w:szCs w:val="24"/>
        </w:rPr>
      </w:pPr>
      <w:r w:rsidRPr="00D55963">
        <w:rPr>
          <w:rFonts w:ascii="Times New Roman" w:hAnsi="Times New Roman" w:cs="Times New Roman"/>
          <w:b/>
          <w:bCs/>
          <w:kern w:val="0"/>
          <w:sz w:val="24"/>
          <w:szCs w:val="24"/>
        </w:rPr>
        <w:t>3.</w:t>
      </w:r>
      <w:r w:rsidR="006150D9">
        <w:rPr>
          <w:rFonts w:ascii="Times New Roman" w:hAnsi="Times New Roman" w:cs="Times New Roman"/>
          <w:b/>
          <w:bCs/>
          <w:kern w:val="0"/>
          <w:sz w:val="24"/>
          <w:szCs w:val="24"/>
        </w:rPr>
        <w:t>1</w:t>
      </w:r>
      <w:r w:rsidRPr="00D55963">
        <w:rPr>
          <w:rFonts w:ascii="Times New Roman" w:hAnsi="Times New Roman" w:cs="Times New Roman"/>
          <w:b/>
          <w:bCs/>
          <w:kern w:val="0"/>
          <w:sz w:val="24"/>
          <w:szCs w:val="24"/>
        </w:rPr>
        <w:t>.1 DFT Results</w:t>
      </w:r>
    </w:p>
    <w:p w14:paraId="2D3DD549" w14:textId="77777777" w:rsidR="00557C0A" w:rsidRPr="00D55963" w:rsidRDefault="00557C0A" w:rsidP="006F0FA5">
      <w:pPr>
        <w:autoSpaceDE w:val="0"/>
        <w:autoSpaceDN w:val="0"/>
        <w:adjustRightInd w:val="0"/>
        <w:spacing w:after="0" w:line="240" w:lineRule="auto"/>
        <w:jc w:val="both"/>
        <w:rPr>
          <w:rFonts w:ascii="Times New Roman" w:hAnsi="Times New Roman" w:cs="Times New Roman"/>
          <w:sz w:val="24"/>
          <w:szCs w:val="24"/>
        </w:rPr>
      </w:pPr>
    </w:p>
    <w:p w14:paraId="0FD62DA0" w14:textId="7780E259" w:rsidR="00557C0A" w:rsidRDefault="00557C0A" w:rsidP="006F0FA5">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sz w:val="24"/>
          <w:szCs w:val="24"/>
        </w:rPr>
        <w:t xml:space="preserve">Table </w:t>
      </w:r>
      <w:r w:rsidR="00B72B16" w:rsidRPr="00D55963">
        <w:rPr>
          <w:rFonts w:ascii="Times New Roman" w:hAnsi="Times New Roman" w:cs="Times New Roman"/>
          <w:sz w:val="24"/>
          <w:szCs w:val="24"/>
        </w:rPr>
        <w:t>1</w:t>
      </w:r>
      <w:r w:rsidRPr="00D55963">
        <w:rPr>
          <w:rFonts w:ascii="Times New Roman" w:hAnsi="Times New Roman" w:cs="Times New Roman"/>
          <w:sz w:val="24"/>
          <w:szCs w:val="24"/>
        </w:rPr>
        <w:t xml:space="preserve"> is a list of the calculated quantum chemical parameters. Given structures that are optimized HOMO and LUMO density distribution of PHC and MBHC, Fig</w:t>
      </w:r>
      <w:r w:rsidR="00616928">
        <w:rPr>
          <w:rFonts w:ascii="Times New Roman" w:hAnsi="Times New Roman" w:cs="Times New Roman"/>
          <w:sz w:val="24"/>
          <w:szCs w:val="24"/>
        </w:rPr>
        <w:t>.</w:t>
      </w:r>
      <w:r w:rsidRPr="00D55963">
        <w:rPr>
          <w:rFonts w:ascii="Times New Roman" w:hAnsi="Times New Roman" w:cs="Times New Roman"/>
          <w:sz w:val="24"/>
          <w:szCs w:val="24"/>
        </w:rPr>
        <w:t xml:space="preserve">2 shows that PHC has </w:t>
      </w:r>
      <w:r w:rsidR="000E1D09" w:rsidRPr="00D55963">
        <w:rPr>
          <w:rFonts w:ascii="Times New Roman" w:hAnsi="Times New Roman" w:cs="Times New Roman"/>
          <w:sz w:val="24"/>
          <w:szCs w:val="24"/>
        </w:rPr>
        <w:t>fewer</w:t>
      </w:r>
      <w:r w:rsidRPr="00D55963">
        <w:rPr>
          <w:rFonts w:ascii="Times New Roman" w:hAnsi="Times New Roman" w:cs="Times New Roman"/>
          <w:sz w:val="24"/>
          <w:szCs w:val="24"/>
        </w:rPr>
        <w:t xml:space="preserve"> adsorption centers than MBHC, indicating that MBHC has a higher capacity for high-protective adsorption</w:t>
      </w:r>
      <w:r w:rsidR="00F102BA" w:rsidRPr="00D55963">
        <w:rPr>
          <w:rFonts w:ascii="Times New Roman" w:hAnsi="Times New Roman" w:cs="Times New Roman"/>
          <w:sz w:val="24"/>
          <w:szCs w:val="24"/>
        </w:rPr>
        <w:t xml:space="preserve">. </w:t>
      </w:r>
      <w:r w:rsidRPr="00D55963">
        <w:rPr>
          <w:rFonts w:ascii="Times New Roman" w:hAnsi="Times New Roman" w:cs="Times New Roman"/>
          <w:sz w:val="24"/>
          <w:szCs w:val="24"/>
        </w:rPr>
        <w:t>As a result, the high E</w:t>
      </w:r>
      <w:r w:rsidRPr="00D55963">
        <w:rPr>
          <w:rFonts w:ascii="Times New Roman" w:hAnsi="Times New Roman" w:cs="Times New Roman"/>
          <w:sz w:val="24"/>
          <w:szCs w:val="24"/>
          <w:vertAlign w:val="subscript"/>
        </w:rPr>
        <w:t>HOMO</w:t>
      </w:r>
      <w:r w:rsidRPr="00D55963">
        <w:rPr>
          <w:rFonts w:ascii="Times New Roman" w:hAnsi="Times New Roman" w:cs="Times New Roman"/>
          <w:sz w:val="24"/>
          <w:szCs w:val="24"/>
        </w:rPr>
        <w:t xml:space="preserve"> energy increases the inhibition performance by reflecting a greater connection between the molecule and the metal surface through the donor-acceptor process. [</w:t>
      </w:r>
      <w:r w:rsidR="00113941">
        <w:rPr>
          <w:rFonts w:ascii="Times New Roman" w:hAnsi="Times New Roman" w:cs="Times New Roman"/>
          <w:sz w:val="24"/>
          <w:szCs w:val="24"/>
        </w:rPr>
        <w:t>16</w:t>
      </w:r>
      <w:r w:rsidR="00AE1242">
        <w:rPr>
          <w:rFonts w:ascii="Times New Roman" w:hAnsi="Times New Roman" w:cs="Times New Roman"/>
          <w:sz w:val="24"/>
          <w:szCs w:val="24"/>
        </w:rPr>
        <w:t>, 2</w:t>
      </w:r>
      <w:r w:rsidR="00113941">
        <w:rPr>
          <w:rFonts w:ascii="Times New Roman" w:hAnsi="Times New Roman" w:cs="Times New Roman"/>
          <w:sz w:val="24"/>
          <w:szCs w:val="24"/>
        </w:rPr>
        <w:t>0</w:t>
      </w:r>
      <w:r w:rsidRPr="00D55963">
        <w:rPr>
          <w:rFonts w:ascii="Times New Roman" w:hAnsi="Times New Roman" w:cs="Times New Roman"/>
          <w:sz w:val="24"/>
          <w:szCs w:val="24"/>
        </w:rPr>
        <w:t>] MBHC can readily interchange electrons with the iron surface, as evidenced by its higher E</w:t>
      </w:r>
      <w:r w:rsidRPr="00D55963">
        <w:rPr>
          <w:rFonts w:ascii="Times New Roman" w:hAnsi="Times New Roman" w:cs="Times New Roman"/>
          <w:sz w:val="24"/>
          <w:szCs w:val="24"/>
          <w:vertAlign w:val="subscript"/>
        </w:rPr>
        <w:t>HOMO</w:t>
      </w:r>
      <w:r w:rsidRPr="00D55963">
        <w:rPr>
          <w:rFonts w:ascii="Times New Roman" w:hAnsi="Times New Roman" w:cs="Times New Roman"/>
          <w:sz w:val="24"/>
          <w:szCs w:val="24"/>
        </w:rPr>
        <w:t xml:space="preserve"> value of −0.218 eV compared to PHC's −0.210 eV. On the other hand, the fact that MBHC has a lower E</w:t>
      </w:r>
      <w:r w:rsidRPr="00D55963">
        <w:rPr>
          <w:rFonts w:ascii="Times New Roman" w:hAnsi="Times New Roman" w:cs="Times New Roman"/>
          <w:sz w:val="24"/>
          <w:szCs w:val="24"/>
          <w:vertAlign w:val="subscript"/>
        </w:rPr>
        <w:t>LUMO</w:t>
      </w:r>
      <w:r w:rsidRPr="00D55963">
        <w:rPr>
          <w:rFonts w:ascii="Times New Roman" w:hAnsi="Times New Roman" w:cs="Times New Roman"/>
          <w:sz w:val="24"/>
          <w:szCs w:val="24"/>
        </w:rPr>
        <w:t xml:space="preserve"> value indicates that it is an excellent inhibitor of electron acceptance and supports its superior performance (−0.018 eV) over PHC (−0.042 eV)</w:t>
      </w:r>
      <w:r w:rsidR="00AE1242">
        <w:rPr>
          <w:rFonts w:ascii="Times New Roman" w:hAnsi="Times New Roman" w:cs="Times New Roman"/>
          <w:sz w:val="24"/>
          <w:szCs w:val="24"/>
        </w:rPr>
        <w:t xml:space="preserve"> [</w:t>
      </w:r>
      <w:r w:rsidR="00113941">
        <w:rPr>
          <w:rFonts w:ascii="Times New Roman" w:hAnsi="Times New Roman" w:cs="Times New Roman"/>
          <w:sz w:val="24"/>
          <w:szCs w:val="24"/>
        </w:rPr>
        <w:t xml:space="preserve">17, </w:t>
      </w:r>
      <w:r w:rsidR="00AE1242">
        <w:rPr>
          <w:rFonts w:ascii="Times New Roman" w:hAnsi="Times New Roman" w:cs="Times New Roman"/>
          <w:sz w:val="24"/>
          <w:szCs w:val="24"/>
        </w:rPr>
        <w:t>2</w:t>
      </w:r>
      <w:r w:rsidR="00113941">
        <w:rPr>
          <w:rFonts w:ascii="Times New Roman" w:hAnsi="Times New Roman" w:cs="Times New Roman"/>
          <w:sz w:val="24"/>
          <w:szCs w:val="24"/>
        </w:rPr>
        <w:t>1</w:t>
      </w:r>
      <w:r w:rsidR="00AE1242">
        <w:rPr>
          <w:rFonts w:ascii="Times New Roman" w:hAnsi="Times New Roman" w:cs="Times New Roman"/>
          <w:sz w:val="24"/>
          <w:szCs w:val="24"/>
        </w:rPr>
        <w:t>]</w:t>
      </w:r>
      <w:r w:rsidRPr="00D55963">
        <w:rPr>
          <w:rFonts w:ascii="Times New Roman" w:hAnsi="Times New Roman" w:cs="Times New Roman"/>
          <w:sz w:val="24"/>
          <w:szCs w:val="24"/>
        </w:rPr>
        <w:t>. Better adsorption on aluminum surfaces is indicated by the narrower energy gap (ΔE) of MBHC (0.1493 eV)</w:t>
      </w:r>
      <w:r w:rsidR="00B15FF2">
        <w:rPr>
          <w:rFonts w:ascii="Times New Roman" w:hAnsi="Times New Roman" w:cs="Times New Roman"/>
          <w:sz w:val="24"/>
          <w:szCs w:val="24"/>
        </w:rPr>
        <w:t xml:space="preserve"> [</w:t>
      </w:r>
      <w:r w:rsidR="00AE1242">
        <w:rPr>
          <w:rFonts w:ascii="Times New Roman" w:hAnsi="Times New Roman" w:cs="Times New Roman"/>
          <w:sz w:val="24"/>
          <w:szCs w:val="24"/>
        </w:rPr>
        <w:t>2</w:t>
      </w:r>
      <w:r w:rsidR="00751360">
        <w:rPr>
          <w:rFonts w:ascii="Times New Roman" w:hAnsi="Times New Roman" w:cs="Times New Roman"/>
          <w:sz w:val="24"/>
          <w:szCs w:val="24"/>
        </w:rPr>
        <w:t>2</w:t>
      </w:r>
      <w:r w:rsidR="00B15FF2">
        <w:rPr>
          <w:rFonts w:ascii="Times New Roman" w:hAnsi="Times New Roman" w:cs="Times New Roman"/>
          <w:sz w:val="24"/>
          <w:szCs w:val="24"/>
        </w:rPr>
        <w:t>]</w:t>
      </w:r>
      <w:r w:rsidR="00F102BA" w:rsidRPr="00D55963">
        <w:rPr>
          <w:rFonts w:ascii="Times New Roman" w:hAnsi="Times New Roman" w:cs="Times New Roman"/>
          <w:sz w:val="24"/>
          <w:szCs w:val="24"/>
        </w:rPr>
        <w:t xml:space="preserve">. </w:t>
      </w:r>
      <w:r w:rsidR="00B15FF2">
        <w:rPr>
          <w:rFonts w:ascii="Times New Roman" w:hAnsi="Times New Roman" w:cs="Times New Roman"/>
          <w:sz w:val="24"/>
          <w:szCs w:val="24"/>
        </w:rPr>
        <w:t>F</w:t>
      </w:r>
      <w:r w:rsidRPr="00D55963">
        <w:rPr>
          <w:rFonts w:ascii="Times New Roman" w:hAnsi="Times New Roman" w:cs="Times New Roman"/>
          <w:sz w:val="24"/>
          <w:szCs w:val="24"/>
        </w:rPr>
        <w:t>urther quantum chemical characteristics were derived, including ionization potential (I = −E</w:t>
      </w:r>
      <w:r w:rsidRPr="00D55963">
        <w:rPr>
          <w:rFonts w:ascii="Times New Roman" w:hAnsi="Times New Roman" w:cs="Times New Roman"/>
          <w:sz w:val="24"/>
          <w:szCs w:val="24"/>
          <w:vertAlign w:val="subscript"/>
        </w:rPr>
        <w:t>HOMO</w:t>
      </w:r>
      <w:r w:rsidRPr="00D55963">
        <w:rPr>
          <w:rFonts w:ascii="Times New Roman" w:hAnsi="Times New Roman" w:cs="Times New Roman"/>
          <w:sz w:val="24"/>
          <w:szCs w:val="24"/>
        </w:rPr>
        <w:t>), electron affinity (A = −E</w:t>
      </w:r>
      <w:r w:rsidRPr="00D55963">
        <w:rPr>
          <w:rFonts w:ascii="Times New Roman" w:hAnsi="Times New Roman" w:cs="Times New Roman"/>
          <w:sz w:val="24"/>
          <w:szCs w:val="24"/>
          <w:vertAlign w:val="subscript"/>
        </w:rPr>
        <w:t>LUMO</w:t>
      </w:r>
      <w:r w:rsidRPr="00D55963">
        <w:rPr>
          <w:rFonts w:ascii="Times New Roman" w:hAnsi="Times New Roman" w:cs="Times New Roman"/>
          <w:sz w:val="24"/>
          <w:szCs w:val="24"/>
        </w:rPr>
        <w:t xml:space="preserve">), global softness (σ), global hardness (η), electronegativity (χ), and </w:t>
      </w:r>
      <w:r w:rsidR="00835AAE" w:rsidRPr="00D55963">
        <w:rPr>
          <w:rFonts w:ascii="Times New Roman" w:hAnsi="Times New Roman" w:cs="Times New Roman"/>
          <w:sz w:val="24"/>
          <w:szCs w:val="24"/>
        </w:rPr>
        <w:t>number of electron transfer</w:t>
      </w:r>
      <w:r w:rsidRPr="00D55963">
        <w:rPr>
          <w:rFonts w:ascii="Times New Roman" w:hAnsi="Times New Roman" w:cs="Times New Roman"/>
          <w:sz w:val="24"/>
          <w:szCs w:val="24"/>
        </w:rPr>
        <w:t xml:space="preserve"> (</w:t>
      </w:r>
      <w:r w:rsidR="00835AAE" w:rsidRPr="00D55963">
        <w:rPr>
          <w:rFonts w:ascii="Times New Roman" w:hAnsi="Times New Roman" w:cs="Times New Roman"/>
          <w:sz w:val="24"/>
          <w:szCs w:val="24"/>
        </w:rPr>
        <w:t>ΔN</w:t>
      </w:r>
      <w:r w:rsidRPr="00D55963">
        <w:rPr>
          <w:rFonts w:ascii="Times New Roman" w:hAnsi="Times New Roman" w:cs="Times New Roman"/>
          <w:sz w:val="24"/>
          <w:szCs w:val="24"/>
        </w:rPr>
        <w:t xml:space="preserve">). </w:t>
      </w:r>
      <w:r w:rsidR="000E1D09" w:rsidRPr="00D55963">
        <w:rPr>
          <w:rFonts w:ascii="Times New Roman" w:hAnsi="Times New Roman" w:cs="Times New Roman"/>
          <w:sz w:val="24"/>
          <w:szCs w:val="24"/>
        </w:rPr>
        <w:t>The literature</w:t>
      </w:r>
      <w:r w:rsidRPr="00D55963">
        <w:rPr>
          <w:rFonts w:ascii="Times New Roman" w:hAnsi="Times New Roman" w:cs="Times New Roman"/>
          <w:sz w:val="24"/>
          <w:szCs w:val="24"/>
        </w:rPr>
        <w:t xml:space="preserve"> claims that a molecule with a high (η) value is less reactive, whereas a high (χ) value indicates that the molecule may find it difficult to transfer its electrons to an acceptor</w:t>
      </w:r>
      <w:r w:rsidR="00835AAE" w:rsidRPr="00D55963">
        <w:rPr>
          <w:rFonts w:ascii="Times New Roman" w:hAnsi="Times New Roman" w:cs="Times New Roman"/>
          <w:sz w:val="24"/>
          <w:szCs w:val="24"/>
        </w:rPr>
        <w:t xml:space="preserve"> [</w:t>
      </w:r>
      <w:r w:rsidR="00AE1242">
        <w:rPr>
          <w:rFonts w:ascii="Times New Roman" w:hAnsi="Times New Roman" w:cs="Times New Roman"/>
          <w:sz w:val="24"/>
          <w:szCs w:val="24"/>
        </w:rPr>
        <w:t>2</w:t>
      </w:r>
      <w:r w:rsidR="00751360">
        <w:rPr>
          <w:rFonts w:ascii="Times New Roman" w:hAnsi="Times New Roman" w:cs="Times New Roman"/>
          <w:sz w:val="24"/>
          <w:szCs w:val="24"/>
        </w:rPr>
        <w:t>3</w:t>
      </w:r>
      <w:r w:rsidR="00AE1242">
        <w:rPr>
          <w:rFonts w:ascii="Times New Roman" w:hAnsi="Times New Roman" w:cs="Times New Roman"/>
          <w:sz w:val="24"/>
          <w:szCs w:val="24"/>
        </w:rPr>
        <w:t>, 2</w:t>
      </w:r>
      <w:r w:rsidR="00751360">
        <w:rPr>
          <w:rFonts w:ascii="Times New Roman" w:hAnsi="Times New Roman" w:cs="Times New Roman"/>
          <w:sz w:val="24"/>
          <w:szCs w:val="24"/>
        </w:rPr>
        <w:t>4</w:t>
      </w:r>
      <w:r w:rsidR="00835AAE" w:rsidRPr="00D55963">
        <w:rPr>
          <w:rFonts w:ascii="Times New Roman" w:hAnsi="Times New Roman" w:cs="Times New Roman"/>
          <w:sz w:val="24"/>
          <w:szCs w:val="24"/>
        </w:rPr>
        <w:t>].</w:t>
      </w:r>
      <w:r w:rsidRPr="00D55963">
        <w:rPr>
          <w:rFonts w:ascii="Times New Roman" w:hAnsi="Times New Roman" w:cs="Times New Roman"/>
          <w:sz w:val="24"/>
          <w:szCs w:val="24"/>
        </w:rPr>
        <w:t xml:space="preserve"> </w:t>
      </w:r>
      <w:r w:rsidR="00B72B16" w:rsidRPr="00D55963">
        <w:rPr>
          <w:rFonts w:ascii="Times New Roman" w:hAnsi="Times New Roman" w:cs="Times New Roman"/>
          <w:sz w:val="24"/>
          <w:szCs w:val="24"/>
        </w:rPr>
        <w:t xml:space="preserve">The findings in </w:t>
      </w:r>
      <w:r w:rsidRPr="00D55963">
        <w:rPr>
          <w:rFonts w:ascii="Times New Roman" w:hAnsi="Times New Roman" w:cs="Times New Roman"/>
          <w:sz w:val="24"/>
          <w:szCs w:val="24"/>
        </w:rPr>
        <w:t xml:space="preserve">Table </w:t>
      </w:r>
      <w:r w:rsidR="00B72B16" w:rsidRPr="00D55963">
        <w:rPr>
          <w:rFonts w:ascii="Times New Roman" w:hAnsi="Times New Roman" w:cs="Times New Roman"/>
          <w:sz w:val="24"/>
          <w:szCs w:val="24"/>
        </w:rPr>
        <w:t>1</w:t>
      </w:r>
      <w:r w:rsidRPr="00D55963">
        <w:rPr>
          <w:rFonts w:ascii="Times New Roman" w:hAnsi="Times New Roman" w:cs="Times New Roman"/>
          <w:sz w:val="24"/>
          <w:szCs w:val="24"/>
        </w:rPr>
        <w:t xml:space="preserve"> demonstrate that MBHC has lower (η) and (χ) values than PHC, indicating that it is more reactive and </w:t>
      </w:r>
      <w:r w:rsidR="000E1D09" w:rsidRPr="00D55963">
        <w:rPr>
          <w:rFonts w:ascii="Times New Roman" w:hAnsi="Times New Roman" w:cs="Times New Roman"/>
          <w:sz w:val="24"/>
          <w:szCs w:val="24"/>
        </w:rPr>
        <w:t>can</w:t>
      </w:r>
      <w:r w:rsidRPr="00D55963">
        <w:rPr>
          <w:rFonts w:ascii="Times New Roman" w:hAnsi="Times New Roman" w:cs="Times New Roman"/>
          <w:sz w:val="24"/>
          <w:szCs w:val="24"/>
        </w:rPr>
        <w:t xml:space="preserve"> transfer electrons through donor-acceptor interactions with metal molecules. [</w:t>
      </w:r>
      <w:r w:rsidR="00AE1242">
        <w:rPr>
          <w:rFonts w:ascii="Times New Roman" w:hAnsi="Times New Roman" w:cs="Times New Roman"/>
          <w:sz w:val="24"/>
          <w:szCs w:val="24"/>
        </w:rPr>
        <w:t>2</w:t>
      </w:r>
      <w:r w:rsidR="00751360">
        <w:rPr>
          <w:rFonts w:ascii="Times New Roman" w:hAnsi="Times New Roman" w:cs="Times New Roman"/>
          <w:sz w:val="24"/>
          <w:szCs w:val="24"/>
        </w:rPr>
        <w:t>5</w:t>
      </w:r>
      <w:r w:rsidRPr="00D55963">
        <w:rPr>
          <w:rFonts w:ascii="Times New Roman" w:hAnsi="Times New Roman" w:cs="Times New Roman"/>
          <w:sz w:val="24"/>
          <w:szCs w:val="24"/>
        </w:rPr>
        <w:t>]</w:t>
      </w:r>
      <w:r w:rsidR="00F102BA" w:rsidRPr="00D55963">
        <w:rPr>
          <w:rFonts w:ascii="Times New Roman" w:hAnsi="Times New Roman" w:cs="Times New Roman"/>
          <w:sz w:val="24"/>
          <w:szCs w:val="24"/>
        </w:rPr>
        <w:t xml:space="preserve">. </w:t>
      </w:r>
      <w:r w:rsidRPr="00D55963">
        <w:rPr>
          <w:rFonts w:ascii="Times New Roman" w:hAnsi="Times New Roman" w:cs="Times New Roman"/>
          <w:sz w:val="24"/>
          <w:szCs w:val="24"/>
        </w:rPr>
        <w:t>Within a group of inhibitors, the electron donation tendency is described by the charge transfer rate ΔN. According to Lukovits [</w:t>
      </w:r>
      <w:r w:rsidR="00AE1242">
        <w:rPr>
          <w:rFonts w:ascii="Times New Roman" w:hAnsi="Times New Roman" w:cs="Times New Roman"/>
          <w:sz w:val="24"/>
          <w:szCs w:val="24"/>
        </w:rPr>
        <w:t>2</w:t>
      </w:r>
      <w:r w:rsidR="00751360">
        <w:rPr>
          <w:rFonts w:ascii="Times New Roman" w:hAnsi="Times New Roman" w:cs="Times New Roman"/>
          <w:sz w:val="24"/>
          <w:szCs w:val="24"/>
        </w:rPr>
        <w:t>4</w:t>
      </w:r>
      <w:r w:rsidR="00AE1242">
        <w:rPr>
          <w:rFonts w:ascii="Times New Roman" w:hAnsi="Times New Roman" w:cs="Times New Roman"/>
          <w:sz w:val="24"/>
          <w:szCs w:val="24"/>
        </w:rPr>
        <w:t>, 2</w:t>
      </w:r>
      <w:r w:rsidR="00751360">
        <w:rPr>
          <w:rFonts w:ascii="Times New Roman" w:hAnsi="Times New Roman" w:cs="Times New Roman"/>
          <w:sz w:val="24"/>
          <w:szCs w:val="24"/>
        </w:rPr>
        <w:t>6</w:t>
      </w:r>
      <w:r w:rsidRPr="00D55963">
        <w:rPr>
          <w:rFonts w:ascii="Times New Roman" w:hAnsi="Times New Roman" w:cs="Times New Roman"/>
          <w:sz w:val="24"/>
          <w:szCs w:val="24"/>
        </w:rPr>
        <w:t xml:space="preserve">], the efficiency of the inhibition increases as the electron donor capacity at the steel/electrolyte increases if ΔN &lt; 3.6. Table </w:t>
      </w:r>
      <w:r w:rsidR="00B72B16" w:rsidRPr="00D55963">
        <w:rPr>
          <w:rFonts w:ascii="Times New Roman" w:hAnsi="Times New Roman" w:cs="Times New Roman"/>
          <w:sz w:val="24"/>
          <w:szCs w:val="24"/>
        </w:rPr>
        <w:t>1</w:t>
      </w:r>
      <w:r w:rsidR="00835AAE" w:rsidRPr="00D55963">
        <w:rPr>
          <w:rFonts w:ascii="Times New Roman" w:hAnsi="Times New Roman" w:cs="Times New Roman"/>
          <w:sz w:val="24"/>
          <w:szCs w:val="24"/>
        </w:rPr>
        <w:t xml:space="preserve"> displayed</w:t>
      </w:r>
      <w:r w:rsidRPr="00D55963">
        <w:rPr>
          <w:rFonts w:ascii="Times New Roman" w:hAnsi="Times New Roman" w:cs="Times New Roman"/>
          <w:sz w:val="24"/>
          <w:szCs w:val="24"/>
        </w:rPr>
        <w:t xml:space="preserve"> ΔN values are all 3.6 lower than the original values. </w:t>
      </w:r>
      <w:r w:rsidR="00835AAE" w:rsidRPr="00D55963">
        <w:rPr>
          <w:rFonts w:ascii="Times New Roman" w:hAnsi="Times New Roman" w:cs="Times New Roman"/>
          <w:sz w:val="24"/>
          <w:szCs w:val="24"/>
        </w:rPr>
        <w:t>Therefore, t</w:t>
      </w:r>
      <w:r w:rsidRPr="00D55963">
        <w:rPr>
          <w:rFonts w:ascii="Times New Roman" w:hAnsi="Times New Roman" w:cs="Times New Roman"/>
          <w:sz w:val="24"/>
          <w:szCs w:val="24"/>
        </w:rPr>
        <w:t xml:space="preserve">he quantum chemical characteristics of MBHC </w:t>
      </w:r>
      <w:r w:rsidR="00835AAE" w:rsidRPr="00D55963">
        <w:rPr>
          <w:rFonts w:ascii="Times New Roman" w:hAnsi="Times New Roman" w:cs="Times New Roman"/>
          <w:sz w:val="24"/>
          <w:szCs w:val="24"/>
        </w:rPr>
        <w:t>performed better at</w:t>
      </w:r>
      <w:r w:rsidRPr="00D55963">
        <w:rPr>
          <w:rFonts w:ascii="Times New Roman" w:hAnsi="Times New Roman" w:cs="Times New Roman"/>
          <w:sz w:val="24"/>
          <w:szCs w:val="24"/>
        </w:rPr>
        <w:t xml:space="preserve"> its level of inhibition</w:t>
      </w:r>
      <w:r w:rsidR="00835AAE" w:rsidRPr="00D55963">
        <w:rPr>
          <w:rFonts w:ascii="Times New Roman" w:hAnsi="Times New Roman" w:cs="Times New Roman"/>
          <w:sz w:val="24"/>
          <w:szCs w:val="24"/>
        </w:rPr>
        <w:t xml:space="preserve"> than </w:t>
      </w:r>
      <w:r w:rsidR="000E1D09" w:rsidRPr="00D55963">
        <w:rPr>
          <w:rFonts w:ascii="Times New Roman" w:hAnsi="Times New Roman" w:cs="Times New Roman"/>
          <w:sz w:val="24"/>
          <w:szCs w:val="24"/>
        </w:rPr>
        <w:t xml:space="preserve">the </w:t>
      </w:r>
      <w:r w:rsidR="00835AAE" w:rsidRPr="00D55963">
        <w:rPr>
          <w:rFonts w:ascii="Times New Roman" w:hAnsi="Times New Roman" w:cs="Times New Roman"/>
          <w:sz w:val="24"/>
          <w:szCs w:val="24"/>
        </w:rPr>
        <w:t>PHC inhibitor</w:t>
      </w:r>
      <w:r w:rsidRPr="00D55963">
        <w:rPr>
          <w:rFonts w:ascii="Times New Roman" w:hAnsi="Times New Roman" w:cs="Times New Roman"/>
          <w:sz w:val="24"/>
          <w:szCs w:val="24"/>
        </w:rPr>
        <w:t>.</w:t>
      </w:r>
    </w:p>
    <w:p w14:paraId="1B05084B" w14:textId="77777777" w:rsidR="00B47706" w:rsidRPr="00D55963" w:rsidRDefault="00B47706" w:rsidP="006F0FA5">
      <w:pPr>
        <w:autoSpaceDE w:val="0"/>
        <w:autoSpaceDN w:val="0"/>
        <w:adjustRightInd w:val="0"/>
        <w:spacing w:after="0" w:line="240" w:lineRule="auto"/>
        <w:jc w:val="both"/>
        <w:rPr>
          <w:rFonts w:ascii="Times New Roman" w:hAnsi="Times New Roman" w:cs="Times New Roman"/>
          <w:sz w:val="24"/>
          <w:szCs w:val="24"/>
        </w:rPr>
      </w:pPr>
    </w:p>
    <w:p w14:paraId="3C910DBA" w14:textId="35EE5750" w:rsidR="00090B3F" w:rsidRPr="00D55963" w:rsidRDefault="008F2197" w:rsidP="006F0FA5">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b/>
          <w:bCs/>
          <w:sz w:val="24"/>
          <w:szCs w:val="24"/>
        </w:rPr>
        <w:t xml:space="preserve">Table 1. </w:t>
      </w:r>
      <w:r w:rsidRPr="00D55963">
        <w:rPr>
          <w:rFonts w:ascii="Times New Roman" w:hAnsi="Times New Roman" w:cs="Times New Roman"/>
          <w:sz w:val="24"/>
          <w:szCs w:val="24"/>
        </w:rPr>
        <w:t>The quantum chemical variables for MBHC and PHC inhibitors using the B3LYP/6-31G+ (d, p) basis set.</w:t>
      </w:r>
    </w:p>
    <w:tbl>
      <w:tblPr>
        <w:tblStyle w:val="TableGrid"/>
        <w:tblW w:w="0" w:type="auto"/>
        <w:tblLook w:val="04A0" w:firstRow="1" w:lastRow="0" w:firstColumn="1" w:lastColumn="0" w:noHBand="0" w:noVBand="1"/>
      </w:tblPr>
      <w:tblGrid>
        <w:gridCol w:w="1197"/>
        <w:gridCol w:w="1197"/>
        <w:gridCol w:w="1197"/>
        <w:gridCol w:w="1197"/>
        <w:gridCol w:w="1197"/>
        <w:gridCol w:w="1197"/>
        <w:gridCol w:w="1197"/>
        <w:gridCol w:w="1197"/>
      </w:tblGrid>
      <w:tr w:rsidR="00D55963" w:rsidRPr="00D55963" w14:paraId="032D1836" w14:textId="77777777" w:rsidTr="000D54E8">
        <w:tc>
          <w:tcPr>
            <w:tcW w:w="1197" w:type="dxa"/>
            <w:tcBorders>
              <w:left w:val="nil"/>
              <w:bottom w:val="single" w:sz="4" w:space="0" w:color="auto"/>
              <w:right w:val="nil"/>
            </w:tcBorders>
          </w:tcPr>
          <w:p w14:paraId="50DBB172" w14:textId="7835902A" w:rsidR="000D54E8" w:rsidRPr="00D55963" w:rsidRDefault="00C37455" w:rsidP="000D54E8">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C</w:t>
            </w:r>
          </w:p>
        </w:tc>
        <w:tc>
          <w:tcPr>
            <w:tcW w:w="1197" w:type="dxa"/>
            <w:tcBorders>
              <w:left w:val="nil"/>
              <w:bottom w:val="single" w:sz="4" w:space="0" w:color="auto"/>
              <w:right w:val="nil"/>
            </w:tcBorders>
          </w:tcPr>
          <w:p w14:paraId="17335236" w14:textId="7ED89C5E" w:rsidR="000D54E8" w:rsidRPr="00D55963" w:rsidRDefault="00000000" w:rsidP="000D54E8">
            <w:pPr>
              <w:autoSpaceDE w:val="0"/>
              <w:autoSpaceDN w:val="0"/>
              <w:adjustRightInd w:val="0"/>
              <w:jc w:val="both"/>
              <w:rPr>
                <w:rFonts w:ascii="Times New Roman" w:hAnsi="Times New Roman" w:cs="Times New Roman"/>
                <w:sz w:val="24"/>
                <w:szCs w:val="24"/>
              </w:rP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LUMO</m:t>
                    </m:r>
                  </m:sub>
                </m:sSub>
              </m:oMath>
            </m:oMathPara>
          </w:p>
        </w:tc>
        <w:tc>
          <w:tcPr>
            <w:tcW w:w="1197" w:type="dxa"/>
            <w:tcBorders>
              <w:left w:val="nil"/>
              <w:bottom w:val="single" w:sz="4" w:space="0" w:color="auto"/>
              <w:right w:val="nil"/>
            </w:tcBorders>
          </w:tcPr>
          <w:p w14:paraId="26E59565" w14:textId="5F0998BC" w:rsidR="000D54E8" w:rsidRPr="00D55963" w:rsidRDefault="00000000" w:rsidP="000D54E8">
            <w:pPr>
              <w:autoSpaceDE w:val="0"/>
              <w:autoSpaceDN w:val="0"/>
              <w:adjustRightInd w:val="0"/>
              <w:jc w:val="both"/>
              <w:rPr>
                <w:rFonts w:ascii="Times New Roman" w:hAnsi="Times New Roman" w:cs="Times New Roman"/>
                <w:sz w:val="24"/>
                <w:szCs w:val="24"/>
              </w:rP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rPr>
                      <m:t>E</m:t>
                    </m:r>
                  </m:e>
                  <m:sub>
                    <m:r>
                      <w:rPr>
                        <w:rFonts w:ascii="Cambria Math" w:eastAsia="Times New Roman" w:hAnsi="Cambria Math" w:cs="Times New Roman"/>
                        <w:sz w:val="24"/>
                        <w:szCs w:val="24"/>
                      </w:rPr>
                      <m:t>HOMO</m:t>
                    </m:r>
                  </m:sub>
                </m:sSub>
              </m:oMath>
            </m:oMathPara>
          </w:p>
        </w:tc>
        <w:tc>
          <w:tcPr>
            <w:tcW w:w="1197" w:type="dxa"/>
            <w:tcBorders>
              <w:left w:val="nil"/>
              <w:bottom w:val="single" w:sz="4" w:space="0" w:color="auto"/>
              <w:right w:val="nil"/>
            </w:tcBorders>
          </w:tcPr>
          <w:p w14:paraId="50A10ADF" w14:textId="58EA7FE2" w:rsidR="000D54E8" w:rsidRPr="00D55963" w:rsidRDefault="000D54E8" w:rsidP="000D54E8">
            <w:pPr>
              <w:autoSpaceDE w:val="0"/>
              <w:autoSpaceDN w:val="0"/>
              <w:adjustRightInd w:val="0"/>
              <w:jc w:val="both"/>
              <w:rPr>
                <w:rFonts w:ascii="Times New Roman" w:hAnsi="Times New Roman" w:cs="Times New Roman"/>
                <w:sz w:val="24"/>
                <w:szCs w:val="24"/>
              </w:rPr>
            </w:pPr>
            <m:oMathPara>
              <m:oMath>
                <m:r>
                  <m:rPr>
                    <m:sty m:val="p"/>
                  </m:rPr>
                  <w:rPr>
                    <w:rFonts w:ascii="Cambria Math" w:eastAsia="AdvOT8608a8d1+03" w:hAnsi="Cambria Math" w:cs="Times New Roman"/>
                    <w:sz w:val="24"/>
                    <w:szCs w:val="24"/>
                  </w:rPr>
                  <m:t>Δ</m:t>
                </m:r>
                <m:r>
                  <w:rPr>
                    <w:rFonts w:ascii="Cambria Math" w:hAnsi="Cambria Math" w:cs="Times New Roman"/>
                    <w:sz w:val="24"/>
                    <w:szCs w:val="24"/>
                  </w:rPr>
                  <m:t>E</m:t>
                </m:r>
              </m:oMath>
            </m:oMathPara>
          </w:p>
        </w:tc>
        <w:tc>
          <w:tcPr>
            <w:tcW w:w="1197" w:type="dxa"/>
            <w:tcBorders>
              <w:left w:val="nil"/>
              <w:bottom w:val="single" w:sz="4" w:space="0" w:color="auto"/>
              <w:right w:val="nil"/>
            </w:tcBorders>
          </w:tcPr>
          <w:p w14:paraId="4D2AFC48" w14:textId="19EBA33F" w:rsidR="000D54E8" w:rsidRPr="00D55963" w:rsidRDefault="00BA6283"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η</w:t>
            </w:r>
          </w:p>
        </w:tc>
        <w:tc>
          <w:tcPr>
            <w:tcW w:w="1197" w:type="dxa"/>
            <w:tcBorders>
              <w:left w:val="nil"/>
              <w:bottom w:val="single" w:sz="4" w:space="0" w:color="auto"/>
              <w:right w:val="nil"/>
            </w:tcBorders>
          </w:tcPr>
          <w:p w14:paraId="051D25E2" w14:textId="1F062E92" w:rsidR="000D54E8" w:rsidRPr="00D55963" w:rsidRDefault="00EA60DF"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Σ</w:t>
            </w:r>
          </w:p>
        </w:tc>
        <w:tc>
          <w:tcPr>
            <w:tcW w:w="1197" w:type="dxa"/>
            <w:tcBorders>
              <w:left w:val="nil"/>
              <w:bottom w:val="single" w:sz="4" w:space="0" w:color="auto"/>
              <w:right w:val="nil"/>
            </w:tcBorders>
          </w:tcPr>
          <w:p w14:paraId="4A430CC4" w14:textId="278A144E" w:rsidR="000D54E8" w:rsidRPr="00D55963" w:rsidRDefault="004E2F31"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Χ</w:t>
            </w:r>
          </w:p>
        </w:tc>
        <w:tc>
          <w:tcPr>
            <w:tcW w:w="1197" w:type="dxa"/>
            <w:tcBorders>
              <w:left w:val="nil"/>
              <w:bottom w:val="single" w:sz="4" w:space="0" w:color="auto"/>
              <w:right w:val="nil"/>
            </w:tcBorders>
          </w:tcPr>
          <w:p w14:paraId="094DA7DA" w14:textId="24ADAC81"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eastAsiaTheme="minorEastAsia" w:hAnsi="Times New Roman" w:cs="Times New Roman"/>
                <w:sz w:val="24"/>
                <w:szCs w:val="24"/>
              </w:rPr>
              <w:t>∆N</w:t>
            </w:r>
            <w:r w:rsidRPr="00D55963">
              <w:rPr>
                <w:rFonts w:ascii="Times New Roman" w:eastAsiaTheme="minorEastAsia" w:hAnsi="Times New Roman" w:cs="Times New Roman"/>
                <w:sz w:val="24"/>
                <w:szCs w:val="24"/>
                <w:vertAlign w:val="subscript"/>
              </w:rPr>
              <w:t>Al</w:t>
            </w:r>
          </w:p>
        </w:tc>
      </w:tr>
      <w:tr w:rsidR="00D55963" w:rsidRPr="00D55963" w14:paraId="36B1914F" w14:textId="77777777" w:rsidTr="000D54E8">
        <w:tc>
          <w:tcPr>
            <w:tcW w:w="1197" w:type="dxa"/>
            <w:tcBorders>
              <w:left w:val="nil"/>
              <w:bottom w:val="nil"/>
              <w:right w:val="nil"/>
            </w:tcBorders>
          </w:tcPr>
          <w:p w14:paraId="74068410" w14:textId="23081A24"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MBHC</w:t>
            </w:r>
          </w:p>
        </w:tc>
        <w:tc>
          <w:tcPr>
            <w:tcW w:w="1197" w:type="dxa"/>
            <w:tcBorders>
              <w:left w:val="nil"/>
              <w:bottom w:val="nil"/>
              <w:right w:val="nil"/>
            </w:tcBorders>
          </w:tcPr>
          <w:p w14:paraId="39055FB6" w14:textId="1E66CAE5"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-0.0180</w:t>
            </w:r>
          </w:p>
        </w:tc>
        <w:tc>
          <w:tcPr>
            <w:tcW w:w="1197" w:type="dxa"/>
            <w:tcBorders>
              <w:left w:val="nil"/>
              <w:bottom w:val="nil"/>
              <w:right w:val="nil"/>
            </w:tcBorders>
          </w:tcPr>
          <w:p w14:paraId="1E35AA4D" w14:textId="0C11089F"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-0.2178</w:t>
            </w:r>
          </w:p>
        </w:tc>
        <w:tc>
          <w:tcPr>
            <w:tcW w:w="1197" w:type="dxa"/>
            <w:tcBorders>
              <w:left w:val="nil"/>
              <w:bottom w:val="nil"/>
              <w:right w:val="nil"/>
            </w:tcBorders>
          </w:tcPr>
          <w:p w14:paraId="0BD31601" w14:textId="11F703F8"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0.1493</w:t>
            </w:r>
          </w:p>
        </w:tc>
        <w:tc>
          <w:tcPr>
            <w:tcW w:w="1197" w:type="dxa"/>
            <w:tcBorders>
              <w:left w:val="nil"/>
              <w:bottom w:val="nil"/>
              <w:right w:val="nil"/>
            </w:tcBorders>
          </w:tcPr>
          <w:p w14:paraId="3BFFE986" w14:textId="77A09CB5"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0.0747</w:t>
            </w:r>
          </w:p>
        </w:tc>
        <w:tc>
          <w:tcPr>
            <w:tcW w:w="1197" w:type="dxa"/>
            <w:tcBorders>
              <w:left w:val="nil"/>
              <w:bottom w:val="nil"/>
              <w:right w:val="nil"/>
            </w:tcBorders>
          </w:tcPr>
          <w:p w14:paraId="63AE8641" w14:textId="4EFFCC9F"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13.40</w:t>
            </w:r>
          </w:p>
        </w:tc>
        <w:tc>
          <w:tcPr>
            <w:tcW w:w="1197" w:type="dxa"/>
            <w:tcBorders>
              <w:left w:val="nil"/>
              <w:bottom w:val="nil"/>
              <w:right w:val="nil"/>
            </w:tcBorders>
          </w:tcPr>
          <w:p w14:paraId="39615DE1" w14:textId="286B24B3"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0.143</w:t>
            </w:r>
          </w:p>
        </w:tc>
        <w:tc>
          <w:tcPr>
            <w:tcW w:w="1197" w:type="dxa"/>
            <w:tcBorders>
              <w:left w:val="nil"/>
              <w:bottom w:val="nil"/>
              <w:right w:val="nil"/>
            </w:tcBorders>
          </w:tcPr>
          <w:p w14:paraId="675B5AA6" w14:textId="6B0A718A"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-20.66</w:t>
            </w:r>
          </w:p>
        </w:tc>
      </w:tr>
      <w:tr w:rsidR="000D54E8" w:rsidRPr="00D55963" w14:paraId="216FB070" w14:textId="77777777" w:rsidTr="000D54E8">
        <w:tc>
          <w:tcPr>
            <w:tcW w:w="1197" w:type="dxa"/>
            <w:tcBorders>
              <w:top w:val="nil"/>
              <w:left w:val="nil"/>
              <w:right w:val="nil"/>
            </w:tcBorders>
          </w:tcPr>
          <w:p w14:paraId="552058F7" w14:textId="2B35D4E9"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PHC</w:t>
            </w:r>
          </w:p>
        </w:tc>
        <w:tc>
          <w:tcPr>
            <w:tcW w:w="1197" w:type="dxa"/>
            <w:tcBorders>
              <w:top w:val="nil"/>
              <w:left w:val="nil"/>
              <w:right w:val="nil"/>
            </w:tcBorders>
          </w:tcPr>
          <w:p w14:paraId="5501F0B1" w14:textId="00C3AD72"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-0.0422</w:t>
            </w:r>
          </w:p>
        </w:tc>
        <w:tc>
          <w:tcPr>
            <w:tcW w:w="1197" w:type="dxa"/>
            <w:tcBorders>
              <w:top w:val="nil"/>
              <w:left w:val="nil"/>
              <w:right w:val="nil"/>
            </w:tcBorders>
          </w:tcPr>
          <w:p w14:paraId="467BA4E5" w14:textId="2691A6C6"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-0.2095</w:t>
            </w:r>
          </w:p>
        </w:tc>
        <w:tc>
          <w:tcPr>
            <w:tcW w:w="1197" w:type="dxa"/>
            <w:tcBorders>
              <w:top w:val="nil"/>
              <w:left w:val="nil"/>
              <w:right w:val="nil"/>
            </w:tcBorders>
          </w:tcPr>
          <w:p w14:paraId="1071C2EE" w14:textId="020F2498"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0.1673</w:t>
            </w:r>
          </w:p>
        </w:tc>
        <w:tc>
          <w:tcPr>
            <w:tcW w:w="1197" w:type="dxa"/>
            <w:tcBorders>
              <w:top w:val="nil"/>
              <w:left w:val="nil"/>
              <w:right w:val="nil"/>
            </w:tcBorders>
          </w:tcPr>
          <w:p w14:paraId="774FE0DA" w14:textId="0AAE634C"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0.0837</w:t>
            </w:r>
          </w:p>
        </w:tc>
        <w:tc>
          <w:tcPr>
            <w:tcW w:w="1197" w:type="dxa"/>
            <w:tcBorders>
              <w:top w:val="nil"/>
              <w:left w:val="nil"/>
              <w:right w:val="nil"/>
            </w:tcBorders>
          </w:tcPr>
          <w:p w14:paraId="4E71F478" w14:textId="1C1D1EE6"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11.95</w:t>
            </w:r>
          </w:p>
        </w:tc>
        <w:tc>
          <w:tcPr>
            <w:tcW w:w="1197" w:type="dxa"/>
            <w:tcBorders>
              <w:top w:val="nil"/>
              <w:left w:val="nil"/>
              <w:right w:val="nil"/>
            </w:tcBorders>
          </w:tcPr>
          <w:p w14:paraId="04BC8161" w14:textId="31518BC2"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0.0948</w:t>
            </w:r>
          </w:p>
        </w:tc>
        <w:tc>
          <w:tcPr>
            <w:tcW w:w="1197" w:type="dxa"/>
            <w:tcBorders>
              <w:top w:val="nil"/>
              <w:left w:val="nil"/>
              <w:right w:val="nil"/>
            </w:tcBorders>
          </w:tcPr>
          <w:p w14:paraId="4EBC1B49" w14:textId="7E672E38" w:rsidR="000D54E8" w:rsidRPr="00D55963" w:rsidRDefault="000D54E8" w:rsidP="000D54E8">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-18.54</w:t>
            </w:r>
          </w:p>
        </w:tc>
      </w:tr>
    </w:tbl>
    <w:p w14:paraId="12FB040D" w14:textId="77777777" w:rsidR="0096318F" w:rsidRDefault="0096318F" w:rsidP="00EC66AB">
      <w:pPr>
        <w:autoSpaceDE w:val="0"/>
        <w:autoSpaceDN w:val="0"/>
        <w:adjustRightInd w:val="0"/>
        <w:spacing w:after="0" w:line="240" w:lineRule="auto"/>
        <w:jc w:val="both"/>
        <w:rPr>
          <w:rFonts w:ascii="Times New Roman" w:hAnsi="Times New Roman" w:cs="Times New Roman"/>
          <w:b/>
          <w:bCs/>
          <w:sz w:val="24"/>
          <w:szCs w:val="24"/>
        </w:rPr>
      </w:pPr>
    </w:p>
    <w:p w14:paraId="43B9E20F"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322525EE"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1355D8F8"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1CE091B3"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00FA5CC9"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106D0170"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74C47382"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497FC818"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24BBD4DB"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6F32A352"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01E706E2"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6E456CD7" w14:textId="77777777" w:rsidR="006150D9"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180E63BA" w14:textId="77777777" w:rsidR="006150D9" w:rsidRPr="00D55963" w:rsidRDefault="006150D9" w:rsidP="00EC66AB">
      <w:pPr>
        <w:autoSpaceDE w:val="0"/>
        <w:autoSpaceDN w:val="0"/>
        <w:adjustRightInd w:val="0"/>
        <w:spacing w:after="0" w:line="240" w:lineRule="auto"/>
        <w:jc w:val="both"/>
        <w:rPr>
          <w:rFonts w:ascii="Times New Roman" w:hAnsi="Times New Roman" w:cs="Times New Roman"/>
          <w:b/>
          <w:bCs/>
          <w:sz w:val="24"/>
          <w:szCs w:val="24"/>
        </w:rPr>
      </w:pPr>
    </w:p>
    <w:p w14:paraId="08F5F24F" w14:textId="1D995D06" w:rsidR="00335411" w:rsidRPr="00D55963" w:rsidRDefault="00335411" w:rsidP="006F0FA5">
      <w:pPr>
        <w:autoSpaceDE w:val="0"/>
        <w:autoSpaceDN w:val="0"/>
        <w:adjustRightInd w:val="0"/>
        <w:spacing w:after="0" w:line="240" w:lineRule="auto"/>
        <w:jc w:val="both"/>
        <w:rPr>
          <w:rFonts w:ascii="Times New Roman" w:eastAsia="MyriadPro-Regular" w:hAnsi="Times New Roman" w:cs="Times New Roman"/>
          <w:kern w:val="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5"/>
        <w:gridCol w:w="3794"/>
        <w:gridCol w:w="4247"/>
      </w:tblGrid>
      <w:tr w:rsidR="00D55963" w:rsidRPr="00D55963" w14:paraId="75E07AE9" w14:textId="77777777" w:rsidTr="00D1351B">
        <w:tc>
          <w:tcPr>
            <w:tcW w:w="2943" w:type="dxa"/>
          </w:tcPr>
          <w:p w14:paraId="6B07921A" w14:textId="1ECE6002" w:rsidR="00BA5F04" w:rsidRPr="00D55963" w:rsidRDefault="00BA5F04" w:rsidP="000D2B36">
            <w:pPr>
              <w:autoSpaceDE w:val="0"/>
              <w:autoSpaceDN w:val="0"/>
              <w:adjustRightInd w:val="0"/>
              <w:jc w:val="center"/>
              <w:rPr>
                <w:rFonts w:ascii="Times New Roman" w:eastAsia="MyriadPro-Regular" w:hAnsi="Times New Roman" w:cs="Times New Roman"/>
                <w:kern w:val="0"/>
                <w:sz w:val="24"/>
                <w:szCs w:val="24"/>
              </w:rPr>
            </w:pPr>
            <w:r w:rsidRPr="00D55963">
              <w:rPr>
                <w:rFonts w:ascii="Times New Roman" w:eastAsia="MyriadPro-Regular" w:hAnsi="Times New Roman" w:cs="Times New Roman"/>
                <w:kern w:val="0"/>
                <w:sz w:val="24"/>
                <w:szCs w:val="24"/>
              </w:rPr>
              <w:t>Inhibitor</w:t>
            </w:r>
          </w:p>
        </w:tc>
        <w:tc>
          <w:tcPr>
            <w:tcW w:w="2220" w:type="dxa"/>
          </w:tcPr>
          <w:p w14:paraId="1C7CEC6E" w14:textId="4153CC66" w:rsidR="00BA5F04" w:rsidRPr="00D55963" w:rsidRDefault="00BA5F04" w:rsidP="000D2B36">
            <w:pPr>
              <w:autoSpaceDE w:val="0"/>
              <w:autoSpaceDN w:val="0"/>
              <w:adjustRightInd w:val="0"/>
              <w:jc w:val="center"/>
              <w:rPr>
                <w:rFonts w:ascii="Times New Roman" w:eastAsia="MyriadPro-Regular" w:hAnsi="Times New Roman" w:cs="Times New Roman"/>
                <w:kern w:val="0"/>
                <w:sz w:val="24"/>
                <w:szCs w:val="24"/>
              </w:rPr>
            </w:pPr>
            <w:r w:rsidRPr="00D55963">
              <w:rPr>
                <w:rFonts w:ascii="Times New Roman" w:eastAsia="MyriadPro-Regular" w:hAnsi="Times New Roman" w:cs="Times New Roman"/>
                <w:kern w:val="0"/>
                <w:sz w:val="24"/>
                <w:szCs w:val="24"/>
              </w:rPr>
              <w:t>MBHC</w:t>
            </w:r>
          </w:p>
        </w:tc>
        <w:tc>
          <w:tcPr>
            <w:tcW w:w="4413" w:type="dxa"/>
          </w:tcPr>
          <w:p w14:paraId="7F86EA89" w14:textId="5FFB41F9" w:rsidR="00BA5F04" w:rsidRPr="00D55963" w:rsidRDefault="00BA5F04" w:rsidP="000D2B36">
            <w:pPr>
              <w:autoSpaceDE w:val="0"/>
              <w:autoSpaceDN w:val="0"/>
              <w:adjustRightInd w:val="0"/>
              <w:jc w:val="center"/>
              <w:rPr>
                <w:rFonts w:ascii="Times New Roman" w:eastAsia="MyriadPro-Regular" w:hAnsi="Times New Roman" w:cs="Times New Roman"/>
                <w:kern w:val="0"/>
                <w:sz w:val="24"/>
                <w:szCs w:val="24"/>
              </w:rPr>
            </w:pPr>
            <w:r w:rsidRPr="00D55963">
              <w:rPr>
                <w:rFonts w:ascii="Times New Roman" w:eastAsia="MyriadPro-Regular" w:hAnsi="Times New Roman" w:cs="Times New Roman"/>
                <w:kern w:val="0"/>
                <w:sz w:val="24"/>
                <w:szCs w:val="24"/>
              </w:rPr>
              <w:t>PHC</w:t>
            </w:r>
          </w:p>
        </w:tc>
      </w:tr>
      <w:tr w:rsidR="00D55963" w:rsidRPr="00D55963" w14:paraId="085E131D" w14:textId="77777777" w:rsidTr="00D1351B">
        <w:trPr>
          <w:trHeight w:val="2745"/>
        </w:trPr>
        <w:tc>
          <w:tcPr>
            <w:tcW w:w="2943" w:type="dxa"/>
          </w:tcPr>
          <w:p w14:paraId="5AE90D27" w14:textId="77777777" w:rsidR="00B45BF2" w:rsidRDefault="00B45BF2" w:rsidP="006F0FA5">
            <w:pPr>
              <w:autoSpaceDE w:val="0"/>
              <w:autoSpaceDN w:val="0"/>
              <w:adjustRightInd w:val="0"/>
              <w:jc w:val="both"/>
              <w:rPr>
                <w:rFonts w:ascii="Times New Roman" w:hAnsi="Times New Roman" w:cs="Times New Roman"/>
                <w:kern w:val="0"/>
                <w:sz w:val="24"/>
                <w:szCs w:val="24"/>
              </w:rPr>
            </w:pPr>
          </w:p>
          <w:p w14:paraId="257749D8" w14:textId="77777777" w:rsidR="00B45BF2" w:rsidRDefault="00B45BF2" w:rsidP="006F0FA5">
            <w:pPr>
              <w:autoSpaceDE w:val="0"/>
              <w:autoSpaceDN w:val="0"/>
              <w:adjustRightInd w:val="0"/>
              <w:jc w:val="both"/>
              <w:rPr>
                <w:rFonts w:ascii="Times New Roman" w:hAnsi="Times New Roman" w:cs="Times New Roman"/>
                <w:kern w:val="0"/>
                <w:sz w:val="24"/>
                <w:szCs w:val="24"/>
              </w:rPr>
            </w:pPr>
          </w:p>
          <w:p w14:paraId="215DE8A7" w14:textId="77777777" w:rsidR="00B45BF2" w:rsidRDefault="00B45BF2" w:rsidP="006F0FA5">
            <w:pPr>
              <w:autoSpaceDE w:val="0"/>
              <w:autoSpaceDN w:val="0"/>
              <w:adjustRightInd w:val="0"/>
              <w:jc w:val="both"/>
              <w:rPr>
                <w:rFonts w:ascii="Times New Roman" w:hAnsi="Times New Roman" w:cs="Times New Roman"/>
                <w:kern w:val="0"/>
                <w:sz w:val="24"/>
                <w:szCs w:val="24"/>
              </w:rPr>
            </w:pPr>
          </w:p>
          <w:p w14:paraId="3FD82146" w14:textId="6C58AFD1"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BA5F04">
              <w:rPr>
                <w:rFonts w:ascii="Times New Roman" w:hAnsi="Times New Roman" w:cs="Times New Roman"/>
                <w:kern w:val="0"/>
                <w:sz w:val="24"/>
                <w:szCs w:val="24"/>
              </w:rPr>
              <w:t>Optimized</w:t>
            </w:r>
          </w:p>
        </w:tc>
        <w:tc>
          <w:tcPr>
            <w:tcW w:w="2220" w:type="dxa"/>
          </w:tcPr>
          <w:p w14:paraId="6181522B" w14:textId="3BD4673C"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hAnsi="Times New Roman" w:cs="Times New Roman"/>
                <w:noProof/>
                <w:sz w:val="24"/>
                <w:szCs w:val="24"/>
              </w:rPr>
              <w:drawing>
                <wp:inline distT="0" distB="0" distL="0" distR="0" wp14:anchorId="5E893838" wp14:editId="1F85BABC">
                  <wp:extent cx="2272030" cy="1583690"/>
                  <wp:effectExtent l="0" t="0" r="0" b="0"/>
                  <wp:docPr id="2122888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78548" cy="1588233"/>
                          </a:xfrm>
                          <a:prstGeom prst="rect">
                            <a:avLst/>
                          </a:prstGeom>
                          <a:noFill/>
                          <a:ln>
                            <a:noFill/>
                          </a:ln>
                        </pic:spPr>
                      </pic:pic>
                    </a:graphicData>
                  </a:graphic>
                </wp:inline>
              </w:drawing>
            </w:r>
          </w:p>
        </w:tc>
        <w:tc>
          <w:tcPr>
            <w:tcW w:w="4413" w:type="dxa"/>
          </w:tcPr>
          <w:p w14:paraId="393A305C" w14:textId="39EA0C1D"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hAnsi="Times New Roman" w:cs="Times New Roman"/>
                <w:noProof/>
                <w:sz w:val="24"/>
                <w:szCs w:val="24"/>
              </w:rPr>
              <w:drawing>
                <wp:inline distT="0" distB="0" distL="0" distR="0" wp14:anchorId="62DF8BE6" wp14:editId="1D039139">
                  <wp:extent cx="2536825" cy="1638300"/>
                  <wp:effectExtent l="0" t="0" r="0" b="0"/>
                  <wp:docPr id="786917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38349" cy="1639284"/>
                          </a:xfrm>
                          <a:prstGeom prst="rect">
                            <a:avLst/>
                          </a:prstGeom>
                          <a:noFill/>
                          <a:ln>
                            <a:noFill/>
                          </a:ln>
                        </pic:spPr>
                      </pic:pic>
                    </a:graphicData>
                  </a:graphic>
                </wp:inline>
              </w:drawing>
            </w:r>
          </w:p>
        </w:tc>
      </w:tr>
      <w:tr w:rsidR="00D55963" w:rsidRPr="00D55963" w14:paraId="13804EA9" w14:textId="77777777" w:rsidTr="00D1351B">
        <w:trPr>
          <w:trHeight w:val="2671"/>
        </w:trPr>
        <w:tc>
          <w:tcPr>
            <w:tcW w:w="2943" w:type="dxa"/>
          </w:tcPr>
          <w:p w14:paraId="32490163" w14:textId="77777777" w:rsidR="00B45BF2" w:rsidRDefault="00B45BF2" w:rsidP="006F0FA5">
            <w:pPr>
              <w:autoSpaceDE w:val="0"/>
              <w:autoSpaceDN w:val="0"/>
              <w:adjustRightInd w:val="0"/>
              <w:jc w:val="both"/>
              <w:rPr>
                <w:rFonts w:ascii="Times New Roman" w:eastAsia="MyriadPro-Regular" w:hAnsi="Times New Roman" w:cs="Times New Roman"/>
                <w:kern w:val="0"/>
                <w:sz w:val="24"/>
                <w:szCs w:val="24"/>
              </w:rPr>
            </w:pPr>
          </w:p>
          <w:p w14:paraId="2FECD064" w14:textId="77777777" w:rsidR="00B45BF2" w:rsidRDefault="00B45BF2" w:rsidP="006F0FA5">
            <w:pPr>
              <w:autoSpaceDE w:val="0"/>
              <w:autoSpaceDN w:val="0"/>
              <w:adjustRightInd w:val="0"/>
              <w:jc w:val="both"/>
              <w:rPr>
                <w:rFonts w:ascii="Times New Roman" w:eastAsia="MyriadPro-Regular" w:hAnsi="Times New Roman" w:cs="Times New Roman"/>
                <w:kern w:val="0"/>
                <w:sz w:val="24"/>
                <w:szCs w:val="24"/>
              </w:rPr>
            </w:pPr>
          </w:p>
          <w:p w14:paraId="1C100346" w14:textId="35C70A8F" w:rsidR="00BA5F04" w:rsidRPr="00D55963" w:rsidRDefault="000D2B36"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eastAsia="MyriadPro-Regular" w:hAnsi="Times New Roman" w:cs="Times New Roman"/>
                <w:kern w:val="0"/>
                <w:sz w:val="24"/>
                <w:szCs w:val="24"/>
              </w:rPr>
              <w:t>HOMO</w:t>
            </w:r>
          </w:p>
        </w:tc>
        <w:tc>
          <w:tcPr>
            <w:tcW w:w="2220" w:type="dxa"/>
          </w:tcPr>
          <w:p w14:paraId="2D5A4FB3" w14:textId="495D988B"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hAnsi="Times New Roman" w:cs="Times New Roman"/>
                <w:noProof/>
                <w:sz w:val="24"/>
                <w:szCs w:val="24"/>
              </w:rPr>
              <w:drawing>
                <wp:inline distT="0" distB="0" distL="0" distR="0" wp14:anchorId="26B1F0C1" wp14:editId="1D3D6320">
                  <wp:extent cx="2272030" cy="1514343"/>
                  <wp:effectExtent l="0" t="0" r="0" b="0"/>
                  <wp:docPr id="20108092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88304" cy="1525190"/>
                          </a:xfrm>
                          <a:prstGeom prst="rect">
                            <a:avLst/>
                          </a:prstGeom>
                          <a:noFill/>
                          <a:ln>
                            <a:noFill/>
                          </a:ln>
                        </pic:spPr>
                      </pic:pic>
                    </a:graphicData>
                  </a:graphic>
                </wp:inline>
              </w:drawing>
            </w:r>
          </w:p>
        </w:tc>
        <w:tc>
          <w:tcPr>
            <w:tcW w:w="4413" w:type="dxa"/>
          </w:tcPr>
          <w:p w14:paraId="7CB05380" w14:textId="45345187"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hAnsi="Times New Roman" w:cs="Times New Roman"/>
                <w:noProof/>
                <w:sz w:val="24"/>
                <w:szCs w:val="24"/>
              </w:rPr>
              <w:drawing>
                <wp:inline distT="0" distB="0" distL="0" distR="0" wp14:anchorId="03288149" wp14:editId="1F6BFC12">
                  <wp:extent cx="2505049" cy="1619885"/>
                  <wp:effectExtent l="0" t="0" r="0" b="0"/>
                  <wp:docPr id="95781425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12930" cy="1624981"/>
                          </a:xfrm>
                          <a:prstGeom prst="rect">
                            <a:avLst/>
                          </a:prstGeom>
                          <a:noFill/>
                          <a:ln>
                            <a:noFill/>
                          </a:ln>
                        </pic:spPr>
                      </pic:pic>
                    </a:graphicData>
                  </a:graphic>
                </wp:inline>
              </w:drawing>
            </w:r>
          </w:p>
        </w:tc>
      </w:tr>
      <w:tr w:rsidR="00D55963" w:rsidRPr="00D55963" w14:paraId="3352EE2B" w14:textId="77777777" w:rsidTr="00D1351B">
        <w:trPr>
          <w:trHeight w:val="2978"/>
        </w:trPr>
        <w:tc>
          <w:tcPr>
            <w:tcW w:w="2943" w:type="dxa"/>
          </w:tcPr>
          <w:p w14:paraId="37EA058B" w14:textId="77777777" w:rsidR="00B45BF2" w:rsidRDefault="00B45BF2" w:rsidP="006F0FA5">
            <w:pPr>
              <w:autoSpaceDE w:val="0"/>
              <w:autoSpaceDN w:val="0"/>
              <w:adjustRightInd w:val="0"/>
              <w:jc w:val="both"/>
              <w:rPr>
                <w:rFonts w:ascii="Times New Roman" w:eastAsia="MyriadPro-Regular" w:hAnsi="Times New Roman" w:cs="Times New Roman"/>
                <w:kern w:val="0"/>
                <w:sz w:val="24"/>
                <w:szCs w:val="24"/>
              </w:rPr>
            </w:pPr>
          </w:p>
          <w:p w14:paraId="5A124085" w14:textId="77777777" w:rsidR="00B45BF2" w:rsidRDefault="00B45BF2" w:rsidP="006F0FA5">
            <w:pPr>
              <w:autoSpaceDE w:val="0"/>
              <w:autoSpaceDN w:val="0"/>
              <w:adjustRightInd w:val="0"/>
              <w:jc w:val="both"/>
              <w:rPr>
                <w:rFonts w:ascii="Times New Roman" w:eastAsia="MyriadPro-Regular" w:hAnsi="Times New Roman" w:cs="Times New Roman"/>
                <w:kern w:val="0"/>
                <w:sz w:val="24"/>
                <w:szCs w:val="24"/>
              </w:rPr>
            </w:pPr>
          </w:p>
          <w:p w14:paraId="4961889C" w14:textId="77777777" w:rsidR="00B45BF2" w:rsidRDefault="00B45BF2" w:rsidP="006F0FA5">
            <w:pPr>
              <w:autoSpaceDE w:val="0"/>
              <w:autoSpaceDN w:val="0"/>
              <w:adjustRightInd w:val="0"/>
              <w:jc w:val="both"/>
              <w:rPr>
                <w:rFonts w:ascii="Times New Roman" w:eastAsia="MyriadPro-Regular" w:hAnsi="Times New Roman" w:cs="Times New Roman"/>
                <w:kern w:val="0"/>
                <w:sz w:val="24"/>
                <w:szCs w:val="24"/>
              </w:rPr>
            </w:pPr>
          </w:p>
          <w:p w14:paraId="3C56784B" w14:textId="094223BC" w:rsidR="00BA5F04" w:rsidRPr="00D55963" w:rsidRDefault="000D2B36"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eastAsia="MyriadPro-Regular" w:hAnsi="Times New Roman" w:cs="Times New Roman"/>
                <w:kern w:val="0"/>
                <w:sz w:val="24"/>
                <w:szCs w:val="24"/>
              </w:rPr>
              <w:t>LUMO</w:t>
            </w:r>
          </w:p>
        </w:tc>
        <w:tc>
          <w:tcPr>
            <w:tcW w:w="2220" w:type="dxa"/>
          </w:tcPr>
          <w:p w14:paraId="5C51B959" w14:textId="6BD89AFA"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hAnsi="Times New Roman" w:cs="Times New Roman"/>
                <w:noProof/>
                <w:sz w:val="24"/>
                <w:szCs w:val="24"/>
              </w:rPr>
              <w:drawing>
                <wp:inline distT="0" distB="0" distL="0" distR="0" wp14:anchorId="6FBE66B2" wp14:editId="7AE93712">
                  <wp:extent cx="2239645" cy="1583055"/>
                  <wp:effectExtent l="0" t="0" r="0" b="0"/>
                  <wp:docPr id="6129216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41390" cy="1584288"/>
                          </a:xfrm>
                          <a:prstGeom prst="rect">
                            <a:avLst/>
                          </a:prstGeom>
                          <a:noFill/>
                          <a:ln>
                            <a:noFill/>
                          </a:ln>
                        </pic:spPr>
                      </pic:pic>
                    </a:graphicData>
                  </a:graphic>
                </wp:inline>
              </w:drawing>
            </w:r>
          </w:p>
        </w:tc>
        <w:tc>
          <w:tcPr>
            <w:tcW w:w="4413" w:type="dxa"/>
          </w:tcPr>
          <w:p w14:paraId="46407EF2" w14:textId="4CB76818" w:rsidR="00BA5F04" w:rsidRPr="00D55963" w:rsidRDefault="00BA5F04" w:rsidP="006F0FA5">
            <w:pPr>
              <w:autoSpaceDE w:val="0"/>
              <w:autoSpaceDN w:val="0"/>
              <w:adjustRightInd w:val="0"/>
              <w:jc w:val="both"/>
              <w:rPr>
                <w:rFonts w:ascii="Times New Roman" w:eastAsia="MyriadPro-Regular" w:hAnsi="Times New Roman" w:cs="Times New Roman"/>
                <w:kern w:val="0"/>
                <w:sz w:val="24"/>
                <w:szCs w:val="24"/>
              </w:rPr>
            </w:pPr>
            <w:r w:rsidRPr="00D55963">
              <w:rPr>
                <w:rFonts w:ascii="Times New Roman" w:hAnsi="Times New Roman" w:cs="Times New Roman"/>
                <w:noProof/>
                <w:sz w:val="24"/>
                <w:szCs w:val="24"/>
              </w:rPr>
              <w:drawing>
                <wp:inline distT="0" distB="0" distL="0" distR="0" wp14:anchorId="33213BC2" wp14:editId="438271F1">
                  <wp:extent cx="2416175" cy="1583629"/>
                  <wp:effectExtent l="0" t="0" r="0" b="0"/>
                  <wp:docPr id="136244939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23761" cy="1588601"/>
                          </a:xfrm>
                          <a:prstGeom prst="rect">
                            <a:avLst/>
                          </a:prstGeom>
                          <a:noFill/>
                          <a:ln>
                            <a:noFill/>
                          </a:ln>
                        </pic:spPr>
                      </pic:pic>
                    </a:graphicData>
                  </a:graphic>
                </wp:inline>
              </w:drawing>
            </w:r>
          </w:p>
        </w:tc>
      </w:tr>
    </w:tbl>
    <w:p w14:paraId="06835881" w14:textId="4C10A4C7" w:rsidR="00BA5F04" w:rsidRPr="00D55963" w:rsidRDefault="000D2B36" w:rsidP="006F0FA5">
      <w:pPr>
        <w:autoSpaceDE w:val="0"/>
        <w:autoSpaceDN w:val="0"/>
        <w:adjustRightInd w:val="0"/>
        <w:spacing w:after="0" w:line="240" w:lineRule="auto"/>
        <w:jc w:val="both"/>
        <w:rPr>
          <w:rFonts w:ascii="Times New Roman" w:hAnsi="Times New Roman" w:cs="Times New Roman"/>
          <w:b/>
          <w:bCs/>
          <w:sz w:val="24"/>
          <w:szCs w:val="24"/>
        </w:rPr>
      </w:pPr>
      <w:r w:rsidRPr="001E2508">
        <w:rPr>
          <w:rFonts w:ascii="Times New Roman" w:hAnsi="Times New Roman" w:cs="Times New Roman"/>
          <w:b/>
          <w:bCs/>
          <w:kern w:val="0"/>
          <w:sz w:val="24"/>
          <w:szCs w:val="24"/>
        </w:rPr>
        <w:t>Fig</w:t>
      </w:r>
      <w:r w:rsidR="001E2508" w:rsidRPr="001E2508">
        <w:rPr>
          <w:rFonts w:ascii="Times New Roman" w:hAnsi="Times New Roman" w:cs="Times New Roman"/>
          <w:b/>
          <w:bCs/>
          <w:kern w:val="0"/>
          <w:sz w:val="24"/>
          <w:szCs w:val="24"/>
        </w:rPr>
        <w:t>.</w:t>
      </w:r>
      <w:r w:rsidR="00876861" w:rsidRPr="001E2508">
        <w:rPr>
          <w:rFonts w:ascii="Times New Roman" w:hAnsi="Times New Roman" w:cs="Times New Roman"/>
          <w:b/>
          <w:bCs/>
          <w:kern w:val="0"/>
          <w:sz w:val="24"/>
          <w:szCs w:val="24"/>
        </w:rPr>
        <w:t>2</w:t>
      </w:r>
      <w:r w:rsidRPr="00D55963">
        <w:rPr>
          <w:rFonts w:ascii="Times New Roman" w:hAnsi="Times New Roman" w:cs="Times New Roman"/>
          <w:kern w:val="0"/>
          <w:sz w:val="24"/>
          <w:szCs w:val="24"/>
        </w:rPr>
        <w:t xml:space="preserve"> </w:t>
      </w:r>
      <w:r w:rsidRPr="00D55963">
        <w:rPr>
          <w:rFonts w:ascii="Times New Roman" w:eastAsia="MyriadPro-Regular" w:hAnsi="Times New Roman" w:cs="Times New Roman"/>
          <w:kern w:val="0"/>
          <w:sz w:val="24"/>
          <w:szCs w:val="24"/>
        </w:rPr>
        <w:t>The frontier molecular orbital density distribution for MBHC and PHC investigated compounds (Optimized, HOMO</w:t>
      </w:r>
      <w:r w:rsidR="0020347F">
        <w:rPr>
          <w:rFonts w:ascii="Times New Roman" w:eastAsia="MyriadPro-Regular" w:hAnsi="Times New Roman" w:cs="Times New Roman"/>
          <w:kern w:val="0"/>
          <w:sz w:val="24"/>
          <w:szCs w:val="24"/>
        </w:rPr>
        <w:t>,</w:t>
      </w:r>
      <w:r w:rsidRPr="00D55963">
        <w:rPr>
          <w:rFonts w:ascii="Times New Roman" w:eastAsia="MyriadPro-Regular" w:hAnsi="Times New Roman" w:cs="Times New Roman"/>
          <w:kern w:val="0"/>
          <w:sz w:val="24"/>
          <w:szCs w:val="24"/>
        </w:rPr>
        <w:t xml:space="preserve"> and LUMO)</w:t>
      </w:r>
    </w:p>
    <w:p w14:paraId="44CB9630" w14:textId="77777777" w:rsidR="00CC33B1" w:rsidRPr="00D55963" w:rsidRDefault="00CC33B1" w:rsidP="006F0FA5">
      <w:pPr>
        <w:autoSpaceDE w:val="0"/>
        <w:autoSpaceDN w:val="0"/>
        <w:adjustRightInd w:val="0"/>
        <w:spacing w:after="0" w:line="240" w:lineRule="auto"/>
        <w:jc w:val="both"/>
        <w:rPr>
          <w:rFonts w:ascii="Times New Roman" w:hAnsi="Times New Roman" w:cs="Times New Roman"/>
          <w:b/>
          <w:bCs/>
          <w:sz w:val="24"/>
          <w:szCs w:val="24"/>
        </w:rPr>
      </w:pPr>
    </w:p>
    <w:p w14:paraId="6E6765F4" w14:textId="226AD5F5" w:rsidR="008457EF" w:rsidRPr="00AD2E31" w:rsidRDefault="006150D9" w:rsidP="006F0FA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3.1.2</w:t>
      </w:r>
      <w:r>
        <w:rPr>
          <w:rFonts w:ascii="Times New Roman" w:hAnsi="Times New Roman" w:cs="Times New Roman"/>
          <w:b/>
          <w:bCs/>
          <w:sz w:val="24"/>
          <w:szCs w:val="24"/>
        </w:rPr>
        <w:tab/>
      </w:r>
      <w:r w:rsidR="00AD2E31" w:rsidRPr="00AD2E31">
        <w:rPr>
          <w:rFonts w:ascii="Times New Roman" w:hAnsi="Times New Roman" w:cs="Times New Roman"/>
          <w:b/>
          <w:bCs/>
          <w:sz w:val="24"/>
          <w:szCs w:val="24"/>
        </w:rPr>
        <w:t xml:space="preserve">Electrostatic Potential </w:t>
      </w:r>
      <w:r w:rsidR="00AD2E31">
        <w:rPr>
          <w:rFonts w:ascii="Times New Roman" w:hAnsi="Times New Roman" w:cs="Times New Roman"/>
          <w:b/>
          <w:bCs/>
          <w:sz w:val="24"/>
          <w:szCs w:val="24"/>
        </w:rPr>
        <w:t>(</w:t>
      </w:r>
      <w:r w:rsidR="00572EE5" w:rsidRPr="00AD2E31">
        <w:rPr>
          <w:rFonts w:ascii="Times New Roman" w:hAnsi="Times New Roman" w:cs="Times New Roman"/>
          <w:b/>
          <w:bCs/>
          <w:sz w:val="24"/>
          <w:szCs w:val="24"/>
        </w:rPr>
        <w:t>ESP</w:t>
      </w:r>
      <w:r w:rsidR="00AD2E31">
        <w:rPr>
          <w:rFonts w:ascii="Times New Roman" w:hAnsi="Times New Roman" w:cs="Times New Roman"/>
          <w:b/>
          <w:bCs/>
          <w:sz w:val="24"/>
          <w:szCs w:val="24"/>
        </w:rPr>
        <w:t>)</w:t>
      </w:r>
      <w:r w:rsidR="00572EE5" w:rsidRPr="00AD2E31">
        <w:rPr>
          <w:rFonts w:ascii="Times New Roman" w:hAnsi="Times New Roman" w:cs="Times New Roman"/>
          <w:b/>
          <w:bCs/>
          <w:sz w:val="24"/>
          <w:szCs w:val="24"/>
        </w:rPr>
        <w:t xml:space="preserve"> Map</w:t>
      </w:r>
    </w:p>
    <w:p w14:paraId="2FE7D7FD" w14:textId="57B6B2AE" w:rsidR="00DC67B6" w:rsidRDefault="008457EF" w:rsidP="002B2AD4">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sz w:val="24"/>
          <w:szCs w:val="24"/>
        </w:rPr>
        <w:t>E</w:t>
      </w:r>
      <w:r w:rsidR="00AD2E31">
        <w:rPr>
          <w:rFonts w:ascii="Times New Roman" w:hAnsi="Times New Roman" w:cs="Times New Roman"/>
          <w:sz w:val="24"/>
          <w:szCs w:val="24"/>
        </w:rPr>
        <w:t>SP</w:t>
      </w:r>
      <w:r w:rsidRPr="00D55963">
        <w:rPr>
          <w:rFonts w:ascii="Times New Roman" w:hAnsi="Times New Roman" w:cs="Times New Roman"/>
          <w:sz w:val="24"/>
          <w:szCs w:val="24"/>
        </w:rPr>
        <w:t xml:space="preserve"> map</w:t>
      </w:r>
      <w:r w:rsidR="00A7300E" w:rsidRPr="00D55963">
        <w:rPr>
          <w:rFonts w:ascii="Times New Roman" w:hAnsi="Times New Roman" w:cs="Times New Roman"/>
          <w:sz w:val="24"/>
          <w:szCs w:val="24"/>
        </w:rPr>
        <w:t xml:space="preserve"> </w:t>
      </w:r>
      <w:r w:rsidRPr="00D55963">
        <w:rPr>
          <w:rFonts w:ascii="Times New Roman" w:hAnsi="Times New Roman" w:cs="Times New Roman"/>
          <w:sz w:val="24"/>
          <w:szCs w:val="24"/>
        </w:rPr>
        <w:t>displays the three-dimensional charge distribution of the molecule</w:t>
      </w:r>
      <w:r w:rsidR="00A7300E" w:rsidRPr="00D55963">
        <w:rPr>
          <w:rFonts w:ascii="Times New Roman" w:hAnsi="Times New Roman" w:cs="Times New Roman"/>
          <w:sz w:val="24"/>
          <w:szCs w:val="24"/>
        </w:rPr>
        <w:t xml:space="preserve"> (Fig</w:t>
      </w:r>
      <w:r w:rsidR="001E2508">
        <w:rPr>
          <w:rFonts w:ascii="Times New Roman" w:hAnsi="Times New Roman" w:cs="Times New Roman"/>
          <w:sz w:val="24"/>
          <w:szCs w:val="24"/>
        </w:rPr>
        <w:t>.</w:t>
      </w:r>
      <w:r w:rsidR="00AD2E31">
        <w:rPr>
          <w:rFonts w:ascii="Times New Roman" w:hAnsi="Times New Roman" w:cs="Times New Roman"/>
          <w:sz w:val="24"/>
          <w:szCs w:val="24"/>
        </w:rPr>
        <w:t>3</w:t>
      </w:r>
      <w:r w:rsidR="00A7300E" w:rsidRPr="00D55963">
        <w:rPr>
          <w:rFonts w:ascii="Times New Roman" w:hAnsi="Times New Roman" w:cs="Times New Roman"/>
          <w:sz w:val="24"/>
          <w:szCs w:val="24"/>
        </w:rPr>
        <w:t>)</w:t>
      </w:r>
      <w:r w:rsidRPr="00D55963">
        <w:rPr>
          <w:rFonts w:ascii="Times New Roman" w:hAnsi="Times New Roman" w:cs="Times New Roman"/>
          <w:sz w:val="24"/>
          <w:szCs w:val="24"/>
        </w:rPr>
        <w:t>. This map aids in the visualization of the molecule's variable charge areas, which helps forecast electrophilic and nucleophilic molecule-attack scenarios</w:t>
      </w:r>
      <w:r w:rsidR="00AE1242">
        <w:rPr>
          <w:rFonts w:ascii="Times New Roman" w:hAnsi="Times New Roman" w:cs="Times New Roman"/>
          <w:sz w:val="24"/>
          <w:szCs w:val="24"/>
        </w:rPr>
        <w:t xml:space="preserve"> [</w:t>
      </w:r>
      <w:r w:rsidR="00751360">
        <w:rPr>
          <w:rFonts w:ascii="Times New Roman" w:hAnsi="Times New Roman" w:cs="Times New Roman"/>
          <w:sz w:val="24"/>
          <w:szCs w:val="24"/>
        </w:rPr>
        <w:t>2</w:t>
      </w:r>
      <w:r w:rsidR="006150D9">
        <w:rPr>
          <w:rFonts w:ascii="Times New Roman" w:hAnsi="Times New Roman" w:cs="Times New Roman"/>
          <w:sz w:val="24"/>
          <w:szCs w:val="24"/>
        </w:rPr>
        <w:t>7</w:t>
      </w:r>
      <w:r w:rsidR="00AE1242">
        <w:rPr>
          <w:rFonts w:ascii="Times New Roman" w:hAnsi="Times New Roman" w:cs="Times New Roman"/>
          <w:sz w:val="24"/>
          <w:szCs w:val="24"/>
        </w:rPr>
        <w:t>]</w:t>
      </w:r>
      <w:r w:rsidRPr="00D55963">
        <w:rPr>
          <w:rFonts w:ascii="Times New Roman" w:hAnsi="Times New Roman" w:cs="Times New Roman"/>
          <w:sz w:val="24"/>
          <w:szCs w:val="24"/>
        </w:rPr>
        <w:t>. The highest positive region vulnerable to nucleophile assault is shown as blue in the E</w:t>
      </w:r>
      <w:r w:rsidR="00A7300E" w:rsidRPr="00D55963">
        <w:rPr>
          <w:rFonts w:ascii="Times New Roman" w:hAnsi="Times New Roman" w:cs="Times New Roman"/>
          <w:sz w:val="24"/>
          <w:szCs w:val="24"/>
        </w:rPr>
        <w:t>S</w:t>
      </w:r>
      <w:r w:rsidRPr="00D55963">
        <w:rPr>
          <w:rFonts w:ascii="Times New Roman" w:hAnsi="Times New Roman" w:cs="Times New Roman"/>
          <w:sz w:val="24"/>
          <w:szCs w:val="24"/>
        </w:rPr>
        <w:t xml:space="preserve">P plot. On the other hand, the negative region that is vulnerable to electrophilic attack is shown </w:t>
      </w:r>
      <w:r w:rsidR="000E1D09" w:rsidRPr="00D55963">
        <w:rPr>
          <w:rFonts w:ascii="Times New Roman" w:hAnsi="Times New Roman" w:cs="Times New Roman"/>
          <w:sz w:val="24"/>
          <w:szCs w:val="24"/>
        </w:rPr>
        <w:t>in</w:t>
      </w:r>
      <w:r w:rsidRPr="00D55963">
        <w:rPr>
          <w:rFonts w:ascii="Times New Roman" w:hAnsi="Times New Roman" w:cs="Times New Roman"/>
          <w:sz w:val="24"/>
          <w:szCs w:val="24"/>
        </w:rPr>
        <w:t xml:space="preserve"> red. The MB</w:t>
      </w:r>
      <w:r w:rsidR="00A7300E" w:rsidRPr="00D55963">
        <w:rPr>
          <w:rFonts w:ascii="Times New Roman" w:hAnsi="Times New Roman" w:cs="Times New Roman"/>
          <w:sz w:val="24"/>
          <w:szCs w:val="24"/>
        </w:rPr>
        <w:t>HC and PHC</w:t>
      </w:r>
      <w:r w:rsidRPr="00D55963">
        <w:rPr>
          <w:rFonts w:ascii="Times New Roman" w:hAnsi="Times New Roman" w:cs="Times New Roman"/>
          <w:sz w:val="24"/>
          <w:szCs w:val="24"/>
        </w:rPr>
        <w:t xml:space="preserve"> </w:t>
      </w:r>
      <w:r w:rsidR="000E1D09" w:rsidRPr="00D55963">
        <w:rPr>
          <w:rFonts w:ascii="Times New Roman" w:hAnsi="Times New Roman" w:cs="Times New Roman"/>
          <w:sz w:val="24"/>
          <w:szCs w:val="24"/>
        </w:rPr>
        <w:t>sulfur</w:t>
      </w:r>
      <w:r w:rsidR="00A7300E" w:rsidRPr="00D55963">
        <w:rPr>
          <w:rFonts w:ascii="Times New Roman" w:hAnsi="Times New Roman" w:cs="Times New Roman"/>
          <w:sz w:val="24"/>
          <w:szCs w:val="24"/>
        </w:rPr>
        <w:t xml:space="preserve"> and</w:t>
      </w:r>
      <w:r w:rsidRPr="00D55963">
        <w:rPr>
          <w:rFonts w:ascii="Times New Roman" w:hAnsi="Times New Roman" w:cs="Times New Roman"/>
          <w:sz w:val="24"/>
          <w:szCs w:val="24"/>
        </w:rPr>
        <w:t xml:space="preserve"> nitrogen atom</w:t>
      </w:r>
      <w:r w:rsidR="00A7300E" w:rsidRPr="00D55963">
        <w:rPr>
          <w:rFonts w:ascii="Times New Roman" w:hAnsi="Times New Roman" w:cs="Times New Roman"/>
          <w:sz w:val="24"/>
          <w:szCs w:val="24"/>
        </w:rPr>
        <w:t>s</w:t>
      </w:r>
      <w:r w:rsidRPr="00D55963">
        <w:rPr>
          <w:rFonts w:ascii="Times New Roman" w:hAnsi="Times New Roman" w:cs="Times New Roman"/>
          <w:sz w:val="24"/>
          <w:szCs w:val="24"/>
        </w:rPr>
        <w:t xml:space="preserve"> </w:t>
      </w:r>
      <w:r w:rsidR="00A7300E" w:rsidRPr="00D55963">
        <w:rPr>
          <w:rFonts w:ascii="Times New Roman" w:hAnsi="Times New Roman" w:cs="Times New Roman"/>
          <w:sz w:val="24"/>
          <w:szCs w:val="24"/>
        </w:rPr>
        <w:t>are</w:t>
      </w:r>
      <w:r w:rsidRPr="00D55963">
        <w:rPr>
          <w:rFonts w:ascii="Times New Roman" w:hAnsi="Times New Roman" w:cs="Times New Roman"/>
          <w:sz w:val="24"/>
          <w:szCs w:val="24"/>
        </w:rPr>
        <w:t xml:space="preserve"> found to have the highest electron density. Consequently, it is expected that th</w:t>
      </w:r>
      <w:r w:rsidR="00A7300E" w:rsidRPr="00D55963">
        <w:rPr>
          <w:rFonts w:ascii="Times New Roman" w:hAnsi="Times New Roman" w:cs="Times New Roman"/>
          <w:sz w:val="24"/>
          <w:szCs w:val="24"/>
        </w:rPr>
        <w:t>ese</w:t>
      </w:r>
      <w:r w:rsidRPr="00D55963">
        <w:rPr>
          <w:rFonts w:ascii="Times New Roman" w:hAnsi="Times New Roman" w:cs="Times New Roman"/>
          <w:sz w:val="24"/>
          <w:szCs w:val="24"/>
        </w:rPr>
        <w:t xml:space="preserve"> atom</w:t>
      </w:r>
      <w:r w:rsidR="00090B3F" w:rsidRPr="00D55963">
        <w:rPr>
          <w:rFonts w:ascii="Times New Roman" w:hAnsi="Times New Roman" w:cs="Times New Roman"/>
          <w:sz w:val="24"/>
          <w:szCs w:val="24"/>
        </w:rPr>
        <w:t>s</w:t>
      </w:r>
      <w:r w:rsidRPr="00D55963">
        <w:rPr>
          <w:rFonts w:ascii="Times New Roman" w:hAnsi="Times New Roman" w:cs="Times New Roman"/>
          <w:sz w:val="24"/>
          <w:szCs w:val="24"/>
        </w:rPr>
        <w:t xml:space="preserve"> will actively participate in the adsorption process on the </w:t>
      </w:r>
      <w:proofErr w:type="spellStart"/>
      <w:r w:rsidRPr="00D55963">
        <w:rPr>
          <w:rFonts w:ascii="Times New Roman" w:hAnsi="Times New Roman" w:cs="Times New Roman"/>
          <w:sz w:val="24"/>
          <w:szCs w:val="24"/>
        </w:rPr>
        <w:t>A</w:t>
      </w:r>
      <w:r w:rsidR="00AE1242">
        <w:rPr>
          <w:rFonts w:ascii="Times New Roman" w:hAnsi="Times New Roman" w:cs="Times New Roman"/>
          <w:sz w:val="24"/>
          <w:szCs w:val="24"/>
        </w:rPr>
        <w:t>luminium</w:t>
      </w:r>
      <w:proofErr w:type="spellEnd"/>
      <w:r w:rsidRPr="00D55963">
        <w:rPr>
          <w:rFonts w:ascii="Times New Roman" w:hAnsi="Times New Roman" w:cs="Times New Roman"/>
          <w:sz w:val="24"/>
          <w:szCs w:val="24"/>
        </w:rPr>
        <w:t xml:space="preserve"> surface. </w:t>
      </w:r>
    </w:p>
    <w:p w14:paraId="25D7A322" w14:textId="77777777" w:rsidR="00CC33B1" w:rsidRDefault="00CC33B1" w:rsidP="002B2AD4">
      <w:pPr>
        <w:autoSpaceDE w:val="0"/>
        <w:autoSpaceDN w:val="0"/>
        <w:adjustRightInd w:val="0"/>
        <w:spacing w:after="0" w:line="240" w:lineRule="auto"/>
        <w:jc w:val="both"/>
        <w:rPr>
          <w:rFonts w:ascii="Times New Roman" w:hAnsi="Times New Roman" w:cs="Times New Roman"/>
          <w:sz w:val="24"/>
          <w:szCs w:val="24"/>
        </w:rPr>
      </w:pPr>
    </w:p>
    <w:p w14:paraId="60EC1E68" w14:textId="77777777" w:rsidR="006150D9" w:rsidRPr="00D55963" w:rsidRDefault="006150D9" w:rsidP="002B2AD4">
      <w:pPr>
        <w:autoSpaceDE w:val="0"/>
        <w:autoSpaceDN w:val="0"/>
        <w:adjustRightInd w:val="0"/>
        <w:spacing w:after="0" w:line="240" w:lineRule="auto"/>
        <w:jc w:val="both"/>
        <w:rPr>
          <w:rFonts w:ascii="Times New Roman" w:hAnsi="Times New Roman" w:cs="Times New Roman"/>
          <w:sz w:val="24"/>
          <w:szCs w:val="24"/>
        </w:rPr>
      </w:pPr>
    </w:p>
    <w:p w14:paraId="136C3851" w14:textId="77777777" w:rsidR="000D2B36" w:rsidRPr="00D55963" w:rsidRDefault="000D2B36" w:rsidP="002B2AD4">
      <w:pPr>
        <w:autoSpaceDE w:val="0"/>
        <w:autoSpaceDN w:val="0"/>
        <w:adjustRightInd w:val="0"/>
        <w:spacing w:after="0" w:line="240" w:lineRule="auto"/>
        <w:jc w:val="both"/>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03"/>
        <w:gridCol w:w="3854"/>
        <w:gridCol w:w="4519"/>
      </w:tblGrid>
      <w:tr w:rsidR="00D55963" w:rsidRPr="00D55963" w14:paraId="54ED41FE" w14:textId="77777777" w:rsidTr="00D1351B">
        <w:tc>
          <w:tcPr>
            <w:tcW w:w="1384" w:type="dxa"/>
          </w:tcPr>
          <w:p w14:paraId="7CBAAD92" w14:textId="3BD08B62" w:rsidR="000D2B36" w:rsidRPr="00D55963" w:rsidRDefault="000D2B36" w:rsidP="00DE1BAC">
            <w:pPr>
              <w:autoSpaceDE w:val="0"/>
              <w:autoSpaceDN w:val="0"/>
              <w:adjustRightInd w:val="0"/>
              <w:jc w:val="center"/>
              <w:rPr>
                <w:rFonts w:ascii="Times New Roman" w:hAnsi="Times New Roman" w:cs="Times New Roman"/>
                <w:sz w:val="24"/>
                <w:szCs w:val="24"/>
              </w:rPr>
            </w:pPr>
            <w:r w:rsidRPr="00D55963">
              <w:rPr>
                <w:rFonts w:ascii="Times New Roman" w:hAnsi="Times New Roman" w:cs="Times New Roman"/>
                <w:sz w:val="24"/>
                <w:szCs w:val="24"/>
              </w:rPr>
              <w:t>Inhibitor</w:t>
            </w:r>
          </w:p>
        </w:tc>
        <w:tc>
          <w:tcPr>
            <w:tcW w:w="3583" w:type="dxa"/>
          </w:tcPr>
          <w:p w14:paraId="20A1A2A4" w14:textId="468EB946" w:rsidR="000D2B36" w:rsidRPr="00D55963" w:rsidRDefault="00DE1BAC" w:rsidP="00DE1BAC">
            <w:pPr>
              <w:autoSpaceDE w:val="0"/>
              <w:autoSpaceDN w:val="0"/>
              <w:adjustRightInd w:val="0"/>
              <w:jc w:val="center"/>
              <w:rPr>
                <w:rFonts w:ascii="Times New Roman" w:hAnsi="Times New Roman" w:cs="Times New Roman"/>
                <w:sz w:val="24"/>
                <w:szCs w:val="24"/>
              </w:rPr>
            </w:pPr>
            <w:r w:rsidRPr="00BA5F04">
              <w:rPr>
                <w:rFonts w:ascii="Times New Roman" w:hAnsi="Times New Roman" w:cs="Times New Roman"/>
                <w:kern w:val="0"/>
                <w:sz w:val="24"/>
                <w:szCs w:val="24"/>
              </w:rPr>
              <w:t>ESP maps</w:t>
            </w:r>
          </w:p>
        </w:tc>
        <w:tc>
          <w:tcPr>
            <w:tcW w:w="4609" w:type="dxa"/>
          </w:tcPr>
          <w:p w14:paraId="73E936EE" w14:textId="1BC0F825" w:rsidR="000D2B36" w:rsidRPr="00D55963" w:rsidRDefault="00DE1BAC" w:rsidP="00DE1BAC">
            <w:pPr>
              <w:autoSpaceDE w:val="0"/>
              <w:autoSpaceDN w:val="0"/>
              <w:adjustRightInd w:val="0"/>
              <w:jc w:val="center"/>
              <w:rPr>
                <w:rFonts w:ascii="Times New Roman" w:hAnsi="Times New Roman" w:cs="Times New Roman"/>
                <w:sz w:val="24"/>
                <w:szCs w:val="24"/>
              </w:rPr>
            </w:pPr>
            <w:r w:rsidRPr="00D55963">
              <w:rPr>
                <w:rFonts w:ascii="Times New Roman" w:hAnsi="Times New Roman" w:cs="Times New Roman"/>
                <w:kern w:val="0"/>
                <w:sz w:val="24"/>
                <w:szCs w:val="24"/>
              </w:rPr>
              <w:t>S</w:t>
            </w:r>
            <w:r w:rsidRPr="00BA5F04">
              <w:rPr>
                <w:rFonts w:ascii="Times New Roman" w:hAnsi="Times New Roman" w:cs="Times New Roman"/>
                <w:kern w:val="0"/>
                <w:sz w:val="24"/>
                <w:szCs w:val="24"/>
              </w:rPr>
              <w:t>urface contour</w:t>
            </w:r>
          </w:p>
        </w:tc>
      </w:tr>
      <w:tr w:rsidR="00D55963" w:rsidRPr="00D55963" w14:paraId="0136C80E" w14:textId="77777777" w:rsidTr="00D1351B">
        <w:tc>
          <w:tcPr>
            <w:tcW w:w="1384" w:type="dxa"/>
          </w:tcPr>
          <w:p w14:paraId="64BDD88D" w14:textId="77777777" w:rsidR="00B45BF2" w:rsidRDefault="00B45BF2" w:rsidP="002B2AD4">
            <w:pPr>
              <w:autoSpaceDE w:val="0"/>
              <w:autoSpaceDN w:val="0"/>
              <w:adjustRightInd w:val="0"/>
              <w:jc w:val="both"/>
              <w:rPr>
                <w:rFonts w:ascii="Times New Roman" w:hAnsi="Times New Roman" w:cs="Times New Roman"/>
                <w:sz w:val="24"/>
                <w:szCs w:val="24"/>
              </w:rPr>
            </w:pPr>
          </w:p>
          <w:p w14:paraId="01515804" w14:textId="77777777" w:rsidR="00B45BF2" w:rsidRDefault="00B45BF2" w:rsidP="002B2AD4">
            <w:pPr>
              <w:autoSpaceDE w:val="0"/>
              <w:autoSpaceDN w:val="0"/>
              <w:adjustRightInd w:val="0"/>
              <w:jc w:val="both"/>
              <w:rPr>
                <w:rFonts w:ascii="Times New Roman" w:hAnsi="Times New Roman" w:cs="Times New Roman"/>
                <w:sz w:val="24"/>
                <w:szCs w:val="24"/>
              </w:rPr>
            </w:pPr>
          </w:p>
          <w:p w14:paraId="2884C03B" w14:textId="77777777" w:rsidR="00B45BF2" w:rsidRDefault="00B45BF2" w:rsidP="002B2AD4">
            <w:pPr>
              <w:autoSpaceDE w:val="0"/>
              <w:autoSpaceDN w:val="0"/>
              <w:adjustRightInd w:val="0"/>
              <w:jc w:val="both"/>
              <w:rPr>
                <w:rFonts w:ascii="Times New Roman" w:hAnsi="Times New Roman" w:cs="Times New Roman"/>
                <w:sz w:val="24"/>
                <w:szCs w:val="24"/>
              </w:rPr>
            </w:pPr>
          </w:p>
          <w:p w14:paraId="36E84957" w14:textId="77777777" w:rsidR="00B45BF2" w:rsidRDefault="00B45BF2" w:rsidP="002B2AD4">
            <w:pPr>
              <w:autoSpaceDE w:val="0"/>
              <w:autoSpaceDN w:val="0"/>
              <w:adjustRightInd w:val="0"/>
              <w:jc w:val="both"/>
              <w:rPr>
                <w:rFonts w:ascii="Times New Roman" w:hAnsi="Times New Roman" w:cs="Times New Roman"/>
                <w:sz w:val="24"/>
                <w:szCs w:val="24"/>
              </w:rPr>
            </w:pPr>
          </w:p>
          <w:p w14:paraId="2D099F17" w14:textId="07CF4DCC" w:rsidR="000D2B36" w:rsidRPr="00D55963" w:rsidRDefault="000D2B36" w:rsidP="002B2AD4">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MBHC</w:t>
            </w:r>
          </w:p>
        </w:tc>
        <w:tc>
          <w:tcPr>
            <w:tcW w:w="3583" w:type="dxa"/>
          </w:tcPr>
          <w:p w14:paraId="65290BD2" w14:textId="2CD491EC" w:rsidR="000D2B36" w:rsidRPr="00D55963" w:rsidRDefault="000D2B36" w:rsidP="002B2AD4">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noProof/>
              </w:rPr>
              <w:drawing>
                <wp:inline distT="0" distB="0" distL="0" distR="0" wp14:anchorId="71EEE180" wp14:editId="28E7D720">
                  <wp:extent cx="2301909" cy="1655445"/>
                  <wp:effectExtent l="0" t="0" r="0" b="0"/>
                  <wp:docPr id="6057884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02780" cy="1656071"/>
                          </a:xfrm>
                          <a:prstGeom prst="rect">
                            <a:avLst/>
                          </a:prstGeom>
                          <a:noFill/>
                          <a:ln>
                            <a:noFill/>
                          </a:ln>
                        </pic:spPr>
                      </pic:pic>
                    </a:graphicData>
                  </a:graphic>
                </wp:inline>
              </w:drawing>
            </w:r>
          </w:p>
        </w:tc>
        <w:tc>
          <w:tcPr>
            <w:tcW w:w="4609" w:type="dxa"/>
          </w:tcPr>
          <w:p w14:paraId="72B768A7" w14:textId="0916B2E5" w:rsidR="000D2B36" w:rsidRPr="00D55963" w:rsidRDefault="000D2B36" w:rsidP="002B2AD4">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noProof/>
              </w:rPr>
              <w:drawing>
                <wp:inline distT="0" distB="0" distL="0" distR="0" wp14:anchorId="46D9C239" wp14:editId="609E030C">
                  <wp:extent cx="2556591" cy="1655445"/>
                  <wp:effectExtent l="0" t="0" r="0" b="0"/>
                  <wp:docPr id="5939454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58669" cy="1656791"/>
                          </a:xfrm>
                          <a:prstGeom prst="rect">
                            <a:avLst/>
                          </a:prstGeom>
                          <a:noFill/>
                          <a:ln>
                            <a:noFill/>
                          </a:ln>
                        </pic:spPr>
                      </pic:pic>
                    </a:graphicData>
                  </a:graphic>
                </wp:inline>
              </w:drawing>
            </w:r>
          </w:p>
        </w:tc>
      </w:tr>
      <w:tr w:rsidR="00D55963" w:rsidRPr="00D55963" w14:paraId="053B995E" w14:textId="77777777" w:rsidTr="00D1351B">
        <w:trPr>
          <w:trHeight w:val="3120"/>
        </w:trPr>
        <w:tc>
          <w:tcPr>
            <w:tcW w:w="1384" w:type="dxa"/>
          </w:tcPr>
          <w:p w14:paraId="58C4C9EB" w14:textId="77777777" w:rsidR="00B45BF2" w:rsidRDefault="00B45BF2" w:rsidP="002B2AD4">
            <w:pPr>
              <w:autoSpaceDE w:val="0"/>
              <w:autoSpaceDN w:val="0"/>
              <w:adjustRightInd w:val="0"/>
              <w:jc w:val="both"/>
              <w:rPr>
                <w:rFonts w:ascii="Times New Roman" w:hAnsi="Times New Roman" w:cs="Times New Roman"/>
                <w:sz w:val="24"/>
                <w:szCs w:val="24"/>
              </w:rPr>
            </w:pPr>
          </w:p>
          <w:p w14:paraId="12E345AB" w14:textId="77777777" w:rsidR="00B45BF2" w:rsidRDefault="00B45BF2" w:rsidP="002B2AD4">
            <w:pPr>
              <w:autoSpaceDE w:val="0"/>
              <w:autoSpaceDN w:val="0"/>
              <w:adjustRightInd w:val="0"/>
              <w:jc w:val="both"/>
              <w:rPr>
                <w:rFonts w:ascii="Times New Roman" w:hAnsi="Times New Roman" w:cs="Times New Roman"/>
                <w:sz w:val="24"/>
                <w:szCs w:val="24"/>
              </w:rPr>
            </w:pPr>
          </w:p>
          <w:p w14:paraId="421A4F60" w14:textId="77777777" w:rsidR="00B45BF2" w:rsidRDefault="00B45BF2" w:rsidP="002B2AD4">
            <w:pPr>
              <w:autoSpaceDE w:val="0"/>
              <w:autoSpaceDN w:val="0"/>
              <w:adjustRightInd w:val="0"/>
              <w:jc w:val="both"/>
              <w:rPr>
                <w:rFonts w:ascii="Times New Roman" w:hAnsi="Times New Roman" w:cs="Times New Roman"/>
                <w:sz w:val="24"/>
                <w:szCs w:val="24"/>
              </w:rPr>
            </w:pPr>
          </w:p>
          <w:p w14:paraId="419720AC" w14:textId="77777777" w:rsidR="00B45BF2" w:rsidRDefault="00B45BF2" w:rsidP="002B2AD4">
            <w:pPr>
              <w:autoSpaceDE w:val="0"/>
              <w:autoSpaceDN w:val="0"/>
              <w:adjustRightInd w:val="0"/>
              <w:jc w:val="both"/>
              <w:rPr>
                <w:rFonts w:ascii="Times New Roman" w:hAnsi="Times New Roman" w:cs="Times New Roman"/>
                <w:sz w:val="24"/>
                <w:szCs w:val="24"/>
              </w:rPr>
            </w:pPr>
          </w:p>
          <w:p w14:paraId="2DA57E74" w14:textId="0663E6BA" w:rsidR="000D2B36" w:rsidRPr="00D55963" w:rsidRDefault="000D2B36" w:rsidP="002B2AD4">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sz w:val="24"/>
                <w:szCs w:val="24"/>
              </w:rPr>
              <w:t>PHC</w:t>
            </w:r>
          </w:p>
        </w:tc>
        <w:tc>
          <w:tcPr>
            <w:tcW w:w="3583" w:type="dxa"/>
          </w:tcPr>
          <w:p w14:paraId="40F0F8EA" w14:textId="70EDA77F" w:rsidR="000D2B36" w:rsidRPr="00D55963" w:rsidRDefault="000D2B36" w:rsidP="002B2AD4">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noProof/>
              </w:rPr>
              <w:drawing>
                <wp:inline distT="0" distB="0" distL="0" distR="0" wp14:anchorId="683F9AAF" wp14:editId="5D1FECAA">
                  <wp:extent cx="2310130" cy="1571625"/>
                  <wp:effectExtent l="0" t="0" r="0" b="0"/>
                  <wp:docPr id="1567038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14375" cy="1574513"/>
                          </a:xfrm>
                          <a:prstGeom prst="rect">
                            <a:avLst/>
                          </a:prstGeom>
                          <a:noFill/>
                          <a:ln>
                            <a:noFill/>
                          </a:ln>
                        </pic:spPr>
                      </pic:pic>
                    </a:graphicData>
                  </a:graphic>
                </wp:inline>
              </w:drawing>
            </w:r>
          </w:p>
        </w:tc>
        <w:tc>
          <w:tcPr>
            <w:tcW w:w="4609" w:type="dxa"/>
          </w:tcPr>
          <w:p w14:paraId="778A0701" w14:textId="39940018" w:rsidR="000D2B36" w:rsidRPr="00D55963" w:rsidRDefault="000D2B36" w:rsidP="002B2AD4">
            <w:pPr>
              <w:autoSpaceDE w:val="0"/>
              <w:autoSpaceDN w:val="0"/>
              <w:adjustRightInd w:val="0"/>
              <w:jc w:val="both"/>
              <w:rPr>
                <w:rFonts w:ascii="Times New Roman" w:hAnsi="Times New Roman" w:cs="Times New Roman"/>
                <w:sz w:val="24"/>
                <w:szCs w:val="24"/>
              </w:rPr>
            </w:pPr>
            <w:r w:rsidRPr="00D55963">
              <w:rPr>
                <w:rFonts w:ascii="Times New Roman" w:hAnsi="Times New Roman" w:cs="Times New Roman"/>
                <w:noProof/>
              </w:rPr>
              <w:drawing>
                <wp:inline distT="0" distB="0" distL="0" distR="0" wp14:anchorId="7DD470C2" wp14:editId="734AC074">
                  <wp:extent cx="2686050" cy="1571625"/>
                  <wp:effectExtent l="0" t="0" r="0" b="0"/>
                  <wp:docPr id="7260040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86934" cy="1572142"/>
                          </a:xfrm>
                          <a:prstGeom prst="rect">
                            <a:avLst/>
                          </a:prstGeom>
                          <a:noFill/>
                          <a:ln>
                            <a:noFill/>
                          </a:ln>
                        </pic:spPr>
                      </pic:pic>
                    </a:graphicData>
                  </a:graphic>
                </wp:inline>
              </w:drawing>
            </w:r>
          </w:p>
        </w:tc>
      </w:tr>
    </w:tbl>
    <w:p w14:paraId="0DFD4D2B" w14:textId="5EDB54FF" w:rsidR="00C21D27" w:rsidRPr="00D55963" w:rsidRDefault="00BA5F04" w:rsidP="002B2AD4">
      <w:pPr>
        <w:autoSpaceDE w:val="0"/>
        <w:autoSpaceDN w:val="0"/>
        <w:adjustRightInd w:val="0"/>
        <w:spacing w:after="0" w:line="240" w:lineRule="auto"/>
        <w:jc w:val="both"/>
        <w:rPr>
          <w:rFonts w:ascii="Times New Roman" w:eastAsia="MyriadPro-Regular" w:hAnsi="Times New Roman" w:cs="Times New Roman"/>
          <w:kern w:val="0"/>
          <w:sz w:val="24"/>
          <w:szCs w:val="24"/>
        </w:rPr>
      </w:pPr>
      <w:r w:rsidRPr="001E2508">
        <w:rPr>
          <w:rFonts w:ascii="Times New Roman" w:hAnsi="Times New Roman" w:cs="Times New Roman"/>
          <w:b/>
          <w:bCs/>
          <w:kern w:val="0"/>
          <w:sz w:val="24"/>
          <w:szCs w:val="24"/>
        </w:rPr>
        <w:t>Fig</w:t>
      </w:r>
      <w:r w:rsidR="001E2508" w:rsidRPr="001E2508">
        <w:rPr>
          <w:rFonts w:ascii="Times New Roman" w:hAnsi="Times New Roman" w:cs="Times New Roman"/>
          <w:b/>
          <w:bCs/>
          <w:kern w:val="0"/>
          <w:sz w:val="24"/>
          <w:szCs w:val="24"/>
        </w:rPr>
        <w:t>.3</w:t>
      </w:r>
      <w:r w:rsidR="001E2508">
        <w:rPr>
          <w:rFonts w:ascii="Times New Roman" w:hAnsi="Times New Roman" w:cs="Times New Roman"/>
          <w:kern w:val="0"/>
          <w:sz w:val="24"/>
          <w:szCs w:val="24"/>
        </w:rPr>
        <w:t xml:space="preserve"> </w:t>
      </w:r>
      <w:r w:rsidR="001E2508" w:rsidRPr="00BA5F04">
        <w:rPr>
          <w:rFonts w:ascii="Times New Roman" w:hAnsi="Times New Roman" w:cs="Times New Roman"/>
          <w:b/>
          <w:bCs/>
          <w:kern w:val="0"/>
          <w:sz w:val="24"/>
          <w:szCs w:val="24"/>
        </w:rPr>
        <w:t>ESP</w:t>
      </w:r>
      <w:r w:rsidRPr="00BA5F04">
        <w:rPr>
          <w:rFonts w:ascii="Times New Roman" w:hAnsi="Times New Roman" w:cs="Times New Roman"/>
          <w:kern w:val="0"/>
          <w:sz w:val="24"/>
          <w:szCs w:val="24"/>
        </w:rPr>
        <w:t xml:space="preserve"> maps</w:t>
      </w:r>
      <w:r w:rsidR="00DE1BAC" w:rsidRPr="00D55963">
        <w:rPr>
          <w:rFonts w:ascii="Times New Roman" w:hAnsi="Times New Roman" w:cs="Times New Roman"/>
          <w:kern w:val="0"/>
          <w:sz w:val="24"/>
          <w:szCs w:val="24"/>
        </w:rPr>
        <w:t xml:space="preserve"> and</w:t>
      </w:r>
      <w:r w:rsidRPr="00BA5F04">
        <w:rPr>
          <w:rFonts w:ascii="Times New Roman" w:hAnsi="Times New Roman" w:cs="Times New Roman"/>
          <w:kern w:val="0"/>
          <w:sz w:val="24"/>
          <w:szCs w:val="24"/>
        </w:rPr>
        <w:t xml:space="preserve"> surface contours illustration of the </w:t>
      </w:r>
      <w:r w:rsidR="00DE1BAC" w:rsidRPr="00D55963">
        <w:rPr>
          <w:rFonts w:ascii="Times New Roman" w:eastAsia="MyriadPro-Regular" w:hAnsi="Times New Roman" w:cs="Times New Roman"/>
          <w:kern w:val="0"/>
          <w:sz w:val="24"/>
          <w:szCs w:val="24"/>
        </w:rPr>
        <w:t>MBHC and PHC investigated</w:t>
      </w:r>
    </w:p>
    <w:p w14:paraId="42DD7F0F" w14:textId="77777777" w:rsidR="00DE1BAC" w:rsidRPr="00D55963" w:rsidRDefault="00DE1BAC" w:rsidP="002B2AD4">
      <w:pPr>
        <w:autoSpaceDE w:val="0"/>
        <w:autoSpaceDN w:val="0"/>
        <w:adjustRightInd w:val="0"/>
        <w:spacing w:after="0" w:line="240" w:lineRule="auto"/>
        <w:jc w:val="both"/>
        <w:rPr>
          <w:rFonts w:ascii="Times New Roman" w:hAnsi="Times New Roman" w:cs="Times New Roman"/>
          <w:sz w:val="24"/>
          <w:szCs w:val="24"/>
        </w:rPr>
      </w:pPr>
    </w:p>
    <w:p w14:paraId="4E01AF7A" w14:textId="16CD8492" w:rsidR="008457EF" w:rsidRPr="00D55963" w:rsidRDefault="00D71A13" w:rsidP="00335411">
      <w:pPr>
        <w:pStyle w:val="Default"/>
        <w:jc w:val="both"/>
        <w:rPr>
          <w:b/>
          <w:bCs/>
          <w:color w:val="auto"/>
        </w:rPr>
      </w:pPr>
      <w:r w:rsidRPr="00D55963">
        <w:rPr>
          <w:b/>
          <w:bCs/>
          <w:color w:val="auto"/>
        </w:rPr>
        <w:t>3.</w:t>
      </w:r>
      <w:r w:rsidR="006150D9">
        <w:rPr>
          <w:b/>
          <w:bCs/>
          <w:color w:val="auto"/>
        </w:rPr>
        <w:t>1</w:t>
      </w:r>
      <w:r w:rsidRPr="00D55963">
        <w:rPr>
          <w:b/>
          <w:bCs/>
          <w:color w:val="auto"/>
        </w:rPr>
        <w:t>.</w:t>
      </w:r>
      <w:r w:rsidR="006150D9">
        <w:rPr>
          <w:b/>
          <w:bCs/>
          <w:color w:val="auto"/>
        </w:rPr>
        <w:t>3</w:t>
      </w:r>
      <w:r w:rsidR="006150D9">
        <w:rPr>
          <w:b/>
          <w:bCs/>
          <w:color w:val="auto"/>
        </w:rPr>
        <w:tab/>
      </w:r>
      <w:r w:rsidR="00335411" w:rsidRPr="00D55963">
        <w:rPr>
          <w:b/>
          <w:bCs/>
          <w:color w:val="auto"/>
        </w:rPr>
        <w:t xml:space="preserve">Monte Carlo simulation. </w:t>
      </w:r>
    </w:p>
    <w:p w14:paraId="22753D42" w14:textId="77777777" w:rsidR="008457EF" w:rsidRPr="00D55963" w:rsidRDefault="008457EF" w:rsidP="00265716">
      <w:pPr>
        <w:autoSpaceDE w:val="0"/>
        <w:autoSpaceDN w:val="0"/>
        <w:adjustRightInd w:val="0"/>
        <w:spacing w:after="0" w:line="240" w:lineRule="auto"/>
        <w:jc w:val="both"/>
        <w:rPr>
          <w:rFonts w:ascii="Times New Roman" w:hAnsi="Times New Roman" w:cs="Times New Roman"/>
          <w:sz w:val="24"/>
          <w:szCs w:val="24"/>
        </w:rPr>
      </w:pPr>
    </w:p>
    <w:p w14:paraId="460EF9A6" w14:textId="4BE746CC" w:rsidR="00050A16" w:rsidRPr="00D55963" w:rsidRDefault="000E1D09" w:rsidP="00265716">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sz w:val="24"/>
          <w:szCs w:val="24"/>
        </w:rPr>
        <w:t>To</w:t>
      </w:r>
      <w:r w:rsidR="008457EF" w:rsidRPr="00D55963">
        <w:rPr>
          <w:rFonts w:ascii="Times New Roman" w:hAnsi="Times New Roman" w:cs="Times New Roman"/>
          <w:sz w:val="24"/>
          <w:szCs w:val="24"/>
        </w:rPr>
        <w:t xml:space="preserve"> reduce the amount of contact area between the metal surface and corrosion-causing materials (such </w:t>
      </w:r>
      <w:r w:rsidRPr="00D55963">
        <w:rPr>
          <w:rFonts w:ascii="Times New Roman" w:hAnsi="Times New Roman" w:cs="Times New Roman"/>
          <w:sz w:val="24"/>
          <w:szCs w:val="24"/>
        </w:rPr>
        <w:t xml:space="preserve">as </w:t>
      </w:r>
      <w:r w:rsidR="00225D2E" w:rsidRPr="00D55963">
        <w:rPr>
          <w:rFonts w:ascii="Times New Roman" w:hAnsi="Times New Roman" w:cs="Times New Roman"/>
          <w:sz w:val="24"/>
          <w:szCs w:val="24"/>
        </w:rPr>
        <w:t>water</w:t>
      </w:r>
      <w:r w:rsidR="008457EF" w:rsidRPr="00D55963">
        <w:rPr>
          <w:rFonts w:ascii="Times New Roman" w:hAnsi="Times New Roman" w:cs="Times New Roman"/>
          <w:sz w:val="24"/>
          <w:szCs w:val="24"/>
        </w:rPr>
        <w:t>, acidic</w:t>
      </w:r>
      <w:r w:rsidR="0020347F">
        <w:rPr>
          <w:rFonts w:ascii="Times New Roman" w:hAnsi="Times New Roman" w:cs="Times New Roman"/>
          <w:sz w:val="24"/>
          <w:szCs w:val="24"/>
        </w:rPr>
        <w:t>,</w:t>
      </w:r>
      <w:r w:rsidR="008457EF" w:rsidRPr="00D55963">
        <w:rPr>
          <w:rFonts w:ascii="Times New Roman" w:hAnsi="Times New Roman" w:cs="Times New Roman"/>
          <w:sz w:val="24"/>
          <w:szCs w:val="24"/>
        </w:rPr>
        <w:t xml:space="preserve"> or alkaline media), molecules need to align their structures as closely as possible in parallel to the metal surface. Adsorption is the term for this process. Therefore, Monte Carlo simulation </w:t>
      </w:r>
      <w:r w:rsidR="00050A16" w:rsidRPr="00D55963">
        <w:rPr>
          <w:rFonts w:ascii="Times New Roman" w:hAnsi="Times New Roman" w:cs="Times New Roman"/>
          <w:sz w:val="24"/>
          <w:szCs w:val="24"/>
        </w:rPr>
        <w:t xml:space="preserve">was applied </w:t>
      </w:r>
      <w:r w:rsidR="008457EF" w:rsidRPr="00D55963">
        <w:rPr>
          <w:rFonts w:ascii="Times New Roman" w:hAnsi="Times New Roman" w:cs="Times New Roman"/>
          <w:sz w:val="24"/>
          <w:szCs w:val="24"/>
        </w:rPr>
        <w:t>to determine and identify the inhibitor</w:t>
      </w:r>
      <w:r w:rsidR="00050A16" w:rsidRPr="00D55963">
        <w:rPr>
          <w:rFonts w:ascii="Times New Roman" w:hAnsi="Times New Roman" w:cs="Times New Roman"/>
          <w:sz w:val="24"/>
          <w:szCs w:val="24"/>
        </w:rPr>
        <w:t>s</w:t>
      </w:r>
      <w:r w:rsidR="008457EF" w:rsidRPr="00D55963">
        <w:rPr>
          <w:rFonts w:ascii="Times New Roman" w:hAnsi="Times New Roman" w:cs="Times New Roman"/>
          <w:sz w:val="24"/>
          <w:szCs w:val="24"/>
        </w:rPr>
        <w:t xml:space="preserve"> under evaluation and </w:t>
      </w:r>
      <w:r w:rsidRPr="00D55963">
        <w:rPr>
          <w:rFonts w:ascii="Times New Roman" w:hAnsi="Times New Roman" w:cs="Times New Roman"/>
          <w:sz w:val="24"/>
          <w:szCs w:val="24"/>
        </w:rPr>
        <w:t>their</w:t>
      </w:r>
      <w:r w:rsidR="008457EF" w:rsidRPr="00D55963">
        <w:rPr>
          <w:rFonts w:ascii="Times New Roman" w:hAnsi="Times New Roman" w:cs="Times New Roman"/>
          <w:sz w:val="24"/>
          <w:szCs w:val="24"/>
        </w:rPr>
        <w:t xml:space="preserve"> ability to adsorb onto the surface of Al (111). Fig</w:t>
      </w:r>
      <w:r w:rsidR="00616928">
        <w:rPr>
          <w:rFonts w:ascii="Times New Roman" w:hAnsi="Times New Roman" w:cs="Times New Roman"/>
          <w:sz w:val="24"/>
          <w:szCs w:val="24"/>
        </w:rPr>
        <w:t>.</w:t>
      </w:r>
      <w:r w:rsidR="008F2197" w:rsidRPr="00D55963">
        <w:rPr>
          <w:rFonts w:ascii="Times New Roman" w:hAnsi="Times New Roman" w:cs="Times New Roman"/>
          <w:sz w:val="24"/>
          <w:szCs w:val="24"/>
        </w:rPr>
        <w:t>4</w:t>
      </w:r>
      <w:r w:rsidR="008457EF" w:rsidRPr="00D55963">
        <w:rPr>
          <w:rFonts w:ascii="Times New Roman" w:hAnsi="Times New Roman" w:cs="Times New Roman"/>
          <w:sz w:val="24"/>
          <w:szCs w:val="24"/>
        </w:rPr>
        <w:t xml:space="preserve"> shows the optimal </w:t>
      </w:r>
      <w:r w:rsidR="002B560B" w:rsidRPr="00D55963">
        <w:rPr>
          <w:rFonts w:ascii="Times New Roman" w:hAnsi="Times New Roman" w:cs="Times New Roman"/>
          <w:sz w:val="24"/>
          <w:szCs w:val="24"/>
        </w:rPr>
        <w:t>MBHC and PHC</w:t>
      </w:r>
      <w:r w:rsidR="008457EF" w:rsidRPr="00D55963">
        <w:rPr>
          <w:rFonts w:ascii="Times New Roman" w:hAnsi="Times New Roman" w:cs="Times New Roman"/>
          <w:sz w:val="24"/>
          <w:szCs w:val="24"/>
        </w:rPr>
        <w:t xml:space="preserve"> adsorption mode on the aluminum surface under study.</w:t>
      </w:r>
    </w:p>
    <w:p w14:paraId="6FEF047A" w14:textId="0FDEA8C2" w:rsidR="008457EF" w:rsidRDefault="008457EF" w:rsidP="00265716">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sz w:val="24"/>
          <w:szCs w:val="24"/>
        </w:rPr>
        <w:t xml:space="preserve">Table </w:t>
      </w:r>
      <w:r w:rsidR="00225D2E" w:rsidRPr="00D55963">
        <w:rPr>
          <w:rFonts w:ascii="Times New Roman" w:hAnsi="Times New Roman" w:cs="Times New Roman"/>
          <w:sz w:val="24"/>
          <w:szCs w:val="24"/>
        </w:rPr>
        <w:t>2</w:t>
      </w:r>
      <w:r w:rsidRPr="00D55963">
        <w:rPr>
          <w:rFonts w:ascii="Times New Roman" w:hAnsi="Times New Roman" w:cs="Times New Roman"/>
          <w:sz w:val="24"/>
          <w:szCs w:val="24"/>
        </w:rPr>
        <w:t xml:space="preserve"> displays the molecule under investigation's adsorption characteristics, which include total energy, </w:t>
      </w:r>
      <w:r w:rsidR="00050A16" w:rsidRPr="00D55963">
        <w:rPr>
          <w:rFonts w:ascii="Times New Roman" w:hAnsi="Times New Roman" w:cs="Times New Roman"/>
          <w:sz w:val="24"/>
          <w:szCs w:val="24"/>
        </w:rPr>
        <w:t>rigid</w:t>
      </w:r>
      <w:r w:rsidRPr="00D55963">
        <w:rPr>
          <w:rFonts w:ascii="Times New Roman" w:hAnsi="Times New Roman" w:cs="Times New Roman"/>
          <w:sz w:val="24"/>
          <w:szCs w:val="24"/>
        </w:rPr>
        <w:t xml:space="preserve"> adsorption energy, adsorption energy, and deformation energy. We have previously defined these parameters</w:t>
      </w:r>
      <w:r w:rsidR="002B560B" w:rsidRPr="00D55963">
        <w:rPr>
          <w:rFonts w:ascii="Times New Roman" w:hAnsi="Times New Roman" w:cs="Times New Roman"/>
          <w:sz w:val="24"/>
          <w:szCs w:val="24"/>
        </w:rPr>
        <w:t xml:space="preserve"> [</w:t>
      </w:r>
      <w:r w:rsidR="00A15023">
        <w:rPr>
          <w:rFonts w:ascii="Times New Roman" w:hAnsi="Times New Roman" w:cs="Times New Roman"/>
          <w:sz w:val="24"/>
          <w:szCs w:val="24"/>
        </w:rPr>
        <w:t>1</w:t>
      </w:r>
      <w:r w:rsidR="00751360">
        <w:rPr>
          <w:rFonts w:ascii="Times New Roman" w:hAnsi="Times New Roman" w:cs="Times New Roman"/>
          <w:sz w:val="24"/>
          <w:szCs w:val="24"/>
        </w:rPr>
        <w:t>8</w:t>
      </w:r>
      <w:r w:rsidR="00A15023">
        <w:rPr>
          <w:rFonts w:ascii="Times New Roman" w:hAnsi="Times New Roman" w:cs="Times New Roman"/>
          <w:sz w:val="24"/>
          <w:szCs w:val="24"/>
        </w:rPr>
        <w:t>, 2</w:t>
      </w:r>
      <w:r w:rsidR="00751360">
        <w:rPr>
          <w:rFonts w:ascii="Times New Roman" w:hAnsi="Times New Roman" w:cs="Times New Roman"/>
          <w:sz w:val="24"/>
          <w:szCs w:val="24"/>
        </w:rPr>
        <w:t>4</w:t>
      </w:r>
      <w:r w:rsidR="002B560B" w:rsidRPr="00D55963">
        <w:rPr>
          <w:rFonts w:ascii="Times New Roman" w:hAnsi="Times New Roman" w:cs="Times New Roman"/>
          <w:sz w:val="24"/>
          <w:szCs w:val="24"/>
        </w:rPr>
        <w:t>]</w:t>
      </w:r>
      <w:r w:rsidRPr="00D55963">
        <w:rPr>
          <w:rFonts w:ascii="Times New Roman" w:hAnsi="Times New Roman" w:cs="Times New Roman"/>
          <w:sz w:val="24"/>
          <w:szCs w:val="24"/>
        </w:rPr>
        <w:t xml:space="preserve"> in our previous work. The total </w:t>
      </w:r>
      <w:r w:rsidR="008F2197" w:rsidRPr="00D55963">
        <w:rPr>
          <w:rFonts w:ascii="Times New Roman" w:hAnsi="Times New Roman" w:cs="Times New Roman"/>
          <w:sz w:val="24"/>
          <w:szCs w:val="24"/>
        </w:rPr>
        <w:t>rigid</w:t>
      </w:r>
      <w:r w:rsidRPr="00D55963">
        <w:rPr>
          <w:rFonts w:ascii="Times New Roman" w:hAnsi="Times New Roman" w:cs="Times New Roman"/>
          <w:sz w:val="24"/>
          <w:szCs w:val="24"/>
        </w:rPr>
        <w:t xml:space="preserve"> adsorption energy before and after an adsorbate's surface relaxation is known as the "adsorption energy," and it is the most significant energy characteristic in adsorption. Table </w:t>
      </w:r>
      <w:r w:rsidR="00FE3C39" w:rsidRPr="00D55963">
        <w:rPr>
          <w:rFonts w:ascii="Times New Roman" w:hAnsi="Times New Roman" w:cs="Times New Roman"/>
          <w:sz w:val="24"/>
          <w:szCs w:val="24"/>
        </w:rPr>
        <w:t>2</w:t>
      </w:r>
      <w:r w:rsidRPr="00D55963">
        <w:rPr>
          <w:rFonts w:ascii="Times New Roman" w:hAnsi="Times New Roman" w:cs="Times New Roman"/>
          <w:sz w:val="24"/>
          <w:szCs w:val="24"/>
        </w:rPr>
        <w:t xml:space="preserve"> indicates that the inhibitor attaches to the surface of Al</w:t>
      </w:r>
      <w:r w:rsidR="00050A16" w:rsidRPr="00D55963">
        <w:rPr>
          <w:rFonts w:ascii="Times New Roman" w:hAnsi="Times New Roman" w:cs="Times New Roman"/>
          <w:sz w:val="24"/>
          <w:szCs w:val="24"/>
        </w:rPr>
        <w:t xml:space="preserve"> </w:t>
      </w:r>
      <w:r w:rsidRPr="00D55963">
        <w:rPr>
          <w:rFonts w:ascii="Times New Roman" w:hAnsi="Times New Roman" w:cs="Times New Roman"/>
          <w:sz w:val="24"/>
          <w:szCs w:val="24"/>
        </w:rPr>
        <w:t>(111) spontaneously based on the negative value of the adsorption energies</w:t>
      </w:r>
      <w:r w:rsidR="00A15023">
        <w:rPr>
          <w:rFonts w:ascii="Times New Roman" w:hAnsi="Times New Roman" w:cs="Times New Roman"/>
          <w:sz w:val="24"/>
          <w:szCs w:val="24"/>
        </w:rPr>
        <w:t xml:space="preserve"> [</w:t>
      </w:r>
      <w:r w:rsidR="00751360">
        <w:rPr>
          <w:rFonts w:ascii="Times New Roman" w:hAnsi="Times New Roman" w:cs="Times New Roman"/>
          <w:sz w:val="24"/>
          <w:szCs w:val="24"/>
        </w:rPr>
        <w:t>19</w:t>
      </w:r>
      <w:r w:rsidR="00A15023">
        <w:rPr>
          <w:rFonts w:ascii="Times New Roman" w:hAnsi="Times New Roman" w:cs="Times New Roman"/>
          <w:sz w:val="24"/>
          <w:szCs w:val="24"/>
        </w:rPr>
        <w:t>]</w:t>
      </w:r>
      <w:r w:rsidRPr="00D55963">
        <w:rPr>
          <w:rFonts w:ascii="Times New Roman" w:hAnsi="Times New Roman" w:cs="Times New Roman"/>
          <w:sz w:val="24"/>
          <w:szCs w:val="24"/>
        </w:rPr>
        <w:t>. The differential adsorption energy (</w:t>
      </w:r>
      <w:proofErr w:type="spellStart"/>
      <w:r w:rsidRPr="00D55963">
        <w:rPr>
          <w:rFonts w:ascii="Times New Roman" w:hAnsi="Times New Roman" w:cs="Times New Roman"/>
          <w:sz w:val="24"/>
          <w:szCs w:val="24"/>
        </w:rPr>
        <w:t>dE</w:t>
      </w:r>
      <w:r w:rsidRPr="00D55963">
        <w:rPr>
          <w:rFonts w:ascii="Times New Roman" w:hAnsi="Times New Roman" w:cs="Times New Roman"/>
          <w:sz w:val="24"/>
          <w:szCs w:val="24"/>
          <w:vertAlign w:val="subscript"/>
        </w:rPr>
        <w:t>ad</w:t>
      </w:r>
      <w:proofErr w:type="spellEnd"/>
      <w:r w:rsidRPr="00D55963">
        <w:rPr>
          <w:rFonts w:ascii="Times New Roman" w:hAnsi="Times New Roman" w:cs="Times New Roman"/>
          <w:sz w:val="24"/>
          <w:szCs w:val="24"/>
        </w:rPr>
        <w:t>/</w:t>
      </w:r>
      <w:proofErr w:type="spellStart"/>
      <w:r w:rsidRPr="00D55963">
        <w:rPr>
          <w:rFonts w:ascii="Times New Roman" w:hAnsi="Times New Roman" w:cs="Times New Roman"/>
          <w:sz w:val="24"/>
          <w:szCs w:val="24"/>
        </w:rPr>
        <w:t>dN</w:t>
      </w:r>
      <w:r w:rsidRPr="00D55963">
        <w:rPr>
          <w:rFonts w:ascii="Times New Roman" w:hAnsi="Times New Roman" w:cs="Times New Roman"/>
          <w:sz w:val="24"/>
          <w:szCs w:val="24"/>
          <w:vertAlign w:val="subscript"/>
        </w:rPr>
        <w:t>i</w:t>
      </w:r>
      <w:proofErr w:type="spellEnd"/>
      <w:r w:rsidRPr="00D55963">
        <w:rPr>
          <w:rFonts w:ascii="Times New Roman" w:hAnsi="Times New Roman" w:cs="Times New Roman"/>
          <w:sz w:val="24"/>
          <w:szCs w:val="24"/>
        </w:rPr>
        <w:t>), which is the energy needed or released to remove a portion of the adsorbate (i.e., desorption energy), is defined by assuming that the surface energy of Al is zero. The inhibitor's adsorption energy of -</w:t>
      </w:r>
      <w:r w:rsidR="00FE3C39" w:rsidRPr="00D55963">
        <w:rPr>
          <w:rFonts w:ascii="Times New Roman" w:hAnsi="Times New Roman" w:cs="Times New Roman"/>
          <w:sz w:val="24"/>
          <w:szCs w:val="24"/>
        </w:rPr>
        <w:t xml:space="preserve">461.73 </w:t>
      </w:r>
      <w:r w:rsidR="000E1D09" w:rsidRPr="00D55963">
        <w:rPr>
          <w:rFonts w:ascii="Times New Roman" w:hAnsi="Times New Roman" w:cs="Times New Roman"/>
          <w:sz w:val="24"/>
          <w:szCs w:val="24"/>
        </w:rPr>
        <w:t>kcal</w:t>
      </w:r>
      <w:r w:rsidR="000C3C62" w:rsidRPr="00D55963">
        <w:rPr>
          <w:rFonts w:ascii="Times New Roman" w:hAnsi="Times New Roman" w:cs="Times New Roman"/>
          <w:sz w:val="24"/>
          <w:szCs w:val="24"/>
        </w:rPr>
        <w:t xml:space="preserve"> mol</w:t>
      </w:r>
      <w:r w:rsidR="000C3C62" w:rsidRPr="00D55963">
        <w:rPr>
          <w:rFonts w:ascii="Times New Roman" w:hAnsi="Times New Roman" w:cs="Times New Roman"/>
          <w:sz w:val="24"/>
          <w:szCs w:val="24"/>
          <w:vertAlign w:val="superscript"/>
        </w:rPr>
        <w:t>-1</w:t>
      </w:r>
      <w:r w:rsidR="00FE3C39" w:rsidRPr="00D55963">
        <w:rPr>
          <w:rFonts w:ascii="Times New Roman" w:hAnsi="Times New Roman" w:cs="Times New Roman"/>
          <w:sz w:val="24"/>
          <w:szCs w:val="24"/>
        </w:rPr>
        <w:t xml:space="preserve"> for MBHC and 163.43</w:t>
      </w:r>
      <w:r w:rsidRPr="00D55963">
        <w:rPr>
          <w:rFonts w:ascii="Times New Roman" w:hAnsi="Times New Roman" w:cs="Times New Roman"/>
          <w:sz w:val="24"/>
          <w:szCs w:val="24"/>
        </w:rPr>
        <w:t xml:space="preserve"> </w:t>
      </w:r>
      <w:r w:rsidR="000E1D09" w:rsidRPr="00D55963">
        <w:rPr>
          <w:rFonts w:ascii="Times New Roman" w:hAnsi="Times New Roman" w:cs="Times New Roman"/>
          <w:sz w:val="24"/>
          <w:szCs w:val="24"/>
        </w:rPr>
        <w:t>kcal</w:t>
      </w:r>
      <w:r w:rsidR="000C3C62" w:rsidRPr="00D55963">
        <w:rPr>
          <w:rFonts w:ascii="Times New Roman" w:hAnsi="Times New Roman" w:cs="Times New Roman"/>
          <w:sz w:val="24"/>
          <w:szCs w:val="24"/>
        </w:rPr>
        <w:t xml:space="preserve"> mol</w:t>
      </w:r>
      <w:r w:rsidR="000C3C62" w:rsidRPr="00D55963">
        <w:rPr>
          <w:rFonts w:ascii="Times New Roman" w:hAnsi="Times New Roman" w:cs="Times New Roman"/>
          <w:sz w:val="24"/>
          <w:szCs w:val="24"/>
          <w:vertAlign w:val="superscript"/>
        </w:rPr>
        <w:t>-1</w:t>
      </w:r>
      <w:r w:rsidR="00FE3C39" w:rsidRPr="00D55963">
        <w:rPr>
          <w:rFonts w:ascii="Times New Roman" w:hAnsi="Times New Roman" w:cs="Times New Roman"/>
          <w:sz w:val="24"/>
          <w:szCs w:val="24"/>
        </w:rPr>
        <w:t xml:space="preserve"> for PHC</w:t>
      </w:r>
      <w:r w:rsidRPr="00D55963">
        <w:rPr>
          <w:rFonts w:ascii="Times New Roman" w:hAnsi="Times New Roman" w:cs="Times New Roman"/>
          <w:sz w:val="24"/>
          <w:szCs w:val="24"/>
        </w:rPr>
        <w:t xml:space="preserve"> and its desorption energy of -</w:t>
      </w:r>
      <w:r w:rsidR="00FE3C39" w:rsidRPr="00D55963">
        <w:rPr>
          <w:rFonts w:ascii="Times New Roman" w:hAnsi="Times New Roman" w:cs="Times New Roman"/>
          <w:sz w:val="24"/>
          <w:szCs w:val="24"/>
        </w:rPr>
        <w:t>-461.73</w:t>
      </w:r>
      <w:r w:rsidRPr="00D55963">
        <w:rPr>
          <w:rFonts w:ascii="Times New Roman" w:hAnsi="Times New Roman" w:cs="Times New Roman"/>
          <w:sz w:val="24"/>
          <w:szCs w:val="24"/>
        </w:rPr>
        <w:t xml:space="preserve"> kcal</w:t>
      </w:r>
      <w:r w:rsidR="000C3C62" w:rsidRPr="00D55963">
        <w:rPr>
          <w:rFonts w:ascii="Times New Roman" w:hAnsi="Times New Roman" w:cs="Times New Roman"/>
          <w:sz w:val="24"/>
          <w:szCs w:val="24"/>
        </w:rPr>
        <w:t xml:space="preserve"> mol</w:t>
      </w:r>
      <w:r w:rsidR="000C3C62" w:rsidRPr="00D55963">
        <w:rPr>
          <w:rFonts w:ascii="Times New Roman" w:hAnsi="Times New Roman" w:cs="Times New Roman"/>
          <w:sz w:val="24"/>
          <w:szCs w:val="24"/>
          <w:vertAlign w:val="superscript"/>
        </w:rPr>
        <w:t>-1</w:t>
      </w:r>
      <w:r w:rsidR="00FE3C39" w:rsidRPr="00D55963">
        <w:rPr>
          <w:rFonts w:ascii="Times New Roman" w:hAnsi="Times New Roman" w:cs="Times New Roman"/>
          <w:sz w:val="24"/>
          <w:szCs w:val="24"/>
        </w:rPr>
        <w:t xml:space="preserve"> (MBHC) and –80.754 kcal</w:t>
      </w:r>
      <w:r w:rsidR="000C3C62" w:rsidRPr="00D55963">
        <w:rPr>
          <w:rFonts w:ascii="Times New Roman" w:hAnsi="Times New Roman" w:cs="Times New Roman"/>
          <w:sz w:val="24"/>
          <w:szCs w:val="24"/>
        </w:rPr>
        <w:t xml:space="preserve"> mol</w:t>
      </w:r>
      <w:r w:rsidR="000C3C62" w:rsidRPr="00D55963">
        <w:rPr>
          <w:rFonts w:ascii="Times New Roman" w:hAnsi="Times New Roman" w:cs="Times New Roman"/>
          <w:sz w:val="24"/>
          <w:szCs w:val="24"/>
          <w:vertAlign w:val="superscript"/>
        </w:rPr>
        <w:t>-1</w:t>
      </w:r>
      <w:r w:rsidR="00FE3C39" w:rsidRPr="00D55963">
        <w:rPr>
          <w:rFonts w:ascii="Times New Roman" w:hAnsi="Times New Roman" w:cs="Times New Roman"/>
          <w:sz w:val="24"/>
          <w:szCs w:val="24"/>
        </w:rPr>
        <w:t xml:space="preserve"> (PHC) </w:t>
      </w:r>
      <w:r w:rsidRPr="00D55963">
        <w:rPr>
          <w:rFonts w:ascii="Times New Roman" w:hAnsi="Times New Roman" w:cs="Times New Roman"/>
          <w:sz w:val="24"/>
          <w:szCs w:val="24"/>
        </w:rPr>
        <w:t>indicate that the adsorption process is substantially preferred. The inhibitor preferentially adsorbs on the Al</w:t>
      </w:r>
      <w:r w:rsidR="00050A16" w:rsidRPr="00D55963">
        <w:rPr>
          <w:rFonts w:ascii="Times New Roman" w:hAnsi="Times New Roman" w:cs="Times New Roman"/>
          <w:sz w:val="24"/>
          <w:szCs w:val="24"/>
        </w:rPr>
        <w:t xml:space="preserve"> </w:t>
      </w:r>
      <w:r w:rsidRPr="00D55963">
        <w:rPr>
          <w:rFonts w:ascii="Times New Roman" w:hAnsi="Times New Roman" w:cs="Times New Roman"/>
          <w:sz w:val="24"/>
          <w:szCs w:val="24"/>
        </w:rPr>
        <w:t xml:space="preserve">(111) surface with little to no competition because it adsorbs with significantly less energy, even in the presence of </w:t>
      </w:r>
      <w:r w:rsidR="00FE3C39" w:rsidRPr="00D55963">
        <w:rPr>
          <w:rFonts w:ascii="Times New Roman" w:hAnsi="Times New Roman" w:cs="Times New Roman"/>
          <w:sz w:val="24"/>
          <w:szCs w:val="24"/>
        </w:rPr>
        <w:t>water (--4.28 kcal</w:t>
      </w:r>
      <w:r w:rsidR="000C3C62" w:rsidRPr="00D55963">
        <w:rPr>
          <w:rFonts w:ascii="Times New Roman" w:hAnsi="Times New Roman" w:cs="Times New Roman"/>
          <w:sz w:val="24"/>
          <w:szCs w:val="24"/>
        </w:rPr>
        <w:t xml:space="preserve"> </w:t>
      </w:r>
      <w:r w:rsidR="00FE3C39" w:rsidRPr="00D55963">
        <w:rPr>
          <w:rFonts w:ascii="Times New Roman" w:hAnsi="Times New Roman" w:cs="Times New Roman"/>
          <w:sz w:val="24"/>
          <w:szCs w:val="24"/>
        </w:rPr>
        <w:t>mol</w:t>
      </w:r>
      <w:r w:rsidR="000C3C62" w:rsidRPr="00D55963">
        <w:rPr>
          <w:rFonts w:ascii="Times New Roman" w:hAnsi="Times New Roman" w:cs="Times New Roman"/>
          <w:sz w:val="24"/>
          <w:szCs w:val="24"/>
          <w:vertAlign w:val="superscript"/>
        </w:rPr>
        <w:t>-1</w:t>
      </w:r>
      <w:r w:rsidR="00FE3C39" w:rsidRPr="00D55963">
        <w:rPr>
          <w:rFonts w:ascii="Times New Roman" w:hAnsi="Times New Roman" w:cs="Times New Roman"/>
          <w:sz w:val="24"/>
          <w:szCs w:val="24"/>
        </w:rPr>
        <w:t>)</w:t>
      </w:r>
      <w:r w:rsidR="00A15023">
        <w:rPr>
          <w:rFonts w:ascii="Times New Roman" w:hAnsi="Times New Roman" w:cs="Times New Roman"/>
          <w:sz w:val="24"/>
          <w:szCs w:val="24"/>
        </w:rPr>
        <w:t xml:space="preserve"> [2</w:t>
      </w:r>
      <w:r w:rsidR="00751360">
        <w:rPr>
          <w:rFonts w:ascii="Times New Roman" w:hAnsi="Times New Roman" w:cs="Times New Roman"/>
          <w:sz w:val="24"/>
          <w:szCs w:val="24"/>
        </w:rPr>
        <w:t>4</w:t>
      </w:r>
      <w:r w:rsidR="00A15023">
        <w:rPr>
          <w:rFonts w:ascii="Times New Roman" w:hAnsi="Times New Roman" w:cs="Times New Roman"/>
          <w:sz w:val="24"/>
          <w:szCs w:val="24"/>
        </w:rPr>
        <w:t xml:space="preserve">, </w:t>
      </w:r>
      <w:r w:rsidR="00751360">
        <w:rPr>
          <w:rFonts w:ascii="Times New Roman" w:hAnsi="Times New Roman" w:cs="Times New Roman"/>
          <w:sz w:val="24"/>
          <w:szCs w:val="24"/>
        </w:rPr>
        <w:t>2</w:t>
      </w:r>
      <w:r w:rsidR="006150D9">
        <w:rPr>
          <w:rFonts w:ascii="Times New Roman" w:hAnsi="Times New Roman" w:cs="Times New Roman"/>
          <w:sz w:val="24"/>
          <w:szCs w:val="24"/>
        </w:rPr>
        <w:t>8</w:t>
      </w:r>
      <w:r w:rsidR="00A15023">
        <w:rPr>
          <w:rFonts w:ascii="Times New Roman" w:hAnsi="Times New Roman" w:cs="Times New Roman"/>
          <w:sz w:val="24"/>
          <w:szCs w:val="24"/>
        </w:rPr>
        <w:t>]</w:t>
      </w:r>
      <w:r w:rsidRPr="00D55963">
        <w:rPr>
          <w:rFonts w:ascii="Times New Roman" w:hAnsi="Times New Roman" w:cs="Times New Roman"/>
          <w:sz w:val="24"/>
          <w:szCs w:val="24"/>
        </w:rPr>
        <w:t>.</w:t>
      </w:r>
    </w:p>
    <w:p w14:paraId="520BEA93" w14:textId="77777777" w:rsidR="00B47706" w:rsidRDefault="00B47706" w:rsidP="00B47706">
      <w:pPr>
        <w:spacing w:line="240" w:lineRule="auto"/>
        <w:jc w:val="both"/>
        <w:rPr>
          <w:rFonts w:ascii="Times New Roman" w:hAnsi="Times New Roman" w:cs="Times New Roman"/>
          <w:color w:val="000000"/>
          <w:kern w:val="0"/>
          <w:sz w:val="24"/>
          <w:szCs w:val="24"/>
        </w:rPr>
      </w:pPr>
    </w:p>
    <w:p w14:paraId="5ECD188C" w14:textId="77777777" w:rsidR="00B47706" w:rsidRPr="00D55963" w:rsidRDefault="00B47706" w:rsidP="00265716">
      <w:pPr>
        <w:autoSpaceDE w:val="0"/>
        <w:autoSpaceDN w:val="0"/>
        <w:adjustRightInd w:val="0"/>
        <w:spacing w:after="0" w:line="240" w:lineRule="auto"/>
        <w:jc w:val="both"/>
        <w:rPr>
          <w:rFonts w:ascii="Times New Roman" w:hAnsi="Times New Roman" w:cs="Times New Roman"/>
          <w:sz w:val="24"/>
          <w:szCs w:val="24"/>
        </w:rPr>
      </w:pPr>
    </w:p>
    <w:p w14:paraId="10B1926A" w14:textId="77777777" w:rsidR="00876861" w:rsidRPr="00D55963" w:rsidRDefault="00876861" w:rsidP="00265716">
      <w:pPr>
        <w:autoSpaceDE w:val="0"/>
        <w:autoSpaceDN w:val="0"/>
        <w:adjustRightInd w:val="0"/>
        <w:spacing w:after="0" w:line="240" w:lineRule="auto"/>
        <w:jc w:val="both"/>
        <w:rPr>
          <w:rFonts w:ascii="Times New Roman" w:hAnsi="Times New Roman" w:cs="Times New Roman"/>
          <w:sz w:val="24"/>
          <w:szCs w:val="24"/>
        </w:rPr>
      </w:pPr>
    </w:p>
    <w:p w14:paraId="6F78C965" w14:textId="3658CA26" w:rsidR="008457EF" w:rsidRPr="00D55963" w:rsidRDefault="00876861" w:rsidP="00265716">
      <w:pPr>
        <w:autoSpaceDE w:val="0"/>
        <w:autoSpaceDN w:val="0"/>
        <w:adjustRightInd w:val="0"/>
        <w:spacing w:after="0" w:line="240" w:lineRule="auto"/>
        <w:jc w:val="both"/>
        <w:rPr>
          <w:rFonts w:ascii="Times New Roman" w:hAnsi="Times New Roman" w:cs="Times New Roman"/>
          <w:sz w:val="24"/>
          <w:szCs w:val="24"/>
        </w:rPr>
      </w:pPr>
      <w:r w:rsidRPr="00D55963">
        <w:rPr>
          <w:rFonts w:ascii="Times New Roman" w:hAnsi="Times New Roman" w:cs="Times New Roman"/>
          <w:kern w:val="0"/>
          <w:sz w:val="24"/>
          <w:szCs w:val="24"/>
        </w:rPr>
        <w:t xml:space="preserve">Table 2 </w:t>
      </w:r>
      <w:r w:rsidRPr="00D55963">
        <w:rPr>
          <w:rFonts w:ascii="Times New Roman" w:eastAsia="MyriadPro-Regular" w:hAnsi="Times New Roman" w:cs="Times New Roman"/>
          <w:kern w:val="0"/>
          <w:sz w:val="24"/>
          <w:szCs w:val="24"/>
        </w:rPr>
        <w:t>Results and descriptors measured by the Monte Carlo simulation for adsorption of MBHC and PHC molecules on Al (111)</w:t>
      </w:r>
    </w:p>
    <w:p w14:paraId="4ABF8D29" w14:textId="77777777" w:rsidR="008457EF" w:rsidRPr="00D55963" w:rsidRDefault="008457EF" w:rsidP="00265716">
      <w:pPr>
        <w:autoSpaceDE w:val="0"/>
        <w:autoSpaceDN w:val="0"/>
        <w:adjustRightInd w:val="0"/>
        <w:spacing w:after="0" w:line="240" w:lineRule="auto"/>
        <w:jc w:val="both"/>
        <w:rPr>
          <w:rFonts w:ascii="Times New Roman" w:eastAsia="MinionPro-Regular" w:hAnsi="Times New Roman" w:cs="Times New Roman"/>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557"/>
        <w:gridCol w:w="1578"/>
        <w:gridCol w:w="1557"/>
        <w:gridCol w:w="1578"/>
        <w:gridCol w:w="1557"/>
      </w:tblGrid>
      <w:tr w:rsidR="00D55963" w:rsidRPr="00D55963" w14:paraId="4C6053F8" w14:textId="77777777" w:rsidTr="004E575D">
        <w:tc>
          <w:tcPr>
            <w:tcW w:w="1523" w:type="dxa"/>
            <w:tcBorders>
              <w:left w:val="nil"/>
              <w:bottom w:val="single" w:sz="4" w:space="0" w:color="auto"/>
              <w:right w:val="nil"/>
            </w:tcBorders>
            <w:shd w:val="clear" w:color="auto" w:fill="auto"/>
          </w:tcPr>
          <w:p w14:paraId="129E1665" w14:textId="6A1F7A9F"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 xml:space="preserve">Compound </w:t>
            </w:r>
          </w:p>
        </w:tc>
        <w:tc>
          <w:tcPr>
            <w:tcW w:w="1557" w:type="dxa"/>
            <w:tcBorders>
              <w:left w:val="nil"/>
              <w:bottom w:val="single" w:sz="4" w:space="0" w:color="auto"/>
              <w:right w:val="nil"/>
            </w:tcBorders>
            <w:shd w:val="clear" w:color="auto" w:fill="auto"/>
          </w:tcPr>
          <w:p w14:paraId="55CDEC11" w14:textId="77777777" w:rsidR="006F7456" w:rsidRPr="00D55963" w:rsidRDefault="006F7456" w:rsidP="00963F9D">
            <w:pPr>
              <w:rPr>
                <w:rFonts w:ascii="Times New Roman" w:hAnsi="Times New Roman" w:cs="Times New Roman"/>
                <w:sz w:val="24"/>
                <w:szCs w:val="24"/>
              </w:rPr>
            </w:pPr>
            <w:proofErr w:type="spellStart"/>
            <w:r w:rsidRPr="00D55963">
              <w:rPr>
                <w:rFonts w:ascii="Times New Roman" w:hAnsi="Times New Roman" w:cs="Times New Roman"/>
                <w:sz w:val="24"/>
                <w:szCs w:val="24"/>
              </w:rPr>
              <w:t>dEad</w:t>
            </w:r>
            <w:proofErr w:type="spellEnd"/>
            <w:r w:rsidRPr="00D55963">
              <w:rPr>
                <w:rFonts w:ascii="Times New Roman" w:hAnsi="Times New Roman" w:cs="Times New Roman"/>
                <w:sz w:val="24"/>
                <w:szCs w:val="24"/>
              </w:rPr>
              <w:t>/</w:t>
            </w:r>
            <w:proofErr w:type="spellStart"/>
            <w:r w:rsidRPr="00D55963">
              <w:rPr>
                <w:rFonts w:ascii="Times New Roman" w:hAnsi="Times New Roman" w:cs="Times New Roman"/>
                <w:sz w:val="24"/>
                <w:szCs w:val="24"/>
              </w:rPr>
              <w:t>dNi</w:t>
            </w:r>
            <w:proofErr w:type="spellEnd"/>
          </w:p>
        </w:tc>
        <w:tc>
          <w:tcPr>
            <w:tcW w:w="1578" w:type="dxa"/>
            <w:tcBorders>
              <w:left w:val="nil"/>
              <w:bottom w:val="single" w:sz="4" w:space="0" w:color="auto"/>
              <w:right w:val="nil"/>
            </w:tcBorders>
            <w:shd w:val="clear" w:color="auto" w:fill="auto"/>
          </w:tcPr>
          <w:p w14:paraId="57E63E09"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Adsorption energy</w:t>
            </w:r>
          </w:p>
        </w:tc>
        <w:tc>
          <w:tcPr>
            <w:tcW w:w="1557" w:type="dxa"/>
            <w:tcBorders>
              <w:left w:val="nil"/>
              <w:bottom w:val="single" w:sz="4" w:space="0" w:color="auto"/>
              <w:right w:val="nil"/>
            </w:tcBorders>
            <w:shd w:val="clear" w:color="auto" w:fill="auto"/>
          </w:tcPr>
          <w:p w14:paraId="36E6D4C2"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Rigid adsorption energy</w:t>
            </w:r>
          </w:p>
        </w:tc>
        <w:tc>
          <w:tcPr>
            <w:tcW w:w="1578" w:type="dxa"/>
            <w:tcBorders>
              <w:left w:val="nil"/>
              <w:bottom w:val="single" w:sz="4" w:space="0" w:color="auto"/>
              <w:right w:val="nil"/>
            </w:tcBorders>
            <w:shd w:val="clear" w:color="auto" w:fill="auto"/>
          </w:tcPr>
          <w:p w14:paraId="507CE91F"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Deformation energy</w:t>
            </w:r>
          </w:p>
        </w:tc>
        <w:tc>
          <w:tcPr>
            <w:tcW w:w="1557" w:type="dxa"/>
            <w:tcBorders>
              <w:left w:val="nil"/>
              <w:bottom w:val="single" w:sz="4" w:space="0" w:color="auto"/>
              <w:right w:val="nil"/>
            </w:tcBorders>
            <w:shd w:val="clear" w:color="auto" w:fill="auto"/>
          </w:tcPr>
          <w:p w14:paraId="63083183"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Total energy</w:t>
            </w:r>
          </w:p>
        </w:tc>
      </w:tr>
      <w:tr w:rsidR="00D55963" w:rsidRPr="00D55963" w14:paraId="509E16A9" w14:textId="77777777" w:rsidTr="004E575D">
        <w:tc>
          <w:tcPr>
            <w:tcW w:w="1523" w:type="dxa"/>
            <w:tcBorders>
              <w:left w:val="nil"/>
              <w:bottom w:val="nil"/>
              <w:right w:val="nil"/>
            </w:tcBorders>
            <w:shd w:val="clear" w:color="auto" w:fill="auto"/>
          </w:tcPr>
          <w:p w14:paraId="268221B8" w14:textId="4E77A0DE"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MBHC</w:t>
            </w:r>
          </w:p>
        </w:tc>
        <w:tc>
          <w:tcPr>
            <w:tcW w:w="1557" w:type="dxa"/>
            <w:tcBorders>
              <w:left w:val="nil"/>
              <w:bottom w:val="nil"/>
              <w:right w:val="nil"/>
            </w:tcBorders>
            <w:shd w:val="clear" w:color="auto" w:fill="auto"/>
          </w:tcPr>
          <w:p w14:paraId="69545467"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-461.73</w:t>
            </w:r>
          </w:p>
        </w:tc>
        <w:tc>
          <w:tcPr>
            <w:tcW w:w="1578" w:type="dxa"/>
            <w:tcBorders>
              <w:left w:val="nil"/>
              <w:bottom w:val="nil"/>
              <w:right w:val="nil"/>
            </w:tcBorders>
            <w:shd w:val="clear" w:color="auto" w:fill="auto"/>
          </w:tcPr>
          <w:p w14:paraId="6336D4F9"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-461.73</w:t>
            </w:r>
          </w:p>
        </w:tc>
        <w:tc>
          <w:tcPr>
            <w:tcW w:w="1557" w:type="dxa"/>
            <w:tcBorders>
              <w:left w:val="nil"/>
              <w:bottom w:val="nil"/>
              <w:right w:val="nil"/>
            </w:tcBorders>
            <w:shd w:val="clear" w:color="auto" w:fill="auto"/>
          </w:tcPr>
          <w:p w14:paraId="49954154"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-30.707</w:t>
            </w:r>
          </w:p>
        </w:tc>
        <w:tc>
          <w:tcPr>
            <w:tcW w:w="1578" w:type="dxa"/>
            <w:tcBorders>
              <w:left w:val="nil"/>
              <w:bottom w:val="nil"/>
              <w:right w:val="nil"/>
            </w:tcBorders>
            <w:shd w:val="clear" w:color="auto" w:fill="auto"/>
          </w:tcPr>
          <w:p w14:paraId="7DF80A6E"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-431.02</w:t>
            </w:r>
          </w:p>
        </w:tc>
        <w:tc>
          <w:tcPr>
            <w:tcW w:w="1557" w:type="dxa"/>
            <w:tcBorders>
              <w:left w:val="nil"/>
              <w:bottom w:val="nil"/>
              <w:right w:val="nil"/>
            </w:tcBorders>
            <w:shd w:val="clear" w:color="auto" w:fill="auto"/>
          </w:tcPr>
          <w:p w14:paraId="2FB512C7"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-3.272</w:t>
            </w:r>
          </w:p>
        </w:tc>
      </w:tr>
      <w:tr w:rsidR="00D55963" w:rsidRPr="00D55963" w14:paraId="26E7687E" w14:textId="77777777" w:rsidTr="004E575D">
        <w:tc>
          <w:tcPr>
            <w:tcW w:w="1523" w:type="dxa"/>
            <w:tcBorders>
              <w:top w:val="nil"/>
              <w:left w:val="nil"/>
              <w:bottom w:val="nil"/>
              <w:right w:val="nil"/>
            </w:tcBorders>
            <w:shd w:val="clear" w:color="auto" w:fill="auto"/>
          </w:tcPr>
          <w:p w14:paraId="5BD83E57" w14:textId="538F493D"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PHC</w:t>
            </w:r>
          </w:p>
        </w:tc>
        <w:tc>
          <w:tcPr>
            <w:tcW w:w="1557" w:type="dxa"/>
            <w:tcBorders>
              <w:top w:val="nil"/>
              <w:left w:val="nil"/>
              <w:bottom w:val="nil"/>
              <w:right w:val="nil"/>
            </w:tcBorders>
            <w:shd w:val="clear" w:color="auto" w:fill="auto"/>
          </w:tcPr>
          <w:p w14:paraId="11DC6D7E"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-80.75</w:t>
            </w:r>
          </w:p>
        </w:tc>
        <w:tc>
          <w:tcPr>
            <w:tcW w:w="1578" w:type="dxa"/>
            <w:tcBorders>
              <w:top w:val="nil"/>
              <w:left w:val="nil"/>
              <w:bottom w:val="nil"/>
              <w:right w:val="nil"/>
            </w:tcBorders>
            <w:shd w:val="clear" w:color="auto" w:fill="auto"/>
          </w:tcPr>
          <w:p w14:paraId="5061451A"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-163.43</w:t>
            </w:r>
          </w:p>
        </w:tc>
        <w:tc>
          <w:tcPr>
            <w:tcW w:w="1557" w:type="dxa"/>
            <w:tcBorders>
              <w:top w:val="nil"/>
              <w:left w:val="nil"/>
              <w:bottom w:val="nil"/>
              <w:right w:val="nil"/>
            </w:tcBorders>
            <w:shd w:val="clear" w:color="auto" w:fill="auto"/>
          </w:tcPr>
          <w:p w14:paraId="3EA4D77A"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-55.83</w:t>
            </w:r>
          </w:p>
        </w:tc>
        <w:tc>
          <w:tcPr>
            <w:tcW w:w="1578" w:type="dxa"/>
            <w:tcBorders>
              <w:top w:val="nil"/>
              <w:left w:val="nil"/>
              <w:bottom w:val="nil"/>
              <w:right w:val="nil"/>
            </w:tcBorders>
            <w:shd w:val="clear" w:color="auto" w:fill="auto"/>
          </w:tcPr>
          <w:p w14:paraId="54EB45C6"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-107.61</w:t>
            </w:r>
          </w:p>
        </w:tc>
        <w:tc>
          <w:tcPr>
            <w:tcW w:w="1557" w:type="dxa"/>
            <w:tcBorders>
              <w:top w:val="nil"/>
              <w:left w:val="nil"/>
              <w:bottom w:val="nil"/>
              <w:right w:val="nil"/>
            </w:tcBorders>
            <w:shd w:val="clear" w:color="auto" w:fill="auto"/>
          </w:tcPr>
          <w:p w14:paraId="60E0B0B1"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-5.75</w:t>
            </w:r>
          </w:p>
        </w:tc>
      </w:tr>
      <w:tr w:rsidR="004E575D" w:rsidRPr="00D55963" w14:paraId="0D8B645F" w14:textId="77777777" w:rsidTr="004E575D">
        <w:tc>
          <w:tcPr>
            <w:tcW w:w="1523" w:type="dxa"/>
            <w:tcBorders>
              <w:top w:val="nil"/>
              <w:left w:val="nil"/>
              <w:right w:val="nil"/>
            </w:tcBorders>
            <w:shd w:val="clear" w:color="auto" w:fill="auto"/>
          </w:tcPr>
          <w:p w14:paraId="16A07CB9" w14:textId="6C6043F1" w:rsidR="006F7456" w:rsidRPr="00D55963" w:rsidRDefault="00A7300E" w:rsidP="00963F9D">
            <w:pPr>
              <w:rPr>
                <w:rFonts w:ascii="Times New Roman" w:hAnsi="Times New Roman" w:cs="Times New Roman"/>
                <w:sz w:val="24"/>
                <w:szCs w:val="24"/>
              </w:rPr>
            </w:pPr>
            <w:r w:rsidRPr="00D55963">
              <w:rPr>
                <w:rFonts w:ascii="Times New Roman" w:hAnsi="Times New Roman" w:cs="Times New Roman"/>
                <w:sz w:val="24"/>
                <w:szCs w:val="24"/>
              </w:rPr>
              <w:t>W</w:t>
            </w:r>
            <w:r w:rsidR="006F7456" w:rsidRPr="00D55963">
              <w:rPr>
                <w:rFonts w:ascii="Times New Roman" w:hAnsi="Times New Roman" w:cs="Times New Roman"/>
                <w:sz w:val="24"/>
                <w:szCs w:val="24"/>
              </w:rPr>
              <w:t>ater</w:t>
            </w:r>
          </w:p>
        </w:tc>
        <w:tc>
          <w:tcPr>
            <w:tcW w:w="1557" w:type="dxa"/>
            <w:tcBorders>
              <w:top w:val="nil"/>
              <w:left w:val="nil"/>
              <w:right w:val="nil"/>
            </w:tcBorders>
            <w:shd w:val="clear" w:color="auto" w:fill="auto"/>
          </w:tcPr>
          <w:p w14:paraId="25DD7B9B"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-4.281</w:t>
            </w:r>
          </w:p>
        </w:tc>
        <w:tc>
          <w:tcPr>
            <w:tcW w:w="1578" w:type="dxa"/>
            <w:tcBorders>
              <w:top w:val="nil"/>
              <w:left w:val="nil"/>
              <w:right w:val="nil"/>
            </w:tcBorders>
            <w:shd w:val="clear" w:color="auto" w:fill="auto"/>
          </w:tcPr>
          <w:p w14:paraId="3CDBBE34"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-8.297</w:t>
            </w:r>
          </w:p>
        </w:tc>
        <w:tc>
          <w:tcPr>
            <w:tcW w:w="1557" w:type="dxa"/>
            <w:tcBorders>
              <w:top w:val="nil"/>
              <w:left w:val="nil"/>
              <w:right w:val="nil"/>
            </w:tcBorders>
            <w:shd w:val="clear" w:color="auto" w:fill="auto"/>
          </w:tcPr>
          <w:p w14:paraId="551CA303"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-7.346</w:t>
            </w:r>
          </w:p>
        </w:tc>
        <w:tc>
          <w:tcPr>
            <w:tcW w:w="1578" w:type="dxa"/>
            <w:tcBorders>
              <w:top w:val="nil"/>
              <w:left w:val="nil"/>
              <w:right w:val="nil"/>
            </w:tcBorders>
            <w:shd w:val="clear" w:color="auto" w:fill="auto"/>
          </w:tcPr>
          <w:p w14:paraId="46A686ED"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-0.950</w:t>
            </w:r>
          </w:p>
        </w:tc>
        <w:tc>
          <w:tcPr>
            <w:tcW w:w="1557" w:type="dxa"/>
            <w:tcBorders>
              <w:top w:val="nil"/>
              <w:left w:val="nil"/>
              <w:right w:val="nil"/>
            </w:tcBorders>
            <w:shd w:val="clear" w:color="auto" w:fill="auto"/>
          </w:tcPr>
          <w:p w14:paraId="7D930DF5" w14:textId="77777777" w:rsidR="006F7456" w:rsidRPr="00D55963" w:rsidRDefault="006F7456" w:rsidP="00963F9D">
            <w:pPr>
              <w:rPr>
                <w:rFonts w:ascii="Times New Roman" w:hAnsi="Times New Roman" w:cs="Times New Roman"/>
                <w:sz w:val="24"/>
                <w:szCs w:val="24"/>
              </w:rPr>
            </w:pPr>
            <w:r w:rsidRPr="00D55963">
              <w:rPr>
                <w:rFonts w:ascii="Times New Roman" w:hAnsi="Times New Roman" w:cs="Times New Roman"/>
                <w:sz w:val="24"/>
                <w:szCs w:val="24"/>
              </w:rPr>
              <w:t>-7.346</w:t>
            </w:r>
          </w:p>
        </w:tc>
      </w:tr>
    </w:tbl>
    <w:p w14:paraId="4A9F6978" w14:textId="77777777" w:rsidR="00D1351B" w:rsidRPr="00D55963" w:rsidRDefault="00D1351B" w:rsidP="00D70871">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9"/>
        <w:gridCol w:w="4071"/>
        <w:gridCol w:w="4316"/>
      </w:tblGrid>
      <w:tr w:rsidR="00D55963" w:rsidRPr="00D55963" w14:paraId="249B96AF" w14:textId="77777777" w:rsidTr="00B45BF2">
        <w:tc>
          <w:tcPr>
            <w:tcW w:w="1526" w:type="dxa"/>
          </w:tcPr>
          <w:p w14:paraId="2D449151" w14:textId="0C775F35" w:rsidR="00DE1BAC" w:rsidRPr="00D55963" w:rsidRDefault="00DE1BAC" w:rsidP="00DE1BAC">
            <w:pPr>
              <w:jc w:val="center"/>
              <w:rPr>
                <w:rFonts w:ascii="Times New Roman" w:hAnsi="Times New Roman" w:cs="Times New Roman"/>
                <w:sz w:val="24"/>
                <w:szCs w:val="24"/>
              </w:rPr>
            </w:pPr>
            <w:r w:rsidRPr="00D55963">
              <w:rPr>
                <w:rFonts w:ascii="Times New Roman" w:hAnsi="Times New Roman" w:cs="Times New Roman"/>
                <w:sz w:val="24"/>
                <w:szCs w:val="24"/>
              </w:rPr>
              <w:t>Inhibitor</w:t>
            </w:r>
          </w:p>
        </w:tc>
        <w:tc>
          <w:tcPr>
            <w:tcW w:w="3685" w:type="dxa"/>
          </w:tcPr>
          <w:p w14:paraId="3A87A47F" w14:textId="399D7E8E" w:rsidR="00DE1BAC" w:rsidRPr="00D55963" w:rsidRDefault="00DE1BAC" w:rsidP="00DE1BAC">
            <w:pPr>
              <w:jc w:val="center"/>
              <w:rPr>
                <w:rFonts w:ascii="Times New Roman" w:hAnsi="Times New Roman" w:cs="Times New Roman"/>
                <w:sz w:val="24"/>
                <w:szCs w:val="24"/>
              </w:rPr>
            </w:pPr>
            <w:r w:rsidRPr="00D55963">
              <w:rPr>
                <w:rFonts w:ascii="Times New Roman" w:hAnsi="Times New Roman" w:cs="Times New Roman"/>
                <w:sz w:val="24"/>
                <w:szCs w:val="24"/>
              </w:rPr>
              <w:t>Side view</w:t>
            </w:r>
          </w:p>
        </w:tc>
        <w:tc>
          <w:tcPr>
            <w:tcW w:w="4365" w:type="dxa"/>
          </w:tcPr>
          <w:p w14:paraId="00BE6E56" w14:textId="4A9D4E61" w:rsidR="00DE1BAC" w:rsidRPr="00D55963" w:rsidRDefault="00DE1BAC" w:rsidP="00DE1BAC">
            <w:pPr>
              <w:jc w:val="center"/>
              <w:rPr>
                <w:rFonts w:ascii="Times New Roman" w:hAnsi="Times New Roman" w:cs="Times New Roman"/>
                <w:sz w:val="24"/>
                <w:szCs w:val="24"/>
              </w:rPr>
            </w:pPr>
            <w:r w:rsidRPr="00D55963">
              <w:rPr>
                <w:rFonts w:ascii="Times New Roman" w:hAnsi="Times New Roman" w:cs="Times New Roman"/>
                <w:sz w:val="24"/>
                <w:szCs w:val="24"/>
              </w:rPr>
              <w:t>Top view</w:t>
            </w:r>
          </w:p>
        </w:tc>
      </w:tr>
      <w:tr w:rsidR="00D55963" w:rsidRPr="00D55963" w14:paraId="5CBA0B25" w14:textId="77777777" w:rsidTr="00B45BF2">
        <w:tc>
          <w:tcPr>
            <w:tcW w:w="1526" w:type="dxa"/>
          </w:tcPr>
          <w:p w14:paraId="5ED79809" w14:textId="77777777" w:rsidR="00B45BF2" w:rsidRDefault="00B45BF2" w:rsidP="00D70871">
            <w:pPr>
              <w:rPr>
                <w:rFonts w:ascii="Times New Roman" w:hAnsi="Times New Roman" w:cs="Times New Roman"/>
              </w:rPr>
            </w:pPr>
          </w:p>
          <w:p w14:paraId="16BF9209" w14:textId="77777777" w:rsidR="00B45BF2" w:rsidRDefault="00B45BF2" w:rsidP="00D70871">
            <w:pPr>
              <w:rPr>
                <w:rFonts w:ascii="Times New Roman" w:hAnsi="Times New Roman" w:cs="Times New Roman"/>
              </w:rPr>
            </w:pPr>
          </w:p>
          <w:p w14:paraId="3E61ED82" w14:textId="77777777" w:rsidR="00B45BF2" w:rsidRDefault="00B45BF2" w:rsidP="00D70871">
            <w:pPr>
              <w:rPr>
                <w:rFonts w:ascii="Times New Roman" w:hAnsi="Times New Roman" w:cs="Times New Roman"/>
              </w:rPr>
            </w:pPr>
          </w:p>
          <w:p w14:paraId="7FF08F50" w14:textId="4E5217A5" w:rsidR="00DE1BAC" w:rsidRPr="00D55963" w:rsidRDefault="00DE1BAC" w:rsidP="00D70871">
            <w:pPr>
              <w:rPr>
                <w:rFonts w:ascii="Times New Roman" w:hAnsi="Times New Roman" w:cs="Times New Roman"/>
              </w:rPr>
            </w:pPr>
            <w:r w:rsidRPr="00D55963">
              <w:rPr>
                <w:rFonts w:ascii="Times New Roman" w:hAnsi="Times New Roman" w:cs="Times New Roman"/>
              </w:rPr>
              <w:t>MBHC</w:t>
            </w:r>
          </w:p>
        </w:tc>
        <w:tc>
          <w:tcPr>
            <w:tcW w:w="3685" w:type="dxa"/>
          </w:tcPr>
          <w:p w14:paraId="4AB6F04D" w14:textId="0AEC1F5C" w:rsidR="00DE1BAC" w:rsidRPr="00D55963" w:rsidRDefault="00DE1BAC" w:rsidP="00D70871">
            <w:pPr>
              <w:rPr>
                <w:rFonts w:ascii="Times New Roman" w:hAnsi="Times New Roman" w:cs="Times New Roman"/>
              </w:rPr>
            </w:pPr>
            <w:r w:rsidRPr="00D55963">
              <w:rPr>
                <w:rFonts w:ascii="Times New Roman" w:hAnsi="Times New Roman" w:cs="Times New Roman"/>
                <w:noProof/>
              </w:rPr>
              <w:drawing>
                <wp:inline distT="0" distB="0" distL="0" distR="0" wp14:anchorId="1F7BBE2D" wp14:editId="136311AD">
                  <wp:extent cx="2447925" cy="1476375"/>
                  <wp:effectExtent l="0" t="0" r="0" b="0"/>
                  <wp:docPr id="112666864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49071" cy="1477066"/>
                          </a:xfrm>
                          <a:prstGeom prst="rect">
                            <a:avLst/>
                          </a:prstGeom>
                          <a:noFill/>
                          <a:ln>
                            <a:noFill/>
                          </a:ln>
                        </pic:spPr>
                      </pic:pic>
                    </a:graphicData>
                  </a:graphic>
                </wp:inline>
              </w:drawing>
            </w:r>
          </w:p>
        </w:tc>
        <w:tc>
          <w:tcPr>
            <w:tcW w:w="4365" w:type="dxa"/>
          </w:tcPr>
          <w:p w14:paraId="672DA258" w14:textId="29E65C0B" w:rsidR="00DE1BAC" w:rsidRPr="00D55963" w:rsidRDefault="00DE1BAC" w:rsidP="00D70871">
            <w:pPr>
              <w:rPr>
                <w:rFonts w:ascii="Times New Roman" w:hAnsi="Times New Roman" w:cs="Times New Roman"/>
              </w:rPr>
            </w:pPr>
            <w:r w:rsidRPr="00D55963">
              <w:rPr>
                <w:rFonts w:ascii="Times New Roman" w:hAnsi="Times New Roman" w:cs="Times New Roman"/>
                <w:noProof/>
              </w:rPr>
              <w:drawing>
                <wp:inline distT="0" distB="0" distL="0" distR="0" wp14:anchorId="0565DEBA" wp14:editId="3EE77DC4">
                  <wp:extent cx="2590800" cy="1583690"/>
                  <wp:effectExtent l="0" t="0" r="0" b="0"/>
                  <wp:docPr id="91877320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91311" cy="1584002"/>
                          </a:xfrm>
                          <a:prstGeom prst="rect">
                            <a:avLst/>
                          </a:prstGeom>
                          <a:noFill/>
                          <a:ln>
                            <a:noFill/>
                          </a:ln>
                        </pic:spPr>
                      </pic:pic>
                    </a:graphicData>
                  </a:graphic>
                </wp:inline>
              </w:drawing>
            </w:r>
          </w:p>
        </w:tc>
      </w:tr>
      <w:tr w:rsidR="00D55963" w:rsidRPr="00D55963" w14:paraId="7FF9406A" w14:textId="77777777" w:rsidTr="00B45BF2">
        <w:tc>
          <w:tcPr>
            <w:tcW w:w="1526" w:type="dxa"/>
          </w:tcPr>
          <w:p w14:paraId="5A8DA7C3" w14:textId="77777777" w:rsidR="00B45BF2" w:rsidRDefault="00B45BF2" w:rsidP="00D70871">
            <w:pPr>
              <w:rPr>
                <w:rFonts w:ascii="Times New Roman" w:hAnsi="Times New Roman" w:cs="Times New Roman"/>
              </w:rPr>
            </w:pPr>
          </w:p>
          <w:p w14:paraId="01AC6AB6" w14:textId="77777777" w:rsidR="00B45BF2" w:rsidRDefault="00B45BF2" w:rsidP="00D70871">
            <w:pPr>
              <w:rPr>
                <w:rFonts w:ascii="Times New Roman" w:hAnsi="Times New Roman" w:cs="Times New Roman"/>
              </w:rPr>
            </w:pPr>
          </w:p>
          <w:p w14:paraId="16ED1728" w14:textId="77777777" w:rsidR="00B45BF2" w:rsidRDefault="00B45BF2" w:rsidP="00D70871">
            <w:pPr>
              <w:rPr>
                <w:rFonts w:ascii="Times New Roman" w:hAnsi="Times New Roman" w:cs="Times New Roman"/>
              </w:rPr>
            </w:pPr>
          </w:p>
          <w:p w14:paraId="6BE9E5F0" w14:textId="77777777" w:rsidR="00B45BF2" w:rsidRDefault="00B45BF2" w:rsidP="00D70871">
            <w:pPr>
              <w:rPr>
                <w:rFonts w:ascii="Times New Roman" w:hAnsi="Times New Roman" w:cs="Times New Roman"/>
              </w:rPr>
            </w:pPr>
          </w:p>
          <w:p w14:paraId="684A69F9" w14:textId="209E1720" w:rsidR="00DE1BAC" w:rsidRPr="00D55963" w:rsidRDefault="00DE1BAC" w:rsidP="00D70871">
            <w:pPr>
              <w:rPr>
                <w:rFonts w:ascii="Times New Roman" w:hAnsi="Times New Roman" w:cs="Times New Roman"/>
              </w:rPr>
            </w:pPr>
            <w:r w:rsidRPr="00D55963">
              <w:rPr>
                <w:rFonts w:ascii="Times New Roman" w:hAnsi="Times New Roman" w:cs="Times New Roman"/>
              </w:rPr>
              <w:t>PHC</w:t>
            </w:r>
          </w:p>
        </w:tc>
        <w:tc>
          <w:tcPr>
            <w:tcW w:w="3685" w:type="dxa"/>
          </w:tcPr>
          <w:p w14:paraId="09D06601" w14:textId="205F3A4A" w:rsidR="00DE1BAC" w:rsidRPr="00D55963" w:rsidRDefault="00DE1BAC" w:rsidP="00D70871">
            <w:pPr>
              <w:rPr>
                <w:rFonts w:ascii="Times New Roman" w:hAnsi="Times New Roman" w:cs="Times New Roman"/>
              </w:rPr>
            </w:pPr>
            <w:r w:rsidRPr="00D55963">
              <w:rPr>
                <w:rFonts w:ascii="Times New Roman" w:hAnsi="Times New Roman" w:cs="Times New Roman"/>
                <w:noProof/>
              </w:rPr>
              <w:drawing>
                <wp:inline distT="0" distB="0" distL="0" distR="0" wp14:anchorId="004BF96F" wp14:editId="00EB98CC">
                  <wp:extent cx="2447925" cy="1562100"/>
                  <wp:effectExtent l="0" t="0" r="0" b="0"/>
                  <wp:docPr id="9949566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47925" cy="1562100"/>
                          </a:xfrm>
                          <a:prstGeom prst="rect">
                            <a:avLst/>
                          </a:prstGeom>
                          <a:noFill/>
                          <a:ln>
                            <a:noFill/>
                          </a:ln>
                        </pic:spPr>
                      </pic:pic>
                    </a:graphicData>
                  </a:graphic>
                </wp:inline>
              </w:drawing>
            </w:r>
          </w:p>
        </w:tc>
        <w:tc>
          <w:tcPr>
            <w:tcW w:w="4365" w:type="dxa"/>
          </w:tcPr>
          <w:p w14:paraId="1AE5E119" w14:textId="618EB4C8" w:rsidR="00DE1BAC" w:rsidRPr="00D55963" w:rsidRDefault="00DE1BAC" w:rsidP="00D70871">
            <w:pPr>
              <w:rPr>
                <w:rFonts w:ascii="Times New Roman" w:hAnsi="Times New Roman" w:cs="Times New Roman"/>
              </w:rPr>
            </w:pPr>
            <w:r w:rsidRPr="00D55963">
              <w:rPr>
                <w:rFonts w:ascii="Times New Roman" w:hAnsi="Times New Roman" w:cs="Times New Roman"/>
                <w:noProof/>
              </w:rPr>
              <w:drawing>
                <wp:inline distT="0" distB="0" distL="0" distR="0" wp14:anchorId="3ABA53DE" wp14:editId="43A6B133">
                  <wp:extent cx="2590800" cy="1657350"/>
                  <wp:effectExtent l="0" t="0" r="0" b="0"/>
                  <wp:docPr id="17310375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98657" cy="1662376"/>
                          </a:xfrm>
                          <a:prstGeom prst="rect">
                            <a:avLst/>
                          </a:prstGeom>
                          <a:noFill/>
                          <a:ln>
                            <a:noFill/>
                          </a:ln>
                        </pic:spPr>
                      </pic:pic>
                    </a:graphicData>
                  </a:graphic>
                </wp:inline>
              </w:drawing>
            </w:r>
          </w:p>
        </w:tc>
      </w:tr>
    </w:tbl>
    <w:p w14:paraId="305A763B" w14:textId="77777777" w:rsidR="00D70871" w:rsidRPr="00D55963" w:rsidRDefault="00D70871" w:rsidP="00D70871">
      <w:pPr>
        <w:rPr>
          <w:rFonts w:ascii="Times New Roman" w:hAnsi="Times New Roman" w:cs="Times New Roman"/>
        </w:rPr>
      </w:pPr>
    </w:p>
    <w:p w14:paraId="19767619" w14:textId="120D4B49" w:rsidR="00D70871" w:rsidRDefault="00335411" w:rsidP="00335411">
      <w:pPr>
        <w:autoSpaceDE w:val="0"/>
        <w:autoSpaceDN w:val="0"/>
        <w:adjustRightInd w:val="0"/>
        <w:spacing w:after="0" w:line="240" w:lineRule="auto"/>
        <w:rPr>
          <w:rFonts w:ascii="Times New Roman" w:eastAsia="MyriadPro-Regular" w:hAnsi="Times New Roman" w:cs="Times New Roman"/>
          <w:kern w:val="0"/>
          <w:sz w:val="24"/>
          <w:szCs w:val="24"/>
        </w:rPr>
      </w:pPr>
      <w:r w:rsidRPr="001E2508">
        <w:rPr>
          <w:rFonts w:ascii="Times New Roman" w:hAnsi="Times New Roman" w:cs="Times New Roman"/>
          <w:b/>
          <w:bCs/>
          <w:kern w:val="0"/>
          <w:sz w:val="24"/>
          <w:szCs w:val="24"/>
        </w:rPr>
        <w:t>Fig</w:t>
      </w:r>
      <w:r w:rsidR="001E2508" w:rsidRPr="001E2508">
        <w:rPr>
          <w:rFonts w:ascii="Times New Roman" w:hAnsi="Times New Roman" w:cs="Times New Roman"/>
          <w:b/>
          <w:bCs/>
          <w:kern w:val="0"/>
          <w:sz w:val="24"/>
          <w:szCs w:val="24"/>
        </w:rPr>
        <w:t>.</w:t>
      </w:r>
      <w:r w:rsidR="008F2197" w:rsidRPr="001E2508">
        <w:rPr>
          <w:rFonts w:ascii="Times New Roman" w:hAnsi="Times New Roman" w:cs="Times New Roman"/>
          <w:b/>
          <w:bCs/>
          <w:kern w:val="0"/>
          <w:sz w:val="24"/>
          <w:szCs w:val="24"/>
        </w:rPr>
        <w:t>4</w:t>
      </w:r>
      <w:r w:rsidRPr="00D55963">
        <w:rPr>
          <w:rFonts w:ascii="Times New Roman" w:hAnsi="Times New Roman" w:cs="Times New Roman"/>
          <w:kern w:val="0"/>
          <w:sz w:val="24"/>
          <w:szCs w:val="24"/>
        </w:rPr>
        <w:t xml:space="preserve"> </w:t>
      </w:r>
      <w:r w:rsidRPr="00D55963">
        <w:rPr>
          <w:rFonts w:ascii="Times New Roman" w:eastAsia="MyriadPro-Regular" w:hAnsi="Times New Roman" w:cs="Times New Roman"/>
          <w:kern w:val="0"/>
          <w:sz w:val="24"/>
          <w:szCs w:val="24"/>
        </w:rPr>
        <w:t xml:space="preserve">The most appropriate conformation for adsorption of the </w:t>
      </w:r>
      <w:r w:rsidR="008F2197" w:rsidRPr="00D55963">
        <w:rPr>
          <w:rFonts w:ascii="Times New Roman" w:eastAsia="MyriadPro-Regular" w:hAnsi="Times New Roman" w:cs="Times New Roman"/>
          <w:kern w:val="0"/>
          <w:sz w:val="24"/>
          <w:szCs w:val="24"/>
        </w:rPr>
        <w:t xml:space="preserve">MBHC </w:t>
      </w:r>
      <w:r w:rsidRPr="00D55963">
        <w:rPr>
          <w:rFonts w:ascii="Times New Roman" w:eastAsia="MyriadPro-Regular" w:hAnsi="Times New Roman" w:cs="Times New Roman"/>
          <w:kern w:val="0"/>
          <w:sz w:val="24"/>
          <w:szCs w:val="24"/>
        </w:rPr>
        <w:t xml:space="preserve">and </w:t>
      </w:r>
      <w:r w:rsidR="003046B8" w:rsidRPr="00D55963">
        <w:rPr>
          <w:rFonts w:ascii="Times New Roman" w:eastAsia="MyriadPro-Regular" w:hAnsi="Times New Roman" w:cs="Times New Roman"/>
          <w:kern w:val="0"/>
          <w:sz w:val="24"/>
          <w:szCs w:val="24"/>
        </w:rPr>
        <w:t>PHC molecules</w:t>
      </w:r>
      <w:r w:rsidRPr="00D55963">
        <w:rPr>
          <w:rFonts w:ascii="Times New Roman" w:eastAsia="MyriadPro-Regular" w:hAnsi="Times New Roman" w:cs="Times New Roman"/>
          <w:kern w:val="0"/>
          <w:sz w:val="24"/>
          <w:szCs w:val="24"/>
        </w:rPr>
        <w:t xml:space="preserve"> on </w:t>
      </w:r>
      <w:r w:rsidR="008F2197" w:rsidRPr="00D55963">
        <w:rPr>
          <w:rFonts w:ascii="Times New Roman" w:eastAsia="MyriadPro-Regular" w:hAnsi="Times New Roman" w:cs="Times New Roman"/>
          <w:kern w:val="0"/>
          <w:sz w:val="24"/>
          <w:szCs w:val="24"/>
        </w:rPr>
        <w:t>Al</w:t>
      </w:r>
      <w:r w:rsidRPr="00D55963">
        <w:rPr>
          <w:rFonts w:ascii="Times New Roman" w:eastAsia="MyriadPro-Regular" w:hAnsi="Times New Roman" w:cs="Times New Roman"/>
          <w:kern w:val="0"/>
          <w:sz w:val="24"/>
          <w:szCs w:val="24"/>
        </w:rPr>
        <w:t xml:space="preserve"> (11</w:t>
      </w:r>
      <w:r w:rsidR="008F2197" w:rsidRPr="00D55963">
        <w:rPr>
          <w:rFonts w:ascii="Times New Roman" w:eastAsia="MyriadPro-Regular" w:hAnsi="Times New Roman" w:cs="Times New Roman"/>
          <w:kern w:val="0"/>
          <w:sz w:val="24"/>
          <w:szCs w:val="24"/>
        </w:rPr>
        <w:t>1</w:t>
      </w:r>
      <w:r w:rsidRPr="00D55963">
        <w:rPr>
          <w:rFonts w:ascii="Times New Roman" w:eastAsia="MyriadPro-Regular" w:hAnsi="Times New Roman" w:cs="Times New Roman"/>
          <w:kern w:val="0"/>
          <w:sz w:val="24"/>
          <w:szCs w:val="24"/>
        </w:rPr>
        <w:t>)</w:t>
      </w:r>
    </w:p>
    <w:p w14:paraId="37CD65DE" w14:textId="77777777" w:rsidR="00C64F78" w:rsidRPr="00C64F78" w:rsidRDefault="00C64F78" w:rsidP="00C64F78">
      <w:pPr>
        <w:autoSpaceDE w:val="0"/>
        <w:autoSpaceDN w:val="0"/>
        <w:adjustRightInd w:val="0"/>
        <w:spacing w:after="0" w:line="240" w:lineRule="auto"/>
        <w:jc w:val="both"/>
        <w:rPr>
          <w:rFonts w:ascii="Times New Roman" w:hAnsi="Times New Roman" w:cs="Times New Roman"/>
          <w:kern w:val="0"/>
          <w:sz w:val="24"/>
          <w:szCs w:val="24"/>
        </w:rPr>
      </w:pPr>
    </w:p>
    <w:p w14:paraId="79AE801A" w14:textId="4D89C6D6" w:rsidR="00C64F78" w:rsidRDefault="00C64F78" w:rsidP="00C64F78">
      <w:pPr>
        <w:autoSpaceDE w:val="0"/>
        <w:autoSpaceDN w:val="0"/>
        <w:adjustRightInd w:val="0"/>
        <w:spacing w:after="0" w:line="240" w:lineRule="auto"/>
        <w:jc w:val="both"/>
        <w:rPr>
          <w:rFonts w:ascii="Times New Roman" w:hAnsi="Times New Roman" w:cs="Times New Roman"/>
          <w:kern w:val="0"/>
          <w:sz w:val="24"/>
          <w:szCs w:val="24"/>
        </w:rPr>
      </w:pPr>
      <w:r w:rsidRPr="00C64F78">
        <w:rPr>
          <w:rFonts w:ascii="Times New Roman" w:hAnsi="Times New Roman" w:cs="Times New Roman"/>
          <w:b/>
          <w:bCs/>
          <w:kern w:val="0"/>
          <w:sz w:val="24"/>
          <w:szCs w:val="24"/>
        </w:rPr>
        <w:t xml:space="preserve">4. Conclusion </w:t>
      </w:r>
    </w:p>
    <w:p w14:paraId="69716262" w14:textId="79E18194" w:rsidR="00C1096E" w:rsidRPr="004528F8" w:rsidRDefault="00C1096E" w:rsidP="00C64F78">
      <w:pPr>
        <w:autoSpaceDE w:val="0"/>
        <w:autoSpaceDN w:val="0"/>
        <w:adjustRightInd w:val="0"/>
        <w:spacing w:after="0" w:line="240" w:lineRule="auto"/>
        <w:jc w:val="both"/>
        <w:rPr>
          <w:rFonts w:ascii="Times New Roman" w:hAnsi="Times New Roman" w:cs="Times New Roman"/>
          <w:kern w:val="0"/>
          <w:sz w:val="24"/>
          <w:szCs w:val="24"/>
        </w:rPr>
      </w:pPr>
      <w:r w:rsidRPr="004528F8">
        <w:rPr>
          <w:rFonts w:ascii="Times New Roman" w:hAnsi="Times New Roman" w:cs="Times New Roman"/>
          <w:sz w:val="24"/>
          <w:szCs w:val="24"/>
        </w:rPr>
        <w:t>The corrosion inhibition potential of E)-2-(4-</w:t>
      </w:r>
      <w:proofErr w:type="gramStart"/>
      <w:r w:rsidRPr="004528F8">
        <w:rPr>
          <w:rFonts w:ascii="Times New Roman" w:hAnsi="Times New Roman" w:cs="Times New Roman"/>
          <w:sz w:val="24"/>
          <w:szCs w:val="24"/>
        </w:rPr>
        <w:t>methylbenzylidene)</w:t>
      </w:r>
      <w:proofErr w:type="spellStart"/>
      <w:r w:rsidRPr="004528F8">
        <w:rPr>
          <w:rFonts w:ascii="Times New Roman" w:hAnsi="Times New Roman" w:cs="Times New Roman"/>
          <w:sz w:val="24"/>
          <w:szCs w:val="24"/>
        </w:rPr>
        <w:t>hydrazinecarbothioamide</w:t>
      </w:r>
      <w:proofErr w:type="spellEnd"/>
      <w:proofErr w:type="gramEnd"/>
      <w:r w:rsidRPr="004528F8">
        <w:rPr>
          <w:rFonts w:ascii="Times New Roman" w:hAnsi="Times New Roman" w:cs="Times New Roman"/>
          <w:sz w:val="24"/>
          <w:szCs w:val="24"/>
        </w:rPr>
        <w:t xml:space="preserve"> (MBHC) and N-</w:t>
      </w:r>
      <w:proofErr w:type="spellStart"/>
      <w:r w:rsidRPr="004528F8">
        <w:rPr>
          <w:rFonts w:ascii="Times New Roman" w:hAnsi="Times New Roman" w:cs="Times New Roman"/>
          <w:sz w:val="24"/>
          <w:szCs w:val="24"/>
        </w:rPr>
        <w:t>phenylhydeazinecarbothioamide</w:t>
      </w:r>
      <w:proofErr w:type="spellEnd"/>
      <w:r w:rsidRPr="004528F8">
        <w:rPr>
          <w:rFonts w:ascii="Times New Roman" w:hAnsi="Times New Roman" w:cs="Times New Roman"/>
          <w:sz w:val="24"/>
          <w:szCs w:val="24"/>
        </w:rPr>
        <w:t xml:space="preserve"> (PHC) was analyzed and measured using density functional theory calculations employing the B3LYP/6-31G+ (</w:t>
      </w:r>
      <w:proofErr w:type="spellStart"/>
      <w:r w:rsidRPr="004528F8">
        <w:rPr>
          <w:rFonts w:ascii="Times New Roman" w:hAnsi="Times New Roman" w:cs="Times New Roman"/>
          <w:sz w:val="24"/>
          <w:szCs w:val="24"/>
        </w:rPr>
        <w:t>d,p</w:t>
      </w:r>
      <w:proofErr w:type="spellEnd"/>
      <w:r w:rsidRPr="004528F8">
        <w:rPr>
          <w:rFonts w:ascii="Times New Roman" w:hAnsi="Times New Roman" w:cs="Times New Roman"/>
          <w:sz w:val="24"/>
          <w:szCs w:val="24"/>
        </w:rPr>
        <w:t xml:space="preserve">) basis set. This was done to determine whether these compounds had a potentially strong ability to inhibit corrosion </w:t>
      </w:r>
      <w:r w:rsidRPr="004528F8">
        <w:rPr>
          <w:rFonts w:ascii="Times New Roman" w:hAnsi="Times New Roman" w:cs="Times New Roman"/>
          <w:sz w:val="24"/>
          <w:szCs w:val="24"/>
        </w:rPr>
        <w:lastRenderedPageBreak/>
        <w:t xml:space="preserve">in aluminum and its alloys. In contrast to PHC, MBHC has a lower electronegativity </w:t>
      </w:r>
      <w:r w:rsidR="00CA095D" w:rsidRPr="004528F8">
        <w:rPr>
          <w:rFonts w:ascii="Times New Roman" w:hAnsi="Times New Roman" w:cs="Times New Roman"/>
          <w:sz w:val="24"/>
          <w:szCs w:val="24"/>
        </w:rPr>
        <w:t xml:space="preserve">and ΔE, </w:t>
      </w:r>
      <w:r w:rsidR="004528F8" w:rsidRPr="004528F8">
        <w:rPr>
          <w:rFonts w:ascii="Times New Roman" w:hAnsi="Times New Roman" w:cs="Times New Roman"/>
          <w:sz w:val="24"/>
          <w:szCs w:val="24"/>
        </w:rPr>
        <w:t>(</w:t>
      </w:r>
      <w:r w:rsidR="00CA095D" w:rsidRPr="004528F8">
        <w:rPr>
          <w:rFonts w:ascii="Times New Roman" w:hAnsi="Times New Roman" w:cs="Times New Roman"/>
          <w:sz w:val="24"/>
          <w:szCs w:val="24"/>
        </w:rPr>
        <w:t>0.1612 eV</w:t>
      </w:r>
      <w:r w:rsidR="004528F8" w:rsidRPr="004528F8">
        <w:rPr>
          <w:rFonts w:ascii="Times New Roman" w:hAnsi="Times New Roman" w:cs="Times New Roman"/>
          <w:sz w:val="24"/>
          <w:szCs w:val="24"/>
        </w:rPr>
        <w:t>)</w:t>
      </w:r>
      <w:r w:rsidR="00CA095D" w:rsidRPr="004528F8">
        <w:rPr>
          <w:rFonts w:ascii="Times New Roman" w:hAnsi="Times New Roman" w:cs="Times New Roman"/>
          <w:sz w:val="24"/>
          <w:szCs w:val="24"/>
        </w:rPr>
        <w:t xml:space="preserve"> </w:t>
      </w:r>
      <w:r w:rsidRPr="004528F8">
        <w:rPr>
          <w:rFonts w:ascii="Times New Roman" w:hAnsi="Times New Roman" w:cs="Times New Roman"/>
          <w:sz w:val="24"/>
          <w:szCs w:val="24"/>
        </w:rPr>
        <w:t>value</w:t>
      </w:r>
      <w:r w:rsidR="00CA095D" w:rsidRPr="004528F8">
        <w:rPr>
          <w:rFonts w:ascii="Times New Roman" w:hAnsi="Times New Roman" w:cs="Times New Roman"/>
          <w:sz w:val="24"/>
          <w:szCs w:val="24"/>
        </w:rPr>
        <w:t>s</w:t>
      </w:r>
      <w:r w:rsidRPr="004528F8">
        <w:rPr>
          <w:rFonts w:ascii="Times New Roman" w:hAnsi="Times New Roman" w:cs="Times New Roman"/>
          <w:sz w:val="24"/>
          <w:szCs w:val="24"/>
        </w:rPr>
        <w:t>, which may be attributed to the presence of an aromatic ring and heteroatom in its structure, which demonstrated a stronger and mutual connection between the inhibitor and the metallic surface</w:t>
      </w:r>
      <w:r w:rsidR="00CA095D" w:rsidRPr="004528F8">
        <w:rPr>
          <w:rFonts w:ascii="Times New Roman" w:hAnsi="Times New Roman" w:cs="Times New Roman"/>
          <w:sz w:val="24"/>
          <w:szCs w:val="24"/>
        </w:rPr>
        <w:t xml:space="preserve"> according to the results of the Density Functional Theory </w:t>
      </w:r>
      <w:r w:rsidR="004528F8" w:rsidRPr="004528F8">
        <w:rPr>
          <w:rFonts w:ascii="Times New Roman" w:hAnsi="Times New Roman" w:cs="Times New Roman"/>
          <w:sz w:val="24"/>
          <w:szCs w:val="24"/>
        </w:rPr>
        <w:t>analysis:</w:t>
      </w:r>
      <w:r w:rsidRPr="004528F8">
        <w:rPr>
          <w:rFonts w:ascii="Times New Roman" w:hAnsi="Times New Roman" w:cs="Times New Roman"/>
          <w:sz w:val="24"/>
          <w:szCs w:val="24"/>
        </w:rPr>
        <w:t xml:space="preserve"> </w:t>
      </w:r>
      <w:r w:rsidR="004528F8" w:rsidRPr="00A863B7">
        <w:rPr>
          <w:rFonts w:ascii="Times New Roman" w:hAnsi="Times New Roman" w:cs="Times New Roman"/>
          <w:sz w:val="24"/>
          <w:szCs w:val="24"/>
        </w:rPr>
        <w:t xml:space="preserve">Furthermore, </w:t>
      </w:r>
      <w:r w:rsidRPr="00A863B7">
        <w:rPr>
          <w:rFonts w:ascii="Times New Roman" w:hAnsi="Times New Roman" w:cs="Times New Roman"/>
          <w:sz w:val="24"/>
          <w:szCs w:val="24"/>
        </w:rPr>
        <w:t xml:space="preserve">the results showed that </w:t>
      </w:r>
      <w:r w:rsidR="004528F8" w:rsidRPr="00A863B7">
        <w:rPr>
          <w:rFonts w:ascii="Times New Roman" w:hAnsi="Times New Roman" w:cs="Times New Roman"/>
          <w:sz w:val="24"/>
          <w:szCs w:val="24"/>
        </w:rPr>
        <w:t>MBHC</w:t>
      </w:r>
      <w:r w:rsidRPr="00A863B7">
        <w:rPr>
          <w:rFonts w:ascii="Times New Roman" w:hAnsi="Times New Roman" w:cs="Times New Roman"/>
          <w:sz w:val="24"/>
          <w:szCs w:val="24"/>
        </w:rPr>
        <w:t xml:space="preserve"> had the largest ΔN value (0.258232 eV), indicating</w:t>
      </w:r>
      <w:r w:rsidRPr="004528F8">
        <w:rPr>
          <w:rFonts w:ascii="Times New Roman" w:hAnsi="Times New Roman" w:cs="Times New Roman"/>
          <w:sz w:val="24"/>
          <w:szCs w:val="24"/>
        </w:rPr>
        <w:t xml:space="preserve"> improved chemical stability and reactivity. In light of this, </w:t>
      </w:r>
      <w:r w:rsidR="004528F8" w:rsidRPr="004528F8">
        <w:rPr>
          <w:rFonts w:ascii="Times New Roman" w:hAnsi="Times New Roman" w:cs="Times New Roman"/>
          <w:sz w:val="24"/>
          <w:szCs w:val="24"/>
        </w:rPr>
        <w:t>MBHC</w:t>
      </w:r>
      <w:r w:rsidRPr="004528F8">
        <w:rPr>
          <w:rFonts w:ascii="Times New Roman" w:hAnsi="Times New Roman" w:cs="Times New Roman"/>
          <w:sz w:val="24"/>
          <w:szCs w:val="24"/>
        </w:rPr>
        <w:t xml:space="preserve"> is more likely than </w:t>
      </w:r>
      <w:r w:rsidR="004528F8" w:rsidRPr="004528F8">
        <w:rPr>
          <w:rFonts w:ascii="Times New Roman" w:hAnsi="Times New Roman" w:cs="Times New Roman"/>
          <w:sz w:val="24"/>
          <w:szCs w:val="24"/>
        </w:rPr>
        <w:t>PHC</w:t>
      </w:r>
      <w:r w:rsidRPr="004528F8">
        <w:rPr>
          <w:rFonts w:ascii="Times New Roman" w:hAnsi="Times New Roman" w:cs="Times New Roman"/>
          <w:sz w:val="24"/>
          <w:szCs w:val="24"/>
        </w:rPr>
        <w:t xml:space="preserve"> to react as an electron donor.de, which effectively inhibits the corrosion of alloys including aluminum. </w:t>
      </w:r>
      <w:r w:rsidR="004528F8" w:rsidRPr="004528F8">
        <w:rPr>
          <w:rFonts w:ascii="Times New Roman" w:hAnsi="Times New Roman" w:cs="Times New Roman"/>
          <w:sz w:val="24"/>
          <w:szCs w:val="24"/>
        </w:rPr>
        <w:t xml:space="preserve">MBHC </w:t>
      </w:r>
      <w:r w:rsidRPr="004528F8">
        <w:rPr>
          <w:rFonts w:ascii="Times New Roman" w:hAnsi="Times New Roman" w:cs="Times New Roman"/>
          <w:sz w:val="24"/>
          <w:szCs w:val="24"/>
        </w:rPr>
        <w:t xml:space="preserve">was predicted by Monte Carlo simulations to function as a more potent anti-corrosion agent than </w:t>
      </w:r>
      <w:r w:rsidR="004528F8" w:rsidRPr="004528F8">
        <w:rPr>
          <w:rFonts w:ascii="Times New Roman" w:hAnsi="Times New Roman" w:cs="Times New Roman"/>
          <w:sz w:val="24"/>
          <w:szCs w:val="24"/>
        </w:rPr>
        <w:t>PHC</w:t>
      </w:r>
      <w:r w:rsidRPr="004528F8">
        <w:rPr>
          <w:rFonts w:ascii="Times New Roman" w:hAnsi="Times New Roman" w:cs="Times New Roman"/>
          <w:sz w:val="24"/>
          <w:szCs w:val="24"/>
        </w:rPr>
        <w:t>, particularly in acidic environments.</w:t>
      </w:r>
    </w:p>
    <w:p w14:paraId="0ECA7BFC" w14:textId="77777777" w:rsidR="00C64F78" w:rsidRDefault="00C64F78" w:rsidP="00535566">
      <w:pPr>
        <w:autoSpaceDE w:val="0"/>
        <w:autoSpaceDN w:val="0"/>
        <w:adjustRightInd w:val="0"/>
        <w:spacing w:after="0" w:line="240" w:lineRule="auto"/>
        <w:rPr>
          <w:rFonts w:ascii="Times New Roman" w:hAnsi="Times New Roman" w:cs="Times New Roman"/>
          <w:color w:val="333333"/>
          <w:sz w:val="24"/>
          <w:szCs w:val="24"/>
          <w:shd w:val="clear" w:color="auto" w:fill="FFFFFF"/>
        </w:rPr>
      </w:pPr>
    </w:p>
    <w:p w14:paraId="08B1281B" w14:textId="77777777" w:rsidR="00A863B7" w:rsidRPr="00231FD4" w:rsidRDefault="00A863B7" w:rsidP="00A863B7">
      <w:pPr>
        <w:pStyle w:val="Sectiontitle"/>
        <w:rPr>
          <w:lang w:bidi="en-US"/>
        </w:rPr>
      </w:pPr>
      <w:r w:rsidRPr="00231FD4">
        <w:rPr>
          <w:lang w:bidi="en-US"/>
        </w:rPr>
        <w:t>Acknowledgments</w:t>
      </w:r>
    </w:p>
    <w:p w14:paraId="58B090D5" w14:textId="5828C8C7" w:rsidR="00A863B7" w:rsidRDefault="00A863B7" w:rsidP="00231FD4">
      <w:pPr>
        <w:pStyle w:val="Extrasection"/>
        <w:rPr>
          <w:color w:val="auto"/>
        </w:rPr>
      </w:pPr>
      <w:r w:rsidRPr="00231FD4">
        <w:rPr>
          <w:color w:val="auto"/>
        </w:rPr>
        <w:t>The author</w:t>
      </w:r>
      <w:r w:rsidR="00BF37D6">
        <w:rPr>
          <w:color w:val="auto"/>
        </w:rPr>
        <w:t>s</w:t>
      </w:r>
      <w:r w:rsidRPr="00231FD4">
        <w:rPr>
          <w:color w:val="auto"/>
        </w:rPr>
        <w:t xml:space="preserve"> </w:t>
      </w:r>
      <w:r w:rsidR="0020347F">
        <w:rPr>
          <w:color w:val="auto"/>
        </w:rPr>
        <w:t xml:space="preserve">would </w:t>
      </w:r>
      <w:r w:rsidRPr="00231FD4">
        <w:rPr>
          <w:color w:val="auto"/>
        </w:rPr>
        <w:t xml:space="preserve">like to </w:t>
      </w:r>
      <w:r w:rsidR="0020347F">
        <w:rPr>
          <w:color w:val="auto"/>
        </w:rPr>
        <w:t>acknowledge</w:t>
      </w:r>
      <w:r w:rsidRPr="00231FD4">
        <w:rPr>
          <w:color w:val="auto"/>
        </w:rPr>
        <w:t xml:space="preserve"> the Federal University of Petroleum Resources, Effurun for creating an enabling environment for this research work.</w:t>
      </w:r>
    </w:p>
    <w:p w14:paraId="53CE7219" w14:textId="77777777" w:rsidR="00A863B7" w:rsidRPr="00231FD4" w:rsidRDefault="00A863B7" w:rsidP="00A863B7">
      <w:pPr>
        <w:pStyle w:val="Sectiontitle"/>
        <w:rPr>
          <w:lang w:bidi="en-US"/>
        </w:rPr>
      </w:pPr>
      <w:r w:rsidRPr="00231FD4">
        <w:t>Funding</w:t>
      </w:r>
    </w:p>
    <w:p w14:paraId="392ECF2B" w14:textId="367D58CB" w:rsidR="00A863B7" w:rsidRPr="00231FD4" w:rsidRDefault="00A863B7" w:rsidP="00231FD4">
      <w:pPr>
        <w:pStyle w:val="Extrasection"/>
        <w:rPr>
          <w:color w:val="auto"/>
        </w:rPr>
      </w:pPr>
      <w:r w:rsidRPr="00231FD4">
        <w:rPr>
          <w:color w:val="auto"/>
        </w:rPr>
        <w:t>This research received no external funding.</w:t>
      </w:r>
    </w:p>
    <w:p w14:paraId="2F3F8AA2" w14:textId="0CD5BCD6" w:rsidR="009F57C1" w:rsidRDefault="00A863B7" w:rsidP="00A863B7">
      <w:pPr>
        <w:pStyle w:val="Header"/>
        <w:tabs>
          <w:tab w:val="clear" w:pos="4252"/>
          <w:tab w:val="clear" w:pos="8504"/>
        </w:tabs>
        <w:snapToGrid/>
        <w:spacing w:before="240" w:after="240" w:line="360" w:lineRule="auto"/>
        <w:rPr>
          <w:rFonts w:eastAsia="Quattrocento Sans"/>
          <w:b/>
          <w:color w:val="333333"/>
          <w:szCs w:val="24"/>
        </w:rPr>
      </w:pPr>
      <w:r w:rsidRPr="00A863B7">
        <w:rPr>
          <w:rFonts w:eastAsia="Quattrocento Sans"/>
          <w:b/>
          <w:color w:val="333333"/>
          <w:szCs w:val="24"/>
        </w:rPr>
        <w:t xml:space="preserve">Author </w:t>
      </w:r>
      <w:r w:rsidR="00AC6764">
        <w:rPr>
          <w:rFonts w:eastAsia="Quattrocento Sans"/>
          <w:b/>
          <w:color w:val="333333"/>
          <w:szCs w:val="24"/>
        </w:rPr>
        <w:t>c</w:t>
      </w:r>
      <w:r w:rsidRPr="00A863B7">
        <w:rPr>
          <w:rFonts w:eastAsia="Quattrocento Sans"/>
          <w:b/>
          <w:color w:val="333333"/>
          <w:szCs w:val="24"/>
        </w:rPr>
        <w:t>ontributions</w:t>
      </w:r>
    </w:p>
    <w:p w14:paraId="700A1B47" w14:textId="050ADA10" w:rsidR="004E2F31" w:rsidRPr="001E1C11" w:rsidRDefault="00423762" w:rsidP="00423762">
      <w:pPr>
        <w:autoSpaceDE w:val="0"/>
        <w:autoSpaceDN w:val="0"/>
        <w:adjustRightInd w:val="0"/>
        <w:spacing w:after="0" w:line="240" w:lineRule="auto"/>
        <w:rPr>
          <w:rFonts w:ascii="Times New Roman" w:eastAsia="AdvOT999035f4" w:hAnsi="Times New Roman" w:cs="Times New Roman"/>
          <w:kern w:val="0"/>
          <w:sz w:val="24"/>
          <w:szCs w:val="24"/>
        </w:rPr>
      </w:pPr>
      <w:r w:rsidRPr="00423762">
        <w:rPr>
          <w:rFonts w:ascii="Times New Roman" w:eastAsia="AdvOT999035f4" w:hAnsi="Times New Roman" w:cs="Times New Roman"/>
          <w:kern w:val="0"/>
          <w:sz w:val="24"/>
          <w:szCs w:val="24"/>
        </w:rPr>
        <w:t xml:space="preserve">The manuscript was written </w:t>
      </w:r>
      <w:r w:rsidR="00652BC5">
        <w:rPr>
          <w:rFonts w:ascii="Times New Roman" w:eastAsia="AdvOT999035f4" w:hAnsi="Times New Roman" w:cs="Times New Roman"/>
          <w:kern w:val="0"/>
          <w:sz w:val="24"/>
          <w:szCs w:val="24"/>
        </w:rPr>
        <w:t>with contributions from</w:t>
      </w:r>
      <w:r w:rsidRPr="00423762">
        <w:rPr>
          <w:rFonts w:ascii="Times New Roman" w:eastAsia="AdvOT999035f4" w:hAnsi="Times New Roman" w:cs="Times New Roman"/>
          <w:kern w:val="0"/>
          <w:sz w:val="24"/>
          <w:szCs w:val="24"/>
        </w:rPr>
        <w:t xml:space="preserve"> all authors.</w:t>
      </w:r>
      <w:r w:rsidR="00D432A2">
        <w:rPr>
          <w:rFonts w:ascii="Times New Roman" w:eastAsia="AdvOT999035f4" w:hAnsi="Times New Roman" w:cs="Times New Roman"/>
          <w:kern w:val="0"/>
          <w:sz w:val="24"/>
          <w:szCs w:val="24"/>
        </w:rPr>
        <w:t xml:space="preserve"> </w:t>
      </w:r>
    </w:p>
    <w:p w14:paraId="152D7F54" w14:textId="77777777" w:rsidR="001E1C11" w:rsidRDefault="001E1C11" w:rsidP="001E1C11">
      <w:pPr>
        <w:pStyle w:val="Sectiontitle"/>
      </w:pPr>
      <w:r>
        <w:t>Declaration</w:t>
      </w:r>
    </w:p>
    <w:p w14:paraId="50A997B3" w14:textId="29DD20E0" w:rsidR="001E1C11" w:rsidRPr="00CD64EA" w:rsidRDefault="001E1C11" w:rsidP="001E1C11">
      <w:pPr>
        <w:pStyle w:val="Sectiontitle"/>
        <w:rPr>
          <w:lang w:bidi="en-US"/>
        </w:rPr>
      </w:pPr>
      <w:r w:rsidRPr="00CD64EA">
        <w:rPr>
          <w:rFonts w:eastAsia="Quattrocento Sans"/>
          <w:color w:val="333333"/>
        </w:rPr>
        <w:t xml:space="preserve">Competing interests </w:t>
      </w:r>
      <w:r w:rsidRPr="00CD64EA">
        <w:rPr>
          <w:b w:val="0"/>
          <w:bCs w:val="0"/>
        </w:rPr>
        <w:t xml:space="preserve">The authors declare no conflict of </w:t>
      </w:r>
      <w:r w:rsidR="00652BC5">
        <w:rPr>
          <w:b w:val="0"/>
          <w:bCs w:val="0"/>
        </w:rPr>
        <w:t>interest</w:t>
      </w:r>
      <w:r w:rsidRPr="00CD64EA">
        <w:rPr>
          <w:b w:val="0"/>
          <w:bCs w:val="0"/>
        </w:rPr>
        <w:t>.</w:t>
      </w:r>
    </w:p>
    <w:p w14:paraId="5DEF8274" w14:textId="7E48F9F1" w:rsidR="004E2F31" w:rsidRDefault="004E2F31" w:rsidP="004E2F31">
      <w:pPr>
        <w:pStyle w:val="Header"/>
        <w:tabs>
          <w:tab w:val="clear" w:pos="4252"/>
          <w:tab w:val="clear" w:pos="8504"/>
        </w:tabs>
        <w:snapToGrid/>
        <w:spacing w:before="240" w:after="240" w:line="360" w:lineRule="auto"/>
        <w:rPr>
          <w:rFonts w:eastAsia="Quattrocento Sans"/>
          <w:b/>
          <w:color w:val="333333"/>
          <w:szCs w:val="24"/>
        </w:rPr>
      </w:pPr>
      <w:r>
        <w:rPr>
          <w:rFonts w:eastAsia="Quattrocento Sans"/>
          <w:b/>
          <w:color w:val="333333"/>
          <w:szCs w:val="24"/>
        </w:rPr>
        <w:t>Data availability</w:t>
      </w:r>
    </w:p>
    <w:p w14:paraId="105BD18A" w14:textId="50F24F85" w:rsidR="004E2F31" w:rsidRPr="00423762" w:rsidRDefault="004E2F31" w:rsidP="00423762">
      <w:pPr>
        <w:autoSpaceDE w:val="0"/>
        <w:autoSpaceDN w:val="0"/>
        <w:adjustRightInd w:val="0"/>
        <w:spacing w:after="0" w:line="240" w:lineRule="auto"/>
        <w:rPr>
          <w:rFonts w:ascii="Times New Roman" w:eastAsia="AdvOT999035f4" w:hAnsi="Times New Roman" w:cs="Times New Roman"/>
          <w:kern w:val="0"/>
          <w:sz w:val="24"/>
          <w:szCs w:val="24"/>
        </w:rPr>
      </w:pPr>
      <w:r w:rsidRPr="004E2F31">
        <w:rPr>
          <w:rFonts w:ascii="Times New Roman" w:eastAsia="AdvOT999035f4" w:hAnsi="Times New Roman" w:cs="Times New Roman"/>
          <w:kern w:val="0"/>
          <w:sz w:val="24"/>
          <w:szCs w:val="24"/>
        </w:rPr>
        <w:t xml:space="preserve">The datasets generated during the current study are available from the corresponding author </w:t>
      </w:r>
      <w:r w:rsidR="00652BC5">
        <w:rPr>
          <w:rFonts w:ascii="Times New Roman" w:eastAsia="AdvOT999035f4" w:hAnsi="Times New Roman" w:cs="Times New Roman"/>
          <w:kern w:val="0"/>
          <w:sz w:val="24"/>
          <w:szCs w:val="24"/>
        </w:rPr>
        <w:t>upon</w:t>
      </w:r>
      <w:r w:rsidRPr="004E2F31">
        <w:rPr>
          <w:rFonts w:ascii="Times New Roman" w:eastAsia="AdvOT999035f4" w:hAnsi="Times New Roman" w:cs="Times New Roman"/>
          <w:kern w:val="0"/>
          <w:sz w:val="24"/>
          <w:szCs w:val="24"/>
        </w:rPr>
        <w:t xml:space="preserve"> reasonable request.</w:t>
      </w:r>
    </w:p>
    <w:p w14:paraId="07EFC7F1" w14:textId="77777777" w:rsidR="00FC7AB6" w:rsidRPr="00A15023" w:rsidRDefault="00FC7AB6" w:rsidP="00FC7AB6">
      <w:pPr>
        <w:autoSpaceDE w:val="0"/>
        <w:autoSpaceDN w:val="0"/>
        <w:adjustRightInd w:val="0"/>
        <w:spacing w:after="0" w:line="240" w:lineRule="auto"/>
        <w:jc w:val="both"/>
        <w:rPr>
          <w:rFonts w:ascii="Times New Roman" w:hAnsi="Times New Roman" w:cs="Times New Roman"/>
          <w:b/>
          <w:bCs/>
          <w:color w:val="333333"/>
          <w:sz w:val="24"/>
          <w:szCs w:val="24"/>
          <w:shd w:val="clear" w:color="auto" w:fill="FFFFFF"/>
        </w:rPr>
      </w:pPr>
    </w:p>
    <w:p w14:paraId="157F3366" w14:textId="5D5F3D9A" w:rsidR="00A15023" w:rsidRPr="00A15023" w:rsidRDefault="00A15023" w:rsidP="00A15023">
      <w:pPr>
        <w:autoSpaceDE w:val="0"/>
        <w:autoSpaceDN w:val="0"/>
        <w:adjustRightInd w:val="0"/>
        <w:spacing w:after="0" w:line="240" w:lineRule="auto"/>
        <w:rPr>
          <w:rFonts w:ascii="Times New Roman" w:eastAsia="MyriadPro-Regular" w:hAnsi="Times New Roman" w:cs="Times New Roman"/>
          <w:b/>
          <w:bCs/>
          <w:kern w:val="0"/>
          <w:sz w:val="24"/>
          <w:szCs w:val="24"/>
        </w:rPr>
      </w:pPr>
      <w:r w:rsidRPr="00A15023">
        <w:rPr>
          <w:rFonts w:ascii="Times New Roman" w:eastAsia="MyriadPro-Regular" w:hAnsi="Times New Roman" w:cs="Times New Roman"/>
          <w:b/>
          <w:bCs/>
          <w:kern w:val="0"/>
          <w:sz w:val="24"/>
          <w:szCs w:val="24"/>
        </w:rPr>
        <w:t>References</w:t>
      </w:r>
    </w:p>
    <w:p w14:paraId="70DBCAE1" w14:textId="7A5001BD" w:rsidR="00954375" w:rsidRPr="0075711D" w:rsidRDefault="00A15023" w:rsidP="00FC7777">
      <w:pPr>
        <w:pStyle w:val="ListParagraph"/>
        <w:numPr>
          <w:ilvl w:val="0"/>
          <w:numId w:val="17"/>
        </w:numPr>
        <w:jc w:val="both"/>
        <w:rPr>
          <w:rFonts w:ascii="Times New Roman" w:hAnsi="Times New Roman" w:cs="Times New Roman"/>
          <w:sz w:val="24"/>
          <w:szCs w:val="24"/>
        </w:rPr>
      </w:pPr>
      <w:proofErr w:type="spellStart"/>
      <w:r w:rsidRPr="00070C66">
        <w:rPr>
          <w:rFonts w:ascii="Times New Roman" w:hAnsi="Times New Roman" w:cs="Times New Roman"/>
          <w:sz w:val="24"/>
          <w:szCs w:val="24"/>
        </w:rPr>
        <w:t>Olufumilayo</w:t>
      </w:r>
      <w:proofErr w:type="spellEnd"/>
      <w:r w:rsidRPr="00070C66">
        <w:rPr>
          <w:rFonts w:ascii="Times New Roman" w:hAnsi="Times New Roman" w:cs="Times New Roman"/>
          <w:sz w:val="24"/>
          <w:szCs w:val="24"/>
        </w:rPr>
        <w:t xml:space="preserve"> OJ</w:t>
      </w:r>
      <w:r w:rsidR="00B27507">
        <w:rPr>
          <w:rFonts w:ascii="Times New Roman" w:hAnsi="Times New Roman" w:cs="Times New Roman"/>
          <w:sz w:val="24"/>
          <w:szCs w:val="24"/>
        </w:rPr>
        <w:t>,</w:t>
      </w:r>
      <w:r w:rsidRPr="00070C66">
        <w:rPr>
          <w:rFonts w:ascii="Times New Roman" w:hAnsi="Times New Roman" w:cs="Times New Roman"/>
          <w:sz w:val="24"/>
          <w:szCs w:val="24"/>
        </w:rPr>
        <w:t xml:space="preserve"> Olakunle OJ. Corrosion inhibition of Aluminum alloy by chemical inhibitors: An overview. </w:t>
      </w:r>
      <w:r w:rsidRPr="00070C66">
        <w:rPr>
          <w:rFonts w:ascii="Times New Roman" w:hAnsi="Times New Roman" w:cs="Times New Roman"/>
          <w:i/>
          <w:iCs/>
          <w:sz w:val="24"/>
          <w:szCs w:val="24"/>
        </w:rPr>
        <w:t>IOP Conf</w:t>
      </w:r>
      <w:r w:rsidR="00423612" w:rsidRPr="00070C66">
        <w:rPr>
          <w:rFonts w:ascii="Times New Roman" w:hAnsi="Times New Roman" w:cs="Times New Roman"/>
          <w:i/>
          <w:iCs/>
          <w:sz w:val="24"/>
          <w:szCs w:val="24"/>
        </w:rPr>
        <w:t>erence</w:t>
      </w:r>
      <w:r w:rsidRPr="00070C66">
        <w:rPr>
          <w:rFonts w:ascii="Times New Roman" w:hAnsi="Times New Roman" w:cs="Times New Roman"/>
          <w:i/>
          <w:iCs/>
          <w:sz w:val="24"/>
          <w:szCs w:val="24"/>
        </w:rPr>
        <w:t xml:space="preserve"> </w:t>
      </w:r>
      <w:r w:rsidRPr="0075711D">
        <w:rPr>
          <w:rFonts w:ascii="Times New Roman" w:hAnsi="Times New Roman" w:cs="Times New Roman"/>
          <w:i/>
          <w:iCs/>
          <w:sz w:val="24"/>
          <w:szCs w:val="24"/>
        </w:rPr>
        <w:t>Ser</w:t>
      </w:r>
      <w:r w:rsidR="00423612" w:rsidRPr="0075711D">
        <w:rPr>
          <w:rFonts w:ascii="Times New Roman" w:hAnsi="Times New Roman" w:cs="Times New Roman"/>
          <w:i/>
          <w:iCs/>
          <w:sz w:val="24"/>
          <w:szCs w:val="24"/>
        </w:rPr>
        <w:t>ies</w:t>
      </w:r>
      <w:r w:rsidRPr="0075711D">
        <w:rPr>
          <w:rFonts w:ascii="Times New Roman" w:hAnsi="Times New Roman" w:cs="Times New Roman"/>
          <w:i/>
          <w:iCs/>
          <w:sz w:val="24"/>
          <w:szCs w:val="24"/>
        </w:rPr>
        <w:t>: Mater</w:t>
      </w:r>
      <w:r w:rsidR="00423612" w:rsidRPr="0075711D">
        <w:rPr>
          <w:rFonts w:ascii="Times New Roman" w:hAnsi="Times New Roman" w:cs="Times New Roman"/>
          <w:i/>
          <w:iCs/>
          <w:sz w:val="24"/>
          <w:szCs w:val="24"/>
        </w:rPr>
        <w:t>ial</w:t>
      </w:r>
      <w:r w:rsidRPr="0075711D">
        <w:rPr>
          <w:rFonts w:ascii="Times New Roman" w:hAnsi="Times New Roman" w:cs="Times New Roman"/>
          <w:i/>
          <w:iCs/>
          <w:sz w:val="24"/>
          <w:szCs w:val="24"/>
        </w:rPr>
        <w:t xml:space="preserve"> Sci</w:t>
      </w:r>
      <w:r w:rsidR="00423612" w:rsidRPr="0075711D">
        <w:rPr>
          <w:rFonts w:ascii="Times New Roman" w:hAnsi="Times New Roman" w:cs="Times New Roman"/>
          <w:i/>
          <w:iCs/>
          <w:sz w:val="24"/>
          <w:szCs w:val="24"/>
        </w:rPr>
        <w:t>ence and</w:t>
      </w:r>
      <w:r w:rsidRPr="0075711D">
        <w:rPr>
          <w:rFonts w:ascii="Times New Roman" w:hAnsi="Times New Roman" w:cs="Times New Roman"/>
          <w:i/>
          <w:iCs/>
          <w:sz w:val="24"/>
          <w:szCs w:val="24"/>
        </w:rPr>
        <w:t xml:space="preserve"> Eng</w:t>
      </w:r>
      <w:r w:rsidR="00423612" w:rsidRPr="0075711D">
        <w:rPr>
          <w:rFonts w:ascii="Times New Roman" w:hAnsi="Times New Roman" w:cs="Times New Roman"/>
          <w:i/>
          <w:sz w:val="24"/>
          <w:szCs w:val="24"/>
        </w:rPr>
        <w:t>ineering</w:t>
      </w:r>
      <w:r w:rsidRPr="0075711D">
        <w:rPr>
          <w:rFonts w:ascii="Times New Roman" w:hAnsi="Times New Roman" w:cs="Times New Roman"/>
          <w:sz w:val="24"/>
          <w:szCs w:val="24"/>
        </w:rPr>
        <w:t xml:space="preserve"> </w:t>
      </w:r>
      <w:r w:rsidR="00F522E8" w:rsidRPr="0075711D">
        <w:rPr>
          <w:rFonts w:ascii="Times New Roman" w:hAnsi="Times New Roman" w:cs="Times New Roman"/>
          <w:sz w:val="24"/>
          <w:szCs w:val="24"/>
        </w:rPr>
        <w:t xml:space="preserve">2021, </w:t>
      </w:r>
      <w:r w:rsidRPr="0075711D">
        <w:rPr>
          <w:rFonts w:ascii="Times New Roman" w:hAnsi="Times New Roman" w:cs="Times New Roman"/>
          <w:sz w:val="24"/>
          <w:szCs w:val="24"/>
        </w:rPr>
        <w:t>1107</w:t>
      </w:r>
      <w:r w:rsidR="00F522E8" w:rsidRPr="0075711D">
        <w:rPr>
          <w:rFonts w:ascii="Times New Roman" w:hAnsi="Times New Roman" w:cs="Times New Roman"/>
          <w:sz w:val="24"/>
          <w:szCs w:val="24"/>
        </w:rPr>
        <w:t>,</w:t>
      </w:r>
      <w:r w:rsidRPr="0075711D">
        <w:rPr>
          <w:rFonts w:ascii="Times New Roman" w:hAnsi="Times New Roman" w:cs="Times New Roman"/>
          <w:sz w:val="24"/>
          <w:szCs w:val="24"/>
        </w:rPr>
        <w:t xml:space="preserve"> 012170. </w:t>
      </w:r>
      <w:hyperlink r:id="rId24" w:history="1">
        <w:r w:rsidRPr="0075711D">
          <w:rPr>
            <w:rStyle w:val="Hyperlink"/>
            <w:rFonts w:ascii="Times New Roman" w:hAnsi="Times New Roman" w:cs="Times New Roman"/>
            <w:color w:val="auto"/>
            <w:sz w:val="24"/>
            <w:szCs w:val="24"/>
          </w:rPr>
          <w:t>https://doi.org/10.1088/1757-899X/1/012170</w:t>
        </w:r>
      </w:hyperlink>
      <w:r w:rsidRPr="0075711D">
        <w:rPr>
          <w:rFonts w:ascii="Times New Roman" w:hAnsi="Times New Roman" w:cs="Times New Roman"/>
          <w:sz w:val="24"/>
          <w:szCs w:val="24"/>
        </w:rPr>
        <w:t>.</w:t>
      </w:r>
    </w:p>
    <w:p w14:paraId="3DF75CAD" w14:textId="470C4386" w:rsidR="00FC7777" w:rsidRPr="0075711D" w:rsidRDefault="00A15023" w:rsidP="00FC7777">
      <w:pPr>
        <w:pStyle w:val="ListParagraph"/>
        <w:numPr>
          <w:ilvl w:val="0"/>
          <w:numId w:val="17"/>
        </w:numPr>
        <w:jc w:val="both"/>
        <w:rPr>
          <w:rFonts w:ascii="Times New Roman" w:hAnsi="Times New Roman" w:cs="Times New Roman"/>
          <w:sz w:val="24"/>
          <w:szCs w:val="24"/>
        </w:rPr>
      </w:pPr>
      <w:proofErr w:type="spellStart"/>
      <w:r w:rsidRPr="0075711D">
        <w:rPr>
          <w:rFonts w:ascii="Times New Roman" w:eastAsia="AdvOT999035f4" w:hAnsi="Times New Roman" w:cs="Times New Roman"/>
          <w:kern w:val="0"/>
          <w:sz w:val="24"/>
          <w:szCs w:val="24"/>
        </w:rPr>
        <w:t>Rouniya</w:t>
      </w:r>
      <w:proofErr w:type="spellEnd"/>
      <w:r w:rsidRPr="0075711D">
        <w:rPr>
          <w:rFonts w:ascii="Times New Roman" w:eastAsia="AdvOT999035f4" w:hAnsi="Times New Roman" w:cs="Times New Roman"/>
          <w:kern w:val="0"/>
          <w:sz w:val="24"/>
          <w:szCs w:val="24"/>
        </w:rPr>
        <w:t xml:space="preserve"> AK</w:t>
      </w:r>
      <w:r w:rsidR="00C546B5"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Shandilya P. Fabrication and experimental investigation of magnetic </w:t>
      </w:r>
      <w:r w:rsidR="00FB787E" w:rsidRPr="0075711D">
        <w:rPr>
          <w:rFonts w:ascii="Times New Roman" w:eastAsia="AdvOT999035f4+e1" w:hAnsi="Times New Roman" w:cs="Times New Roman"/>
          <w:kern w:val="0"/>
          <w:sz w:val="24"/>
          <w:szCs w:val="24"/>
        </w:rPr>
        <w:t>fi</w:t>
      </w:r>
      <w:r w:rsidRPr="0075711D">
        <w:rPr>
          <w:rFonts w:ascii="Times New Roman" w:eastAsia="AdvOT999035f4" w:hAnsi="Times New Roman" w:cs="Times New Roman"/>
          <w:kern w:val="0"/>
          <w:sz w:val="24"/>
          <w:szCs w:val="24"/>
        </w:rPr>
        <w:t xml:space="preserve">eld assisted powder mixed electrical discharge machining on machining of aluminum 6061 </w:t>
      </w:r>
      <w:r w:rsidR="0020347F" w:rsidRPr="0075711D">
        <w:rPr>
          <w:rFonts w:ascii="Times New Roman" w:eastAsia="AdvOT999035f4" w:hAnsi="Times New Roman" w:cs="Times New Roman"/>
          <w:kern w:val="0"/>
          <w:sz w:val="24"/>
          <w:szCs w:val="24"/>
        </w:rPr>
        <w:t>alloys</w:t>
      </w:r>
      <w:r w:rsidRPr="0075711D">
        <w:rPr>
          <w:rFonts w:ascii="Times New Roman" w:eastAsia="AdvOT999035f4" w:hAnsi="Times New Roman" w:cs="Times New Roman"/>
          <w:kern w:val="0"/>
          <w:sz w:val="24"/>
          <w:szCs w:val="24"/>
        </w:rPr>
        <w:t>,</w:t>
      </w:r>
      <w:r w:rsidR="00FD375D" w:rsidRPr="0075711D">
        <w:rPr>
          <w:rFonts w:ascii="Times New Roman" w:eastAsia="AdvOT999035f4" w:hAnsi="Times New Roman" w:cs="Times New Roman"/>
          <w:kern w:val="0"/>
          <w:sz w:val="24"/>
          <w:szCs w:val="24"/>
        </w:rPr>
        <w:t xml:space="preserve"> Proceeding of the Institution of </w:t>
      </w:r>
      <w:r w:rsidR="0020347F" w:rsidRPr="0075711D">
        <w:rPr>
          <w:rFonts w:ascii="Times New Roman" w:eastAsia="AdvOT999035f4" w:hAnsi="Times New Roman" w:cs="Times New Roman"/>
          <w:kern w:val="0"/>
          <w:sz w:val="24"/>
          <w:szCs w:val="24"/>
        </w:rPr>
        <w:t>Mechanical</w:t>
      </w:r>
      <w:r w:rsidR="00FD375D" w:rsidRPr="0075711D">
        <w:rPr>
          <w:rFonts w:ascii="Times New Roman" w:eastAsia="AdvOT999035f4" w:hAnsi="Times New Roman" w:cs="Times New Roman"/>
          <w:kern w:val="0"/>
          <w:sz w:val="24"/>
          <w:szCs w:val="24"/>
        </w:rPr>
        <w:t xml:space="preserve"> Engineer Part B </w:t>
      </w:r>
      <w:r w:rsidR="00FD375D" w:rsidRPr="0075711D">
        <w:rPr>
          <w:rFonts w:ascii="Times New Roman" w:eastAsia="AdvOT999035f4" w:hAnsi="Times New Roman" w:cs="Times New Roman"/>
          <w:i/>
          <w:iCs/>
          <w:kern w:val="0"/>
          <w:sz w:val="24"/>
          <w:szCs w:val="24"/>
        </w:rPr>
        <w:t>Journal of Engineering Manufacturer</w:t>
      </w:r>
      <w:r w:rsidR="00954375" w:rsidRPr="0075711D">
        <w:rPr>
          <w:rFonts w:ascii="Times New Roman" w:eastAsia="AdvOT999035f4" w:hAnsi="Times New Roman" w:cs="Times New Roman"/>
          <w:kern w:val="0"/>
          <w:sz w:val="24"/>
          <w:szCs w:val="24"/>
        </w:rPr>
        <w:t xml:space="preserve">, </w:t>
      </w:r>
      <w:r w:rsidRPr="0075711D">
        <w:rPr>
          <w:rFonts w:ascii="Times New Roman" w:hAnsi="Times New Roman" w:cs="Times New Roman"/>
          <w:sz w:val="24"/>
          <w:szCs w:val="24"/>
        </w:rPr>
        <w:t>2019, 233, 2283–2291.</w:t>
      </w:r>
    </w:p>
    <w:p w14:paraId="748869A5" w14:textId="59CC473A" w:rsidR="00FC7777" w:rsidRPr="0075711D" w:rsidRDefault="00A15023" w:rsidP="00FC7777">
      <w:pPr>
        <w:pStyle w:val="ListParagraph"/>
        <w:numPr>
          <w:ilvl w:val="0"/>
          <w:numId w:val="17"/>
        </w:numPr>
        <w:jc w:val="both"/>
        <w:rPr>
          <w:rFonts w:ascii="Times New Roman" w:hAnsi="Times New Roman" w:cs="Times New Roman"/>
          <w:sz w:val="24"/>
          <w:szCs w:val="24"/>
        </w:rPr>
      </w:pPr>
      <w:r w:rsidRPr="0075711D">
        <w:rPr>
          <w:rFonts w:ascii="Times New Roman" w:eastAsia="AdvOT999035f4" w:hAnsi="Times New Roman" w:cs="Times New Roman"/>
          <w:kern w:val="0"/>
          <w:sz w:val="24"/>
          <w:szCs w:val="24"/>
        </w:rPr>
        <w:t xml:space="preserve">Becker M. Chromate-free chemical conversion coatings for aluminum alloys, </w:t>
      </w:r>
      <w:r w:rsidRPr="0075711D">
        <w:rPr>
          <w:rFonts w:ascii="Times New Roman" w:eastAsia="AdvOT999035f4" w:hAnsi="Times New Roman" w:cs="Times New Roman"/>
          <w:i/>
          <w:iCs/>
          <w:kern w:val="0"/>
          <w:sz w:val="24"/>
          <w:szCs w:val="24"/>
        </w:rPr>
        <w:t>Corros</w:t>
      </w:r>
      <w:r w:rsidR="008B2017" w:rsidRPr="0075711D">
        <w:rPr>
          <w:rFonts w:ascii="Times New Roman" w:eastAsia="AdvOT999035f4" w:hAnsi="Times New Roman" w:cs="Times New Roman"/>
          <w:i/>
          <w:iCs/>
          <w:kern w:val="0"/>
          <w:sz w:val="24"/>
          <w:szCs w:val="24"/>
        </w:rPr>
        <w:t>ion</w:t>
      </w:r>
      <w:r w:rsidRPr="0075711D">
        <w:rPr>
          <w:rFonts w:ascii="Times New Roman" w:eastAsia="AdvOT999035f4" w:hAnsi="Times New Roman" w:cs="Times New Roman"/>
          <w:i/>
          <w:iCs/>
          <w:kern w:val="0"/>
          <w:sz w:val="24"/>
          <w:szCs w:val="24"/>
        </w:rPr>
        <w:t xml:space="preserve"> Rev</w:t>
      </w:r>
      <w:r w:rsidR="008B2017" w:rsidRPr="0075711D">
        <w:rPr>
          <w:rFonts w:ascii="Times New Roman" w:eastAsia="AdvOT999035f4" w:hAnsi="Times New Roman" w:cs="Times New Roman"/>
          <w:i/>
          <w:iCs/>
          <w:kern w:val="0"/>
          <w:sz w:val="24"/>
          <w:szCs w:val="24"/>
        </w:rPr>
        <w:t>iew</w:t>
      </w:r>
      <w:r w:rsidRPr="0075711D">
        <w:rPr>
          <w:rFonts w:ascii="Times New Roman" w:eastAsia="AdvOT999035f4" w:hAnsi="Times New Roman" w:cs="Times New Roman"/>
          <w:i/>
          <w:iCs/>
          <w:kern w:val="0"/>
          <w:sz w:val="24"/>
          <w:szCs w:val="24"/>
        </w:rPr>
        <w:t>,</w:t>
      </w:r>
      <w:r w:rsidRPr="0075711D">
        <w:rPr>
          <w:rFonts w:ascii="Times New Roman" w:eastAsia="AdvOT999035f4" w:hAnsi="Times New Roman" w:cs="Times New Roman"/>
          <w:kern w:val="0"/>
          <w:sz w:val="24"/>
          <w:szCs w:val="24"/>
        </w:rPr>
        <w:t xml:space="preserve"> 2019, 37, 321–342.</w:t>
      </w:r>
      <w:r w:rsidR="00FC7777" w:rsidRPr="0075711D">
        <w:rPr>
          <w:rFonts w:ascii="Times New Roman" w:eastAsia="AdvOT999035f4" w:hAnsi="Times New Roman" w:cs="Times New Roman"/>
          <w:kern w:val="0"/>
          <w:sz w:val="24"/>
          <w:szCs w:val="24"/>
        </w:rPr>
        <w:t xml:space="preserve"> https://doi.org/10.1515/corrrev-2019-0032</w:t>
      </w:r>
    </w:p>
    <w:p w14:paraId="7BEE168F" w14:textId="7AA65308" w:rsidR="00FC7777" w:rsidRPr="0075711D" w:rsidRDefault="00A15023" w:rsidP="00FC7777">
      <w:pPr>
        <w:pStyle w:val="ListParagraph"/>
        <w:numPr>
          <w:ilvl w:val="0"/>
          <w:numId w:val="17"/>
        </w:numPr>
        <w:jc w:val="both"/>
        <w:rPr>
          <w:rFonts w:ascii="Times New Roman" w:hAnsi="Times New Roman" w:cs="Times New Roman"/>
          <w:sz w:val="24"/>
          <w:szCs w:val="24"/>
        </w:rPr>
      </w:pPr>
      <w:r w:rsidRPr="0075711D">
        <w:rPr>
          <w:rFonts w:ascii="Times New Roman" w:eastAsia="AdvOT999035f4" w:hAnsi="Times New Roman" w:cs="Times New Roman"/>
          <w:kern w:val="0"/>
          <w:sz w:val="24"/>
          <w:szCs w:val="24"/>
        </w:rPr>
        <w:t>Emadi M</w:t>
      </w:r>
      <w:r w:rsidR="00B70643"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Beheshti H</w:t>
      </w:r>
      <w:r w:rsidR="00B70643"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Heidari-</w:t>
      </w:r>
      <w:proofErr w:type="spellStart"/>
      <w:r w:rsidRPr="0075711D">
        <w:rPr>
          <w:rFonts w:ascii="Times New Roman" w:eastAsia="AdvOT999035f4" w:hAnsi="Times New Roman" w:cs="Times New Roman"/>
          <w:kern w:val="0"/>
          <w:sz w:val="24"/>
          <w:szCs w:val="24"/>
        </w:rPr>
        <w:t>Rarani</w:t>
      </w:r>
      <w:proofErr w:type="spellEnd"/>
      <w:r w:rsidRPr="0075711D">
        <w:rPr>
          <w:rFonts w:ascii="Times New Roman" w:eastAsia="AdvOT999035f4" w:hAnsi="Times New Roman" w:cs="Times New Roman"/>
          <w:kern w:val="0"/>
          <w:sz w:val="24"/>
          <w:szCs w:val="24"/>
        </w:rPr>
        <w:t xml:space="preserve"> M</w:t>
      </w:r>
      <w:r w:rsidR="00B70643"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w:t>
      </w:r>
      <w:proofErr w:type="spellStart"/>
      <w:r w:rsidRPr="0075711D">
        <w:rPr>
          <w:rFonts w:ascii="Times New Roman" w:eastAsia="AdvOT999035f4" w:hAnsi="Times New Roman" w:cs="Times New Roman"/>
          <w:kern w:val="0"/>
          <w:sz w:val="24"/>
          <w:szCs w:val="24"/>
        </w:rPr>
        <w:t>Aboutalebi</w:t>
      </w:r>
      <w:proofErr w:type="spellEnd"/>
      <w:r w:rsidRPr="0075711D">
        <w:rPr>
          <w:rFonts w:ascii="Times New Roman" w:eastAsia="AdvOT999035f4" w:hAnsi="Times New Roman" w:cs="Times New Roman"/>
          <w:kern w:val="0"/>
          <w:sz w:val="24"/>
          <w:szCs w:val="24"/>
        </w:rPr>
        <w:t xml:space="preserve"> FH. Experimental study of collapse mode and crashworthiness response of tempered and annealed aluminum </w:t>
      </w:r>
      <w:r w:rsidRPr="0075711D">
        <w:rPr>
          <w:rFonts w:ascii="Times New Roman" w:eastAsia="AdvOT999035f4" w:hAnsi="Times New Roman" w:cs="Times New Roman"/>
          <w:kern w:val="0"/>
          <w:sz w:val="24"/>
          <w:szCs w:val="24"/>
        </w:rPr>
        <w:lastRenderedPageBreak/>
        <w:t xml:space="preserve">tubes under axial compression, </w:t>
      </w:r>
      <w:r w:rsidRPr="0075711D">
        <w:rPr>
          <w:rFonts w:ascii="Times New Roman" w:eastAsia="AdvOT999035f4" w:hAnsi="Times New Roman" w:cs="Times New Roman"/>
          <w:i/>
          <w:iCs/>
          <w:kern w:val="0"/>
          <w:sz w:val="24"/>
          <w:szCs w:val="24"/>
        </w:rPr>
        <w:t>J</w:t>
      </w:r>
      <w:r w:rsidR="00954375" w:rsidRPr="0075711D">
        <w:rPr>
          <w:rFonts w:ascii="Times New Roman" w:eastAsia="AdvOT999035f4" w:hAnsi="Times New Roman" w:cs="Times New Roman"/>
          <w:i/>
          <w:iCs/>
          <w:kern w:val="0"/>
          <w:sz w:val="24"/>
          <w:szCs w:val="24"/>
        </w:rPr>
        <w:t>ournal of</w:t>
      </w:r>
      <w:r w:rsidRPr="0075711D">
        <w:rPr>
          <w:rFonts w:ascii="Times New Roman" w:eastAsia="AdvOT999035f4" w:hAnsi="Times New Roman" w:cs="Times New Roman"/>
          <w:i/>
          <w:iCs/>
          <w:kern w:val="0"/>
          <w:sz w:val="24"/>
          <w:szCs w:val="24"/>
        </w:rPr>
        <w:t xml:space="preserve"> Mech</w:t>
      </w:r>
      <w:r w:rsidR="00963E4E" w:rsidRPr="0075711D">
        <w:rPr>
          <w:rFonts w:ascii="Times New Roman" w:eastAsia="AdvOT999035f4" w:hAnsi="Times New Roman" w:cs="Times New Roman"/>
          <w:i/>
          <w:iCs/>
          <w:kern w:val="0"/>
          <w:sz w:val="24"/>
          <w:szCs w:val="24"/>
        </w:rPr>
        <w:t>an</w:t>
      </w:r>
      <w:r w:rsidR="00954375" w:rsidRPr="0075711D">
        <w:rPr>
          <w:rFonts w:ascii="Times New Roman" w:eastAsia="AdvOT999035f4" w:hAnsi="Times New Roman" w:cs="Times New Roman"/>
          <w:i/>
          <w:iCs/>
          <w:kern w:val="0"/>
          <w:sz w:val="24"/>
          <w:szCs w:val="24"/>
        </w:rPr>
        <w:t>ical Science and</w:t>
      </w:r>
      <w:r w:rsidRPr="0075711D">
        <w:rPr>
          <w:rFonts w:ascii="Times New Roman" w:eastAsia="AdvOT999035f4" w:hAnsi="Times New Roman" w:cs="Times New Roman"/>
          <w:i/>
          <w:iCs/>
          <w:kern w:val="0"/>
          <w:sz w:val="24"/>
          <w:szCs w:val="24"/>
        </w:rPr>
        <w:t xml:space="preserve"> Technol</w:t>
      </w:r>
      <w:r w:rsidR="00954375" w:rsidRPr="0075711D">
        <w:rPr>
          <w:rFonts w:ascii="Times New Roman" w:eastAsia="AdvOT999035f4" w:hAnsi="Times New Roman" w:cs="Times New Roman"/>
          <w:i/>
          <w:iCs/>
          <w:kern w:val="0"/>
          <w:sz w:val="24"/>
          <w:szCs w:val="24"/>
        </w:rPr>
        <w:t>ogy</w:t>
      </w:r>
      <w:r w:rsidRPr="0075711D">
        <w:rPr>
          <w:rFonts w:ascii="Times New Roman" w:eastAsia="AdvOT999035f4" w:hAnsi="Times New Roman" w:cs="Times New Roman"/>
          <w:kern w:val="0"/>
          <w:sz w:val="24"/>
          <w:szCs w:val="24"/>
        </w:rPr>
        <w:t>, 2019, 33, 2067–2074.</w:t>
      </w:r>
      <w:r w:rsidR="00FC7777" w:rsidRPr="0075711D">
        <w:rPr>
          <w:rFonts w:ascii="Times New Roman" w:eastAsia="AdvOT999035f4" w:hAnsi="Times New Roman" w:cs="Times New Roman"/>
          <w:kern w:val="0"/>
          <w:sz w:val="24"/>
          <w:szCs w:val="24"/>
        </w:rPr>
        <w:t xml:space="preserve"> http://dx.doi.org/10.1007/s12206-019-0410-2</w:t>
      </w:r>
    </w:p>
    <w:p w14:paraId="0CAA2197" w14:textId="3526687A" w:rsidR="00A15023" w:rsidRPr="0075711D" w:rsidRDefault="00A15023" w:rsidP="00FC7777">
      <w:pPr>
        <w:pStyle w:val="ListParagraph"/>
        <w:numPr>
          <w:ilvl w:val="0"/>
          <w:numId w:val="17"/>
        </w:numPr>
        <w:jc w:val="both"/>
        <w:rPr>
          <w:rFonts w:ascii="Times New Roman" w:hAnsi="Times New Roman" w:cs="Times New Roman"/>
          <w:sz w:val="24"/>
          <w:szCs w:val="24"/>
        </w:rPr>
      </w:pPr>
      <w:proofErr w:type="spellStart"/>
      <w:r w:rsidRPr="0075711D">
        <w:rPr>
          <w:rFonts w:ascii="Times New Roman" w:hAnsi="Times New Roman" w:cs="Times New Roman"/>
          <w:kern w:val="0"/>
          <w:sz w:val="24"/>
          <w:szCs w:val="24"/>
        </w:rPr>
        <w:t>Arrousse</w:t>
      </w:r>
      <w:proofErr w:type="spellEnd"/>
      <w:r w:rsidRPr="0075711D">
        <w:rPr>
          <w:rFonts w:ascii="Times New Roman" w:hAnsi="Times New Roman" w:cs="Times New Roman"/>
          <w:kern w:val="0"/>
          <w:sz w:val="24"/>
          <w:szCs w:val="24"/>
        </w:rPr>
        <w:t xml:space="preserve"> N</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Fernine</w:t>
      </w:r>
      <w:proofErr w:type="spellEnd"/>
      <w:r w:rsidRPr="0075711D">
        <w:rPr>
          <w:rFonts w:ascii="Times New Roman" w:hAnsi="Times New Roman" w:cs="Times New Roman"/>
          <w:kern w:val="0"/>
          <w:sz w:val="24"/>
          <w:szCs w:val="24"/>
        </w:rPr>
        <w:t xml:space="preserve"> Y</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Al-Zaqri N</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Boshaala</w:t>
      </w:r>
      <w:proofErr w:type="spellEnd"/>
      <w:r w:rsidRPr="0075711D">
        <w:rPr>
          <w:rFonts w:ascii="Times New Roman" w:hAnsi="Times New Roman" w:cs="Times New Roman"/>
          <w:kern w:val="0"/>
          <w:sz w:val="24"/>
          <w:szCs w:val="24"/>
        </w:rPr>
        <w:t xml:space="preserve"> A</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Ech-chihbi</w:t>
      </w:r>
      <w:proofErr w:type="spellEnd"/>
      <w:r w:rsidRPr="0075711D">
        <w:rPr>
          <w:rFonts w:ascii="Times New Roman" w:hAnsi="Times New Roman" w:cs="Times New Roman"/>
          <w:kern w:val="0"/>
          <w:sz w:val="24"/>
          <w:szCs w:val="24"/>
        </w:rPr>
        <w:t xml:space="preserve"> E</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Salim R</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El Hajjaji F</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Alami A</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Ebn</w:t>
      </w:r>
      <w:proofErr w:type="spellEnd"/>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Touhamie</w:t>
      </w:r>
      <w:proofErr w:type="spellEnd"/>
      <w:r w:rsidRPr="0075711D">
        <w:rPr>
          <w:rFonts w:ascii="Times New Roman" w:hAnsi="Times New Roman" w:cs="Times New Roman"/>
          <w:kern w:val="0"/>
          <w:sz w:val="24"/>
          <w:szCs w:val="24"/>
        </w:rPr>
        <w:t xml:space="preserve"> M</w:t>
      </w:r>
      <w:r w:rsidR="00F6681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Taleb M. Thiophene derivatives as corrosion inhibitors for 2024-T3 aluminum alloy in hydrochloric acid medium. </w:t>
      </w:r>
      <w:r w:rsidRPr="0075711D">
        <w:rPr>
          <w:rFonts w:ascii="Times New Roman" w:hAnsi="Times New Roman" w:cs="Times New Roman"/>
          <w:i/>
          <w:iCs/>
          <w:kern w:val="0"/>
          <w:sz w:val="24"/>
          <w:szCs w:val="24"/>
        </w:rPr>
        <w:t>RSC Adv</w:t>
      </w:r>
      <w:r w:rsidR="00423612" w:rsidRPr="0075711D">
        <w:rPr>
          <w:rFonts w:ascii="Times New Roman" w:hAnsi="Times New Roman" w:cs="Times New Roman"/>
          <w:i/>
          <w:iCs/>
          <w:kern w:val="0"/>
          <w:sz w:val="24"/>
          <w:szCs w:val="24"/>
        </w:rPr>
        <w:t>ances</w:t>
      </w:r>
      <w:r w:rsidRPr="0075711D">
        <w:rPr>
          <w:rFonts w:ascii="Times New Roman" w:hAnsi="Times New Roman" w:cs="Times New Roman"/>
          <w:i/>
          <w:iCs/>
          <w:kern w:val="0"/>
          <w:sz w:val="24"/>
          <w:szCs w:val="24"/>
        </w:rPr>
        <w:t>,</w:t>
      </w:r>
      <w:r w:rsidRPr="0075711D">
        <w:rPr>
          <w:rFonts w:ascii="Times New Roman" w:hAnsi="Times New Roman" w:cs="Times New Roman"/>
          <w:kern w:val="0"/>
          <w:sz w:val="24"/>
          <w:szCs w:val="24"/>
        </w:rPr>
        <w:t xml:space="preserve"> 2022, 12, 10321. DOI: 10.1039/d2ra00185c</w:t>
      </w:r>
    </w:p>
    <w:p w14:paraId="75D76868" w14:textId="171B1118" w:rsidR="00A15023" w:rsidRPr="0075711D" w:rsidRDefault="00A15023" w:rsidP="00FC7777">
      <w:pPr>
        <w:pStyle w:val="ListParagraph"/>
        <w:numPr>
          <w:ilvl w:val="0"/>
          <w:numId w:val="17"/>
        </w:numPr>
        <w:autoSpaceDE w:val="0"/>
        <w:autoSpaceDN w:val="0"/>
        <w:adjustRightInd w:val="0"/>
        <w:spacing w:after="0" w:line="240" w:lineRule="auto"/>
        <w:rPr>
          <w:rFonts w:ascii="Times New Roman" w:hAnsi="Times New Roman" w:cs="Times New Roman"/>
          <w:kern w:val="0"/>
          <w:sz w:val="24"/>
          <w:szCs w:val="24"/>
        </w:rPr>
      </w:pPr>
      <w:r w:rsidRPr="0075711D">
        <w:rPr>
          <w:rFonts w:ascii="Times New Roman" w:eastAsia="AdvOT999035f4" w:hAnsi="Times New Roman" w:cs="Times New Roman"/>
          <w:kern w:val="0"/>
          <w:sz w:val="24"/>
          <w:szCs w:val="24"/>
        </w:rPr>
        <w:t>Liu Y</w:t>
      </w:r>
      <w:r w:rsidR="00B91250"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Li XL</w:t>
      </w:r>
      <w:r w:rsidR="00B91250"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Jin JF</w:t>
      </w:r>
      <w:r w:rsidR="00B91250"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Liu JA</w:t>
      </w:r>
      <w:r w:rsidR="00B91250"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Yan YY</w:t>
      </w:r>
      <w:r w:rsidR="00B91250"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Han ZW</w:t>
      </w:r>
      <w:r w:rsidR="00B91250" w:rsidRPr="0075711D">
        <w:rPr>
          <w:rFonts w:ascii="Times New Roman" w:eastAsia="AdvOT999035f4" w:hAnsi="Times New Roman" w:cs="Times New Roman"/>
          <w:kern w:val="0"/>
          <w:sz w:val="24"/>
          <w:szCs w:val="24"/>
        </w:rPr>
        <w:t>,</w:t>
      </w:r>
      <w:r w:rsidRPr="0075711D">
        <w:rPr>
          <w:rFonts w:ascii="Times New Roman" w:eastAsia="AdvOT999035f4" w:hAnsi="Times New Roman" w:cs="Times New Roman"/>
          <w:kern w:val="0"/>
          <w:sz w:val="24"/>
          <w:szCs w:val="24"/>
        </w:rPr>
        <w:t xml:space="preserve"> Ren LQ. Anti-icing property of bioinspired microstructure superhydrophobic surfaces and heat transfer model, </w:t>
      </w:r>
      <w:r w:rsidRPr="0075711D">
        <w:rPr>
          <w:rFonts w:ascii="Times New Roman" w:eastAsia="AdvOT999035f4" w:hAnsi="Times New Roman" w:cs="Times New Roman"/>
          <w:i/>
          <w:iCs/>
          <w:kern w:val="0"/>
          <w:sz w:val="24"/>
          <w:szCs w:val="24"/>
        </w:rPr>
        <w:t>Appl</w:t>
      </w:r>
      <w:r w:rsidR="00423612" w:rsidRPr="0075711D">
        <w:rPr>
          <w:rFonts w:ascii="Times New Roman" w:eastAsia="AdvOT999035f4" w:hAnsi="Times New Roman" w:cs="Times New Roman"/>
          <w:i/>
          <w:iCs/>
          <w:kern w:val="0"/>
          <w:sz w:val="24"/>
          <w:szCs w:val="24"/>
        </w:rPr>
        <w:t>ied</w:t>
      </w:r>
      <w:r w:rsidRPr="0075711D">
        <w:rPr>
          <w:rFonts w:ascii="Times New Roman" w:eastAsia="AdvOT999035f4" w:hAnsi="Times New Roman" w:cs="Times New Roman"/>
          <w:i/>
          <w:iCs/>
          <w:kern w:val="0"/>
          <w:sz w:val="24"/>
          <w:szCs w:val="24"/>
        </w:rPr>
        <w:t xml:space="preserve"> Surf</w:t>
      </w:r>
      <w:r w:rsidR="00423612" w:rsidRPr="0075711D">
        <w:rPr>
          <w:rFonts w:ascii="Times New Roman" w:eastAsia="AdvOT999035f4" w:hAnsi="Times New Roman" w:cs="Times New Roman"/>
          <w:i/>
          <w:iCs/>
          <w:kern w:val="0"/>
          <w:sz w:val="24"/>
          <w:szCs w:val="24"/>
        </w:rPr>
        <w:t>ace</w:t>
      </w:r>
      <w:r w:rsidRPr="0075711D">
        <w:rPr>
          <w:rFonts w:ascii="Times New Roman" w:eastAsia="AdvOT999035f4" w:hAnsi="Times New Roman" w:cs="Times New Roman"/>
          <w:i/>
          <w:iCs/>
          <w:kern w:val="0"/>
          <w:sz w:val="24"/>
          <w:szCs w:val="24"/>
        </w:rPr>
        <w:t xml:space="preserve"> Sci</w:t>
      </w:r>
      <w:r w:rsidR="00423612" w:rsidRPr="0075711D">
        <w:rPr>
          <w:rFonts w:ascii="Times New Roman" w:eastAsia="AdvOT999035f4" w:hAnsi="Times New Roman" w:cs="Times New Roman"/>
          <w:i/>
          <w:iCs/>
          <w:kern w:val="0"/>
          <w:sz w:val="24"/>
          <w:szCs w:val="24"/>
        </w:rPr>
        <w:t>ence</w:t>
      </w:r>
      <w:r w:rsidRPr="0075711D">
        <w:rPr>
          <w:rFonts w:ascii="Times New Roman" w:eastAsia="AdvOT999035f4" w:hAnsi="Times New Roman" w:cs="Times New Roman"/>
          <w:kern w:val="0"/>
          <w:sz w:val="24"/>
          <w:szCs w:val="24"/>
        </w:rPr>
        <w:t>, 2017, 400, 498–505.</w:t>
      </w:r>
      <w:r w:rsidR="00FC7777" w:rsidRPr="0075711D">
        <w:rPr>
          <w:rFonts w:ascii="Times New Roman" w:eastAsia="AdvOT999035f4" w:hAnsi="Times New Roman" w:cs="Times New Roman"/>
          <w:kern w:val="0"/>
          <w:sz w:val="24"/>
          <w:szCs w:val="24"/>
        </w:rPr>
        <w:t xml:space="preserve"> https://doi.org/10.1016/j.apsusc.2016.12.219</w:t>
      </w:r>
    </w:p>
    <w:p w14:paraId="57D17874" w14:textId="3405DE46" w:rsidR="00A15023" w:rsidRPr="0075711D" w:rsidRDefault="00A15023" w:rsidP="00FC7777">
      <w:pPr>
        <w:pStyle w:val="Default"/>
        <w:numPr>
          <w:ilvl w:val="0"/>
          <w:numId w:val="17"/>
        </w:numPr>
        <w:rPr>
          <w:color w:val="auto"/>
        </w:rPr>
      </w:pPr>
      <w:proofErr w:type="spellStart"/>
      <w:r w:rsidRPr="0075711D">
        <w:rPr>
          <w:color w:val="auto"/>
        </w:rPr>
        <w:t>Gummanar</w:t>
      </w:r>
      <w:proofErr w:type="spellEnd"/>
      <w:r w:rsidRPr="0075711D">
        <w:rPr>
          <w:color w:val="auto"/>
        </w:rPr>
        <w:t xml:space="preserve"> N</w:t>
      </w:r>
      <w:r w:rsidR="000A7EC9" w:rsidRPr="0075711D">
        <w:rPr>
          <w:color w:val="auto"/>
        </w:rPr>
        <w:t>,</w:t>
      </w:r>
      <w:r w:rsidRPr="0075711D">
        <w:rPr>
          <w:color w:val="auto"/>
        </w:rPr>
        <w:t xml:space="preserve"> </w:t>
      </w:r>
      <w:proofErr w:type="spellStart"/>
      <w:r w:rsidRPr="0075711D">
        <w:rPr>
          <w:color w:val="auto"/>
        </w:rPr>
        <w:t>Mokshanatha</w:t>
      </w:r>
      <w:proofErr w:type="spellEnd"/>
      <w:r w:rsidRPr="0075711D">
        <w:rPr>
          <w:color w:val="auto"/>
        </w:rPr>
        <w:t xml:space="preserve"> PB</w:t>
      </w:r>
      <w:r w:rsidR="000A7EC9" w:rsidRPr="0075711D">
        <w:rPr>
          <w:color w:val="auto"/>
        </w:rPr>
        <w:t>,</w:t>
      </w:r>
      <w:r w:rsidRPr="0075711D">
        <w:rPr>
          <w:color w:val="auto"/>
        </w:rPr>
        <w:t xml:space="preserve"> </w:t>
      </w:r>
      <w:proofErr w:type="spellStart"/>
      <w:r w:rsidRPr="0075711D">
        <w:rPr>
          <w:color w:val="auto"/>
        </w:rPr>
        <w:t>Dyapur</w:t>
      </w:r>
      <w:proofErr w:type="spellEnd"/>
      <w:r w:rsidRPr="0075711D">
        <w:rPr>
          <w:color w:val="auto"/>
        </w:rPr>
        <w:t xml:space="preserve"> P</w:t>
      </w:r>
      <w:r w:rsidR="000A7EC9" w:rsidRPr="0075711D">
        <w:rPr>
          <w:color w:val="auto"/>
        </w:rPr>
        <w:t>,</w:t>
      </w:r>
      <w:r w:rsidRPr="0075711D">
        <w:rPr>
          <w:color w:val="auto"/>
        </w:rPr>
        <w:t xml:space="preserve"> </w:t>
      </w:r>
      <w:proofErr w:type="spellStart"/>
      <w:r w:rsidRPr="0075711D">
        <w:rPr>
          <w:color w:val="auto"/>
        </w:rPr>
        <w:t>Yallappa</w:t>
      </w:r>
      <w:proofErr w:type="spellEnd"/>
      <w:r w:rsidRPr="0075711D">
        <w:rPr>
          <w:color w:val="auto"/>
        </w:rPr>
        <w:t xml:space="preserve"> GN. Organic </w:t>
      </w:r>
      <w:r w:rsidR="009A7517" w:rsidRPr="0075711D">
        <w:rPr>
          <w:color w:val="auto"/>
        </w:rPr>
        <w:t>corrosion inhibitors for aluminum-based all</w:t>
      </w:r>
      <w:r w:rsidRPr="0075711D">
        <w:rPr>
          <w:color w:val="auto"/>
        </w:rPr>
        <w:t xml:space="preserve">oys –A Review. </w:t>
      </w:r>
      <w:r w:rsidRPr="0075711D">
        <w:rPr>
          <w:i/>
          <w:iCs/>
          <w:color w:val="auto"/>
        </w:rPr>
        <w:t xml:space="preserve">Letters in Applied </w:t>
      </w:r>
      <w:proofErr w:type="spellStart"/>
      <w:r w:rsidRPr="0075711D">
        <w:rPr>
          <w:i/>
          <w:iCs/>
          <w:color w:val="auto"/>
        </w:rPr>
        <w:t>NanoBioScience</w:t>
      </w:r>
      <w:proofErr w:type="spellEnd"/>
      <w:r w:rsidRPr="0075711D">
        <w:rPr>
          <w:i/>
          <w:iCs/>
          <w:color w:val="auto"/>
        </w:rPr>
        <w:t>.</w:t>
      </w:r>
      <w:r w:rsidRPr="0075711D">
        <w:rPr>
          <w:color w:val="auto"/>
        </w:rPr>
        <w:t xml:space="preserve"> 2023, </w:t>
      </w:r>
      <w:r w:rsidR="00D8683D" w:rsidRPr="0075711D">
        <w:rPr>
          <w:color w:val="auto"/>
        </w:rPr>
        <w:t>12, 4</w:t>
      </w:r>
      <w:r w:rsidR="00F522E8" w:rsidRPr="0075711D">
        <w:rPr>
          <w:color w:val="auto"/>
        </w:rPr>
        <w:t xml:space="preserve">, </w:t>
      </w:r>
      <w:r w:rsidRPr="0075711D">
        <w:rPr>
          <w:color w:val="auto"/>
        </w:rPr>
        <w:t xml:space="preserve">170.  https://doi.org/10.33263/LIANBS124.170 </w:t>
      </w:r>
    </w:p>
    <w:p w14:paraId="1A06D987" w14:textId="3DA2F809" w:rsidR="00A15023" w:rsidRPr="0075711D" w:rsidRDefault="00A15023" w:rsidP="00FC7777">
      <w:pPr>
        <w:pStyle w:val="Default"/>
        <w:numPr>
          <w:ilvl w:val="0"/>
          <w:numId w:val="17"/>
        </w:numPr>
        <w:spacing w:after="16"/>
        <w:rPr>
          <w:color w:val="auto"/>
        </w:rPr>
      </w:pPr>
      <w:r w:rsidRPr="0075711D">
        <w:rPr>
          <w:color w:val="auto"/>
        </w:rPr>
        <w:t>Markus B</w:t>
      </w:r>
      <w:r w:rsidRPr="0075711D">
        <w:rPr>
          <w:i/>
          <w:iCs/>
          <w:color w:val="auto"/>
        </w:rPr>
        <w:t xml:space="preserve">. </w:t>
      </w:r>
      <w:r w:rsidRPr="0075711D">
        <w:rPr>
          <w:color w:val="auto"/>
        </w:rPr>
        <w:t xml:space="preserve">Chromate-free chemical conversion coatings for aluminum alloys. </w:t>
      </w:r>
      <w:r w:rsidRPr="0075711D">
        <w:rPr>
          <w:i/>
          <w:iCs/>
          <w:color w:val="auto"/>
        </w:rPr>
        <w:t>Corr</w:t>
      </w:r>
      <w:r w:rsidR="008B2017" w:rsidRPr="0075711D">
        <w:rPr>
          <w:i/>
          <w:iCs/>
          <w:color w:val="auto"/>
        </w:rPr>
        <w:t>osion</w:t>
      </w:r>
      <w:r w:rsidRPr="0075711D">
        <w:rPr>
          <w:i/>
          <w:iCs/>
          <w:color w:val="auto"/>
        </w:rPr>
        <w:t xml:space="preserve"> Rev</w:t>
      </w:r>
      <w:r w:rsidR="008B2017" w:rsidRPr="0075711D">
        <w:rPr>
          <w:i/>
          <w:iCs/>
          <w:color w:val="auto"/>
        </w:rPr>
        <w:t>iew,</w:t>
      </w:r>
      <w:r w:rsidRPr="0075711D">
        <w:rPr>
          <w:i/>
          <w:iCs/>
          <w:color w:val="auto"/>
        </w:rPr>
        <w:t xml:space="preserve"> </w:t>
      </w:r>
      <w:r w:rsidRPr="0075711D">
        <w:rPr>
          <w:color w:val="auto"/>
        </w:rPr>
        <w:t xml:space="preserve">2019, </w:t>
      </w:r>
      <w:r w:rsidRPr="0075711D">
        <w:rPr>
          <w:i/>
          <w:iCs/>
          <w:color w:val="auto"/>
        </w:rPr>
        <w:t>37</w:t>
      </w:r>
      <w:r w:rsidRPr="0075711D">
        <w:rPr>
          <w:color w:val="auto"/>
        </w:rPr>
        <w:t xml:space="preserve">, 32-39, https://doi.org/10.1515/corrrev-2019-0032. </w:t>
      </w:r>
    </w:p>
    <w:p w14:paraId="3F50E7DC" w14:textId="312398A0" w:rsidR="00A15023" w:rsidRPr="0075711D" w:rsidRDefault="00A15023" w:rsidP="00FC7777">
      <w:pPr>
        <w:pStyle w:val="Default"/>
        <w:numPr>
          <w:ilvl w:val="0"/>
          <w:numId w:val="17"/>
        </w:numPr>
        <w:spacing w:after="16"/>
        <w:rPr>
          <w:color w:val="auto"/>
        </w:rPr>
      </w:pPr>
      <w:r w:rsidRPr="0075711D">
        <w:rPr>
          <w:color w:val="auto"/>
        </w:rPr>
        <w:t>Yang W</w:t>
      </w:r>
      <w:r w:rsidR="00A11030" w:rsidRPr="0075711D">
        <w:rPr>
          <w:color w:val="auto"/>
        </w:rPr>
        <w:t>,</w:t>
      </w:r>
      <w:r w:rsidRPr="0075711D">
        <w:rPr>
          <w:color w:val="auto"/>
        </w:rPr>
        <w:t xml:space="preserve"> Xu D</w:t>
      </w:r>
      <w:r w:rsidR="00A11030" w:rsidRPr="0075711D">
        <w:rPr>
          <w:color w:val="auto"/>
        </w:rPr>
        <w:t>,</w:t>
      </w:r>
      <w:r w:rsidRPr="0075711D">
        <w:rPr>
          <w:color w:val="auto"/>
        </w:rPr>
        <w:t xml:space="preserve"> Chen J</w:t>
      </w:r>
      <w:r w:rsidR="00A11030" w:rsidRPr="0075711D">
        <w:rPr>
          <w:color w:val="auto"/>
        </w:rPr>
        <w:t>,</w:t>
      </w:r>
      <w:r w:rsidRPr="0075711D">
        <w:rPr>
          <w:color w:val="auto"/>
        </w:rPr>
        <w:t xml:space="preserve"> Liu J</w:t>
      </w:r>
      <w:r w:rsidR="00A11030" w:rsidRPr="0075711D">
        <w:rPr>
          <w:color w:val="auto"/>
        </w:rPr>
        <w:t>,</w:t>
      </w:r>
      <w:r w:rsidRPr="0075711D">
        <w:rPr>
          <w:color w:val="auto"/>
        </w:rPr>
        <w:t xml:space="preserve"> Jiang B. Characterization of self-sealing MAO ceramic coatings with green or black color on an Al alloy. </w:t>
      </w:r>
      <w:r w:rsidRPr="0075711D">
        <w:rPr>
          <w:i/>
          <w:iCs/>
          <w:color w:val="auto"/>
        </w:rPr>
        <w:t xml:space="preserve">RSC Advances </w:t>
      </w:r>
      <w:r w:rsidRPr="0075711D">
        <w:rPr>
          <w:color w:val="auto"/>
        </w:rPr>
        <w:t xml:space="preserve">2017, </w:t>
      </w:r>
      <w:r w:rsidRPr="0075711D">
        <w:rPr>
          <w:i/>
          <w:iCs/>
          <w:color w:val="auto"/>
        </w:rPr>
        <w:t>7</w:t>
      </w:r>
      <w:r w:rsidRPr="0075711D">
        <w:rPr>
          <w:color w:val="auto"/>
        </w:rPr>
        <w:t xml:space="preserve">, 1597-1605, https://doi.org/10.1039/C6RA25415B. </w:t>
      </w:r>
    </w:p>
    <w:p w14:paraId="0E8F9CED" w14:textId="3042F040" w:rsidR="00A15023" w:rsidRPr="0075711D" w:rsidRDefault="00A15023" w:rsidP="00FC7777">
      <w:pPr>
        <w:pStyle w:val="Default"/>
        <w:numPr>
          <w:ilvl w:val="0"/>
          <w:numId w:val="17"/>
        </w:numPr>
        <w:spacing w:after="51"/>
        <w:rPr>
          <w:color w:val="auto"/>
        </w:rPr>
      </w:pPr>
      <w:r w:rsidRPr="0075711D">
        <w:rPr>
          <w:color w:val="auto"/>
        </w:rPr>
        <w:t>Verma C</w:t>
      </w:r>
      <w:r w:rsidR="0095623D" w:rsidRPr="0075711D">
        <w:rPr>
          <w:color w:val="auto"/>
        </w:rPr>
        <w:t>,</w:t>
      </w:r>
      <w:r w:rsidRPr="0075711D">
        <w:rPr>
          <w:color w:val="auto"/>
        </w:rPr>
        <w:t xml:space="preserve"> Olasunkanmi LO</w:t>
      </w:r>
      <w:r w:rsidR="0095623D" w:rsidRPr="0075711D">
        <w:rPr>
          <w:color w:val="auto"/>
        </w:rPr>
        <w:t>,</w:t>
      </w:r>
      <w:r w:rsidRPr="0075711D">
        <w:rPr>
          <w:color w:val="auto"/>
        </w:rPr>
        <w:t xml:space="preserve"> </w:t>
      </w:r>
      <w:proofErr w:type="spellStart"/>
      <w:r w:rsidRPr="0075711D">
        <w:rPr>
          <w:color w:val="auto"/>
        </w:rPr>
        <w:t>Ebenso</w:t>
      </w:r>
      <w:proofErr w:type="spellEnd"/>
      <w:r w:rsidRPr="0075711D">
        <w:rPr>
          <w:color w:val="auto"/>
        </w:rPr>
        <w:t xml:space="preserve"> EE</w:t>
      </w:r>
      <w:r w:rsidR="0095623D" w:rsidRPr="0075711D">
        <w:rPr>
          <w:color w:val="auto"/>
        </w:rPr>
        <w:t>,</w:t>
      </w:r>
      <w:r w:rsidRPr="0075711D">
        <w:rPr>
          <w:color w:val="auto"/>
        </w:rPr>
        <w:t xml:space="preserve"> Quraishi MA</w:t>
      </w:r>
      <w:r w:rsidR="0095623D" w:rsidRPr="0075711D">
        <w:rPr>
          <w:color w:val="auto"/>
        </w:rPr>
        <w:t>,</w:t>
      </w:r>
      <w:r w:rsidRPr="0075711D">
        <w:rPr>
          <w:color w:val="auto"/>
        </w:rPr>
        <w:t xml:space="preserve"> Obot IB. Adsorption </w:t>
      </w:r>
      <w:r w:rsidR="009A7517" w:rsidRPr="0075711D">
        <w:rPr>
          <w:color w:val="auto"/>
        </w:rPr>
        <w:t>behavior of glucosamine-based, pyrimidine-fused heterocycles as green corrosion inhibitors for mild stee</w:t>
      </w:r>
      <w:r w:rsidRPr="0075711D">
        <w:rPr>
          <w:color w:val="auto"/>
        </w:rPr>
        <w:t xml:space="preserve">l: Experimental and </w:t>
      </w:r>
      <w:r w:rsidR="00652BC5">
        <w:rPr>
          <w:color w:val="auto"/>
        </w:rPr>
        <w:t>Theoretical</w:t>
      </w:r>
      <w:r w:rsidRPr="0075711D">
        <w:rPr>
          <w:color w:val="auto"/>
        </w:rPr>
        <w:t xml:space="preserve"> Studies. </w:t>
      </w:r>
      <w:r w:rsidRPr="0075711D">
        <w:rPr>
          <w:i/>
          <w:iCs/>
          <w:color w:val="auto"/>
        </w:rPr>
        <w:t>The Journal of Physical Chemistry C</w:t>
      </w:r>
      <w:r w:rsidR="00132623" w:rsidRPr="0075711D">
        <w:rPr>
          <w:i/>
          <w:iCs/>
          <w:color w:val="auto"/>
        </w:rPr>
        <w:t>,</w:t>
      </w:r>
      <w:r w:rsidRPr="0075711D">
        <w:rPr>
          <w:i/>
          <w:iCs/>
          <w:color w:val="auto"/>
        </w:rPr>
        <w:t xml:space="preserve"> </w:t>
      </w:r>
      <w:r w:rsidRPr="0075711D">
        <w:rPr>
          <w:color w:val="auto"/>
        </w:rPr>
        <w:t xml:space="preserve">2016, </w:t>
      </w:r>
      <w:r w:rsidRPr="0075711D">
        <w:rPr>
          <w:i/>
          <w:iCs/>
          <w:color w:val="auto"/>
        </w:rPr>
        <w:t>120</w:t>
      </w:r>
      <w:r w:rsidRPr="0075711D">
        <w:rPr>
          <w:color w:val="auto"/>
        </w:rPr>
        <w:t xml:space="preserve">, 11598-11611, https://doi.org/10.1021/acs.jpcc.6b04429. </w:t>
      </w:r>
    </w:p>
    <w:p w14:paraId="7C20372F" w14:textId="786C7B40" w:rsidR="00A15023" w:rsidRPr="0075711D" w:rsidRDefault="00A15023" w:rsidP="00FC7777">
      <w:pPr>
        <w:pStyle w:val="Default"/>
        <w:numPr>
          <w:ilvl w:val="0"/>
          <w:numId w:val="17"/>
        </w:numPr>
        <w:rPr>
          <w:color w:val="auto"/>
        </w:rPr>
      </w:pPr>
      <w:r w:rsidRPr="0075711D">
        <w:rPr>
          <w:color w:val="auto"/>
        </w:rPr>
        <w:t>Iroha NB</w:t>
      </w:r>
      <w:r w:rsidR="00AC69B7" w:rsidRPr="0075711D">
        <w:rPr>
          <w:color w:val="auto"/>
        </w:rPr>
        <w:t>,</w:t>
      </w:r>
      <w:r w:rsidRPr="0075711D">
        <w:rPr>
          <w:color w:val="auto"/>
        </w:rPr>
        <w:t xml:space="preserve"> </w:t>
      </w:r>
      <w:proofErr w:type="spellStart"/>
      <w:r w:rsidRPr="0075711D">
        <w:rPr>
          <w:color w:val="auto"/>
        </w:rPr>
        <w:t>Akaranta</w:t>
      </w:r>
      <w:proofErr w:type="spellEnd"/>
      <w:r w:rsidRPr="0075711D">
        <w:rPr>
          <w:color w:val="auto"/>
        </w:rPr>
        <w:t xml:space="preserve"> O. Experimental and surface morphological study of corrosion inhibition of N80 carbon steel in HCl stimulated acidizing solution using gum exudate from Terminalia </w:t>
      </w:r>
      <w:proofErr w:type="spellStart"/>
      <w:r w:rsidRPr="0075711D">
        <w:rPr>
          <w:color w:val="auto"/>
        </w:rPr>
        <w:t>Mentaly</w:t>
      </w:r>
      <w:proofErr w:type="spellEnd"/>
      <w:r w:rsidRPr="0075711D">
        <w:rPr>
          <w:color w:val="auto"/>
        </w:rPr>
        <w:t xml:space="preserve">. </w:t>
      </w:r>
      <w:r w:rsidRPr="0075711D">
        <w:rPr>
          <w:i/>
          <w:iCs/>
          <w:color w:val="auto"/>
        </w:rPr>
        <w:t xml:space="preserve">SN Applied Sciences </w:t>
      </w:r>
      <w:r w:rsidRPr="0075711D">
        <w:rPr>
          <w:color w:val="auto"/>
        </w:rPr>
        <w:t xml:space="preserve">2020, </w:t>
      </w:r>
      <w:r w:rsidRPr="0075711D">
        <w:rPr>
          <w:i/>
          <w:iCs/>
          <w:color w:val="auto"/>
        </w:rPr>
        <w:t>2</w:t>
      </w:r>
      <w:r w:rsidRPr="0075711D">
        <w:rPr>
          <w:color w:val="auto"/>
        </w:rPr>
        <w:t xml:space="preserve">, 1514, https://doi.org/10.1007/s42452-020-03296-8. </w:t>
      </w:r>
    </w:p>
    <w:p w14:paraId="314F4A78" w14:textId="74947011" w:rsidR="00A15023" w:rsidRPr="0075711D" w:rsidRDefault="00A15023" w:rsidP="00FC7777">
      <w:pPr>
        <w:pStyle w:val="Default"/>
        <w:numPr>
          <w:ilvl w:val="0"/>
          <w:numId w:val="17"/>
        </w:numPr>
        <w:rPr>
          <w:color w:val="auto"/>
        </w:rPr>
      </w:pPr>
      <w:r w:rsidRPr="0075711D">
        <w:rPr>
          <w:color w:val="auto"/>
        </w:rPr>
        <w:t>Nkem B</w:t>
      </w:r>
      <w:r w:rsidR="00AC69B7" w:rsidRPr="0075711D">
        <w:rPr>
          <w:color w:val="auto"/>
        </w:rPr>
        <w:t>,</w:t>
      </w:r>
      <w:r w:rsidRPr="0075711D">
        <w:rPr>
          <w:color w:val="auto"/>
        </w:rPr>
        <w:t xml:space="preserve"> Iroha NB</w:t>
      </w:r>
      <w:r w:rsidR="00AC69B7" w:rsidRPr="0075711D">
        <w:rPr>
          <w:color w:val="auto"/>
        </w:rPr>
        <w:t>,</w:t>
      </w:r>
      <w:r w:rsidRPr="0075711D">
        <w:rPr>
          <w:color w:val="auto"/>
        </w:rPr>
        <w:t xml:space="preserve"> </w:t>
      </w:r>
      <w:proofErr w:type="spellStart"/>
      <w:r w:rsidRPr="0075711D">
        <w:rPr>
          <w:color w:val="auto"/>
        </w:rPr>
        <w:t>Maduelosi</w:t>
      </w:r>
      <w:proofErr w:type="spellEnd"/>
      <w:r w:rsidRPr="0075711D">
        <w:rPr>
          <w:color w:val="auto"/>
        </w:rPr>
        <w:t xml:space="preserve"> NJ. Corrosion inhibitive action and adsorption </w:t>
      </w:r>
      <w:r w:rsidR="0020347F" w:rsidRPr="0075711D">
        <w:rPr>
          <w:color w:val="auto"/>
        </w:rPr>
        <w:t>behavior</w:t>
      </w:r>
      <w:r w:rsidRPr="0075711D">
        <w:rPr>
          <w:color w:val="auto"/>
        </w:rPr>
        <w:t xml:space="preserve"> of </w:t>
      </w:r>
      <w:proofErr w:type="spellStart"/>
      <w:r w:rsidRPr="0075711D">
        <w:rPr>
          <w:i/>
          <w:iCs/>
          <w:color w:val="auto"/>
        </w:rPr>
        <w:t>justicia</w:t>
      </w:r>
      <w:proofErr w:type="spellEnd"/>
      <w:r w:rsidRPr="0075711D">
        <w:rPr>
          <w:i/>
          <w:iCs/>
          <w:color w:val="auto"/>
        </w:rPr>
        <w:t xml:space="preserve"> secunda </w:t>
      </w:r>
      <w:r w:rsidRPr="0075711D">
        <w:rPr>
          <w:color w:val="auto"/>
        </w:rPr>
        <w:t xml:space="preserve">leaves extract as an eco‐friendly inhibitor for </w:t>
      </w:r>
      <w:r w:rsidR="0020347F" w:rsidRPr="0075711D">
        <w:rPr>
          <w:color w:val="auto"/>
        </w:rPr>
        <w:t>aluminum</w:t>
      </w:r>
      <w:r w:rsidRPr="0075711D">
        <w:rPr>
          <w:color w:val="auto"/>
        </w:rPr>
        <w:t xml:space="preserve"> in acidic media. </w:t>
      </w:r>
      <w:proofErr w:type="spellStart"/>
      <w:r w:rsidRPr="0075711D">
        <w:rPr>
          <w:i/>
          <w:iCs/>
          <w:color w:val="auto"/>
        </w:rPr>
        <w:t>Biointerface</w:t>
      </w:r>
      <w:proofErr w:type="spellEnd"/>
      <w:r w:rsidRPr="0075711D">
        <w:rPr>
          <w:i/>
          <w:iCs/>
          <w:color w:val="auto"/>
        </w:rPr>
        <w:t xml:space="preserve"> Research in Applied Science.</w:t>
      </w:r>
      <w:r w:rsidRPr="0075711D">
        <w:rPr>
          <w:color w:val="auto"/>
        </w:rPr>
        <w:t xml:space="preserve"> 11 (5), 2021, 13019 – 13030. https://doi.org/10.33263/BRIAC115.1301913030</w:t>
      </w:r>
    </w:p>
    <w:p w14:paraId="0016EBE5" w14:textId="1912C7D6" w:rsidR="00A15023" w:rsidRPr="0075711D" w:rsidRDefault="00A15023" w:rsidP="00FC7777">
      <w:pPr>
        <w:pStyle w:val="ListParagraph"/>
        <w:numPr>
          <w:ilvl w:val="0"/>
          <w:numId w:val="17"/>
        </w:numPr>
        <w:autoSpaceDE w:val="0"/>
        <w:autoSpaceDN w:val="0"/>
        <w:adjustRightInd w:val="0"/>
        <w:spacing w:after="0" w:line="240" w:lineRule="auto"/>
        <w:rPr>
          <w:rFonts w:ascii="Times New Roman" w:eastAsia="ArnoPro-Regular" w:hAnsi="Times New Roman" w:cs="Times New Roman"/>
          <w:kern w:val="0"/>
          <w:sz w:val="24"/>
          <w:szCs w:val="24"/>
        </w:rPr>
      </w:pPr>
      <w:proofErr w:type="spellStart"/>
      <w:r w:rsidRPr="0075711D">
        <w:rPr>
          <w:rFonts w:ascii="Times New Roman" w:eastAsia="ArnoPro-Regular" w:hAnsi="Times New Roman" w:cs="Times New Roman"/>
          <w:kern w:val="0"/>
          <w:sz w:val="24"/>
          <w:szCs w:val="24"/>
        </w:rPr>
        <w:t>Ebenso</w:t>
      </w:r>
      <w:proofErr w:type="spellEnd"/>
      <w:r w:rsidRPr="0075711D">
        <w:rPr>
          <w:rFonts w:ascii="Times New Roman" w:eastAsia="ArnoPro-Regular" w:hAnsi="Times New Roman" w:cs="Times New Roman"/>
          <w:kern w:val="0"/>
          <w:sz w:val="24"/>
          <w:szCs w:val="24"/>
        </w:rPr>
        <w:t xml:space="preserve"> EE</w:t>
      </w:r>
      <w:r w:rsidR="00AC69B7"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Verma C</w:t>
      </w:r>
      <w:r w:rsidR="00AC69B7"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Olasunkanmi LO</w:t>
      </w:r>
      <w:r w:rsidR="00AC69B7"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Akpan ED</w:t>
      </w:r>
      <w:r w:rsidR="00AC69B7"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Verma DK</w:t>
      </w:r>
      <w:r w:rsidR="00AC69B7"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w:t>
      </w:r>
      <w:proofErr w:type="spellStart"/>
      <w:r w:rsidRPr="0075711D">
        <w:rPr>
          <w:rFonts w:ascii="Times New Roman" w:eastAsia="ArnoPro-Regular" w:hAnsi="Times New Roman" w:cs="Times New Roman"/>
          <w:kern w:val="0"/>
          <w:sz w:val="24"/>
          <w:szCs w:val="24"/>
        </w:rPr>
        <w:t>Lgaz</w:t>
      </w:r>
      <w:proofErr w:type="spellEnd"/>
      <w:r w:rsidRPr="0075711D">
        <w:rPr>
          <w:rFonts w:ascii="Times New Roman" w:eastAsia="ArnoPro-Regular" w:hAnsi="Times New Roman" w:cs="Times New Roman"/>
          <w:kern w:val="0"/>
          <w:sz w:val="24"/>
          <w:szCs w:val="24"/>
        </w:rPr>
        <w:t xml:space="preserve"> H</w:t>
      </w:r>
      <w:r w:rsidR="00AC69B7"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Quraishi M. A. Molecular </w:t>
      </w:r>
      <w:r w:rsidR="0020347F" w:rsidRPr="0075711D">
        <w:rPr>
          <w:rFonts w:ascii="Times New Roman" w:eastAsia="ArnoPro-Regular" w:hAnsi="Times New Roman" w:cs="Times New Roman"/>
          <w:kern w:val="0"/>
          <w:sz w:val="24"/>
          <w:szCs w:val="24"/>
        </w:rPr>
        <w:t>modeling</w:t>
      </w:r>
      <w:r w:rsidRPr="0075711D">
        <w:rPr>
          <w:rFonts w:ascii="Times New Roman" w:eastAsia="ArnoPro-Regular" w:hAnsi="Times New Roman" w:cs="Times New Roman"/>
          <w:kern w:val="0"/>
          <w:sz w:val="24"/>
          <w:szCs w:val="24"/>
        </w:rPr>
        <w:t xml:space="preserve"> of compounds used for corrosion inhibition studies: a review. </w:t>
      </w:r>
      <w:r w:rsidRPr="0075711D">
        <w:rPr>
          <w:rFonts w:ascii="Times New Roman" w:eastAsia="ArnoPro-Regular" w:hAnsi="Times New Roman" w:cs="Times New Roman"/>
          <w:i/>
          <w:iCs/>
          <w:kern w:val="0"/>
          <w:sz w:val="24"/>
          <w:szCs w:val="24"/>
        </w:rPr>
        <w:t>Phy</w:t>
      </w:r>
      <w:r w:rsidR="00954375" w:rsidRPr="0075711D">
        <w:rPr>
          <w:rFonts w:ascii="Times New Roman" w:eastAsia="ArnoPro-Regular" w:hAnsi="Times New Roman" w:cs="Times New Roman"/>
          <w:i/>
          <w:iCs/>
          <w:kern w:val="0"/>
          <w:sz w:val="24"/>
          <w:szCs w:val="24"/>
        </w:rPr>
        <w:t>sical</w:t>
      </w:r>
      <w:r w:rsidRPr="0075711D">
        <w:rPr>
          <w:rFonts w:ascii="Times New Roman" w:eastAsia="ArnoPro-Regular" w:hAnsi="Times New Roman" w:cs="Times New Roman"/>
          <w:kern w:val="0"/>
          <w:sz w:val="24"/>
          <w:szCs w:val="24"/>
        </w:rPr>
        <w:t xml:space="preserve"> </w:t>
      </w:r>
      <w:r w:rsidRPr="0075711D">
        <w:rPr>
          <w:rFonts w:ascii="Times New Roman" w:eastAsia="ArnoPro-Regular" w:hAnsi="Times New Roman" w:cs="Times New Roman"/>
          <w:i/>
          <w:iCs/>
          <w:kern w:val="0"/>
          <w:sz w:val="24"/>
          <w:szCs w:val="24"/>
        </w:rPr>
        <w:t>Chem</w:t>
      </w:r>
      <w:r w:rsidR="00954375" w:rsidRPr="0075711D">
        <w:rPr>
          <w:rFonts w:ascii="Times New Roman" w:eastAsia="ArnoPro-Regular" w:hAnsi="Times New Roman" w:cs="Times New Roman"/>
          <w:i/>
          <w:iCs/>
          <w:kern w:val="0"/>
          <w:sz w:val="24"/>
          <w:szCs w:val="24"/>
        </w:rPr>
        <w:t>istry</w:t>
      </w:r>
      <w:r w:rsidRPr="0075711D">
        <w:rPr>
          <w:rFonts w:ascii="Times New Roman" w:eastAsia="ArnoPro-Regular" w:hAnsi="Times New Roman" w:cs="Times New Roman"/>
          <w:i/>
          <w:iCs/>
          <w:kern w:val="0"/>
          <w:sz w:val="24"/>
          <w:szCs w:val="24"/>
        </w:rPr>
        <w:t xml:space="preserve"> Chem</w:t>
      </w:r>
      <w:r w:rsidR="00954375" w:rsidRPr="0075711D">
        <w:rPr>
          <w:rFonts w:ascii="Times New Roman" w:eastAsia="ArnoPro-Regular" w:hAnsi="Times New Roman" w:cs="Times New Roman"/>
          <w:i/>
          <w:iCs/>
          <w:kern w:val="0"/>
          <w:sz w:val="24"/>
          <w:szCs w:val="24"/>
        </w:rPr>
        <w:t>ical</w:t>
      </w:r>
      <w:r w:rsidRPr="0075711D">
        <w:rPr>
          <w:rFonts w:ascii="Times New Roman" w:eastAsia="ArnoPro-Regular" w:hAnsi="Times New Roman" w:cs="Times New Roman"/>
          <w:i/>
          <w:iCs/>
          <w:kern w:val="0"/>
          <w:sz w:val="24"/>
          <w:szCs w:val="24"/>
        </w:rPr>
        <w:t xml:space="preserve"> Phys</w:t>
      </w:r>
      <w:r w:rsidR="00954375" w:rsidRPr="0075711D">
        <w:rPr>
          <w:rFonts w:ascii="Times New Roman" w:eastAsia="ArnoPro-Regular" w:hAnsi="Times New Roman" w:cs="Times New Roman"/>
          <w:i/>
          <w:iCs/>
          <w:kern w:val="0"/>
          <w:sz w:val="24"/>
          <w:szCs w:val="24"/>
        </w:rPr>
        <w:t>ics,</w:t>
      </w:r>
      <w:r w:rsidRPr="0075711D">
        <w:rPr>
          <w:rFonts w:ascii="Times New Roman" w:eastAsia="ArnoPro-Regular" w:hAnsi="Times New Roman" w:cs="Times New Roman"/>
          <w:i/>
          <w:iCs/>
          <w:kern w:val="0"/>
          <w:sz w:val="24"/>
          <w:szCs w:val="24"/>
        </w:rPr>
        <w:t xml:space="preserve"> </w:t>
      </w:r>
      <w:r w:rsidRPr="0075711D">
        <w:rPr>
          <w:rFonts w:ascii="Times New Roman" w:eastAsia="ArnoPro-Regular" w:hAnsi="Times New Roman" w:cs="Times New Roman"/>
          <w:kern w:val="0"/>
          <w:sz w:val="24"/>
          <w:szCs w:val="24"/>
        </w:rPr>
        <w:t xml:space="preserve">2021, </w:t>
      </w:r>
      <w:r w:rsidRPr="0075711D">
        <w:rPr>
          <w:rFonts w:ascii="Times New Roman" w:eastAsia="ArnoPro-Regular" w:hAnsi="Times New Roman" w:cs="Times New Roman"/>
          <w:i/>
          <w:iCs/>
          <w:kern w:val="0"/>
          <w:sz w:val="24"/>
          <w:szCs w:val="24"/>
        </w:rPr>
        <w:t>23</w:t>
      </w:r>
      <w:r w:rsidRPr="0075711D">
        <w:rPr>
          <w:rFonts w:ascii="Times New Roman" w:eastAsia="ArnoPro-Regular" w:hAnsi="Times New Roman" w:cs="Times New Roman"/>
          <w:kern w:val="0"/>
          <w:sz w:val="24"/>
          <w:szCs w:val="24"/>
        </w:rPr>
        <w:t>, 19987</w:t>
      </w:r>
      <w:r w:rsidRPr="0075711D">
        <w:rPr>
          <w:rFonts w:ascii="Times New Roman" w:eastAsia="STIXGeneral-Regular" w:hAnsi="Times New Roman" w:cs="Times New Roman"/>
          <w:kern w:val="0"/>
          <w:sz w:val="24"/>
          <w:szCs w:val="24"/>
        </w:rPr>
        <w:t>−</w:t>
      </w:r>
      <w:r w:rsidRPr="0075711D">
        <w:rPr>
          <w:rFonts w:ascii="Times New Roman" w:eastAsia="ArnoPro-Regular" w:hAnsi="Times New Roman" w:cs="Times New Roman"/>
          <w:kern w:val="0"/>
          <w:sz w:val="24"/>
          <w:szCs w:val="24"/>
        </w:rPr>
        <w:t>20027.</w:t>
      </w:r>
      <w:r w:rsidR="00FC7777" w:rsidRPr="0075711D">
        <w:rPr>
          <w:rFonts w:ascii="Times New Roman" w:eastAsia="ArnoPro-Regular" w:hAnsi="Times New Roman" w:cs="Times New Roman"/>
          <w:kern w:val="0"/>
          <w:sz w:val="24"/>
          <w:szCs w:val="24"/>
        </w:rPr>
        <w:t xml:space="preserve"> https://doi.org/10.1039/D1CP00244</w:t>
      </w:r>
    </w:p>
    <w:p w14:paraId="0A647368" w14:textId="00EA1DDF" w:rsidR="00A15023" w:rsidRPr="0075711D" w:rsidRDefault="00A15023" w:rsidP="00FC7777">
      <w:pPr>
        <w:pStyle w:val="ListParagraph"/>
        <w:numPr>
          <w:ilvl w:val="0"/>
          <w:numId w:val="17"/>
        </w:numPr>
        <w:autoSpaceDE w:val="0"/>
        <w:autoSpaceDN w:val="0"/>
        <w:adjustRightInd w:val="0"/>
        <w:spacing w:after="0" w:line="240" w:lineRule="auto"/>
        <w:rPr>
          <w:rFonts w:ascii="Times New Roman" w:eastAsia="ArnoPro-Regular" w:hAnsi="Times New Roman" w:cs="Times New Roman"/>
          <w:kern w:val="0"/>
          <w:sz w:val="24"/>
          <w:szCs w:val="24"/>
        </w:rPr>
      </w:pPr>
      <w:r w:rsidRPr="0075711D">
        <w:rPr>
          <w:rFonts w:ascii="Times New Roman" w:eastAsia="ArnoPro-Regular" w:hAnsi="Times New Roman" w:cs="Times New Roman"/>
          <w:kern w:val="0"/>
          <w:sz w:val="24"/>
          <w:szCs w:val="24"/>
        </w:rPr>
        <w:t>Verma DK</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Aslam R</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Aslam J</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Quraishi MA</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w:t>
      </w:r>
      <w:proofErr w:type="spellStart"/>
      <w:r w:rsidRPr="0075711D">
        <w:rPr>
          <w:rFonts w:ascii="Times New Roman" w:eastAsia="ArnoPro-Regular" w:hAnsi="Times New Roman" w:cs="Times New Roman"/>
          <w:kern w:val="0"/>
          <w:sz w:val="24"/>
          <w:szCs w:val="24"/>
        </w:rPr>
        <w:t>Ebenso</w:t>
      </w:r>
      <w:proofErr w:type="spellEnd"/>
      <w:r w:rsidRPr="0075711D">
        <w:rPr>
          <w:rFonts w:ascii="Times New Roman" w:eastAsia="ArnoPro-Regular" w:hAnsi="Times New Roman" w:cs="Times New Roman"/>
          <w:kern w:val="0"/>
          <w:sz w:val="24"/>
          <w:szCs w:val="24"/>
        </w:rPr>
        <w:t xml:space="preserve"> EE</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Verma C. Computational modeling: theoretical predictive tools for designing of potential organic corrosion inhibitors. </w:t>
      </w:r>
      <w:r w:rsidRPr="0075711D">
        <w:rPr>
          <w:rFonts w:ascii="Times New Roman" w:eastAsia="ArnoPro-Regular" w:hAnsi="Times New Roman" w:cs="Times New Roman"/>
          <w:i/>
          <w:iCs/>
          <w:kern w:val="0"/>
          <w:sz w:val="24"/>
          <w:szCs w:val="24"/>
        </w:rPr>
        <w:t>J</w:t>
      </w:r>
      <w:r w:rsidR="00FC1D8A" w:rsidRPr="0075711D">
        <w:rPr>
          <w:rFonts w:ascii="Times New Roman" w:eastAsia="ArnoPro-Regular" w:hAnsi="Times New Roman" w:cs="Times New Roman"/>
          <w:i/>
          <w:iCs/>
          <w:kern w:val="0"/>
          <w:sz w:val="24"/>
          <w:szCs w:val="24"/>
        </w:rPr>
        <w:t>ournal of</w:t>
      </w:r>
      <w:r w:rsidRPr="0075711D">
        <w:rPr>
          <w:rFonts w:ascii="Times New Roman" w:eastAsia="ArnoPro-Regular" w:hAnsi="Times New Roman" w:cs="Times New Roman"/>
          <w:i/>
          <w:iCs/>
          <w:kern w:val="0"/>
          <w:sz w:val="24"/>
          <w:szCs w:val="24"/>
        </w:rPr>
        <w:t xml:space="preserve"> Mol</w:t>
      </w:r>
      <w:r w:rsidR="00FC1D8A" w:rsidRPr="0075711D">
        <w:rPr>
          <w:rFonts w:ascii="Times New Roman" w:eastAsia="ArnoPro-Regular" w:hAnsi="Times New Roman" w:cs="Times New Roman"/>
          <w:i/>
          <w:iCs/>
          <w:kern w:val="0"/>
          <w:sz w:val="24"/>
          <w:szCs w:val="24"/>
        </w:rPr>
        <w:t>ecular</w:t>
      </w:r>
      <w:r w:rsidRPr="0075711D">
        <w:rPr>
          <w:rFonts w:ascii="Times New Roman" w:eastAsia="ArnoPro-Regular" w:hAnsi="Times New Roman" w:cs="Times New Roman"/>
          <w:i/>
          <w:iCs/>
          <w:kern w:val="0"/>
          <w:sz w:val="24"/>
          <w:szCs w:val="24"/>
        </w:rPr>
        <w:t xml:space="preserve"> Struct</w:t>
      </w:r>
      <w:r w:rsidR="00FC1D8A" w:rsidRPr="0075711D">
        <w:rPr>
          <w:rFonts w:ascii="Times New Roman" w:eastAsia="ArnoPro-Regular" w:hAnsi="Times New Roman" w:cs="Times New Roman"/>
          <w:i/>
          <w:iCs/>
          <w:kern w:val="0"/>
          <w:sz w:val="24"/>
          <w:szCs w:val="24"/>
        </w:rPr>
        <w:t>ures</w:t>
      </w:r>
      <w:r w:rsidRPr="0075711D">
        <w:rPr>
          <w:rFonts w:ascii="Times New Roman" w:eastAsia="ArnoPro-Regular" w:hAnsi="Times New Roman" w:cs="Times New Roman"/>
          <w:i/>
          <w:iCs/>
          <w:kern w:val="0"/>
          <w:sz w:val="24"/>
          <w:szCs w:val="24"/>
        </w:rPr>
        <w:t>.</w:t>
      </w:r>
      <w:r w:rsidRPr="0075711D">
        <w:rPr>
          <w:rFonts w:ascii="Times New Roman" w:eastAsia="ArnoPro-Regular" w:hAnsi="Times New Roman" w:cs="Times New Roman"/>
          <w:kern w:val="0"/>
          <w:sz w:val="24"/>
          <w:szCs w:val="24"/>
        </w:rPr>
        <w:t xml:space="preserve"> 2021, </w:t>
      </w:r>
      <w:r w:rsidRPr="0075711D">
        <w:rPr>
          <w:rFonts w:ascii="Times New Roman" w:eastAsia="ArnoPro-Regular" w:hAnsi="Times New Roman" w:cs="Times New Roman"/>
          <w:i/>
          <w:iCs/>
          <w:kern w:val="0"/>
          <w:sz w:val="24"/>
          <w:szCs w:val="24"/>
        </w:rPr>
        <w:t>1236</w:t>
      </w:r>
      <w:r w:rsidRPr="0075711D">
        <w:rPr>
          <w:rFonts w:ascii="Times New Roman" w:eastAsia="ArnoPro-Regular" w:hAnsi="Times New Roman" w:cs="Times New Roman"/>
          <w:kern w:val="0"/>
          <w:sz w:val="24"/>
          <w:szCs w:val="24"/>
        </w:rPr>
        <w:t>, 130294.</w:t>
      </w:r>
      <w:r w:rsidR="00EF1ACF" w:rsidRPr="0075711D">
        <w:rPr>
          <w:rFonts w:ascii="Times New Roman" w:hAnsi="Times New Roman" w:cs="Times New Roman"/>
          <w:sz w:val="24"/>
          <w:szCs w:val="24"/>
        </w:rPr>
        <w:t xml:space="preserve"> https://doi.org/10.1016/j.molstruc.2021.130294 </w:t>
      </w:r>
      <w:r w:rsidR="00EF1ACF" w:rsidRPr="0075711D">
        <w:rPr>
          <w:rFonts w:ascii="Times New Roman" w:hAnsi="Times New Roman" w:cs="Times New Roman"/>
          <w:kern w:val="0"/>
          <w:sz w:val="24"/>
          <w:szCs w:val="24"/>
        </w:rPr>
        <w:t xml:space="preserve"> </w:t>
      </w:r>
    </w:p>
    <w:p w14:paraId="4AAC0DA3" w14:textId="413318E9" w:rsidR="00A15023" w:rsidRPr="0075711D" w:rsidRDefault="00A15023" w:rsidP="00FC7777">
      <w:pPr>
        <w:pStyle w:val="ListParagraph"/>
        <w:numPr>
          <w:ilvl w:val="0"/>
          <w:numId w:val="17"/>
        </w:numPr>
        <w:autoSpaceDE w:val="0"/>
        <w:autoSpaceDN w:val="0"/>
        <w:adjustRightInd w:val="0"/>
        <w:spacing w:after="0" w:line="240" w:lineRule="auto"/>
        <w:rPr>
          <w:rFonts w:ascii="Times New Roman" w:eastAsia="ArnoPro-Regular" w:hAnsi="Times New Roman" w:cs="Times New Roman"/>
          <w:kern w:val="0"/>
          <w:sz w:val="24"/>
          <w:szCs w:val="24"/>
        </w:rPr>
      </w:pPr>
      <w:r w:rsidRPr="0075711D">
        <w:rPr>
          <w:rFonts w:ascii="Times New Roman" w:eastAsia="ArnoPro-Regular" w:hAnsi="Times New Roman" w:cs="Times New Roman"/>
          <w:kern w:val="0"/>
          <w:sz w:val="24"/>
          <w:szCs w:val="24"/>
        </w:rPr>
        <w:t>Sulaiman KO</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Onawole AT</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Faye O</w:t>
      </w:r>
      <w:r w:rsidR="002F273C" w:rsidRPr="0075711D">
        <w:rPr>
          <w:rFonts w:ascii="Times New Roman" w:eastAsia="ArnoPro-Regular" w:hAnsi="Times New Roman" w:cs="Times New Roman"/>
          <w:kern w:val="0"/>
          <w:sz w:val="24"/>
          <w:szCs w:val="24"/>
        </w:rPr>
        <w:t>,</w:t>
      </w:r>
      <w:r w:rsidRPr="0075711D">
        <w:rPr>
          <w:rFonts w:ascii="Times New Roman" w:eastAsia="ArnoPro-Regular" w:hAnsi="Times New Roman" w:cs="Times New Roman"/>
          <w:kern w:val="0"/>
          <w:sz w:val="24"/>
          <w:szCs w:val="24"/>
        </w:rPr>
        <w:t xml:space="preserve"> Shuaib DT. Understanding the corrosion inhibition of mild steel by selected green compounds using chemical </w:t>
      </w:r>
      <w:r w:rsidR="00113941" w:rsidRPr="0075711D">
        <w:rPr>
          <w:rFonts w:ascii="Times New Roman" w:eastAsia="ArnoPro-Regular" w:hAnsi="Times New Roman" w:cs="Times New Roman"/>
          <w:kern w:val="0"/>
          <w:sz w:val="24"/>
          <w:szCs w:val="24"/>
        </w:rPr>
        <w:t>quantum-based</w:t>
      </w:r>
      <w:r w:rsidRPr="0075711D">
        <w:rPr>
          <w:rFonts w:ascii="Times New Roman" w:eastAsia="ArnoPro-Regular" w:hAnsi="Times New Roman" w:cs="Times New Roman"/>
          <w:kern w:val="0"/>
          <w:sz w:val="24"/>
          <w:szCs w:val="24"/>
        </w:rPr>
        <w:t xml:space="preserve"> assessments and molecular dynamics simulations. </w:t>
      </w:r>
      <w:r w:rsidRPr="0075711D">
        <w:rPr>
          <w:rFonts w:ascii="Times New Roman" w:eastAsia="ArnoPro-Regular" w:hAnsi="Times New Roman" w:cs="Times New Roman"/>
          <w:i/>
          <w:iCs/>
          <w:kern w:val="0"/>
          <w:sz w:val="24"/>
          <w:szCs w:val="24"/>
        </w:rPr>
        <w:t>J</w:t>
      </w:r>
      <w:r w:rsidR="00FC1D8A" w:rsidRPr="0075711D">
        <w:rPr>
          <w:rFonts w:ascii="Times New Roman" w:eastAsia="ArnoPro-Regular" w:hAnsi="Times New Roman" w:cs="Times New Roman"/>
          <w:i/>
          <w:iCs/>
          <w:kern w:val="0"/>
          <w:sz w:val="24"/>
          <w:szCs w:val="24"/>
        </w:rPr>
        <w:t>ournal of</w:t>
      </w:r>
      <w:r w:rsidRPr="0075711D">
        <w:rPr>
          <w:rFonts w:ascii="Times New Roman" w:eastAsia="ArnoPro-Regular" w:hAnsi="Times New Roman" w:cs="Times New Roman"/>
          <w:i/>
          <w:iCs/>
          <w:kern w:val="0"/>
          <w:sz w:val="24"/>
          <w:szCs w:val="24"/>
        </w:rPr>
        <w:t xml:space="preserve"> Mol</w:t>
      </w:r>
      <w:r w:rsidR="00FC1D8A" w:rsidRPr="0075711D">
        <w:rPr>
          <w:rFonts w:ascii="Times New Roman" w:eastAsia="ArnoPro-Regular" w:hAnsi="Times New Roman" w:cs="Times New Roman"/>
          <w:i/>
          <w:iCs/>
          <w:kern w:val="0"/>
          <w:sz w:val="24"/>
          <w:szCs w:val="24"/>
        </w:rPr>
        <w:t>ecular</w:t>
      </w:r>
      <w:r w:rsidRPr="0075711D">
        <w:rPr>
          <w:rFonts w:ascii="Times New Roman" w:eastAsia="ArnoPro-Regular" w:hAnsi="Times New Roman" w:cs="Times New Roman"/>
          <w:i/>
          <w:iCs/>
          <w:kern w:val="0"/>
          <w:sz w:val="24"/>
          <w:szCs w:val="24"/>
        </w:rPr>
        <w:t xml:space="preserve"> </w:t>
      </w:r>
      <w:r w:rsidR="00423612" w:rsidRPr="0075711D">
        <w:rPr>
          <w:rFonts w:ascii="Times New Roman" w:eastAsia="ArnoPro-Regular" w:hAnsi="Times New Roman" w:cs="Times New Roman"/>
          <w:i/>
          <w:iCs/>
          <w:kern w:val="0"/>
          <w:sz w:val="24"/>
          <w:szCs w:val="24"/>
        </w:rPr>
        <w:t>Liquids</w:t>
      </w:r>
      <w:r w:rsidRPr="0075711D">
        <w:rPr>
          <w:rFonts w:ascii="Times New Roman" w:eastAsia="ArnoPro-Regular" w:hAnsi="Times New Roman" w:cs="Times New Roman"/>
          <w:i/>
          <w:iCs/>
          <w:kern w:val="0"/>
          <w:sz w:val="24"/>
          <w:szCs w:val="24"/>
        </w:rPr>
        <w:t xml:space="preserve"> </w:t>
      </w:r>
      <w:r w:rsidRPr="0075711D">
        <w:rPr>
          <w:rFonts w:ascii="Times New Roman" w:eastAsia="ArnoPro-Regular" w:hAnsi="Times New Roman" w:cs="Times New Roman"/>
          <w:kern w:val="0"/>
          <w:sz w:val="24"/>
          <w:szCs w:val="24"/>
        </w:rPr>
        <w:t xml:space="preserve">2019, </w:t>
      </w:r>
      <w:r w:rsidRPr="0075711D">
        <w:rPr>
          <w:rFonts w:ascii="Times New Roman" w:eastAsia="ArnoPro-Regular" w:hAnsi="Times New Roman" w:cs="Times New Roman"/>
          <w:i/>
          <w:iCs/>
          <w:kern w:val="0"/>
          <w:sz w:val="24"/>
          <w:szCs w:val="24"/>
        </w:rPr>
        <w:t>279</w:t>
      </w:r>
      <w:r w:rsidRPr="0075711D">
        <w:rPr>
          <w:rFonts w:ascii="Times New Roman" w:eastAsia="ArnoPro-Regular" w:hAnsi="Times New Roman" w:cs="Times New Roman"/>
          <w:kern w:val="0"/>
          <w:sz w:val="24"/>
          <w:szCs w:val="24"/>
        </w:rPr>
        <w:t>, 342</w:t>
      </w:r>
      <w:r w:rsidRPr="0075711D">
        <w:rPr>
          <w:rFonts w:ascii="Times New Roman" w:eastAsia="STIXGeneral-Regular" w:hAnsi="Times New Roman" w:cs="Times New Roman"/>
          <w:kern w:val="0"/>
          <w:sz w:val="24"/>
          <w:szCs w:val="24"/>
        </w:rPr>
        <w:t>−</w:t>
      </w:r>
      <w:r w:rsidRPr="0075711D">
        <w:rPr>
          <w:rFonts w:ascii="Times New Roman" w:eastAsia="ArnoPro-Regular" w:hAnsi="Times New Roman" w:cs="Times New Roman"/>
          <w:kern w:val="0"/>
          <w:sz w:val="24"/>
          <w:szCs w:val="24"/>
        </w:rPr>
        <w:t>350.</w:t>
      </w:r>
      <w:r w:rsidR="00FC7777" w:rsidRPr="0075711D">
        <w:rPr>
          <w:rFonts w:ascii="Times New Roman" w:eastAsia="ArnoPro-Regular" w:hAnsi="Times New Roman" w:cs="Times New Roman"/>
          <w:kern w:val="0"/>
          <w:sz w:val="24"/>
          <w:szCs w:val="24"/>
        </w:rPr>
        <w:t xml:space="preserve"> </w:t>
      </w:r>
      <w:r w:rsidR="00E077AA" w:rsidRPr="0075711D">
        <w:rPr>
          <w:rFonts w:ascii="Times New Roman" w:eastAsia="ArnoPro-Regular" w:hAnsi="Times New Roman" w:cs="Times New Roman"/>
          <w:kern w:val="0"/>
          <w:sz w:val="24"/>
          <w:szCs w:val="24"/>
        </w:rPr>
        <w:t>http://dx.doi.org/10.1016/j.molliq.2019.01.136</w:t>
      </w:r>
    </w:p>
    <w:p w14:paraId="4593F7D5" w14:textId="0328E40E" w:rsidR="00A15023" w:rsidRPr="0075711D" w:rsidRDefault="00A15023" w:rsidP="00FC7777">
      <w:pPr>
        <w:pStyle w:val="ListParagraph"/>
        <w:numPr>
          <w:ilvl w:val="0"/>
          <w:numId w:val="17"/>
        </w:numPr>
        <w:autoSpaceDE w:val="0"/>
        <w:autoSpaceDN w:val="0"/>
        <w:adjustRightInd w:val="0"/>
        <w:spacing w:after="0" w:line="240" w:lineRule="auto"/>
        <w:jc w:val="both"/>
        <w:rPr>
          <w:rFonts w:ascii="Times New Roman" w:hAnsi="Times New Roman" w:cs="Times New Roman"/>
          <w:kern w:val="0"/>
          <w:sz w:val="24"/>
          <w:szCs w:val="24"/>
        </w:rPr>
      </w:pPr>
      <w:r w:rsidRPr="0075711D">
        <w:rPr>
          <w:rFonts w:ascii="Times New Roman" w:hAnsi="Times New Roman" w:cs="Times New Roman"/>
          <w:kern w:val="0"/>
          <w:sz w:val="24"/>
          <w:szCs w:val="24"/>
        </w:rPr>
        <w:t>Hadisaputra</w:t>
      </w:r>
      <w:r w:rsidRPr="0075711D">
        <w:rPr>
          <w:rFonts w:ascii="Times New Roman" w:eastAsia="STIXGeneral-Regular" w:hAnsi="Times New Roman" w:cs="Times New Roman"/>
          <w:kern w:val="0"/>
          <w:sz w:val="24"/>
          <w:szCs w:val="24"/>
        </w:rPr>
        <w:t xml:space="preserve"> </w:t>
      </w:r>
      <w:r w:rsidRPr="0075711D">
        <w:rPr>
          <w:rFonts w:ascii="Times New Roman" w:hAnsi="Times New Roman" w:cs="Times New Roman"/>
          <w:kern w:val="0"/>
          <w:sz w:val="24"/>
          <w:szCs w:val="24"/>
        </w:rPr>
        <w:t>S</w:t>
      </w:r>
      <w:r w:rsidR="002F273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Purwoko AA</w:t>
      </w:r>
      <w:r w:rsidR="002F273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Hakim A</w:t>
      </w:r>
      <w:r w:rsidR="002F273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Prasetyo</w:t>
      </w:r>
      <w:proofErr w:type="spellEnd"/>
      <w:r w:rsidRPr="0075711D">
        <w:rPr>
          <w:rFonts w:ascii="Times New Roman" w:hAnsi="Times New Roman" w:cs="Times New Roman"/>
          <w:kern w:val="0"/>
          <w:sz w:val="24"/>
          <w:szCs w:val="24"/>
        </w:rPr>
        <w:t xml:space="preserve"> N</w:t>
      </w:r>
      <w:r w:rsidR="002F273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Hamdiani</w:t>
      </w:r>
      <w:proofErr w:type="spellEnd"/>
      <w:r w:rsidR="002F273C" w:rsidRPr="0075711D">
        <w:rPr>
          <w:rFonts w:ascii="Times New Roman" w:hAnsi="Times New Roman" w:cs="Times New Roman"/>
          <w:sz w:val="24"/>
          <w:szCs w:val="24"/>
        </w:rPr>
        <w:t xml:space="preserve"> </w:t>
      </w:r>
      <w:r w:rsidRPr="0075711D">
        <w:rPr>
          <w:rFonts w:ascii="Times New Roman" w:hAnsi="Times New Roman" w:cs="Times New Roman"/>
          <w:sz w:val="24"/>
          <w:szCs w:val="24"/>
        </w:rPr>
        <w:t xml:space="preserve">S. </w:t>
      </w:r>
      <w:r w:rsidRPr="0075711D">
        <w:rPr>
          <w:rFonts w:ascii="Times New Roman" w:hAnsi="Times New Roman" w:cs="Times New Roman"/>
          <w:kern w:val="0"/>
          <w:sz w:val="24"/>
          <w:szCs w:val="24"/>
        </w:rPr>
        <w:t>Corrosion inhibition properties of phenyl phthalimide derivatives</w:t>
      </w:r>
      <w:r w:rsidRPr="0075711D">
        <w:rPr>
          <w:rFonts w:ascii="Times New Roman" w:hAnsi="Times New Roman" w:cs="Times New Roman"/>
          <w:sz w:val="24"/>
          <w:szCs w:val="24"/>
        </w:rPr>
        <w:t xml:space="preserve"> </w:t>
      </w:r>
      <w:r w:rsidRPr="0075711D">
        <w:rPr>
          <w:rFonts w:ascii="Times New Roman" w:hAnsi="Times New Roman" w:cs="Times New Roman"/>
          <w:kern w:val="0"/>
          <w:sz w:val="24"/>
          <w:szCs w:val="24"/>
        </w:rPr>
        <w:t>against carbon steel in the acidic medium: DFT, MP2, and Monte</w:t>
      </w:r>
      <w:r w:rsidRPr="0075711D">
        <w:rPr>
          <w:rFonts w:ascii="Times New Roman" w:hAnsi="Times New Roman" w:cs="Times New Roman"/>
          <w:sz w:val="24"/>
          <w:szCs w:val="24"/>
        </w:rPr>
        <w:t xml:space="preserve"> </w:t>
      </w:r>
      <w:r w:rsidRPr="0075711D">
        <w:rPr>
          <w:rFonts w:ascii="Times New Roman" w:hAnsi="Times New Roman" w:cs="Times New Roman"/>
          <w:kern w:val="0"/>
          <w:sz w:val="24"/>
          <w:szCs w:val="24"/>
        </w:rPr>
        <w:t xml:space="preserve">Carlo simulation studies. </w:t>
      </w:r>
      <w:r w:rsidRPr="0075711D">
        <w:rPr>
          <w:rFonts w:ascii="Times New Roman" w:hAnsi="Times New Roman" w:cs="Times New Roman"/>
          <w:i/>
          <w:iCs/>
          <w:kern w:val="0"/>
          <w:sz w:val="24"/>
          <w:szCs w:val="24"/>
        </w:rPr>
        <w:t xml:space="preserve">ACS Omega </w:t>
      </w:r>
      <w:r w:rsidRPr="0075711D">
        <w:rPr>
          <w:rFonts w:ascii="Times New Roman" w:hAnsi="Times New Roman" w:cs="Times New Roman"/>
          <w:kern w:val="0"/>
          <w:sz w:val="24"/>
          <w:szCs w:val="24"/>
        </w:rPr>
        <w:t>2022, 7, 33054</w:t>
      </w:r>
      <w:r w:rsidRPr="0075711D">
        <w:rPr>
          <w:rFonts w:ascii="Times New Roman" w:eastAsia="STIXGeneral-Regular" w:hAnsi="Times New Roman" w:cs="Times New Roman"/>
          <w:kern w:val="0"/>
          <w:sz w:val="24"/>
          <w:szCs w:val="24"/>
        </w:rPr>
        <w:t>−</w:t>
      </w:r>
      <w:r w:rsidRPr="0075711D">
        <w:rPr>
          <w:rFonts w:ascii="Times New Roman" w:hAnsi="Times New Roman" w:cs="Times New Roman"/>
          <w:kern w:val="0"/>
          <w:sz w:val="24"/>
          <w:szCs w:val="24"/>
        </w:rPr>
        <w:t>33066</w:t>
      </w:r>
      <w:r w:rsidRPr="0075711D">
        <w:rPr>
          <w:rFonts w:ascii="Times New Roman" w:hAnsi="Times New Roman" w:cs="Times New Roman"/>
          <w:sz w:val="24"/>
          <w:szCs w:val="24"/>
        </w:rPr>
        <w:t xml:space="preserve">. </w:t>
      </w:r>
      <w:hyperlink r:id="rId25" w:history="1">
        <w:r w:rsidRPr="0075711D">
          <w:rPr>
            <w:rStyle w:val="Hyperlink"/>
            <w:rFonts w:ascii="Times New Roman" w:hAnsi="Times New Roman" w:cs="Times New Roman"/>
            <w:color w:val="auto"/>
            <w:kern w:val="0"/>
            <w:sz w:val="24"/>
            <w:szCs w:val="24"/>
          </w:rPr>
          <w:t>https://doi.org/10.1021/acsomega.2c03091</w:t>
        </w:r>
      </w:hyperlink>
    </w:p>
    <w:p w14:paraId="576C70B2" w14:textId="3CAC29ED" w:rsidR="00A15023" w:rsidRPr="0075711D" w:rsidRDefault="00A15023" w:rsidP="00FC7777">
      <w:pPr>
        <w:pStyle w:val="ListParagraph"/>
        <w:numPr>
          <w:ilvl w:val="0"/>
          <w:numId w:val="17"/>
        </w:numPr>
        <w:spacing w:line="240" w:lineRule="auto"/>
        <w:jc w:val="both"/>
        <w:rPr>
          <w:rFonts w:ascii="Times New Roman" w:hAnsi="Times New Roman" w:cs="Times New Roman"/>
          <w:kern w:val="0"/>
          <w:sz w:val="24"/>
          <w:szCs w:val="24"/>
        </w:rPr>
      </w:pPr>
      <w:bookmarkStart w:id="5" w:name="_Hlk159674427"/>
      <w:proofErr w:type="spellStart"/>
      <w:proofErr w:type="gramStart"/>
      <w:r w:rsidRPr="0075711D">
        <w:rPr>
          <w:rFonts w:ascii="Times New Roman" w:hAnsi="Times New Roman" w:cs="Times New Roman"/>
          <w:kern w:val="0"/>
          <w:sz w:val="24"/>
          <w:szCs w:val="24"/>
        </w:rPr>
        <w:lastRenderedPageBreak/>
        <w:t>Khabazi</w:t>
      </w:r>
      <w:proofErr w:type="spellEnd"/>
      <w:r w:rsidRPr="0075711D">
        <w:rPr>
          <w:rFonts w:ascii="Times New Roman" w:hAnsi="Times New Roman" w:cs="Times New Roman"/>
          <w:kern w:val="0"/>
          <w:sz w:val="24"/>
          <w:szCs w:val="24"/>
        </w:rPr>
        <w:t>,</w:t>
      </w:r>
      <w:r w:rsidR="002F273C" w:rsidRPr="0075711D">
        <w:rPr>
          <w:rFonts w:ascii="Times New Roman" w:hAnsi="Times New Roman" w:cs="Times New Roman"/>
          <w:kern w:val="0"/>
          <w:sz w:val="24"/>
          <w:szCs w:val="24"/>
        </w:rPr>
        <w:t>,</w:t>
      </w:r>
      <w:proofErr w:type="gramEnd"/>
      <w:r w:rsidRPr="0075711D">
        <w:rPr>
          <w:rFonts w:ascii="Times New Roman" w:hAnsi="Times New Roman" w:cs="Times New Roman"/>
          <w:kern w:val="0"/>
          <w:sz w:val="24"/>
          <w:szCs w:val="24"/>
        </w:rPr>
        <w:t xml:space="preserve"> ME</w:t>
      </w:r>
      <w:r w:rsidR="002F273C"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Chermahini</w:t>
      </w:r>
      <w:proofErr w:type="spellEnd"/>
      <w:r w:rsidRPr="0075711D">
        <w:rPr>
          <w:rFonts w:ascii="Times New Roman" w:eastAsia="STIXGeneral-Regular" w:hAnsi="Times New Roman" w:cs="Times New Roman"/>
          <w:kern w:val="0"/>
          <w:sz w:val="24"/>
          <w:szCs w:val="24"/>
        </w:rPr>
        <w:t xml:space="preserve"> AN.</w:t>
      </w:r>
      <w:r w:rsidRPr="0075711D">
        <w:rPr>
          <w:rFonts w:ascii="Times New Roman" w:hAnsi="Times New Roman" w:cs="Times New Roman"/>
          <w:kern w:val="0"/>
          <w:sz w:val="24"/>
          <w:szCs w:val="24"/>
        </w:rPr>
        <w:t xml:space="preserve"> DFT study on corrosion inhibition by tetrazole derivatives: investigation of the substitution effect. </w:t>
      </w:r>
      <w:r w:rsidRPr="0075711D">
        <w:rPr>
          <w:rFonts w:ascii="Times New Roman" w:hAnsi="Times New Roman" w:cs="Times New Roman"/>
          <w:i/>
          <w:iCs/>
          <w:kern w:val="0"/>
          <w:sz w:val="24"/>
          <w:szCs w:val="24"/>
        </w:rPr>
        <w:t xml:space="preserve">ACS Omega </w:t>
      </w:r>
      <w:r w:rsidRPr="0075711D">
        <w:rPr>
          <w:rFonts w:ascii="Times New Roman" w:hAnsi="Times New Roman" w:cs="Times New Roman"/>
          <w:kern w:val="0"/>
          <w:sz w:val="24"/>
          <w:szCs w:val="24"/>
        </w:rPr>
        <w:t xml:space="preserve">2023, 8, 9978−9994. </w:t>
      </w:r>
      <w:hyperlink r:id="rId26" w:history="1">
        <w:r w:rsidRPr="0075711D">
          <w:rPr>
            <w:rStyle w:val="Hyperlink"/>
            <w:rFonts w:ascii="Times New Roman" w:hAnsi="Times New Roman" w:cs="Times New Roman"/>
            <w:color w:val="auto"/>
            <w:kern w:val="0"/>
            <w:sz w:val="24"/>
            <w:szCs w:val="24"/>
          </w:rPr>
          <w:t>https://doi.org/10.1021/acsomega.2c07185</w:t>
        </w:r>
      </w:hyperlink>
    </w:p>
    <w:p w14:paraId="256C90AF" w14:textId="73EE0297" w:rsidR="00A15023" w:rsidRPr="0075711D" w:rsidRDefault="00A15023" w:rsidP="00FC7777">
      <w:pPr>
        <w:pStyle w:val="ListParagraph"/>
        <w:numPr>
          <w:ilvl w:val="0"/>
          <w:numId w:val="17"/>
        </w:numPr>
        <w:autoSpaceDE w:val="0"/>
        <w:autoSpaceDN w:val="0"/>
        <w:adjustRightInd w:val="0"/>
        <w:spacing w:after="0" w:line="240" w:lineRule="auto"/>
        <w:jc w:val="both"/>
        <w:rPr>
          <w:rFonts w:ascii="Times New Roman" w:hAnsi="Times New Roman" w:cs="Times New Roman"/>
          <w:sz w:val="24"/>
          <w:szCs w:val="24"/>
          <w:shd w:val="clear" w:color="auto" w:fill="FFFFFF"/>
        </w:rPr>
      </w:pPr>
      <w:bookmarkStart w:id="6" w:name="_Hlk159674465"/>
      <w:bookmarkEnd w:id="5"/>
      <w:proofErr w:type="spellStart"/>
      <w:r w:rsidRPr="0075711D">
        <w:rPr>
          <w:rFonts w:ascii="Times New Roman" w:hAnsi="Times New Roman" w:cs="Times New Roman"/>
          <w:sz w:val="24"/>
          <w:szCs w:val="24"/>
          <w:shd w:val="clear" w:color="auto" w:fill="FFFFFF"/>
        </w:rPr>
        <w:t>Uzah</w:t>
      </w:r>
      <w:proofErr w:type="spellEnd"/>
      <w:r w:rsidRPr="0075711D">
        <w:rPr>
          <w:rFonts w:ascii="Times New Roman" w:hAnsi="Times New Roman" w:cs="Times New Roman"/>
          <w:sz w:val="24"/>
          <w:szCs w:val="24"/>
          <w:shd w:val="clear" w:color="auto" w:fill="FFFFFF"/>
        </w:rPr>
        <w:t xml:space="preserve"> TT</w:t>
      </w:r>
      <w:r w:rsidR="00CC0896" w:rsidRPr="0075711D">
        <w:rPr>
          <w:rFonts w:ascii="Times New Roman" w:hAnsi="Times New Roman" w:cs="Times New Roman"/>
          <w:sz w:val="24"/>
          <w:szCs w:val="24"/>
          <w:shd w:val="clear" w:color="auto" w:fill="FFFFFF"/>
        </w:rPr>
        <w:t>,</w:t>
      </w:r>
      <w:r w:rsidRPr="0075711D">
        <w:rPr>
          <w:rFonts w:ascii="Times New Roman" w:hAnsi="Times New Roman" w:cs="Times New Roman"/>
          <w:sz w:val="24"/>
          <w:szCs w:val="24"/>
          <w:shd w:val="clear" w:color="auto" w:fill="FFFFFF"/>
        </w:rPr>
        <w:t xml:space="preserve"> Mbonu IJ. Insight into synergistic corrosion inhibition of thiourea and ZnCl</w:t>
      </w:r>
      <w:r w:rsidRPr="0075711D">
        <w:rPr>
          <w:rFonts w:ascii="Times New Roman" w:hAnsi="Times New Roman" w:cs="Times New Roman"/>
          <w:sz w:val="24"/>
          <w:szCs w:val="24"/>
          <w:shd w:val="clear" w:color="auto" w:fill="FFFFFF"/>
          <w:vertAlign w:val="subscript"/>
        </w:rPr>
        <w:t>2</w:t>
      </w:r>
      <w:r w:rsidRPr="0075711D">
        <w:rPr>
          <w:rFonts w:ascii="Times New Roman" w:hAnsi="Times New Roman" w:cs="Times New Roman"/>
          <w:sz w:val="24"/>
          <w:szCs w:val="24"/>
          <w:shd w:val="clear" w:color="auto" w:fill="FFFFFF"/>
        </w:rPr>
        <w:t xml:space="preserve"> on mild steel: Experimental and theoretical Approaches. </w:t>
      </w:r>
      <w:r w:rsidRPr="0075711D">
        <w:rPr>
          <w:rStyle w:val="Emphasis"/>
          <w:rFonts w:ascii="Times New Roman" w:hAnsi="Times New Roman" w:cs="Times New Roman"/>
          <w:sz w:val="24"/>
          <w:szCs w:val="24"/>
          <w:shd w:val="clear" w:color="auto" w:fill="FFFFFF"/>
        </w:rPr>
        <w:t>Journal of Chemistry Letters</w:t>
      </w:r>
      <w:r w:rsidRPr="0075711D">
        <w:rPr>
          <w:rFonts w:ascii="Times New Roman" w:hAnsi="Times New Roman" w:cs="Times New Roman"/>
          <w:sz w:val="24"/>
          <w:szCs w:val="24"/>
          <w:shd w:val="clear" w:color="auto" w:fill="FFFFFF"/>
        </w:rPr>
        <w:t>, 2023; 4, 211-221.  https://doi: 10.22034/jchemlett.2024.413932.1135</w:t>
      </w:r>
    </w:p>
    <w:bookmarkEnd w:id="6"/>
    <w:p w14:paraId="301B08E4" w14:textId="56563FC9" w:rsidR="00A15023" w:rsidRPr="0075711D" w:rsidRDefault="00A15023" w:rsidP="00FC7777">
      <w:pPr>
        <w:pStyle w:val="ListParagraph"/>
        <w:numPr>
          <w:ilvl w:val="0"/>
          <w:numId w:val="17"/>
        </w:numPr>
        <w:autoSpaceDE w:val="0"/>
        <w:autoSpaceDN w:val="0"/>
        <w:adjustRightInd w:val="0"/>
        <w:spacing w:after="0" w:line="240" w:lineRule="auto"/>
        <w:rPr>
          <w:rFonts w:ascii="Times New Roman" w:hAnsi="Times New Roman" w:cs="Times New Roman"/>
          <w:kern w:val="0"/>
          <w:sz w:val="24"/>
          <w:szCs w:val="24"/>
        </w:rPr>
      </w:pPr>
      <w:proofErr w:type="spellStart"/>
      <w:r w:rsidRPr="0075711D">
        <w:rPr>
          <w:rFonts w:ascii="Times New Roman" w:hAnsi="Times New Roman" w:cs="Times New Roman"/>
          <w:kern w:val="0"/>
          <w:sz w:val="24"/>
          <w:szCs w:val="24"/>
        </w:rPr>
        <w:t>Bourzi</w:t>
      </w:r>
      <w:proofErr w:type="spellEnd"/>
      <w:r w:rsidRPr="0075711D">
        <w:rPr>
          <w:rFonts w:ascii="Times New Roman" w:hAnsi="Times New Roman" w:cs="Times New Roman"/>
          <w:kern w:val="0"/>
          <w:sz w:val="24"/>
          <w:szCs w:val="24"/>
        </w:rPr>
        <w:t xml:space="preserve"> H</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Oukhrib</w:t>
      </w:r>
      <w:proofErr w:type="spellEnd"/>
      <w:r w:rsidRPr="0075711D">
        <w:rPr>
          <w:rFonts w:ascii="Times New Roman" w:hAnsi="Times New Roman" w:cs="Times New Roman"/>
          <w:kern w:val="0"/>
          <w:sz w:val="24"/>
          <w:szCs w:val="24"/>
        </w:rPr>
        <w:t xml:space="preserve"> R</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El Ibrahimi B</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Oualid HA</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Abdellaoui Y</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Balkard</w:t>
      </w:r>
      <w:proofErr w:type="spellEnd"/>
      <w:r w:rsidRPr="0075711D">
        <w:rPr>
          <w:rFonts w:ascii="Times New Roman" w:hAnsi="Times New Roman" w:cs="Times New Roman"/>
          <w:kern w:val="0"/>
          <w:sz w:val="24"/>
          <w:szCs w:val="24"/>
        </w:rPr>
        <w:t xml:space="preserve"> B</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El </w:t>
      </w:r>
      <w:proofErr w:type="spellStart"/>
      <w:r w:rsidRPr="0075711D">
        <w:rPr>
          <w:rFonts w:ascii="Times New Roman" w:hAnsi="Times New Roman" w:cs="Times New Roman"/>
          <w:kern w:val="0"/>
          <w:sz w:val="24"/>
          <w:szCs w:val="24"/>
        </w:rPr>
        <w:t>Issami</w:t>
      </w:r>
      <w:proofErr w:type="spellEnd"/>
      <w:r w:rsidRPr="0075711D">
        <w:rPr>
          <w:rFonts w:ascii="Times New Roman" w:hAnsi="Times New Roman" w:cs="Times New Roman"/>
          <w:kern w:val="0"/>
          <w:sz w:val="24"/>
          <w:szCs w:val="24"/>
        </w:rPr>
        <w:t xml:space="preserve"> S</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Hilali, M</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Bazzi L</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Len C.  Furfural analogs as sustainable corrosion inhibitors—predictive efficiency using DFT and Monte Carlo simulations on the Cu</w:t>
      </w:r>
      <w:r w:rsidR="00D8683D" w:rsidRPr="0075711D">
        <w:rPr>
          <w:rFonts w:ascii="Times New Roman" w:hAnsi="Times New Roman" w:cs="Times New Roman"/>
          <w:kern w:val="0"/>
          <w:sz w:val="24"/>
          <w:szCs w:val="24"/>
        </w:rPr>
        <w:t xml:space="preserve"> </w:t>
      </w:r>
      <w:r w:rsidRPr="0075711D">
        <w:rPr>
          <w:rFonts w:ascii="Times New Roman" w:hAnsi="Times New Roman" w:cs="Times New Roman"/>
          <w:kern w:val="0"/>
          <w:sz w:val="24"/>
          <w:szCs w:val="24"/>
        </w:rPr>
        <w:t>(111), Fe</w:t>
      </w:r>
      <w:r w:rsidR="00D8683D" w:rsidRPr="0075711D">
        <w:rPr>
          <w:rFonts w:ascii="Times New Roman" w:hAnsi="Times New Roman" w:cs="Times New Roman"/>
          <w:kern w:val="0"/>
          <w:sz w:val="24"/>
          <w:szCs w:val="24"/>
        </w:rPr>
        <w:t xml:space="preserve"> </w:t>
      </w:r>
      <w:r w:rsidRPr="0075711D">
        <w:rPr>
          <w:rFonts w:ascii="Times New Roman" w:hAnsi="Times New Roman" w:cs="Times New Roman"/>
          <w:kern w:val="0"/>
          <w:sz w:val="24"/>
          <w:szCs w:val="24"/>
        </w:rPr>
        <w:t>(110), Al</w:t>
      </w:r>
      <w:r w:rsidR="00D8683D" w:rsidRPr="0075711D">
        <w:rPr>
          <w:rFonts w:ascii="Times New Roman" w:hAnsi="Times New Roman" w:cs="Times New Roman"/>
          <w:kern w:val="0"/>
          <w:sz w:val="24"/>
          <w:szCs w:val="24"/>
        </w:rPr>
        <w:t xml:space="preserve"> </w:t>
      </w:r>
      <w:r w:rsidRPr="0075711D">
        <w:rPr>
          <w:rFonts w:ascii="Times New Roman" w:hAnsi="Times New Roman" w:cs="Times New Roman"/>
          <w:kern w:val="0"/>
          <w:sz w:val="24"/>
          <w:szCs w:val="24"/>
        </w:rPr>
        <w:t>(111) and Sn</w:t>
      </w:r>
      <w:r w:rsidR="00D8683D" w:rsidRPr="0075711D">
        <w:rPr>
          <w:rFonts w:ascii="Times New Roman" w:hAnsi="Times New Roman" w:cs="Times New Roman"/>
          <w:kern w:val="0"/>
          <w:sz w:val="24"/>
          <w:szCs w:val="24"/>
        </w:rPr>
        <w:t xml:space="preserve"> </w:t>
      </w:r>
      <w:r w:rsidRPr="0075711D">
        <w:rPr>
          <w:rFonts w:ascii="Times New Roman" w:hAnsi="Times New Roman" w:cs="Times New Roman"/>
          <w:kern w:val="0"/>
          <w:sz w:val="24"/>
          <w:szCs w:val="24"/>
        </w:rPr>
        <w:t xml:space="preserve">(111) surfaces in acid media. </w:t>
      </w:r>
      <w:r w:rsidRPr="0075711D">
        <w:rPr>
          <w:rFonts w:ascii="Times New Roman" w:hAnsi="Times New Roman" w:cs="Times New Roman"/>
          <w:i/>
          <w:iCs/>
          <w:kern w:val="0"/>
          <w:sz w:val="24"/>
          <w:szCs w:val="24"/>
        </w:rPr>
        <w:t>Sustainability</w:t>
      </w:r>
      <w:r w:rsidRPr="0075711D">
        <w:rPr>
          <w:rFonts w:ascii="Times New Roman" w:hAnsi="Times New Roman" w:cs="Times New Roman"/>
          <w:kern w:val="0"/>
          <w:sz w:val="24"/>
          <w:szCs w:val="24"/>
        </w:rPr>
        <w:t xml:space="preserve"> 2020, 12, 3304; doi:10.3390/su12083304</w:t>
      </w:r>
      <w:bookmarkStart w:id="7" w:name="_Hlk159674543"/>
    </w:p>
    <w:p w14:paraId="1830D212" w14:textId="069CA853" w:rsidR="00A15023" w:rsidRPr="0075711D" w:rsidRDefault="00A15023" w:rsidP="00FC7777">
      <w:pPr>
        <w:pStyle w:val="ListParagraph"/>
        <w:numPr>
          <w:ilvl w:val="0"/>
          <w:numId w:val="17"/>
        </w:numPr>
        <w:autoSpaceDE w:val="0"/>
        <w:autoSpaceDN w:val="0"/>
        <w:adjustRightInd w:val="0"/>
        <w:spacing w:after="0" w:line="240" w:lineRule="auto"/>
        <w:jc w:val="both"/>
        <w:rPr>
          <w:rFonts w:ascii="Times New Roman" w:hAnsi="Times New Roman" w:cs="Times New Roman"/>
          <w:kern w:val="0"/>
          <w:sz w:val="24"/>
          <w:szCs w:val="24"/>
        </w:rPr>
      </w:pPr>
      <w:r w:rsidRPr="0075711D">
        <w:rPr>
          <w:rFonts w:ascii="Times New Roman" w:hAnsi="Times New Roman" w:cs="Times New Roman"/>
          <w:kern w:val="0"/>
          <w:sz w:val="24"/>
          <w:szCs w:val="24"/>
        </w:rPr>
        <w:t>Guo L</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Obot IB</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Zheng X</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Shen X</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Qiang Y</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Kaya S</w:t>
      </w:r>
      <w:r w:rsidR="0097434D"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Kaya C. Theoretical insight into an empirical rule about organic corrosion inhibitors containing nitrogen, oxygen, and sulfur atoms, </w:t>
      </w:r>
      <w:r w:rsidRPr="0075711D">
        <w:rPr>
          <w:rFonts w:ascii="Times New Roman" w:hAnsi="Times New Roman" w:cs="Times New Roman"/>
          <w:i/>
          <w:iCs/>
          <w:kern w:val="0"/>
          <w:sz w:val="24"/>
          <w:szCs w:val="24"/>
        </w:rPr>
        <w:t>Appl</w:t>
      </w:r>
      <w:r w:rsidR="00FC1D8A" w:rsidRPr="0075711D">
        <w:rPr>
          <w:rFonts w:ascii="Times New Roman" w:hAnsi="Times New Roman" w:cs="Times New Roman"/>
          <w:i/>
          <w:iCs/>
          <w:kern w:val="0"/>
          <w:sz w:val="24"/>
          <w:szCs w:val="24"/>
        </w:rPr>
        <w:t>ied</w:t>
      </w:r>
      <w:r w:rsidRPr="0075711D">
        <w:rPr>
          <w:rFonts w:ascii="Times New Roman" w:hAnsi="Times New Roman" w:cs="Times New Roman"/>
          <w:i/>
          <w:iCs/>
          <w:kern w:val="0"/>
          <w:sz w:val="24"/>
          <w:szCs w:val="24"/>
        </w:rPr>
        <w:t xml:space="preserve"> Surf</w:t>
      </w:r>
      <w:r w:rsidR="00423612" w:rsidRPr="0075711D">
        <w:rPr>
          <w:rFonts w:ascii="Times New Roman" w:hAnsi="Times New Roman" w:cs="Times New Roman"/>
          <w:i/>
          <w:iCs/>
          <w:kern w:val="0"/>
          <w:sz w:val="24"/>
          <w:szCs w:val="24"/>
        </w:rPr>
        <w:t>a</w:t>
      </w:r>
      <w:r w:rsidR="00FC1D8A" w:rsidRPr="0075711D">
        <w:rPr>
          <w:rFonts w:ascii="Times New Roman" w:hAnsi="Times New Roman" w:cs="Times New Roman"/>
          <w:i/>
          <w:iCs/>
          <w:kern w:val="0"/>
          <w:sz w:val="24"/>
          <w:szCs w:val="24"/>
        </w:rPr>
        <w:t>ce</w:t>
      </w:r>
      <w:r w:rsidRPr="0075711D">
        <w:rPr>
          <w:rFonts w:ascii="Times New Roman" w:hAnsi="Times New Roman" w:cs="Times New Roman"/>
          <w:i/>
          <w:iCs/>
          <w:kern w:val="0"/>
          <w:sz w:val="24"/>
          <w:szCs w:val="24"/>
        </w:rPr>
        <w:t xml:space="preserve"> Sci</w:t>
      </w:r>
      <w:r w:rsidR="00FC1D8A" w:rsidRPr="0075711D">
        <w:rPr>
          <w:rFonts w:ascii="Times New Roman" w:hAnsi="Times New Roman" w:cs="Times New Roman"/>
          <w:i/>
          <w:iCs/>
          <w:kern w:val="0"/>
          <w:sz w:val="24"/>
          <w:szCs w:val="24"/>
        </w:rPr>
        <w:t>ence,</w:t>
      </w:r>
      <w:r w:rsidRPr="0075711D">
        <w:rPr>
          <w:rFonts w:ascii="Times New Roman" w:hAnsi="Times New Roman" w:cs="Times New Roman"/>
          <w:kern w:val="0"/>
          <w:sz w:val="24"/>
          <w:szCs w:val="24"/>
        </w:rPr>
        <w:t xml:space="preserve"> 2017, 406, 301–306.</w:t>
      </w:r>
      <w:r w:rsidR="00E077AA" w:rsidRPr="0075711D">
        <w:rPr>
          <w:rFonts w:ascii="Times New Roman" w:hAnsi="Times New Roman" w:cs="Times New Roman"/>
          <w:kern w:val="0"/>
          <w:sz w:val="24"/>
          <w:szCs w:val="24"/>
        </w:rPr>
        <w:t xml:space="preserve"> http://dx.doi.org/10.1016/j.apsusc.2017.02.134</w:t>
      </w:r>
    </w:p>
    <w:p w14:paraId="280249E8" w14:textId="35E7AE9D" w:rsidR="001B5E4E" w:rsidRPr="0075711D" w:rsidRDefault="001B5E4E" w:rsidP="00FC7777">
      <w:pPr>
        <w:pStyle w:val="ListParagraph"/>
        <w:numPr>
          <w:ilvl w:val="0"/>
          <w:numId w:val="17"/>
        </w:numPr>
        <w:autoSpaceDE w:val="0"/>
        <w:autoSpaceDN w:val="0"/>
        <w:adjustRightInd w:val="0"/>
        <w:spacing w:after="0" w:line="276" w:lineRule="auto"/>
        <w:jc w:val="both"/>
        <w:rPr>
          <w:rFonts w:ascii="Times New Roman" w:hAnsi="Times New Roman"/>
          <w:sz w:val="24"/>
          <w:szCs w:val="24"/>
          <w:shd w:val="clear" w:color="auto" w:fill="FFFFFF"/>
        </w:rPr>
      </w:pPr>
      <w:proofErr w:type="spellStart"/>
      <w:r w:rsidRPr="0075711D">
        <w:rPr>
          <w:rFonts w:ascii="Times New Roman" w:hAnsi="Times New Roman"/>
          <w:sz w:val="24"/>
          <w:szCs w:val="24"/>
        </w:rPr>
        <w:t>Uzah</w:t>
      </w:r>
      <w:proofErr w:type="spellEnd"/>
      <w:r w:rsidRPr="0075711D">
        <w:rPr>
          <w:rFonts w:ascii="Times New Roman" w:hAnsi="Times New Roman"/>
          <w:sz w:val="24"/>
          <w:szCs w:val="24"/>
        </w:rPr>
        <w:t xml:space="preserve"> TT</w:t>
      </w:r>
      <w:r w:rsidR="0097434D" w:rsidRPr="0075711D">
        <w:rPr>
          <w:rFonts w:ascii="Times New Roman" w:hAnsi="Times New Roman"/>
          <w:sz w:val="24"/>
          <w:szCs w:val="24"/>
        </w:rPr>
        <w:t>,</w:t>
      </w:r>
      <w:r w:rsidRPr="0075711D">
        <w:rPr>
          <w:rFonts w:ascii="Times New Roman" w:hAnsi="Times New Roman"/>
          <w:sz w:val="24"/>
          <w:szCs w:val="24"/>
        </w:rPr>
        <w:t xml:space="preserve"> Mbonu JI. Enhancing the inhibition action of acetamide with iodide ions for mild steel corrosion in 0.5 M H</w:t>
      </w:r>
      <w:r w:rsidRPr="0075711D">
        <w:rPr>
          <w:rFonts w:ascii="Times New Roman" w:hAnsi="Times New Roman"/>
          <w:sz w:val="24"/>
          <w:szCs w:val="24"/>
          <w:vertAlign w:val="subscript"/>
        </w:rPr>
        <w:t>2</w:t>
      </w:r>
      <w:r w:rsidRPr="0075711D">
        <w:rPr>
          <w:rFonts w:ascii="Times New Roman" w:hAnsi="Times New Roman"/>
          <w:sz w:val="24"/>
          <w:szCs w:val="24"/>
        </w:rPr>
        <w:t>SO</w:t>
      </w:r>
      <w:r w:rsidRPr="0075711D">
        <w:rPr>
          <w:rFonts w:ascii="Times New Roman" w:hAnsi="Times New Roman"/>
          <w:sz w:val="24"/>
          <w:szCs w:val="24"/>
          <w:vertAlign w:val="subscript"/>
        </w:rPr>
        <w:t>4</w:t>
      </w:r>
      <w:r w:rsidRPr="0075711D">
        <w:rPr>
          <w:rFonts w:ascii="Times New Roman" w:hAnsi="Times New Roman"/>
          <w:sz w:val="24"/>
          <w:szCs w:val="24"/>
        </w:rPr>
        <w:t xml:space="preserve"> environment. </w:t>
      </w:r>
      <w:r w:rsidRPr="0075711D">
        <w:rPr>
          <w:rFonts w:ascii="Times New Roman" w:hAnsi="Times New Roman"/>
          <w:i/>
          <w:iCs/>
          <w:sz w:val="24"/>
          <w:szCs w:val="24"/>
        </w:rPr>
        <w:t xml:space="preserve">Letters in Applied </w:t>
      </w:r>
      <w:proofErr w:type="spellStart"/>
      <w:r w:rsidRPr="0075711D">
        <w:rPr>
          <w:rFonts w:ascii="Times New Roman" w:hAnsi="Times New Roman"/>
          <w:i/>
          <w:iCs/>
          <w:sz w:val="24"/>
          <w:szCs w:val="24"/>
        </w:rPr>
        <w:t>NanoBioScience</w:t>
      </w:r>
      <w:proofErr w:type="spellEnd"/>
      <w:r w:rsidRPr="0075711D">
        <w:rPr>
          <w:rFonts w:ascii="Times New Roman" w:hAnsi="Times New Roman"/>
          <w:i/>
          <w:iCs/>
          <w:sz w:val="24"/>
          <w:szCs w:val="24"/>
        </w:rPr>
        <w:t>.</w:t>
      </w:r>
      <w:r w:rsidRPr="0075711D">
        <w:rPr>
          <w:rFonts w:ascii="Times New Roman" w:hAnsi="Times New Roman"/>
          <w:sz w:val="24"/>
          <w:szCs w:val="24"/>
        </w:rPr>
        <w:t xml:space="preserve"> 2024, </w:t>
      </w:r>
      <w:r w:rsidRPr="0075711D">
        <w:rPr>
          <w:rFonts w:ascii="Times New Roman" w:hAnsi="Times New Roman"/>
          <w:i/>
          <w:iCs/>
          <w:sz w:val="24"/>
          <w:szCs w:val="24"/>
        </w:rPr>
        <w:t>13</w:t>
      </w:r>
      <w:r w:rsidRPr="0075711D">
        <w:rPr>
          <w:rFonts w:ascii="Times New Roman" w:hAnsi="Times New Roman"/>
          <w:sz w:val="24"/>
          <w:szCs w:val="24"/>
        </w:rPr>
        <w:t xml:space="preserve">, 1-16, </w:t>
      </w:r>
      <w:hyperlink r:id="rId27" w:history="1">
        <w:r w:rsidRPr="0075711D">
          <w:rPr>
            <w:rStyle w:val="Hyperlink"/>
            <w:rFonts w:ascii="Times New Roman" w:hAnsi="Times New Roman"/>
            <w:sz w:val="24"/>
            <w:szCs w:val="24"/>
          </w:rPr>
          <w:t>https://doi.org/10.33263/LIANBS131.049</w:t>
        </w:r>
      </w:hyperlink>
      <w:r w:rsidRPr="0075711D">
        <w:rPr>
          <w:rFonts w:ascii="Times New Roman" w:hAnsi="Times New Roman"/>
          <w:sz w:val="24"/>
          <w:szCs w:val="24"/>
        </w:rPr>
        <w:t xml:space="preserve">. </w:t>
      </w:r>
    </w:p>
    <w:p w14:paraId="140BE0F0" w14:textId="376F80B8" w:rsidR="00A15023" w:rsidRPr="0075711D" w:rsidRDefault="00A15023" w:rsidP="00FC7777">
      <w:pPr>
        <w:pStyle w:val="ListParagraph"/>
        <w:numPr>
          <w:ilvl w:val="0"/>
          <w:numId w:val="17"/>
        </w:numPr>
        <w:spacing w:line="240" w:lineRule="auto"/>
        <w:jc w:val="both"/>
        <w:rPr>
          <w:rFonts w:ascii="Times New Roman" w:hAnsi="Times New Roman" w:cs="Times New Roman"/>
          <w:kern w:val="0"/>
          <w:sz w:val="24"/>
          <w:szCs w:val="24"/>
        </w:rPr>
      </w:pPr>
      <w:r w:rsidRPr="0075711D">
        <w:rPr>
          <w:rFonts w:ascii="Times New Roman" w:hAnsi="Times New Roman" w:cs="Times New Roman"/>
          <w:kern w:val="0"/>
          <w:sz w:val="24"/>
          <w:szCs w:val="24"/>
        </w:rPr>
        <w:t>Fouda AS</w:t>
      </w:r>
      <w:r w:rsidR="006915F1"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Etaiw</w:t>
      </w:r>
      <w:proofErr w:type="spellEnd"/>
      <w:r w:rsidRPr="0075711D">
        <w:rPr>
          <w:rFonts w:ascii="Times New Roman" w:hAnsi="Times New Roman" w:cs="Times New Roman"/>
          <w:kern w:val="0"/>
          <w:sz w:val="24"/>
          <w:szCs w:val="24"/>
        </w:rPr>
        <w:t xml:space="preserve"> </w:t>
      </w:r>
      <w:r w:rsidR="006915F1" w:rsidRPr="0075711D">
        <w:rPr>
          <w:rFonts w:ascii="Times New Roman" w:hAnsi="Times New Roman" w:cs="Times New Roman"/>
          <w:kern w:val="0"/>
          <w:sz w:val="24"/>
          <w:szCs w:val="24"/>
        </w:rPr>
        <w:t>SHE,</w:t>
      </w:r>
      <w:r w:rsidRPr="0075711D">
        <w:rPr>
          <w:rFonts w:ascii="Times New Roman" w:hAnsi="Times New Roman" w:cs="Times New Roman"/>
          <w:kern w:val="0"/>
          <w:sz w:val="24"/>
          <w:szCs w:val="24"/>
        </w:rPr>
        <w:t xml:space="preserve"> Ibrahim AM</w:t>
      </w:r>
      <w:r w:rsidR="006915F1"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El-</w:t>
      </w:r>
      <w:proofErr w:type="spellStart"/>
      <w:r w:rsidRPr="0075711D">
        <w:rPr>
          <w:rFonts w:ascii="Times New Roman" w:hAnsi="Times New Roman" w:cs="Times New Roman"/>
          <w:kern w:val="0"/>
          <w:sz w:val="24"/>
          <w:szCs w:val="24"/>
        </w:rPr>
        <w:t>Hossianya</w:t>
      </w:r>
      <w:proofErr w:type="spellEnd"/>
      <w:r w:rsidRPr="0075711D">
        <w:rPr>
          <w:rFonts w:ascii="Times New Roman" w:hAnsi="Times New Roman" w:cs="Times New Roman"/>
          <w:kern w:val="0"/>
          <w:sz w:val="24"/>
          <w:szCs w:val="24"/>
        </w:rPr>
        <w:t xml:space="preserve"> AA. </w:t>
      </w:r>
      <w:r w:rsidRPr="0075711D">
        <w:rPr>
          <w:rFonts w:ascii="Times New Roman" w:hAnsi="Times New Roman" w:cs="Times New Roman"/>
          <w:sz w:val="24"/>
          <w:szCs w:val="24"/>
        </w:rPr>
        <w:t xml:space="preserve"> </w:t>
      </w:r>
      <w:r w:rsidRPr="0075711D">
        <w:rPr>
          <w:rFonts w:ascii="Times New Roman" w:hAnsi="Times New Roman" w:cs="Times New Roman"/>
          <w:kern w:val="0"/>
          <w:sz w:val="24"/>
          <w:szCs w:val="24"/>
        </w:rPr>
        <w:t xml:space="preserve">Insights into </w:t>
      </w:r>
      <w:r w:rsidR="00652BC5">
        <w:rPr>
          <w:rFonts w:ascii="Times New Roman" w:hAnsi="Times New Roman" w:cs="Times New Roman"/>
          <w:kern w:val="0"/>
          <w:sz w:val="24"/>
          <w:szCs w:val="24"/>
        </w:rPr>
        <w:t>using two novel supramolecular compounds as corrosion inhibitors for stainless steel in a chloride environment: experimental and</w:t>
      </w:r>
      <w:r w:rsidRPr="0075711D">
        <w:rPr>
          <w:rFonts w:ascii="Times New Roman" w:hAnsi="Times New Roman" w:cs="Times New Roman"/>
          <w:kern w:val="0"/>
          <w:sz w:val="24"/>
          <w:szCs w:val="24"/>
        </w:rPr>
        <w:t xml:space="preserve"> theoretical investigation. </w:t>
      </w:r>
      <w:r w:rsidRPr="0075711D">
        <w:rPr>
          <w:rFonts w:ascii="Times New Roman" w:hAnsi="Times New Roman" w:cs="Times New Roman"/>
          <w:i/>
          <w:iCs/>
          <w:kern w:val="0"/>
          <w:sz w:val="24"/>
          <w:szCs w:val="24"/>
        </w:rPr>
        <w:t>RSC Adv</w:t>
      </w:r>
      <w:r w:rsidR="00FC1D8A" w:rsidRPr="0075711D">
        <w:rPr>
          <w:rFonts w:ascii="Times New Roman" w:hAnsi="Times New Roman" w:cs="Times New Roman"/>
          <w:i/>
          <w:kern w:val="0"/>
          <w:sz w:val="24"/>
          <w:szCs w:val="24"/>
        </w:rPr>
        <w:t>ance</w:t>
      </w:r>
      <w:r w:rsidRPr="0075711D">
        <w:rPr>
          <w:rFonts w:ascii="Times New Roman" w:hAnsi="Times New Roman" w:cs="Times New Roman"/>
          <w:i/>
          <w:kern w:val="0"/>
          <w:sz w:val="24"/>
          <w:szCs w:val="24"/>
        </w:rPr>
        <w:t>,</w:t>
      </w:r>
      <w:r w:rsidRPr="0075711D">
        <w:rPr>
          <w:rFonts w:ascii="Times New Roman" w:hAnsi="Times New Roman" w:cs="Times New Roman"/>
          <w:kern w:val="0"/>
          <w:sz w:val="24"/>
          <w:szCs w:val="24"/>
        </w:rPr>
        <w:t xml:space="preserve"> 2023, 13, 35305–35320. https://doi.org/10.1039/d3ra07397a</w:t>
      </w:r>
    </w:p>
    <w:p w14:paraId="57BA224E" w14:textId="1CE99F67" w:rsidR="00A15023" w:rsidRPr="0075711D" w:rsidRDefault="00A15023" w:rsidP="00FC7777">
      <w:pPr>
        <w:pStyle w:val="ListParagraph"/>
        <w:numPr>
          <w:ilvl w:val="0"/>
          <w:numId w:val="17"/>
        </w:numPr>
        <w:autoSpaceDE w:val="0"/>
        <w:autoSpaceDN w:val="0"/>
        <w:adjustRightInd w:val="0"/>
        <w:spacing w:after="0" w:line="240" w:lineRule="auto"/>
        <w:jc w:val="both"/>
        <w:rPr>
          <w:rFonts w:ascii="Times New Roman" w:hAnsi="Times New Roman" w:cs="Times New Roman"/>
          <w:kern w:val="0"/>
          <w:sz w:val="24"/>
          <w:szCs w:val="24"/>
        </w:rPr>
      </w:pPr>
      <w:r w:rsidRPr="0075711D">
        <w:rPr>
          <w:rFonts w:ascii="Times New Roman" w:hAnsi="Times New Roman" w:cs="Times New Roman"/>
          <w:kern w:val="0"/>
          <w:sz w:val="24"/>
          <w:szCs w:val="24"/>
        </w:rPr>
        <w:t>Kaya S</w:t>
      </w:r>
      <w:r w:rsidR="006915F1"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Kaya C. A new method for calculation of molecular hardness: A theoretical study, </w:t>
      </w:r>
      <w:r w:rsidR="002318B9" w:rsidRPr="0075711D">
        <w:rPr>
          <w:rFonts w:ascii="Times New Roman" w:hAnsi="Times New Roman" w:cs="Times New Roman"/>
          <w:i/>
          <w:kern w:val="0"/>
          <w:sz w:val="24"/>
          <w:szCs w:val="24"/>
        </w:rPr>
        <w:t>C</w:t>
      </w:r>
      <w:r w:rsidRPr="0075711D">
        <w:rPr>
          <w:rFonts w:ascii="Times New Roman" w:hAnsi="Times New Roman" w:cs="Times New Roman"/>
          <w:i/>
          <w:kern w:val="0"/>
          <w:sz w:val="24"/>
          <w:szCs w:val="24"/>
        </w:rPr>
        <w:t>omputational and theoretical chemistry</w:t>
      </w:r>
      <w:r w:rsidRPr="0075711D">
        <w:rPr>
          <w:rFonts w:ascii="Times New Roman" w:hAnsi="Times New Roman" w:cs="Times New Roman"/>
          <w:kern w:val="0"/>
          <w:sz w:val="24"/>
          <w:szCs w:val="24"/>
        </w:rPr>
        <w:t xml:space="preserve"> 2015, 1060, 66. </w:t>
      </w:r>
      <w:hyperlink r:id="rId28" w:history="1">
        <w:r w:rsidRPr="0075711D">
          <w:rPr>
            <w:rStyle w:val="Hyperlink"/>
            <w:rFonts w:ascii="Times New Roman" w:hAnsi="Times New Roman" w:cs="Times New Roman"/>
            <w:color w:val="auto"/>
            <w:kern w:val="0"/>
            <w:sz w:val="24"/>
            <w:szCs w:val="24"/>
          </w:rPr>
          <w:t>https://doi.org/10.1016/j.comptc.2015.03.004</w:t>
        </w:r>
      </w:hyperlink>
    </w:p>
    <w:p w14:paraId="4608325C" w14:textId="1EC2149D" w:rsidR="00A15023" w:rsidRPr="0075711D" w:rsidRDefault="00A15023" w:rsidP="00FC7777">
      <w:pPr>
        <w:pStyle w:val="Default"/>
        <w:numPr>
          <w:ilvl w:val="0"/>
          <w:numId w:val="17"/>
        </w:numPr>
        <w:rPr>
          <w:color w:val="auto"/>
        </w:rPr>
      </w:pPr>
      <w:proofErr w:type="spellStart"/>
      <w:r w:rsidRPr="0075711D">
        <w:rPr>
          <w:color w:val="auto"/>
        </w:rPr>
        <w:t>Uzah</w:t>
      </w:r>
      <w:proofErr w:type="spellEnd"/>
      <w:r w:rsidRPr="0075711D">
        <w:rPr>
          <w:color w:val="auto"/>
        </w:rPr>
        <w:t xml:space="preserve"> TT, Mbonu JI, </w:t>
      </w:r>
      <w:proofErr w:type="spellStart"/>
      <w:r w:rsidRPr="0075711D">
        <w:rPr>
          <w:color w:val="auto"/>
        </w:rPr>
        <w:t>Gber</w:t>
      </w:r>
      <w:proofErr w:type="spellEnd"/>
      <w:r w:rsidRPr="0075711D">
        <w:rPr>
          <w:color w:val="auto"/>
        </w:rPr>
        <w:t xml:space="preserve"> TE</w:t>
      </w:r>
      <w:r w:rsidR="00F42CFE" w:rsidRPr="0075711D">
        <w:rPr>
          <w:color w:val="auto"/>
        </w:rPr>
        <w:t>,</w:t>
      </w:r>
      <w:r w:rsidRPr="0075711D">
        <w:rPr>
          <w:color w:val="auto"/>
        </w:rPr>
        <w:t xml:space="preserve"> Louis H. Synergistic effect of KI and urea on the corrosion protection of mild steel in 0.5 M H</w:t>
      </w:r>
      <w:r w:rsidRPr="0075711D">
        <w:rPr>
          <w:color w:val="auto"/>
          <w:vertAlign w:val="subscript"/>
        </w:rPr>
        <w:t>2</w:t>
      </w:r>
      <w:r w:rsidRPr="0075711D">
        <w:rPr>
          <w:color w:val="auto"/>
        </w:rPr>
        <w:t>SO</w:t>
      </w:r>
      <w:r w:rsidRPr="0075711D">
        <w:rPr>
          <w:color w:val="auto"/>
          <w:vertAlign w:val="subscript"/>
        </w:rPr>
        <w:t>4</w:t>
      </w:r>
      <w:r w:rsidRPr="0075711D">
        <w:rPr>
          <w:color w:val="auto"/>
        </w:rPr>
        <w:t>: Experimental and computational insights</w:t>
      </w:r>
      <w:r w:rsidRPr="0075711D">
        <w:rPr>
          <w:i/>
          <w:iCs/>
          <w:color w:val="auto"/>
        </w:rPr>
        <w:t>. Results in Chemistry</w:t>
      </w:r>
      <w:r w:rsidRPr="0075711D">
        <w:rPr>
          <w:color w:val="auto"/>
        </w:rPr>
        <w:t xml:space="preserve">, </w:t>
      </w:r>
      <w:r w:rsidR="00D8683D" w:rsidRPr="0075711D">
        <w:rPr>
          <w:color w:val="auto"/>
        </w:rPr>
        <w:t xml:space="preserve">2023, </w:t>
      </w:r>
      <w:r w:rsidRPr="0075711D">
        <w:rPr>
          <w:color w:val="auto"/>
        </w:rPr>
        <w:t>5, 1-9.</w:t>
      </w:r>
      <w:r w:rsidR="00D8683D" w:rsidRPr="0075711D">
        <w:rPr>
          <w:color w:val="auto"/>
        </w:rPr>
        <w:t xml:space="preserve"> </w:t>
      </w:r>
      <w:r w:rsidRPr="0075711D">
        <w:rPr>
          <w:color w:val="auto"/>
        </w:rPr>
        <w:t xml:space="preserve">https://doi.org/10.1016/j.rechem.2023.100981 </w:t>
      </w:r>
    </w:p>
    <w:bookmarkEnd w:id="7"/>
    <w:p w14:paraId="3C529F56" w14:textId="59FE4EC8" w:rsidR="001B5E4E" w:rsidRPr="0075711D" w:rsidRDefault="001B5E4E" w:rsidP="00FC7777">
      <w:pPr>
        <w:pStyle w:val="ListParagraph"/>
        <w:numPr>
          <w:ilvl w:val="0"/>
          <w:numId w:val="17"/>
        </w:numPr>
        <w:autoSpaceDE w:val="0"/>
        <w:autoSpaceDN w:val="0"/>
        <w:adjustRightInd w:val="0"/>
        <w:spacing w:after="0" w:line="240" w:lineRule="auto"/>
        <w:jc w:val="both"/>
        <w:rPr>
          <w:rStyle w:val="Hyperlink"/>
          <w:rFonts w:ascii="Times New Roman" w:hAnsi="Times New Roman" w:cs="Times New Roman"/>
          <w:color w:val="auto"/>
          <w:kern w:val="0"/>
          <w:sz w:val="24"/>
          <w:szCs w:val="24"/>
          <w:u w:val="none"/>
        </w:rPr>
      </w:pPr>
      <w:proofErr w:type="spellStart"/>
      <w:r w:rsidRPr="0075711D">
        <w:rPr>
          <w:rFonts w:ascii="Times New Roman" w:hAnsi="Times New Roman" w:cs="Times New Roman"/>
          <w:sz w:val="24"/>
          <w:szCs w:val="24"/>
        </w:rPr>
        <w:t>Uzah</w:t>
      </w:r>
      <w:proofErr w:type="spellEnd"/>
      <w:r w:rsidRPr="0075711D">
        <w:rPr>
          <w:rFonts w:ascii="Times New Roman" w:hAnsi="Times New Roman" w:cs="Times New Roman"/>
          <w:sz w:val="24"/>
          <w:szCs w:val="24"/>
        </w:rPr>
        <w:t xml:space="preserve"> TT. DFT and Monte Carlo </w:t>
      </w:r>
      <w:r w:rsidR="007333DD" w:rsidRPr="0075711D">
        <w:rPr>
          <w:rFonts w:ascii="Times New Roman" w:hAnsi="Times New Roman" w:cs="Times New Roman"/>
          <w:sz w:val="24"/>
          <w:szCs w:val="24"/>
        </w:rPr>
        <w:t xml:space="preserve">simulation for the prediction of corrosion inhibitive efficacy of selected </w:t>
      </w:r>
      <w:proofErr w:type="spellStart"/>
      <w:r w:rsidR="007333DD" w:rsidRPr="0075711D">
        <w:rPr>
          <w:rFonts w:ascii="Times New Roman" w:hAnsi="Times New Roman" w:cs="Times New Roman"/>
          <w:sz w:val="24"/>
          <w:szCs w:val="24"/>
        </w:rPr>
        <w:t>thiosemicarbazide</w:t>
      </w:r>
      <w:proofErr w:type="spellEnd"/>
      <w:r w:rsidR="007333DD" w:rsidRPr="0075711D">
        <w:rPr>
          <w:rFonts w:ascii="Times New Roman" w:hAnsi="Times New Roman" w:cs="Times New Roman"/>
          <w:sz w:val="24"/>
          <w:szCs w:val="24"/>
        </w:rPr>
        <w:t xml:space="preserve"> de</w:t>
      </w:r>
      <w:r w:rsidRPr="0075711D">
        <w:rPr>
          <w:rFonts w:ascii="Times New Roman" w:hAnsi="Times New Roman" w:cs="Times New Roman"/>
          <w:sz w:val="24"/>
          <w:szCs w:val="24"/>
        </w:rPr>
        <w:t xml:space="preserve">rivatives on Al (111) and Cu (111) Surfaces in Acidic Media. </w:t>
      </w:r>
      <w:r w:rsidRPr="0075711D">
        <w:rPr>
          <w:rFonts w:ascii="Times New Roman" w:hAnsi="Times New Roman" w:cs="Times New Roman"/>
          <w:i/>
          <w:iCs/>
          <w:sz w:val="24"/>
          <w:szCs w:val="24"/>
        </w:rPr>
        <w:t>J</w:t>
      </w:r>
      <w:r w:rsidR="00EA7546" w:rsidRPr="0075711D">
        <w:rPr>
          <w:rFonts w:ascii="Times New Roman" w:hAnsi="Times New Roman" w:cs="Times New Roman"/>
          <w:i/>
          <w:iCs/>
          <w:sz w:val="24"/>
          <w:szCs w:val="24"/>
        </w:rPr>
        <w:t>ournal of</w:t>
      </w:r>
      <w:r w:rsidRPr="0075711D">
        <w:rPr>
          <w:rFonts w:ascii="Times New Roman" w:hAnsi="Times New Roman" w:cs="Times New Roman"/>
          <w:i/>
          <w:iCs/>
          <w:sz w:val="24"/>
          <w:szCs w:val="24"/>
        </w:rPr>
        <w:t xml:space="preserve"> Med</w:t>
      </w:r>
      <w:r w:rsidR="00EA7546" w:rsidRPr="0075711D">
        <w:rPr>
          <w:rFonts w:ascii="Times New Roman" w:hAnsi="Times New Roman" w:cs="Times New Roman"/>
          <w:i/>
          <w:iCs/>
          <w:sz w:val="24"/>
          <w:szCs w:val="24"/>
        </w:rPr>
        <w:t>ical and</w:t>
      </w:r>
      <w:r w:rsidRPr="0075711D">
        <w:rPr>
          <w:rFonts w:ascii="Times New Roman" w:hAnsi="Times New Roman" w:cs="Times New Roman"/>
          <w:i/>
          <w:iCs/>
          <w:sz w:val="24"/>
          <w:szCs w:val="24"/>
        </w:rPr>
        <w:t xml:space="preserve"> Nanomater</w:t>
      </w:r>
      <w:r w:rsidR="00EA7546" w:rsidRPr="0075711D">
        <w:rPr>
          <w:rFonts w:ascii="Times New Roman" w:hAnsi="Times New Roman" w:cs="Times New Roman"/>
          <w:i/>
          <w:iCs/>
          <w:sz w:val="24"/>
          <w:szCs w:val="24"/>
        </w:rPr>
        <w:t>ial</w:t>
      </w:r>
      <w:r w:rsidRPr="0075711D">
        <w:rPr>
          <w:rFonts w:ascii="Times New Roman" w:hAnsi="Times New Roman" w:cs="Times New Roman"/>
          <w:i/>
          <w:iCs/>
          <w:sz w:val="24"/>
          <w:szCs w:val="24"/>
        </w:rPr>
        <w:t xml:space="preserve"> Chem</w:t>
      </w:r>
      <w:r w:rsidR="00EA7546" w:rsidRPr="0075711D">
        <w:rPr>
          <w:rFonts w:ascii="Times New Roman" w:hAnsi="Times New Roman" w:cs="Times New Roman"/>
          <w:i/>
          <w:iCs/>
          <w:sz w:val="24"/>
          <w:szCs w:val="24"/>
        </w:rPr>
        <w:t>istry</w:t>
      </w:r>
      <w:r w:rsidRPr="0075711D">
        <w:rPr>
          <w:rFonts w:ascii="Times New Roman" w:hAnsi="Times New Roman" w:cs="Times New Roman"/>
          <w:i/>
          <w:iCs/>
          <w:sz w:val="24"/>
          <w:szCs w:val="24"/>
        </w:rPr>
        <w:t xml:space="preserve">. </w:t>
      </w:r>
      <w:r w:rsidRPr="0075711D">
        <w:rPr>
          <w:rFonts w:ascii="Times New Roman" w:hAnsi="Times New Roman" w:cs="Times New Roman"/>
          <w:sz w:val="24"/>
          <w:szCs w:val="24"/>
        </w:rPr>
        <w:t>2024,</w:t>
      </w:r>
      <w:r w:rsidRPr="0075711D">
        <w:rPr>
          <w:rFonts w:ascii="Times New Roman" w:hAnsi="Times New Roman" w:cs="Times New Roman"/>
          <w:i/>
          <w:iCs/>
          <w:sz w:val="24"/>
          <w:szCs w:val="24"/>
        </w:rPr>
        <w:t xml:space="preserve"> 6</w:t>
      </w:r>
      <w:r w:rsidRPr="0075711D">
        <w:rPr>
          <w:rFonts w:ascii="Times New Roman" w:hAnsi="Times New Roman" w:cs="Times New Roman"/>
          <w:sz w:val="24"/>
          <w:szCs w:val="24"/>
        </w:rPr>
        <w:t xml:space="preserve">, 81-94, </w:t>
      </w:r>
      <w:hyperlink r:id="rId29" w:history="1">
        <w:r w:rsidRPr="0075711D">
          <w:rPr>
            <w:rStyle w:val="Hyperlink"/>
            <w:rFonts w:ascii="Times New Roman" w:hAnsi="Times New Roman" w:cs="Times New Roman"/>
            <w:sz w:val="24"/>
            <w:szCs w:val="24"/>
          </w:rPr>
          <w:t>https://doi.org/10.48309/JMNC.2024.1.7</w:t>
        </w:r>
      </w:hyperlink>
    </w:p>
    <w:p w14:paraId="28A1C022" w14:textId="791AB1A1" w:rsidR="00A15023" w:rsidRPr="0075711D" w:rsidRDefault="00A15023" w:rsidP="0007593B">
      <w:pPr>
        <w:pStyle w:val="ListParagraph"/>
        <w:numPr>
          <w:ilvl w:val="0"/>
          <w:numId w:val="17"/>
        </w:numPr>
        <w:autoSpaceDE w:val="0"/>
        <w:autoSpaceDN w:val="0"/>
        <w:adjustRightInd w:val="0"/>
        <w:spacing w:after="0" w:line="240" w:lineRule="auto"/>
        <w:jc w:val="both"/>
        <w:rPr>
          <w:rFonts w:ascii="Times New Roman" w:hAnsi="Times New Roman" w:cs="Times New Roman"/>
          <w:kern w:val="0"/>
          <w:sz w:val="24"/>
          <w:szCs w:val="24"/>
        </w:rPr>
      </w:pPr>
      <w:r w:rsidRPr="0075711D">
        <w:rPr>
          <w:rFonts w:ascii="Times New Roman" w:hAnsi="Times New Roman" w:cs="Times New Roman"/>
          <w:kern w:val="0"/>
          <w:sz w:val="24"/>
          <w:szCs w:val="24"/>
        </w:rPr>
        <w:t>Jabri Z</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El Ibrahimi B</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Jarmoni</w:t>
      </w:r>
      <w:proofErr w:type="spellEnd"/>
      <w:r w:rsidRPr="0075711D">
        <w:rPr>
          <w:rFonts w:ascii="Times New Roman" w:hAnsi="Times New Roman" w:cs="Times New Roman"/>
          <w:kern w:val="0"/>
          <w:sz w:val="24"/>
          <w:szCs w:val="24"/>
        </w:rPr>
        <w:t xml:space="preserve"> K</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Sabir S</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Misbahi K</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Rodi </w:t>
      </w:r>
      <w:r w:rsidRPr="0075711D">
        <w:rPr>
          <w:rFonts w:ascii="Times New Roman" w:hAnsi="Times New Roman" w:cs="Times New Roman"/>
          <w:sz w:val="24"/>
          <w:szCs w:val="24"/>
        </w:rPr>
        <w:t>YK</w:t>
      </w:r>
      <w:r w:rsidR="007E6D13" w:rsidRPr="0075711D">
        <w:rPr>
          <w:rFonts w:ascii="Times New Roman" w:hAnsi="Times New Roman" w:cs="Times New Roman"/>
          <w:sz w:val="24"/>
          <w:szCs w:val="24"/>
        </w:rPr>
        <w:t>,</w:t>
      </w:r>
      <w:r w:rsidRPr="0075711D">
        <w:rPr>
          <w:rFonts w:ascii="Times New Roman" w:hAnsi="Times New Roman" w:cs="Times New Roman"/>
          <w:sz w:val="24"/>
          <w:szCs w:val="24"/>
        </w:rPr>
        <w:t xml:space="preserve"> </w:t>
      </w:r>
      <w:proofErr w:type="spellStart"/>
      <w:r w:rsidRPr="0075711D">
        <w:rPr>
          <w:rFonts w:ascii="Times New Roman" w:hAnsi="Times New Roman" w:cs="Times New Roman"/>
          <w:sz w:val="24"/>
          <w:szCs w:val="24"/>
        </w:rPr>
        <w:t>Mashrai</w:t>
      </w:r>
      <w:proofErr w:type="spellEnd"/>
      <w:r w:rsidRPr="0075711D">
        <w:rPr>
          <w:rFonts w:ascii="Times New Roman" w:hAnsi="Times New Roman" w:cs="Times New Roman"/>
          <w:sz w:val="24"/>
          <w:szCs w:val="24"/>
        </w:rPr>
        <w:t xml:space="preserve"> A</w:t>
      </w:r>
      <w:r w:rsidR="007E6D13" w:rsidRPr="0075711D">
        <w:rPr>
          <w:rFonts w:ascii="Times New Roman" w:hAnsi="Times New Roman" w:cs="Times New Roman"/>
          <w:sz w:val="24"/>
          <w:szCs w:val="24"/>
        </w:rPr>
        <w:t>,</w:t>
      </w:r>
      <w:r w:rsidRPr="0075711D">
        <w:rPr>
          <w:rFonts w:ascii="Times New Roman" w:hAnsi="Times New Roman" w:cs="Times New Roman"/>
          <w:sz w:val="24"/>
          <w:szCs w:val="24"/>
        </w:rPr>
        <w:t xml:space="preserve"> </w:t>
      </w:r>
      <w:proofErr w:type="spellStart"/>
      <w:r w:rsidRPr="0075711D">
        <w:rPr>
          <w:rFonts w:ascii="Times New Roman" w:hAnsi="Times New Roman" w:cs="Times New Roman"/>
          <w:sz w:val="24"/>
          <w:szCs w:val="24"/>
        </w:rPr>
        <w:t>Hökelek</w:t>
      </w:r>
      <w:proofErr w:type="spellEnd"/>
      <w:r w:rsidRPr="0075711D">
        <w:rPr>
          <w:rFonts w:ascii="Times New Roman" w:hAnsi="Times New Roman" w:cs="Times New Roman"/>
          <w:sz w:val="24"/>
          <w:szCs w:val="24"/>
        </w:rPr>
        <w:t xml:space="preserve"> T</w:t>
      </w:r>
      <w:r w:rsidR="007E6D13" w:rsidRPr="0075711D">
        <w:rPr>
          <w:rFonts w:ascii="Times New Roman" w:hAnsi="Times New Roman" w:cs="Times New Roman"/>
          <w:sz w:val="24"/>
          <w:szCs w:val="24"/>
        </w:rPr>
        <w:t>,</w:t>
      </w:r>
      <w:r w:rsidRPr="0075711D">
        <w:rPr>
          <w:rFonts w:ascii="Times New Roman" w:hAnsi="Times New Roman" w:cs="Times New Roman"/>
          <w:sz w:val="24"/>
          <w:szCs w:val="24"/>
        </w:rPr>
        <w:t xml:space="preserve"> Mague JT</w:t>
      </w:r>
      <w:r w:rsidR="007E6D13" w:rsidRPr="0075711D">
        <w:rPr>
          <w:rFonts w:ascii="Times New Roman" w:hAnsi="Times New Roman" w:cs="Times New Roman"/>
          <w:sz w:val="24"/>
          <w:szCs w:val="24"/>
        </w:rPr>
        <w:t>,</w:t>
      </w:r>
      <w:r w:rsidRPr="0075711D">
        <w:rPr>
          <w:rFonts w:ascii="Times New Roman" w:hAnsi="Times New Roman" w:cs="Times New Roman"/>
          <w:sz w:val="24"/>
          <w:szCs w:val="24"/>
        </w:rPr>
        <w:t xml:space="preserve"> </w:t>
      </w:r>
      <w:proofErr w:type="spellStart"/>
      <w:r w:rsidRPr="0075711D">
        <w:rPr>
          <w:rFonts w:ascii="Times New Roman" w:hAnsi="Times New Roman" w:cs="Times New Roman"/>
          <w:sz w:val="24"/>
          <w:szCs w:val="24"/>
        </w:rPr>
        <w:t>Sebbar</w:t>
      </w:r>
      <w:proofErr w:type="spellEnd"/>
      <w:r w:rsidRPr="0075711D">
        <w:rPr>
          <w:rFonts w:ascii="Times New Roman" w:hAnsi="Times New Roman" w:cs="Times New Roman"/>
          <w:sz w:val="24"/>
          <w:szCs w:val="24"/>
        </w:rPr>
        <w:t xml:space="preserve"> NK</w:t>
      </w:r>
      <w:r w:rsidR="007E6D13" w:rsidRPr="0075711D">
        <w:rPr>
          <w:rFonts w:ascii="Times New Roman" w:hAnsi="Times New Roman" w:cs="Times New Roman"/>
          <w:sz w:val="24"/>
          <w:szCs w:val="24"/>
        </w:rPr>
        <w:t>,</w:t>
      </w:r>
      <w:r w:rsidRPr="0075711D">
        <w:rPr>
          <w:rFonts w:ascii="Times New Roman" w:hAnsi="Times New Roman" w:cs="Times New Roman"/>
          <w:sz w:val="24"/>
          <w:szCs w:val="24"/>
        </w:rPr>
        <w:t xml:space="preserve"> </w:t>
      </w:r>
      <w:proofErr w:type="spellStart"/>
      <w:r w:rsidRPr="0075711D">
        <w:rPr>
          <w:rFonts w:ascii="Times New Roman" w:hAnsi="Times New Roman" w:cs="Times New Roman"/>
          <w:sz w:val="24"/>
          <w:szCs w:val="24"/>
        </w:rPr>
        <w:t>Essassi</w:t>
      </w:r>
      <w:proofErr w:type="spellEnd"/>
      <w:r w:rsidRPr="0075711D">
        <w:rPr>
          <w:rFonts w:ascii="Times New Roman" w:hAnsi="Times New Roman" w:cs="Times New Roman"/>
          <w:sz w:val="24"/>
          <w:szCs w:val="24"/>
        </w:rPr>
        <w:t xml:space="preserve"> E.   New </w:t>
      </w:r>
      <w:proofErr w:type="spellStart"/>
      <w:r w:rsidRPr="0075711D">
        <w:rPr>
          <w:rFonts w:ascii="Times New Roman" w:hAnsi="Times New Roman" w:cs="Times New Roman"/>
          <w:sz w:val="24"/>
          <w:szCs w:val="24"/>
        </w:rPr>
        <w:t>imidazo</w:t>
      </w:r>
      <w:proofErr w:type="spellEnd"/>
      <w:r w:rsidRPr="0075711D">
        <w:rPr>
          <w:rFonts w:ascii="Times New Roman" w:hAnsi="Times New Roman" w:cs="Times New Roman"/>
          <w:sz w:val="24"/>
          <w:szCs w:val="24"/>
        </w:rPr>
        <w:t xml:space="preserve">[4,5-b] pyridine derivatives: synthesis, crystal structures, </w:t>
      </w:r>
      <w:r w:rsidR="0020347F" w:rsidRPr="0075711D">
        <w:rPr>
          <w:rFonts w:ascii="Times New Roman" w:hAnsi="Times New Roman" w:cs="Times New Roman"/>
          <w:sz w:val="24"/>
          <w:szCs w:val="24"/>
        </w:rPr>
        <w:t>Hirschfeld</w:t>
      </w:r>
      <w:r w:rsidRPr="0075711D">
        <w:rPr>
          <w:rFonts w:ascii="Times New Roman" w:hAnsi="Times New Roman" w:cs="Times New Roman"/>
          <w:sz w:val="24"/>
          <w:szCs w:val="24"/>
        </w:rPr>
        <w:t xml:space="preserve"> surface analysis, DFT computations</w:t>
      </w:r>
      <w:r w:rsidR="0020347F" w:rsidRPr="0075711D">
        <w:rPr>
          <w:rFonts w:ascii="Times New Roman" w:hAnsi="Times New Roman" w:cs="Times New Roman"/>
          <w:sz w:val="24"/>
          <w:szCs w:val="24"/>
        </w:rPr>
        <w:t>,</w:t>
      </w:r>
      <w:r w:rsidRPr="0075711D">
        <w:rPr>
          <w:rFonts w:ascii="Times New Roman" w:hAnsi="Times New Roman" w:cs="Times New Roman"/>
          <w:sz w:val="24"/>
          <w:szCs w:val="24"/>
        </w:rPr>
        <w:t xml:space="preserve"> and Monte Carlo simulations. </w:t>
      </w:r>
      <w:r w:rsidRPr="0075711D">
        <w:rPr>
          <w:rFonts w:ascii="Times New Roman" w:hAnsi="Times New Roman" w:cs="Times New Roman"/>
          <w:i/>
          <w:iCs/>
          <w:kern w:val="0"/>
          <w:sz w:val="24"/>
          <w:szCs w:val="24"/>
        </w:rPr>
        <w:t>Journal of Chemical Technology and Metallurgy</w:t>
      </w:r>
      <w:r w:rsidRPr="0075711D">
        <w:rPr>
          <w:rFonts w:ascii="Times New Roman" w:hAnsi="Times New Roman" w:cs="Times New Roman"/>
          <w:kern w:val="0"/>
          <w:sz w:val="24"/>
          <w:szCs w:val="24"/>
        </w:rPr>
        <w:t>, 57, 3, 2022, 451- 463.</w:t>
      </w:r>
      <w:r w:rsidR="0007593B" w:rsidRPr="0075711D">
        <w:rPr>
          <w:rFonts w:ascii="Times New Roman" w:hAnsi="Times New Roman" w:cs="Times New Roman"/>
          <w:kern w:val="0"/>
          <w:sz w:val="24"/>
          <w:szCs w:val="24"/>
        </w:rPr>
        <w:t xml:space="preserve"> </w:t>
      </w:r>
      <w:r w:rsidR="00070C66" w:rsidRPr="0075711D">
        <w:rPr>
          <w:rFonts w:ascii="Times New Roman" w:hAnsi="Times New Roman" w:cs="Times New Roman"/>
          <w:kern w:val="0"/>
          <w:sz w:val="24"/>
          <w:szCs w:val="24"/>
        </w:rPr>
        <w:t>https://doi.org/10.2174/0929867330666230426111650</w:t>
      </w:r>
    </w:p>
    <w:p w14:paraId="35242D35" w14:textId="669B8695" w:rsidR="00A15023" w:rsidRPr="0075711D" w:rsidRDefault="00A15023" w:rsidP="00FC7777">
      <w:pPr>
        <w:pStyle w:val="Default"/>
        <w:numPr>
          <w:ilvl w:val="0"/>
          <w:numId w:val="17"/>
        </w:numPr>
        <w:jc w:val="both"/>
        <w:rPr>
          <w:color w:val="auto"/>
        </w:rPr>
      </w:pPr>
      <w:r w:rsidRPr="0075711D">
        <w:rPr>
          <w:color w:val="auto"/>
        </w:rPr>
        <w:t>Thakur A</w:t>
      </w:r>
      <w:r w:rsidR="007E6D13" w:rsidRPr="0075711D">
        <w:rPr>
          <w:color w:val="auto"/>
        </w:rPr>
        <w:t>,</w:t>
      </w:r>
      <w:r w:rsidRPr="0075711D">
        <w:rPr>
          <w:color w:val="auto"/>
        </w:rPr>
        <w:t xml:space="preserve"> Kumar A. Computational insights into the corrosion inhibition potential of some pyridine derivatives: A DFT approach. </w:t>
      </w:r>
      <w:r w:rsidRPr="0075711D">
        <w:rPr>
          <w:i/>
          <w:iCs/>
          <w:color w:val="auto"/>
        </w:rPr>
        <w:t>Eur</w:t>
      </w:r>
      <w:r w:rsidR="00423612" w:rsidRPr="0075711D">
        <w:rPr>
          <w:i/>
          <w:iCs/>
          <w:color w:val="auto"/>
        </w:rPr>
        <w:t>opean</w:t>
      </w:r>
      <w:r w:rsidRPr="0075711D">
        <w:rPr>
          <w:i/>
          <w:iCs/>
          <w:color w:val="auto"/>
        </w:rPr>
        <w:t>. J</w:t>
      </w:r>
      <w:r w:rsidR="00423612" w:rsidRPr="0075711D">
        <w:rPr>
          <w:i/>
          <w:iCs/>
          <w:color w:val="auto"/>
        </w:rPr>
        <w:t>ournal of</w:t>
      </w:r>
      <w:r w:rsidRPr="0075711D">
        <w:rPr>
          <w:i/>
          <w:iCs/>
          <w:color w:val="auto"/>
        </w:rPr>
        <w:t xml:space="preserve"> Chem</w:t>
      </w:r>
      <w:r w:rsidR="00423612" w:rsidRPr="0075711D">
        <w:rPr>
          <w:i/>
          <w:iCs/>
          <w:color w:val="auto"/>
        </w:rPr>
        <w:t>istry,</w:t>
      </w:r>
      <w:r w:rsidRPr="0075711D">
        <w:rPr>
          <w:i/>
          <w:iCs/>
          <w:color w:val="auto"/>
        </w:rPr>
        <w:t xml:space="preserve"> </w:t>
      </w:r>
      <w:r w:rsidRPr="0075711D">
        <w:rPr>
          <w:color w:val="auto"/>
        </w:rPr>
        <w:t>2023, 14(2), 246-253.  https://dx.doi.org/10.5155/eurjchem.14.2.246-253.2408</w:t>
      </w:r>
    </w:p>
    <w:p w14:paraId="0A08E2BB" w14:textId="7BD58534" w:rsidR="00EF1ACF" w:rsidRPr="0075711D" w:rsidRDefault="00A15023" w:rsidP="00335411">
      <w:pPr>
        <w:pStyle w:val="ListParagraph"/>
        <w:numPr>
          <w:ilvl w:val="0"/>
          <w:numId w:val="17"/>
        </w:numPr>
        <w:autoSpaceDE w:val="0"/>
        <w:autoSpaceDN w:val="0"/>
        <w:adjustRightInd w:val="0"/>
        <w:spacing w:after="0" w:line="240" w:lineRule="auto"/>
        <w:jc w:val="both"/>
        <w:rPr>
          <w:rFonts w:ascii="Times New Roman" w:hAnsi="Times New Roman" w:cs="Times New Roman"/>
          <w:kern w:val="0"/>
          <w:sz w:val="24"/>
          <w:szCs w:val="24"/>
        </w:rPr>
      </w:pPr>
      <w:proofErr w:type="spellStart"/>
      <w:r w:rsidRPr="0075711D">
        <w:rPr>
          <w:rFonts w:ascii="Times New Roman" w:hAnsi="Times New Roman" w:cs="Times New Roman"/>
          <w:kern w:val="0"/>
          <w:sz w:val="24"/>
          <w:szCs w:val="24"/>
        </w:rPr>
        <w:t>Benzidia</w:t>
      </w:r>
      <w:proofErr w:type="spellEnd"/>
      <w:r w:rsidRPr="0075711D">
        <w:rPr>
          <w:rFonts w:ascii="Times New Roman" w:hAnsi="Times New Roman" w:cs="Times New Roman"/>
          <w:kern w:val="0"/>
          <w:sz w:val="24"/>
          <w:szCs w:val="24"/>
        </w:rPr>
        <w:t xml:space="preserve"> B</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Barbouchi</w:t>
      </w:r>
      <w:proofErr w:type="spellEnd"/>
      <w:r w:rsidRPr="0075711D">
        <w:rPr>
          <w:rFonts w:ascii="Times New Roman" w:hAnsi="Times New Roman" w:cs="Times New Roman"/>
          <w:kern w:val="0"/>
          <w:sz w:val="24"/>
          <w:szCs w:val="24"/>
        </w:rPr>
        <w:t xml:space="preserve"> M</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Hsissou</w:t>
      </w:r>
      <w:proofErr w:type="spellEnd"/>
      <w:r w:rsidRPr="0075711D">
        <w:rPr>
          <w:rFonts w:ascii="Times New Roman" w:hAnsi="Times New Roman" w:cs="Times New Roman"/>
          <w:kern w:val="0"/>
          <w:sz w:val="24"/>
          <w:szCs w:val="24"/>
        </w:rPr>
        <w:t xml:space="preserve"> R</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Zouarhi</w:t>
      </w:r>
      <w:proofErr w:type="spellEnd"/>
      <w:r w:rsidRPr="0075711D">
        <w:rPr>
          <w:rFonts w:ascii="Times New Roman" w:hAnsi="Times New Roman" w:cs="Times New Roman"/>
          <w:kern w:val="0"/>
          <w:sz w:val="24"/>
          <w:szCs w:val="24"/>
        </w:rPr>
        <w:t xml:space="preserve"> M</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w:t>
      </w:r>
      <w:proofErr w:type="spellStart"/>
      <w:r w:rsidRPr="0075711D">
        <w:rPr>
          <w:rFonts w:ascii="Times New Roman" w:hAnsi="Times New Roman" w:cs="Times New Roman"/>
          <w:kern w:val="0"/>
          <w:sz w:val="24"/>
          <w:szCs w:val="24"/>
        </w:rPr>
        <w:t>Erramli</w:t>
      </w:r>
      <w:proofErr w:type="spellEnd"/>
      <w:r w:rsidRPr="0075711D">
        <w:rPr>
          <w:rFonts w:ascii="Times New Roman" w:hAnsi="Times New Roman" w:cs="Times New Roman"/>
          <w:kern w:val="0"/>
          <w:sz w:val="24"/>
          <w:szCs w:val="24"/>
        </w:rPr>
        <w:t xml:space="preserve"> H</w:t>
      </w:r>
      <w:r w:rsidR="007E6D13" w:rsidRPr="0075711D">
        <w:rPr>
          <w:rFonts w:ascii="Times New Roman" w:hAnsi="Times New Roman" w:cs="Times New Roman"/>
          <w:kern w:val="0"/>
          <w:sz w:val="24"/>
          <w:szCs w:val="24"/>
        </w:rPr>
        <w:t>,</w:t>
      </w:r>
      <w:r w:rsidRPr="0075711D">
        <w:rPr>
          <w:rFonts w:ascii="Times New Roman" w:hAnsi="Times New Roman" w:cs="Times New Roman"/>
          <w:kern w:val="0"/>
          <w:sz w:val="24"/>
          <w:szCs w:val="24"/>
        </w:rPr>
        <w:t xml:space="preserve"> Hajjaji N.  A combined experimental and theoretical study of green corrosion inhibition of bronze B66 in 3% NaCl solution by Aloe </w:t>
      </w:r>
      <w:proofErr w:type="spellStart"/>
      <w:r w:rsidRPr="0075711D">
        <w:rPr>
          <w:rFonts w:ascii="Times New Roman" w:hAnsi="Times New Roman" w:cs="Times New Roman"/>
          <w:kern w:val="0"/>
          <w:sz w:val="24"/>
          <w:szCs w:val="24"/>
        </w:rPr>
        <w:t>saponaria</w:t>
      </w:r>
      <w:proofErr w:type="spellEnd"/>
      <w:r w:rsidRPr="0075711D">
        <w:rPr>
          <w:rFonts w:ascii="Times New Roman" w:hAnsi="Times New Roman" w:cs="Times New Roman"/>
          <w:kern w:val="0"/>
          <w:sz w:val="24"/>
          <w:szCs w:val="24"/>
        </w:rPr>
        <w:t xml:space="preserve"> (syn. Aloe maculata) tannin extract. </w:t>
      </w:r>
      <w:r w:rsidRPr="0075711D">
        <w:rPr>
          <w:rFonts w:ascii="Times New Roman" w:hAnsi="Times New Roman" w:cs="Times New Roman"/>
          <w:i/>
          <w:iCs/>
          <w:kern w:val="0"/>
          <w:sz w:val="24"/>
          <w:szCs w:val="24"/>
        </w:rPr>
        <w:t>Current Research in Green and Sustainable Chemistry</w:t>
      </w:r>
      <w:r w:rsidRPr="0075711D">
        <w:rPr>
          <w:rFonts w:ascii="Times New Roman" w:hAnsi="Times New Roman" w:cs="Times New Roman"/>
          <w:kern w:val="0"/>
          <w:sz w:val="24"/>
          <w:szCs w:val="24"/>
        </w:rPr>
        <w:t xml:space="preserve"> 2022, 5, 100299. </w:t>
      </w:r>
      <w:hyperlink r:id="rId30" w:history="1">
        <w:r w:rsidRPr="0075711D">
          <w:rPr>
            <w:rStyle w:val="Hyperlink"/>
            <w:rFonts w:ascii="Times New Roman" w:hAnsi="Times New Roman" w:cs="Times New Roman"/>
            <w:color w:val="auto"/>
            <w:kern w:val="0"/>
            <w:sz w:val="24"/>
            <w:szCs w:val="24"/>
          </w:rPr>
          <w:t>https://doi.org/10.1016/j.crgsc.2022.100299</w:t>
        </w:r>
      </w:hyperlink>
    </w:p>
    <w:sectPr w:rsidR="00EF1ACF" w:rsidRPr="007571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AdvOT2e364b11+25">
    <w:altName w:val="Yu Gothic"/>
    <w:panose1 w:val="00000000000000000000"/>
    <w:charset w:val="80"/>
    <w:family w:val="auto"/>
    <w:notTrueType/>
    <w:pitch w:val="default"/>
    <w:sig w:usb0="00000001" w:usb1="08070000" w:usb2="00000010" w:usb3="00000000" w:csb0="00020000" w:csb1="00000000"/>
  </w:font>
  <w:font w:name="AdvOT8608a8d1+22">
    <w:altName w:val="Klee One"/>
    <w:panose1 w:val="00000000000000000000"/>
    <w:charset w:val="80"/>
    <w:family w:val="auto"/>
    <w:notTrueType/>
    <w:pitch w:val="default"/>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AdvOT8608a8d1+03">
    <w:panose1 w:val="00000000000000000000"/>
    <w:charset w:val="00"/>
    <w:family w:val="roman"/>
    <w:notTrueType/>
    <w:pitch w:val="default"/>
  </w:font>
  <w:font w:name="MinionPro-Regular">
    <w:altName w:val="Malgun Gothic"/>
    <w:panose1 w:val="00000000000000000000"/>
    <w:charset w:val="00"/>
    <w:family w:val="roman"/>
    <w:notTrueType/>
    <w:pitch w:val="default"/>
  </w:font>
  <w:font w:name="MyriadPro-Regular">
    <w:altName w:val="Yu Gothic"/>
    <w:panose1 w:val="00000000000000000000"/>
    <w:charset w:val="80"/>
    <w:family w:val="swiss"/>
    <w:notTrueType/>
    <w:pitch w:val="default"/>
    <w:sig w:usb0="00000001" w:usb1="08070000" w:usb2="00000010" w:usb3="00000000" w:csb0="00020000" w:csb1="00000000"/>
  </w:font>
  <w:font w:name="Quattrocento Sans">
    <w:charset w:val="00"/>
    <w:family w:val="swiss"/>
    <w:pitch w:val="variable"/>
    <w:sig w:usb0="800000BF" w:usb1="4000005B" w:usb2="00000000" w:usb3="00000000" w:csb0="00000001" w:csb1="00000000"/>
  </w:font>
  <w:font w:name="AdvOT999035f4">
    <w:altName w:val="Yu Gothic"/>
    <w:panose1 w:val="00000000000000000000"/>
    <w:charset w:val="80"/>
    <w:family w:val="auto"/>
    <w:notTrueType/>
    <w:pitch w:val="default"/>
    <w:sig w:usb0="00000003" w:usb1="08070000" w:usb2="00000010" w:usb3="00000000" w:csb0="00020001" w:csb1="00000000"/>
  </w:font>
  <w:font w:name="AdvOT999035f4+e1">
    <w:altName w:val="Yu Gothic"/>
    <w:panose1 w:val="00000000000000000000"/>
    <w:charset w:val="80"/>
    <w:family w:val="auto"/>
    <w:notTrueType/>
    <w:pitch w:val="default"/>
    <w:sig w:usb0="00000001" w:usb1="08070000" w:usb2="00000010" w:usb3="00000000" w:csb0="00020000" w:csb1="00000000"/>
  </w:font>
  <w:font w:name="ArnoPro-Regular">
    <w:altName w:val="Yu Gothic"/>
    <w:panose1 w:val="00000000000000000000"/>
    <w:charset w:val="80"/>
    <w:family w:val="swiss"/>
    <w:notTrueType/>
    <w:pitch w:val="default"/>
    <w:sig w:usb0="00000001" w:usb1="08070000" w:usb2="00000010" w:usb3="00000000" w:csb0="00020000" w:csb1="00000000"/>
  </w:font>
  <w:font w:name="STIXGeneral-Regular">
    <w:altName w:val="Yu Gothic"/>
    <w:panose1 w:val="00000000000000000000"/>
    <w:charset w:val="80"/>
    <w:family w:val="swiss"/>
    <w:notTrueType/>
    <w:pitch w:val="default"/>
    <w:sig w:usb0="00000001" w:usb1="080F0000" w:usb2="00000010" w:usb3="00000000" w:csb0="0006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95EC3"/>
    <w:multiLevelType w:val="hybridMultilevel"/>
    <w:tmpl w:val="43C8B80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521F1F"/>
    <w:multiLevelType w:val="hybridMultilevel"/>
    <w:tmpl w:val="B18E2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EE752F"/>
    <w:multiLevelType w:val="hybridMultilevel"/>
    <w:tmpl w:val="B18E2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494C35"/>
    <w:multiLevelType w:val="hybridMultilevel"/>
    <w:tmpl w:val="BFCEEF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84C28C7"/>
    <w:multiLevelType w:val="hybridMultilevel"/>
    <w:tmpl w:val="B18E2C2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3D4159B"/>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1CF63BB"/>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2784A0B"/>
    <w:multiLevelType w:val="hybridMultilevel"/>
    <w:tmpl w:val="957AD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9F7DBC"/>
    <w:multiLevelType w:val="hybridMultilevel"/>
    <w:tmpl w:val="A56C98DE"/>
    <w:lvl w:ilvl="0" w:tplc="FFFFFFFF">
      <w:start w:val="1"/>
      <w:numFmt w:val="decimal"/>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A387873"/>
    <w:multiLevelType w:val="hybridMultilevel"/>
    <w:tmpl w:val="A56C98DE"/>
    <w:lvl w:ilvl="0" w:tplc="FFFFFFFF">
      <w:start w:val="1"/>
      <w:numFmt w:val="decimal"/>
      <w:lvlText w:val="%1."/>
      <w:lvlJc w:val="left"/>
      <w:pPr>
        <w:ind w:left="72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B177409"/>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133577A"/>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0266F4A"/>
    <w:multiLevelType w:val="hybridMultilevel"/>
    <w:tmpl w:val="A56C98DE"/>
    <w:lvl w:ilvl="0" w:tplc="23C0EBF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A75D84"/>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3A301C5"/>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80E7573"/>
    <w:multiLevelType w:val="hybridMultilevel"/>
    <w:tmpl w:val="2D100B3A"/>
    <w:lvl w:ilvl="0" w:tplc="3B8006F0">
      <w:start w:val="1"/>
      <w:numFmt w:val="decimal"/>
      <w:lvlText w:val="[%1]"/>
      <w:lvlJc w:val="left"/>
      <w:pPr>
        <w:ind w:left="720" w:hanging="360"/>
      </w:pPr>
      <w:rPr>
        <w:rFonts w:ascii="Tahoma" w:eastAsia="Times New Roman" w:hAnsi="Tahoma" w:cs="Tahoma" w:hint="default"/>
        <w:spacing w:val="-2"/>
        <w:w w:val="100"/>
        <w:sz w:val="22"/>
        <w:szCs w:val="22"/>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541F16"/>
    <w:multiLevelType w:val="hybridMultilevel"/>
    <w:tmpl w:val="957ADC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80039308">
    <w:abstractNumId w:val="7"/>
  </w:num>
  <w:num w:numId="2" w16cid:durableId="52893837">
    <w:abstractNumId w:val="12"/>
  </w:num>
  <w:num w:numId="3" w16cid:durableId="1895434050">
    <w:abstractNumId w:val="8"/>
  </w:num>
  <w:num w:numId="4" w16cid:durableId="1262841149">
    <w:abstractNumId w:val="9"/>
  </w:num>
  <w:num w:numId="5" w16cid:durableId="787771714">
    <w:abstractNumId w:val="6"/>
  </w:num>
  <w:num w:numId="6" w16cid:durableId="104429894">
    <w:abstractNumId w:val="11"/>
  </w:num>
  <w:num w:numId="7" w16cid:durableId="168066048">
    <w:abstractNumId w:val="16"/>
  </w:num>
  <w:num w:numId="8" w16cid:durableId="619068668">
    <w:abstractNumId w:val="10"/>
  </w:num>
  <w:num w:numId="9" w16cid:durableId="279848565">
    <w:abstractNumId w:val="5"/>
  </w:num>
  <w:num w:numId="10" w16cid:durableId="1009990144">
    <w:abstractNumId w:val="14"/>
  </w:num>
  <w:num w:numId="11" w16cid:durableId="1159687325">
    <w:abstractNumId w:val="13"/>
  </w:num>
  <w:num w:numId="12" w16cid:durableId="831482529">
    <w:abstractNumId w:val="2"/>
  </w:num>
  <w:num w:numId="13" w16cid:durableId="1288659691">
    <w:abstractNumId w:val="4"/>
  </w:num>
  <w:num w:numId="14" w16cid:durableId="673537477">
    <w:abstractNumId w:val="15"/>
  </w:num>
  <w:num w:numId="15" w16cid:durableId="44454639">
    <w:abstractNumId w:val="1"/>
  </w:num>
  <w:num w:numId="16" w16cid:durableId="47651709">
    <w:abstractNumId w:val="0"/>
  </w:num>
  <w:num w:numId="17" w16cid:durableId="1552697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0074F"/>
    <w:rsid w:val="00004C96"/>
    <w:rsid w:val="00004DAA"/>
    <w:rsid w:val="000128B6"/>
    <w:rsid w:val="00027324"/>
    <w:rsid w:val="00030CBF"/>
    <w:rsid w:val="000345B1"/>
    <w:rsid w:val="00044C06"/>
    <w:rsid w:val="00045898"/>
    <w:rsid w:val="00050A16"/>
    <w:rsid w:val="00067C65"/>
    <w:rsid w:val="00070C66"/>
    <w:rsid w:val="00073E38"/>
    <w:rsid w:val="0007593B"/>
    <w:rsid w:val="00090B3F"/>
    <w:rsid w:val="00093700"/>
    <w:rsid w:val="00093A9C"/>
    <w:rsid w:val="000A7432"/>
    <w:rsid w:val="000A7EC9"/>
    <w:rsid w:val="000B3377"/>
    <w:rsid w:val="000B47CA"/>
    <w:rsid w:val="000B5624"/>
    <w:rsid w:val="000C3C62"/>
    <w:rsid w:val="000D1BAC"/>
    <w:rsid w:val="000D2B36"/>
    <w:rsid w:val="000D54E8"/>
    <w:rsid w:val="000E1D09"/>
    <w:rsid w:val="000E7FD8"/>
    <w:rsid w:val="000F6FBA"/>
    <w:rsid w:val="0010074F"/>
    <w:rsid w:val="001116D0"/>
    <w:rsid w:val="00113941"/>
    <w:rsid w:val="001202A0"/>
    <w:rsid w:val="00131619"/>
    <w:rsid w:val="00132623"/>
    <w:rsid w:val="00133875"/>
    <w:rsid w:val="001674A5"/>
    <w:rsid w:val="00170AC5"/>
    <w:rsid w:val="00172828"/>
    <w:rsid w:val="00180AAD"/>
    <w:rsid w:val="00184158"/>
    <w:rsid w:val="00185034"/>
    <w:rsid w:val="001978D8"/>
    <w:rsid w:val="001A21E0"/>
    <w:rsid w:val="001B09AA"/>
    <w:rsid w:val="001B432D"/>
    <w:rsid w:val="001B5E4E"/>
    <w:rsid w:val="001D5374"/>
    <w:rsid w:val="001D68AF"/>
    <w:rsid w:val="001D6D3B"/>
    <w:rsid w:val="001D7031"/>
    <w:rsid w:val="001E1C11"/>
    <w:rsid w:val="001E2508"/>
    <w:rsid w:val="001E29EF"/>
    <w:rsid w:val="001E60E7"/>
    <w:rsid w:val="001F13BD"/>
    <w:rsid w:val="0020328E"/>
    <w:rsid w:val="0020347F"/>
    <w:rsid w:val="00225D2E"/>
    <w:rsid w:val="002318B9"/>
    <w:rsid w:val="00231FD4"/>
    <w:rsid w:val="002446AE"/>
    <w:rsid w:val="00265716"/>
    <w:rsid w:val="00265937"/>
    <w:rsid w:val="00274FA2"/>
    <w:rsid w:val="00275680"/>
    <w:rsid w:val="00281A6F"/>
    <w:rsid w:val="00283F41"/>
    <w:rsid w:val="00297311"/>
    <w:rsid w:val="002A03A9"/>
    <w:rsid w:val="002B2AD4"/>
    <w:rsid w:val="002B560B"/>
    <w:rsid w:val="002B79A9"/>
    <w:rsid w:val="002D5B99"/>
    <w:rsid w:val="002E11BD"/>
    <w:rsid w:val="002F273C"/>
    <w:rsid w:val="003046B8"/>
    <w:rsid w:val="00311851"/>
    <w:rsid w:val="00315A96"/>
    <w:rsid w:val="00316C89"/>
    <w:rsid w:val="00316E30"/>
    <w:rsid w:val="00320C02"/>
    <w:rsid w:val="00335411"/>
    <w:rsid w:val="00335AAE"/>
    <w:rsid w:val="00336B32"/>
    <w:rsid w:val="00356A81"/>
    <w:rsid w:val="00365FB2"/>
    <w:rsid w:val="003670E3"/>
    <w:rsid w:val="003B03BE"/>
    <w:rsid w:val="003B5142"/>
    <w:rsid w:val="003C46FA"/>
    <w:rsid w:val="003C5BE4"/>
    <w:rsid w:val="003D3CEF"/>
    <w:rsid w:val="00411737"/>
    <w:rsid w:val="00422DE4"/>
    <w:rsid w:val="00423612"/>
    <w:rsid w:val="00423762"/>
    <w:rsid w:val="004325A4"/>
    <w:rsid w:val="004528F8"/>
    <w:rsid w:val="004A2122"/>
    <w:rsid w:val="004C1BA6"/>
    <w:rsid w:val="004D26BD"/>
    <w:rsid w:val="004D5377"/>
    <w:rsid w:val="004E2F31"/>
    <w:rsid w:val="004E575D"/>
    <w:rsid w:val="004E708E"/>
    <w:rsid w:val="00535566"/>
    <w:rsid w:val="00536C50"/>
    <w:rsid w:val="00551518"/>
    <w:rsid w:val="00554BE2"/>
    <w:rsid w:val="0055668E"/>
    <w:rsid w:val="00557C0A"/>
    <w:rsid w:val="00572EE5"/>
    <w:rsid w:val="005A5F1C"/>
    <w:rsid w:val="005B12C1"/>
    <w:rsid w:val="005B76E5"/>
    <w:rsid w:val="005C3940"/>
    <w:rsid w:val="005D4C88"/>
    <w:rsid w:val="00605153"/>
    <w:rsid w:val="00612049"/>
    <w:rsid w:val="006150D9"/>
    <w:rsid w:val="00616928"/>
    <w:rsid w:val="00630840"/>
    <w:rsid w:val="00652BC5"/>
    <w:rsid w:val="006550DB"/>
    <w:rsid w:val="00656181"/>
    <w:rsid w:val="0065717D"/>
    <w:rsid w:val="00657888"/>
    <w:rsid w:val="00686192"/>
    <w:rsid w:val="006915F1"/>
    <w:rsid w:val="006A072C"/>
    <w:rsid w:val="006C6AFD"/>
    <w:rsid w:val="006C6B7A"/>
    <w:rsid w:val="006E4754"/>
    <w:rsid w:val="006E5A3B"/>
    <w:rsid w:val="006F0FA5"/>
    <w:rsid w:val="006F7456"/>
    <w:rsid w:val="007010AD"/>
    <w:rsid w:val="00702C8F"/>
    <w:rsid w:val="00721D8A"/>
    <w:rsid w:val="007236A7"/>
    <w:rsid w:val="00731D49"/>
    <w:rsid w:val="007333DD"/>
    <w:rsid w:val="00745EA6"/>
    <w:rsid w:val="00751360"/>
    <w:rsid w:val="0075711D"/>
    <w:rsid w:val="0077394F"/>
    <w:rsid w:val="007875DF"/>
    <w:rsid w:val="00796B47"/>
    <w:rsid w:val="007B47B3"/>
    <w:rsid w:val="007C6EF0"/>
    <w:rsid w:val="007E6D13"/>
    <w:rsid w:val="007F0124"/>
    <w:rsid w:val="007F1AE8"/>
    <w:rsid w:val="00800E46"/>
    <w:rsid w:val="008142CC"/>
    <w:rsid w:val="008312DE"/>
    <w:rsid w:val="00835AAE"/>
    <w:rsid w:val="00842CFD"/>
    <w:rsid w:val="008457EF"/>
    <w:rsid w:val="00845A58"/>
    <w:rsid w:val="00876861"/>
    <w:rsid w:val="00877DB5"/>
    <w:rsid w:val="00883777"/>
    <w:rsid w:val="00892B5C"/>
    <w:rsid w:val="008B2017"/>
    <w:rsid w:val="008B26A3"/>
    <w:rsid w:val="008B3C16"/>
    <w:rsid w:val="008B5F27"/>
    <w:rsid w:val="008C2971"/>
    <w:rsid w:val="008E0DC0"/>
    <w:rsid w:val="008F2197"/>
    <w:rsid w:val="00921F87"/>
    <w:rsid w:val="00950FAA"/>
    <w:rsid w:val="00950FEE"/>
    <w:rsid w:val="00954375"/>
    <w:rsid w:val="0095623D"/>
    <w:rsid w:val="009625D1"/>
    <w:rsid w:val="0096318F"/>
    <w:rsid w:val="00963E4E"/>
    <w:rsid w:val="00963F9D"/>
    <w:rsid w:val="0097434D"/>
    <w:rsid w:val="0098791C"/>
    <w:rsid w:val="009A7517"/>
    <w:rsid w:val="009D673E"/>
    <w:rsid w:val="009E7806"/>
    <w:rsid w:val="009F2413"/>
    <w:rsid w:val="009F2937"/>
    <w:rsid w:val="009F2C94"/>
    <w:rsid w:val="009F57C1"/>
    <w:rsid w:val="00A02CD6"/>
    <w:rsid w:val="00A038D8"/>
    <w:rsid w:val="00A11030"/>
    <w:rsid w:val="00A15023"/>
    <w:rsid w:val="00A20361"/>
    <w:rsid w:val="00A2618F"/>
    <w:rsid w:val="00A36A5B"/>
    <w:rsid w:val="00A62434"/>
    <w:rsid w:val="00A7300E"/>
    <w:rsid w:val="00A743B5"/>
    <w:rsid w:val="00A82186"/>
    <w:rsid w:val="00A863B7"/>
    <w:rsid w:val="00AC6764"/>
    <w:rsid w:val="00AC69B7"/>
    <w:rsid w:val="00AD2E31"/>
    <w:rsid w:val="00AE1242"/>
    <w:rsid w:val="00AE38FD"/>
    <w:rsid w:val="00B023E8"/>
    <w:rsid w:val="00B15FF2"/>
    <w:rsid w:val="00B21477"/>
    <w:rsid w:val="00B26522"/>
    <w:rsid w:val="00B27507"/>
    <w:rsid w:val="00B45BF2"/>
    <w:rsid w:val="00B47706"/>
    <w:rsid w:val="00B5601F"/>
    <w:rsid w:val="00B61C35"/>
    <w:rsid w:val="00B70643"/>
    <w:rsid w:val="00B72B16"/>
    <w:rsid w:val="00B90717"/>
    <w:rsid w:val="00B91250"/>
    <w:rsid w:val="00B917FD"/>
    <w:rsid w:val="00BA5F04"/>
    <w:rsid w:val="00BA6283"/>
    <w:rsid w:val="00BB5E4A"/>
    <w:rsid w:val="00BC5A26"/>
    <w:rsid w:val="00BD3D01"/>
    <w:rsid w:val="00BE1E2E"/>
    <w:rsid w:val="00BF37D6"/>
    <w:rsid w:val="00BF6E0B"/>
    <w:rsid w:val="00BF7347"/>
    <w:rsid w:val="00C04BC3"/>
    <w:rsid w:val="00C1096E"/>
    <w:rsid w:val="00C2037B"/>
    <w:rsid w:val="00C21D27"/>
    <w:rsid w:val="00C37455"/>
    <w:rsid w:val="00C43A82"/>
    <w:rsid w:val="00C546B5"/>
    <w:rsid w:val="00C64F78"/>
    <w:rsid w:val="00C65423"/>
    <w:rsid w:val="00C730A1"/>
    <w:rsid w:val="00C84DED"/>
    <w:rsid w:val="00CA095D"/>
    <w:rsid w:val="00CA1DBD"/>
    <w:rsid w:val="00CC0896"/>
    <w:rsid w:val="00CC33B1"/>
    <w:rsid w:val="00CC3A8B"/>
    <w:rsid w:val="00CC720F"/>
    <w:rsid w:val="00CD11F8"/>
    <w:rsid w:val="00CD64EA"/>
    <w:rsid w:val="00CE1A56"/>
    <w:rsid w:val="00CE1F37"/>
    <w:rsid w:val="00CE3CCF"/>
    <w:rsid w:val="00CE3D77"/>
    <w:rsid w:val="00CF447B"/>
    <w:rsid w:val="00D00E6D"/>
    <w:rsid w:val="00D056E4"/>
    <w:rsid w:val="00D060B7"/>
    <w:rsid w:val="00D126A1"/>
    <w:rsid w:val="00D1351B"/>
    <w:rsid w:val="00D237C5"/>
    <w:rsid w:val="00D42F86"/>
    <w:rsid w:val="00D432A2"/>
    <w:rsid w:val="00D51460"/>
    <w:rsid w:val="00D54323"/>
    <w:rsid w:val="00D55963"/>
    <w:rsid w:val="00D70871"/>
    <w:rsid w:val="00D71A13"/>
    <w:rsid w:val="00D8683D"/>
    <w:rsid w:val="00D923F4"/>
    <w:rsid w:val="00D94678"/>
    <w:rsid w:val="00DC4A82"/>
    <w:rsid w:val="00DC67B6"/>
    <w:rsid w:val="00DD47BE"/>
    <w:rsid w:val="00DE1BAC"/>
    <w:rsid w:val="00DF48D3"/>
    <w:rsid w:val="00E0090D"/>
    <w:rsid w:val="00E01A3A"/>
    <w:rsid w:val="00E077AA"/>
    <w:rsid w:val="00E2234F"/>
    <w:rsid w:val="00E35469"/>
    <w:rsid w:val="00E507C2"/>
    <w:rsid w:val="00E555EF"/>
    <w:rsid w:val="00E64FF3"/>
    <w:rsid w:val="00E65A7F"/>
    <w:rsid w:val="00E810B9"/>
    <w:rsid w:val="00E87E6C"/>
    <w:rsid w:val="00E908A9"/>
    <w:rsid w:val="00EA07B2"/>
    <w:rsid w:val="00EA60DF"/>
    <w:rsid w:val="00EA7546"/>
    <w:rsid w:val="00EC0F3D"/>
    <w:rsid w:val="00EC24E6"/>
    <w:rsid w:val="00EC66AB"/>
    <w:rsid w:val="00ED7B5A"/>
    <w:rsid w:val="00EF0C7D"/>
    <w:rsid w:val="00EF1ACF"/>
    <w:rsid w:val="00F02CA7"/>
    <w:rsid w:val="00F102BA"/>
    <w:rsid w:val="00F16A4E"/>
    <w:rsid w:val="00F224BC"/>
    <w:rsid w:val="00F42CFE"/>
    <w:rsid w:val="00F522E8"/>
    <w:rsid w:val="00F65114"/>
    <w:rsid w:val="00F6681C"/>
    <w:rsid w:val="00F7025D"/>
    <w:rsid w:val="00FB787E"/>
    <w:rsid w:val="00FC1601"/>
    <w:rsid w:val="00FC1D8A"/>
    <w:rsid w:val="00FC7376"/>
    <w:rsid w:val="00FC7777"/>
    <w:rsid w:val="00FC7AB6"/>
    <w:rsid w:val="00FD375D"/>
    <w:rsid w:val="00FE3C39"/>
    <w:rsid w:val="00FF2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C4CA63"/>
  <w15:chartTrackingRefBased/>
  <w15:docId w15:val="{314E9232-2673-46DD-B1DB-3B85F24A6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871"/>
  </w:style>
  <w:style w:type="paragraph" w:styleId="Heading3">
    <w:name w:val="heading 3"/>
    <w:basedOn w:val="Normal"/>
    <w:link w:val="Heading3Char"/>
    <w:uiPriority w:val="9"/>
    <w:qFormat/>
    <w:rsid w:val="00FD375D"/>
    <w:pPr>
      <w:spacing w:before="100" w:beforeAutospacing="1" w:after="100" w:afterAutospacing="1" w:line="240" w:lineRule="auto"/>
      <w:outlineLvl w:val="2"/>
    </w:pPr>
    <w:rPr>
      <w:rFonts w:ascii="Times New Roman" w:eastAsia="Times New Roman" w:hAnsi="Times New Roman" w:cs="Times New Roman"/>
      <w:b/>
      <w:bCs/>
      <w:kern w:val="0"/>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uiPriority w:val="39"/>
    <w:unhideWhenUsed/>
    <w:qFormat/>
    <w:rsid w:val="00CF447B"/>
    <w:pPr>
      <w:spacing w:after="100"/>
    </w:pPr>
    <w:rPr>
      <w:rFonts w:ascii="Times New Roman" w:hAnsi="Times New Roman"/>
      <w:b/>
      <w:sz w:val="24"/>
    </w:rPr>
  </w:style>
  <w:style w:type="paragraph" w:customStyle="1" w:styleId="Default">
    <w:name w:val="Default"/>
    <w:rsid w:val="00656181"/>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ListParagraph">
    <w:name w:val="List Paragraph"/>
    <w:basedOn w:val="Normal"/>
    <w:uiPriority w:val="34"/>
    <w:qFormat/>
    <w:rsid w:val="008B3C16"/>
    <w:pPr>
      <w:ind w:left="720"/>
      <w:contextualSpacing/>
    </w:pPr>
  </w:style>
  <w:style w:type="paragraph" w:customStyle="1" w:styleId="Maintext">
    <w:name w:val="Main text"/>
    <w:basedOn w:val="Normal"/>
    <w:link w:val="MaintextChar"/>
    <w:qFormat/>
    <w:rsid w:val="00CE1A56"/>
    <w:pPr>
      <w:spacing w:after="0" w:line="276" w:lineRule="auto"/>
      <w:ind w:firstLine="720"/>
      <w:jc w:val="both"/>
    </w:pPr>
    <w:rPr>
      <w:rFonts w:ascii="Times New Roman" w:eastAsia="Malgun Gothic" w:hAnsi="Times New Roman" w:cs="Times New Roman"/>
      <w:noProof/>
      <w:kern w:val="0"/>
      <w:sz w:val="24"/>
      <w:szCs w:val="24"/>
    </w:rPr>
  </w:style>
  <w:style w:type="character" w:customStyle="1" w:styleId="MaintextChar">
    <w:name w:val="Main text Char"/>
    <w:basedOn w:val="DefaultParagraphFont"/>
    <w:link w:val="Maintext"/>
    <w:rsid w:val="00CE1A56"/>
    <w:rPr>
      <w:rFonts w:ascii="Times New Roman" w:eastAsia="Malgun Gothic" w:hAnsi="Times New Roman" w:cs="Times New Roman"/>
      <w:noProof/>
      <w:kern w:val="0"/>
      <w:sz w:val="24"/>
      <w:szCs w:val="24"/>
    </w:rPr>
  </w:style>
  <w:style w:type="table" w:styleId="TableGrid">
    <w:name w:val="Table Grid"/>
    <w:basedOn w:val="TableNormal"/>
    <w:uiPriority w:val="39"/>
    <w:rsid w:val="00090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77DB5"/>
    <w:rPr>
      <w:i/>
      <w:iCs/>
    </w:rPr>
  </w:style>
  <w:style w:type="character" w:customStyle="1" w:styleId="A3">
    <w:name w:val="A3"/>
    <w:uiPriority w:val="99"/>
    <w:rsid w:val="00185034"/>
    <w:rPr>
      <w:color w:val="000000"/>
      <w:sz w:val="21"/>
      <w:szCs w:val="21"/>
    </w:rPr>
  </w:style>
  <w:style w:type="character" w:styleId="Hyperlink">
    <w:name w:val="Hyperlink"/>
    <w:basedOn w:val="DefaultParagraphFont"/>
    <w:uiPriority w:val="99"/>
    <w:unhideWhenUsed/>
    <w:rsid w:val="006A072C"/>
    <w:rPr>
      <w:color w:val="0563C1" w:themeColor="hyperlink"/>
      <w:u w:val="single"/>
    </w:rPr>
  </w:style>
  <w:style w:type="character" w:styleId="UnresolvedMention">
    <w:name w:val="Unresolved Mention"/>
    <w:basedOn w:val="DefaultParagraphFont"/>
    <w:uiPriority w:val="99"/>
    <w:semiHidden/>
    <w:unhideWhenUsed/>
    <w:rsid w:val="006A072C"/>
    <w:rPr>
      <w:color w:val="605E5C"/>
      <w:shd w:val="clear" w:color="auto" w:fill="E1DFDD"/>
    </w:rPr>
  </w:style>
  <w:style w:type="character" w:customStyle="1" w:styleId="Heading3Char">
    <w:name w:val="Heading 3 Char"/>
    <w:basedOn w:val="DefaultParagraphFont"/>
    <w:link w:val="Heading3"/>
    <w:uiPriority w:val="9"/>
    <w:rsid w:val="00FD375D"/>
    <w:rPr>
      <w:rFonts w:ascii="Times New Roman" w:eastAsia="Times New Roman" w:hAnsi="Times New Roman" w:cs="Times New Roman"/>
      <w:b/>
      <w:bCs/>
      <w:kern w:val="0"/>
      <w:sz w:val="27"/>
      <w:szCs w:val="27"/>
    </w:rPr>
  </w:style>
  <w:style w:type="paragraph" w:styleId="Header">
    <w:name w:val="header"/>
    <w:basedOn w:val="Normal"/>
    <w:link w:val="HeaderChar"/>
    <w:rsid w:val="009F57C1"/>
    <w:pPr>
      <w:widowControl w:val="0"/>
      <w:tabs>
        <w:tab w:val="center" w:pos="4252"/>
        <w:tab w:val="right" w:pos="8504"/>
      </w:tabs>
      <w:snapToGrid w:val="0"/>
      <w:spacing w:after="0" w:line="240" w:lineRule="auto"/>
      <w:jc w:val="both"/>
    </w:pPr>
    <w:rPr>
      <w:rFonts w:ascii="Times New Roman" w:eastAsia="MS Mincho" w:hAnsi="Times New Roman" w:cs="Times New Roman"/>
      <w:sz w:val="24"/>
      <w:szCs w:val="20"/>
      <w:lang w:eastAsia="ja-JP"/>
      <w14:ligatures w14:val="none"/>
    </w:rPr>
  </w:style>
  <w:style w:type="character" w:customStyle="1" w:styleId="HeaderChar">
    <w:name w:val="Header Char"/>
    <w:basedOn w:val="DefaultParagraphFont"/>
    <w:link w:val="Header"/>
    <w:rsid w:val="009F57C1"/>
    <w:rPr>
      <w:rFonts w:ascii="Times New Roman" w:eastAsia="MS Mincho" w:hAnsi="Times New Roman" w:cs="Times New Roman"/>
      <w:sz w:val="24"/>
      <w:szCs w:val="20"/>
      <w:lang w:eastAsia="ja-JP"/>
      <w14:ligatures w14:val="none"/>
    </w:rPr>
  </w:style>
  <w:style w:type="paragraph" w:customStyle="1" w:styleId="Extrasection">
    <w:name w:val="Extra section"/>
    <w:basedOn w:val="Normal"/>
    <w:link w:val="ExtrasectionChar"/>
    <w:qFormat/>
    <w:rsid w:val="007F1AE8"/>
    <w:pPr>
      <w:spacing w:after="0" w:line="276" w:lineRule="auto"/>
      <w:jc w:val="both"/>
    </w:pPr>
    <w:rPr>
      <w:rFonts w:ascii="Times New Roman" w:eastAsia="Malgun Gothic" w:hAnsi="Times New Roman" w:cs="Times New Roman"/>
      <w:noProof/>
      <w:color w:val="808080" w:themeColor="background1" w:themeShade="80"/>
      <w:kern w:val="0"/>
      <w:sz w:val="24"/>
      <w:szCs w:val="24"/>
      <w:lang w:bidi="en-US"/>
    </w:rPr>
  </w:style>
  <w:style w:type="character" w:customStyle="1" w:styleId="ExtrasectionChar">
    <w:name w:val="Extra section Char"/>
    <w:basedOn w:val="DefaultParagraphFont"/>
    <w:link w:val="Extrasection"/>
    <w:rsid w:val="007F1AE8"/>
    <w:rPr>
      <w:rFonts w:ascii="Times New Roman" w:eastAsia="Malgun Gothic" w:hAnsi="Times New Roman" w:cs="Times New Roman"/>
      <w:noProof/>
      <w:color w:val="808080" w:themeColor="background1" w:themeShade="80"/>
      <w:kern w:val="0"/>
      <w:sz w:val="24"/>
      <w:szCs w:val="24"/>
      <w:lang w:bidi="en-US"/>
    </w:rPr>
  </w:style>
  <w:style w:type="character" w:styleId="PlaceholderText">
    <w:name w:val="Placeholder Text"/>
    <w:basedOn w:val="DefaultParagraphFont"/>
    <w:uiPriority w:val="99"/>
    <w:semiHidden/>
    <w:rsid w:val="00EF0C7D"/>
    <w:rPr>
      <w:color w:val="808080"/>
    </w:rPr>
  </w:style>
  <w:style w:type="paragraph" w:customStyle="1" w:styleId="Sectiontitle">
    <w:name w:val="Section title"/>
    <w:basedOn w:val="Normal"/>
    <w:link w:val="SectiontitleChar"/>
    <w:qFormat/>
    <w:rsid w:val="00231FD4"/>
    <w:pPr>
      <w:spacing w:before="240" w:after="200" w:line="276" w:lineRule="auto"/>
      <w:jc w:val="both"/>
    </w:pPr>
    <w:rPr>
      <w:rFonts w:ascii="Times New Roman" w:eastAsia="Malgun Gothic" w:hAnsi="Times New Roman" w:cs="Times New Roman"/>
      <w:b/>
      <w:bCs/>
      <w:noProof/>
      <w:kern w:val="0"/>
      <w:sz w:val="24"/>
      <w:szCs w:val="24"/>
    </w:rPr>
  </w:style>
  <w:style w:type="character" w:customStyle="1" w:styleId="SectiontitleChar">
    <w:name w:val="Section title Char"/>
    <w:basedOn w:val="DefaultParagraphFont"/>
    <w:link w:val="Sectiontitle"/>
    <w:rsid w:val="00231FD4"/>
    <w:rPr>
      <w:rFonts w:ascii="Times New Roman" w:eastAsia="Malgun Gothic" w:hAnsi="Times New Roman" w:cs="Times New Roman"/>
      <w:b/>
      <w:bCs/>
      <w:noProof/>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938423">
      <w:bodyDiv w:val="1"/>
      <w:marLeft w:val="0"/>
      <w:marRight w:val="0"/>
      <w:marTop w:val="0"/>
      <w:marBottom w:val="0"/>
      <w:divBdr>
        <w:top w:val="none" w:sz="0" w:space="0" w:color="auto"/>
        <w:left w:val="none" w:sz="0" w:space="0" w:color="auto"/>
        <w:bottom w:val="none" w:sz="0" w:space="0" w:color="auto"/>
        <w:right w:val="none" w:sz="0" w:space="0" w:color="auto"/>
      </w:divBdr>
    </w:div>
    <w:div w:id="701900032">
      <w:bodyDiv w:val="1"/>
      <w:marLeft w:val="0"/>
      <w:marRight w:val="0"/>
      <w:marTop w:val="0"/>
      <w:marBottom w:val="0"/>
      <w:divBdr>
        <w:top w:val="none" w:sz="0" w:space="0" w:color="auto"/>
        <w:left w:val="none" w:sz="0" w:space="0" w:color="auto"/>
        <w:bottom w:val="none" w:sz="0" w:space="0" w:color="auto"/>
        <w:right w:val="none" w:sz="0" w:space="0" w:color="auto"/>
      </w:divBdr>
      <w:divsChild>
        <w:div w:id="1070618631">
          <w:marLeft w:val="720"/>
          <w:marRight w:val="0"/>
          <w:marTop w:val="0"/>
          <w:marBottom w:val="0"/>
          <w:divBdr>
            <w:top w:val="none" w:sz="0" w:space="0" w:color="auto"/>
            <w:left w:val="none" w:sz="0" w:space="0" w:color="auto"/>
            <w:bottom w:val="none" w:sz="0" w:space="0" w:color="auto"/>
            <w:right w:val="none" w:sz="0" w:space="0" w:color="auto"/>
          </w:divBdr>
        </w:div>
      </w:divsChild>
    </w:div>
    <w:div w:id="1437016670">
      <w:bodyDiv w:val="1"/>
      <w:marLeft w:val="0"/>
      <w:marRight w:val="0"/>
      <w:marTop w:val="0"/>
      <w:marBottom w:val="0"/>
      <w:divBdr>
        <w:top w:val="none" w:sz="0" w:space="0" w:color="auto"/>
        <w:left w:val="none" w:sz="0" w:space="0" w:color="auto"/>
        <w:bottom w:val="none" w:sz="0" w:space="0" w:color="auto"/>
        <w:right w:val="none" w:sz="0" w:space="0" w:color="auto"/>
      </w:divBdr>
    </w:div>
    <w:div w:id="1958098688">
      <w:bodyDiv w:val="1"/>
      <w:marLeft w:val="0"/>
      <w:marRight w:val="0"/>
      <w:marTop w:val="0"/>
      <w:marBottom w:val="0"/>
      <w:divBdr>
        <w:top w:val="none" w:sz="0" w:space="0" w:color="auto"/>
        <w:left w:val="none" w:sz="0" w:space="0" w:color="auto"/>
        <w:bottom w:val="none" w:sz="0" w:space="0" w:color="auto"/>
        <w:right w:val="none" w:sz="0" w:space="0" w:color="auto"/>
      </w:divBdr>
      <w:divsChild>
        <w:div w:id="469060589">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hyperlink" Target="https://doi.org/10.1021/acsomega.2c07185" TargetMode="Externa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oleObject" Target="embeddings/oleObject1.bin"/><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hyperlink" Target="https://doi.org/10.1021/acsomega.2c03091" TargetMode="Externa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png"/><Relationship Id="rId29" Type="http://schemas.openxmlformats.org/officeDocument/2006/relationships/hyperlink" Target="https://doi.org/10.48309/JMNC.2024.1.7"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4.tiff"/><Relationship Id="rId24" Type="http://schemas.openxmlformats.org/officeDocument/2006/relationships/hyperlink" Target="https://doi.org/10.1088/1757-899X/1/012170"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image" Target="media/image16.png"/><Relationship Id="rId28" Type="http://schemas.openxmlformats.org/officeDocument/2006/relationships/hyperlink" Target="https://doi.org/10.1016/j.comptc.2015.03.004" TargetMode="External"/><Relationship Id="rId10" Type="http://schemas.openxmlformats.org/officeDocument/2006/relationships/image" Target="media/image3.tiff"/><Relationship Id="rId19" Type="http://schemas.openxmlformats.org/officeDocument/2006/relationships/image" Target="media/image12.tif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7.tiff"/><Relationship Id="rId22" Type="http://schemas.openxmlformats.org/officeDocument/2006/relationships/image" Target="media/image15.png"/><Relationship Id="rId27" Type="http://schemas.openxmlformats.org/officeDocument/2006/relationships/hyperlink" Target="https://doi.org/10.33263/LIANBS131.049" TargetMode="External"/><Relationship Id="rId30" Type="http://schemas.openxmlformats.org/officeDocument/2006/relationships/hyperlink" Target="https://doi.org/10.1016/j.crgsc.2022.10029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BFB39-32F8-401F-9117-7F8FB5F1C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1794</TotalTime>
  <Pages>10</Pages>
  <Words>3347</Words>
  <Characters>20451</Characters>
  <Application>Microsoft Office Word</Application>
  <DocSecurity>0</DocSecurity>
  <Lines>464</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Uzah</dc:creator>
  <cp:keywords/>
  <dc:description/>
  <cp:lastModifiedBy>USER</cp:lastModifiedBy>
  <cp:revision>190</cp:revision>
  <dcterms:created xsi:type="dcterms:W3CDTF">2024-01-08T19:07:00Z</dcterms:created>
  <dcterms:modified xsi:type="dcterms:W3CDTF">2024-12-31T10:41:00Z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7252a205b42df158967c5e43f2a4ed0fed213ec1770002eb4f12277e0a67ee0b</vt:lpwstr>
  </property>
</Properties>
</file>