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28F0" w14:textId="77777777" w:rsidR="00DB676A" w:rsidRPr="00431AAD" w:rsidRDefault="00DB676A" w:rsidP="00DB676A">
      <w:pPr>
        <w:pStyle w:val="a5"/>
        <w:keepNext/>
        <w:rPr>
          <w:rFonts w:ascii="Arial" w:hAnsi="Arial" w:cs="Arial"/>
          <w:b w:val="0"/>
        </w:rPr>
      </w:pPr>
      <w:r w:rsidRPr="00431AAD">
        <w:rPr>
          <w:rFonts w:ascii="Arial" w:hAnsi="Arial" w:cs="Arial"/>
          <w:b w:val="0"/>
        </w:rPr>
        <w:t xml:space="preserve">Supplementary Table </w:t>
      </w:r>
      <w:r w:rsidRPr="00431AAD">
        <w:rPr>
          <w:rFonts w:ascii="Arial" w:hAnsi="Arial" w:cs="Arial"/>
          <w:b w:val="0"/>
        </w:rPr>
        <w:fldChar w:fldCharType="begin"/>
      </w:r>
      <w:r w:rsidRPr="00431AAD">
        <w:rPr>
          <w:rFonts w:ascii="Arial" w:hAnsi="Arial" w:cs="Arial"/>
          <w:b w:val="0"/>
        </w:rPr>
        <w:instrText xml:space="preserve"> SEQ Supplementary_Table \* ARABIC </w:instrText>
      </w:r>
      <w:r w:rsidRPr="00431AAD">
        <w:rPr>
          <w:rFonts w:ascii="Arial" w:hAnsi="Arial" w:cs="Arial"/>
          <w:b w:val="0"/>
        </w:rPr>
        <w:fldChar w:fldCharType="separate"/>
      </w:r>
      <w:r w:rsidRPr="00431AAD">
        <w:rPr>
          <w:rFonts w:ascii="Arial" w:hAnsi="Arial" w:cs="Arial"/>
          <w:b w:val="0"/>
          <w:noProof/>
        </w:rPr>
        <w:t>1</w:t>
      </w:r>
      <w:r w:rsidRPr="00431AAD">
        <w:rPr>
          <w:rFonts w:ascii="Arial" w:hAnsi="Arial" w:cs="Arial"/>
          <w:b w:val="0"/>
        </w:rPr>
        <w:fldChar w:fldCharType="end"/>
      </w:r>
      <w:r w:rsidRPr="00431AAD">
        <w:rPr>
          <w:rFonts w:ascii="Arial" w:hAnsi="Arial" w:cs="Arial"/>
          <w:b w:val="0"/>
        </w:rPr>
        <w:t xml:space="preserve"> Patients, tumor, treatment characteristics in the unmatched cohort</w:t>
      </w:r>
    </w:p>
    <w:tbl>
      <w:tblPr>
        <w:tblW w:w="8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984"/>
        <w:gridCol w:w="1167"/>
        <w:gridCol w:w="847"/>
      </w:tblGrid>
      <w:tr w:rsidR="00DB676A" w:rsidRPr="00431AAD" w14:paraId="56497613" w14:textId="77777777" w:rsidTr="00516930">
        <w:trPr>
          <w:trHeight w:val="209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2ED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8DC0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i/>
                <w:color w:val="000000"/>
                <w:kern w:val="0"/>
                <w:szCs w:val="20"/>
              </w:rPr>
              <w:t>BRCA1/2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wild-type</w:t>
            </w:r>
          </w:p>
          <w:p w14:paraId="20DDBDE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n= 325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C25A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i/>
                <w:color w:val="000000"/>
                <w:kern w:val="0"/>
                <w:szCs w:val="20"/>
              </w:rPr>
              <w:t>BRCA1/2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mutation</w:t>
            </w:r>
          </w:p>
          <w:p w14:paraId="33CD81D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n= 86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AC67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Chi-square (or Fisher’s exact) </w:t>
            </w:r>
            <w:r w:rsidRPr="00431AAD">
              <w:rPr>
                <w:rFonts w:ascii="Arial" w:eastAsia="맑은 고딕" w:hAnsi="Arial" w:cs="Arial"/>
                <w:i/>
                <w:color w:val="000000"/>
                <w:kern w:val="0"/>
                <w:szCs w:val="20"/>
              </w:rPr>
              <w:t>p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-value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D516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SMD</w:t>
            </w:r>
          </w:p>
        </w:tc>
      </w:tr>
      <w:tr w:rsidR="00DB676A" w:rsidRPr="00431AAD" w14:paraId="44CE001A" w14:textId="77777777" w:rsidTr="00516930">
        <w:trPr>
          <w:trHeight w:val="209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889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  <w:t>BRCA1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mutation (%)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48C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61F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54 (62.8)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593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389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48B6193B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B9F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i/>
                <w:iCs/>
                <w:color w:val="000000"/>
                <w:kern w:val="0"/>
                <w:szCs w:val="20"/>
              </w:rPr>
              <w:t>BRCA2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mutation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0E6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43F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32 (37.2)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C1A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1D1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73C754C8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BB7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4FB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579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ADC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0.099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32B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0.25</w:t>
            </w:r>
          </w:p>
        </w:tc>
      </w:tr>
      <w:tr w:rsidR="00DB676A" w:rsidRPr="00431AAD" w14:paraId="6AC6576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6AF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Age at diagnosis</w:t>
            </w:r>
          </w:p>
          <w:p w14:paraId="1471448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(median [IQR])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AA7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41.0</w:t>
            </w:r>
          </w:p>
          <w:p w14:paraId="691C725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[36.0, 49.0]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51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42.0</w:t>
            </w:r>
          </w:p>
          <w:p w14:paraId="11D10A8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[36.00, 50.5]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594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D58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0.09</w:t>
            </w:r>
          </w:p>
        </w:tc>
      </w:tr>
      <w:tr w:rsidR="00DB676A" w:rsidRPr="00431AAD" w14:paraId="427882D4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456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Follow-up duration</w:t>
            </w:r>
          </w:p>
          <w:p w14:paraId="3C5A9BE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(median [IQR])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765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47.0</w:t>
            </w:r>
          </w:p>
          <w:p w14:paraId="67987CE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[31.0, 78.0]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09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50.5</w:t>
            </w:r>
          </w:p>
          <w:p w14:paraId="080C63B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[33.0, 81.0]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580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0.389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503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0.118</w:t>
            </w:r>
          </w:p>
        </w:tc>
      </w:tr>
      <w:tr w:rsidR="00DB676A" w:rsidRPr="00431AAD" w14:paraId="3406CC9E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D1B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Family 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history_any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organ cancer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078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0.82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343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0.077</w:t>
            </w:r>
          </w:p>
        </w:tc>
      </w:tr>
      <w:tr w:rsidR="00DB676A" w:rsidRPr="00431AAD" w14:paraId="10B2323B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8A7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B7A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98 (30.2)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D6F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23 (26.7)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60D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671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72850C78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B68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5D7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203 (62.5)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B66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56 (65.1)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B09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423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B18B57C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3A1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B21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24 (7.4)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2B4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 (8.1)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8C0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A43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6E699BF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384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Family 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history_breast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cancer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DAA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0.647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10D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0.113</w:t>
            </w:r>
          </w:p>
        </w:tc>
      </w:tr>
      <w:tr w:rsidR="00DB676A" w:rsidRPr="00431AAD" w14:paraId="6869F3C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F55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43A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62 (19.1)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36B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 (16.3)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CF6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F38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5A7C1A66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58A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FBB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141 (43.4)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A20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42 (48.8)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892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C09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102FE11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A81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C5C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122 (37.5)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69A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30 (34.9)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3FF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5F1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7D8B7A32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CA2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Family 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history_ovarian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cancer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FB8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6CA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0.436</w:t>
            </w:r>
          </w:p>
        </w:tc>
      </w:tr>
      <w:tr w:rsidR="00DB676A" w:rsidRPr="00431AAD" w14:paraId="7B082F4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BD7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187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189 (58.2)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302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41 (47.7)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141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F68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12A2B868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94A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7B7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 (4.3)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A7C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 (17.4)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050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12C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0F656E64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210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130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122 (37.5)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260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30 (34.9)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814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7D7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6D955C79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A73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Family 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history_pancreas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cancer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3F0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0.880*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AD8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0.056</w:t>
            </w:r>
          </w:p>
        </w:tc>
      </w:tr>
      <w:tr w:rsidR="00DB676A" w:rsidRPr="00431AAD" w14:paraId="3FF5819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89E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B41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196 (60.3)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9C0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54 (62.8)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029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898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595C8FE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A35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309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 (2.2)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32C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 (2.3)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EA0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8BD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6DA939E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84D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6B1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122 (37.5)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781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30 (34.9)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2A2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C4F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8F1D218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D94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Family 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history_prostate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cancer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900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0.578*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D26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0.078</w:t>
            </w:r>
          </w:p>
        </w:tc>
      </w:tr>
      <w:tr w:rsidR="00DB676A" w:rsidRPr="00431AAD" w14:paraId="657BFB8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AA0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8B9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201 (61.8)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012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55 (64.0)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405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FC4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1F7B8BA8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3C0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EE2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 (0.6)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4A4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(1.2)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051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7DF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2C99AEA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697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1EB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122 (37.5)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876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30 (34.9)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541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79E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DD14241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D07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Menstruation status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7D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E85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0.159</w:t>
            </w:r>
          </w:p>
        </w:tc>
      </w:tr>
      <w:tr w:rsidR="00DB676A" w:rsidRPr="00431AAD" w14:paraId="434AE51D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84D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Pre-menopausal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F68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239 (73.5)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E75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57 (66.3)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10C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646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A2E58B6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62A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Post-menopausal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6CD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53 (16.3)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505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 (20.9)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0A8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864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77DEF844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039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06D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33 (10.2)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BAF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 (12.8)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E43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9C5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85C99D5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452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Bilateral cancer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047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30 (9.2)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45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 (9.3)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A7E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1.000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6BD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0.002</w:t>
            </w:r>
          </w:p>
        </w:tc>
      </w:tr>
      <w:tr w:rsidR="00DB676A" w:rsidRPr="00431AAD" w14:paraId="44BDA3FC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621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Histology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BA6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0.645*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295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0.197</w:t>
            </w:r>
          </w:p>
        </w:tc>
      </w:tr>
      <w:tr w:rsidR="00DB676A" w:rsidRPr="00431AAD" w14:paraId="73DB5FCE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D42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Ductal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0C0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314 (96.6)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27E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85 (98.8)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C8E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027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06C7F0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5F5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L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obular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700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 (1.8)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E48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186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65C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0AD5696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F89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Other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BD2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 (1.5)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38F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(1.2)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281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B11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165977C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77C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Tumor size (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cT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065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0.608*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C55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0.093</w:t>
            </w:r>
          </w:p>
        </w:tc>
      </w:tr>
      <w:tr w:rsidR="00DB676A" w:rsidRPr="00431AAD" w14:paraId="1CE7E9C7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287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≤5cm(cT1,2)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54D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244 (75.1)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ABD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62 (72.1)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4AA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9F5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8E7E475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3AB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&gt;5cm(cT3,4)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DDB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74 (22.8)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AD4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21 (24.4)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B4A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AE2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5E01E63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267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3B0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 (2.2)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7F2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 (3.5)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06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9A3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7B88904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064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Axillary lymph node metastasis(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cN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6E4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0.155*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278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0.255</w:t>
            </w:r>
          </w:p>
        </w:tc>
      </w:tr>
      <w:tr w:rsidR="00DB676A" w:rsidRPr="00431AAD" w14:paraId="4B8BCC45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148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 (N0)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449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40 (12.3)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D0F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17 (19.8)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5C3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8FC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916DF54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454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 (N+)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FF2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281 (86.5)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062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69 (80.2)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077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A07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7B1F08CD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7B2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454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 (1.2)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CB4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25E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C59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02D356F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887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Ki-67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684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D31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0.213</w:t>
            </w:r>
          </w:p>
        </w:tc>
      </w:tr>
      <w:tr w:rsidR="00DB676A" w:rsidRPr="00431AAD" w14:paraId="1A70F0AC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A48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High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107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186 (57.2)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FED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57 (66.3)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AAB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DB9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D8B29F3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AE9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4C0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88 (27.1)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423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 (18.6)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29F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336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31E777A7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AD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E9D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51 (15.7)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DF9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 (15.1)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E74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111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5C0C8AD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0DA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ER-positive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53D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178 (56.0)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9A2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49 (57.6)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5FA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0.878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6E9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0.034</w:t>
            </w:r>
          </w:p>
        </w:tc>
      </w:tr>
      <w:tr w:rsidR="00DB676A" w:rsidRPr="00431AAD" w14:paraId="6C7ECFC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3B1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PgR</w:t>
            </w:r>
            <w:proofErr w:type="spellEnd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-positive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6A1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130 (41.0)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50F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30 (34.9)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DDF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2CD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0.126</w:t>
            </w:r>
          </w:p>
        </w:tc>
      </w:tr>
      <w:tr w:rsidR="00DB676A" w:rsidRPr="00431AAD" w14:paraId="3C70CB27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F9E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HER2 status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8A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&lt;0.001*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890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0.554</w:t>
            </w:r>
          </w:p>
        </w:tc>
      </w:tr>
      <w:tr w:rsidR="00DB676A" w:rsidRPr="00431AAD" w14:paraId="1A5BA64F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E697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Negative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D87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233 (71.7)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FA7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79 (91.9)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5C2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671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137DD999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E1D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lastRenderedPageBreak/>
              <w:t xml:space="preserve"> 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Positive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D75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83 (25.5)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4DD1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 (8.1)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306A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6D0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2E15D2C9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889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Unkown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EF2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 (2.8)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7CA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A3F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5861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3A989CDA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3CD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TNBC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1F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0.472*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EF1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0.177</w:t>
            </w:r>
          </w:p>
        </w:tc>
      </w:tr>
      <w:tr w:rsidR="00DB676A" w:rsidRPr="00431AAD" w14:paraId="51EF7727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19F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9FC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214 (65.8)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44B9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53 (61.6)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BA5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D86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0A2EB4C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AF2B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AD9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101 (31.1)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8D2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32 (37.2)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B3C0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8B6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46713EC1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8D92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92B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 (3.1)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BB5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(1.2)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3F2C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5D31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1519FCD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3A9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NCT regimen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BF5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5CD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B3C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1.000*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1B9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0.137</w:t>
            </w:r>
          </w:p>
        </w:tc>
      </w:tr>
      <w:tr w:rsidR="00DB676A" w:rsidRPr="00431AAD" w14:paraId="6F94BC27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C80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6FD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322 (99.1)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4C0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86 (100.0)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EE6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C0C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76AD6B2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1BE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50F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3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(0.9)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408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0</w:t>
            </w: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1965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C90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DB676A" w:rsidRPr="00431AAD" w14:paraId="76F8959A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E3C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NCT regimen (AC followed by T)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F67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0.005*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6E2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0.427</w:t>
            </w:r>
          </w:p>
        </w:tc>
      </w:tr>
      <w:tr w:rsidR="00DB676A" w:rsidRPr="00431AAD" w14:paraId="7C371197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2C4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93C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72 (22.2)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667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 (8.1)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674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076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73733147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C9A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4EC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250 (76.9)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021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79 (91.9)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7DE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EF4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6A2CF18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787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2B7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 (0.9)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C50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66B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98F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838AE87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938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NCT regimen (carboplatin-containing)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6FC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0.033*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6D8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0.351</w:t>
            </w:r>
          </w:p>
        </w:tc>
      </w:tr>
      <w:tr w:rsidR="00DB676A" w:rsidRPr="00431AAD" w14:paraId="60E894ED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418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41F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266 (81.8)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7DF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80 (93.0)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18A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361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4296575B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250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A08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56 (17.2)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57D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 (7.0)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3D9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11C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6B3FD10B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1F0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B7F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 (0.9)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6A1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265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478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5F677125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8C6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NCT regimen (PARP inhibitor-containing)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48F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0.257*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22D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0.202</w:t>
            </w:r>
          </w:p>
        </w:tc>
      </w:tr>
      <w:tr w:rsidR="00DB676A" w:rsidRPr="00431AAD" w14:paraId="25D5AD30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71C2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E6B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318 (97.8)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8A2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83 (96.5)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859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AFF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7FD54D59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DA1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5B0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 (1.2)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F27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 (3.5)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8D7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B35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67D676E9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3E6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E12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 (0.9)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C3A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792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338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07B91396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B87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Trastuzumab use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7AD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0.001*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DE3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0.496</w:t>
            </w:r>
          </w:p>
        </w:tc>
      </w:tr>
      <w:tr w:rsidR="00DB676A" w:rsidRPr="00431AAD" w14:paraId="15F3601D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18C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F02B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252 (77.5)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504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81 (94.2)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7A0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598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8A09B75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FF7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5F2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70 (21.5)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9DCD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 (5.8)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A46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EE1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6C664F03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ACB3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Unknown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16A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 (0.9)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1DB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(0.0)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05C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56D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4F23296A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240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Breast operation (%)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B7C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0.121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0C5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0.204</w:t>
            </w:r>
          </w:p>
        </w:tc>
      </w:tr>
      <w:tr w:rsidR="00DB676A" w:rsidRPr="00431AAD" w14:paraId="7E362CF7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B01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Mastectomy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EB8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156 (48.0)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6D3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50 (58.1)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A24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930C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16046E3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F87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Conservation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D281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169 (52.0)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756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36 (41.9)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E8C0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030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2EF1E78E" w14:textId="77777777" w:rsidTr="00516930">
        <w:trPr>
          <w:trHeight w:val="209"/>
        </w:trPr>
        <w:tc>
          <w:tcPr>
            <w:tcW w:w="69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416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Axilla operation (%)</w:t>
            </w: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63C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0.647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0B0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0.07</w:t>
            </w:r>
          </w:p>
        </w:tc>
      </w:tr>
      <w:tr w:rsidR="00DB676A" w:rsidRPr="00431AAD" w14:paraId="0115D34D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0E87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SLNB alone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FFA6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170 (52.3)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5C65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48 (55.8)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6769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DD04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  <w:tr w:rsidR="00DB676A" w:rsidRPr="00431AAD" w14:paraId="06BE13C2" w14:textId="77777777" w:rsidTr="00516930">
        <w:trPr>
          <w:trHeight w:val="209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D35E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ALND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47EE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155 (47.7)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68E8F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431A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38 (44.2)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7E7FA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B4E78" w14:textId="77777777" w:rsidR="00DB676A" w:rsidRPr="00431AAD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Cs w:val="20"/>
              </w:rPr>
            </w:pPr>
          </w:p>
        </w:tc>
      </w:tr>
    </w:tbl>
    <w:p w14:paraId="4508BBDD" w14:textId="77777777" w:rsidR="00DB676A" w:rsidRPr="00431AAD" w:rsidRDefault="00DB676A" w:rsidP="00DB676A">
      <w:pPr>
        <w:spacing w:line="360" w:lineRule="auto"/>
        <w:rPr>
          <w:rFonts w:ascii="Arial" w:hAnsi="Arial" w:cs="Arial"/>
          <w:color w:val="0D0D0D"/>
          <w:szCs w:val="20"/>
          <w:shd w:val="clear" w:color="auto" w:fill="FFFFFF"/>
        </w:rPr>
        <w:sectPr w:rsidR="00DB676A" w:rsidRPr="00431AAD" w:rsidSect="00881DFB">
          <w:pgSz w:w="11906" w:h="16838" w:code="9"/>
          <w:pgMar w:top="1701" w:right="1440" w:bottom="1440" w:left="1440" w:header="851" w:footer="992" w:gutter="0"/>
          <w:lnNumType w:countBy="1" w:restart="continuous"/>
          <w:cols w:space="425"/>
          <w:docGrid w:linePitch="360"/>
        </w:sectPr>
      </w:pPr>
      <w:r w:rsidRPr="00431AAD">
        <w:rPr>
          <w:rFonts w:ascii="Arial" w:hAnsi="Arial" w:cs="Arial" w:hint="eastAsia"/>
          <w:color w:val="0D0D0D"/>
          <w:szCs w:val="20"/>
          <w:shd w:val="clear" w:color="auto" w:fill="FFFFFF"/>
        </w:rPr>
        <w:t>S</w:t>
      </w:r>
      <w:r w:rsidRPr="00431AAD">
        <w:rPr>
          <w:rFonts w:ascii="Arial" w:hAnsi="Arial" w:cs="Arial"/>
          <w:color w:val="0D0D0D"/>
          <w:szCs w:val="20"/>
          <w:shd w:val="clear" w:color="auto" w:fill="FFFFFF"/>
        </w:rPr>
        <w:t xml:space="preserve">MD; </w:t>
      </w:r>
      <w:r w:rsidRPr="00431AAD">
        <w:rPr>
          <w:rFonts w:ascii="Arial" w:hAnsi="Arial" w:cs="Arial"/>
          <w:kern w:val="0"/>
          <w:szCs w:val="20"/>
        </w:rPr>
        <w:t xml:space="preserve">standardized mean difference (SMD &lt; 0.1 suggests that the groups are well-balanced concerning the characteristic being measured.), IQR; interquartile range, ER; estrogen receptor, </w:t>
      </w:r>
      <w:proofErr w:type="spellStart"/>
      <w:r w:rsidRPr="00431AAD">
        <w:rPr>
          <w:rFonts w:ascii="Arial" w:hAnsi="Arial" w:cs="Arial"/>
          <w:kern w:val="0"/>
          <w:szCs w:val="20"/>
        </w:rPr>
        <w:t>PgR</w:t>
      </w:r>
      <w:proofErr w:type="spellEnd"/>
      <w:r w:rsidRPr="00431AAD">
        <w:rPr>
          <w:rFonts w:ascii="Arial" w:hAnsi="Arial" w:cs="Arial"/>
          <w:kern w:val="0"/>
          <w:szCs w:val="20"/>
        </w:rPr>
        <w:t xml:space="preserve">; progesterone receptors, HER2; human epidermal growth factor receptor 2, </w:t>
      </w:r>
      <w:r w:rsidRPr="00431AAD">
        <w:rPr>
          <w:rFonts w:ascii="Arial" w:eastAsia="맑은 고딕" w:hAnsi="Arial" w:cs="Arial"/>
          <w:color w:val="000000"/>
          <w:kern w:val="0"/>
          <w:szCs w:val="20"/>
        </w:rPr>
        <w:t>TNBC</w:t>
      </w:r>
      <w:r w:rsidRPr="00431AAD">
        <w:rPr>
          <w:rFonts w:ascii="Arial" w:hAnsi="Arial" w:cs="Arial"/>
          <w:kern w:val="0"/>
          <w:szCs w:val="20"/>
        </w:rPr>
        <w:t xml:space="preserve">; triple-negative breast cancer, NCT; neoadjuvant chemotherapy, AC; anthracycline plus </w:t>
      </w:r>
      <w:proofErr w:type="spellStart"/>
      <w:r w:rsidRPr="00431AAD">
        <w:rPr>
          <w:rFonts w:ascii="Arial" w:hAnsi="Arial" w:cs="Arial"/>
          <w:kern w:val="0"/>
          <w:szCs w:val="20"/>
        </w:rPr>
        <w:t>cycholophosphamide</w:t>
      </w:r>
      <w:proofErr w:type="spellEnd"/>
      <w:r w:rsidRPr="00431AAD">
        <w:rPr>
          <w:rFonts w:ascii="Arial" w:hAnsi="Arial" w:cs="Arial"/>
          <w:kern w:val="0"/>
          <w:szCs w:val="20"/>
        </w:rPr>
        <w:t xml:space="preserve">, T; </w:t>
      </w:r>
      <w:proofErr w:type="spellStart"/>
      <w:r w:rsidRPr="00431AAD">
        <w:rPr>
          <w:rFonts w:ascii="Arial" w:hAnsi="Arial" w:cs="Arial"/>
          <w:kern w:val="0"/>
          <w:szCs w:val="20"/>
        </w:rPr>
        <w:t>taxane</w:t>
      </w:r>
      <w:proofErr w:type="spellEnd"/>
      <w:r w:rsidRPr="00431AAD">
        <w:rPr>
          <w:rFonts w:ascii="Arial" w:hAnsi="Arial" w:cs="Arial"/>
          <w:kern w:val="0"/>
          <w:szCs w:val="20"/>
        </w:rPr>
        <w:t xml:space="preserve">, SLNB; sentinel lymph node biopsy, ALND; axillary lymph node dissection, </w:t>
      </w:r>
      <w:r w:rsidRPr="00431AAD">
        <w:rPr>
          <w:rFonts w:ascii="Arial" w:hAnsi="Arial" w:cs="Arial" w:hint="eastAsia"/>
          <w:color w:val="0D0D0D"/>
          <w:szCs w:val="20"/>
          <w:shd w:val="clear" w:color="auto" w:fill="FFFFFF"/>
        </w:rPr>
        <w:t>*</w:t>
      </w:r>
      <w:r w:rsidRPr="00431AAD">
        <w:rPr>
          <w:rFonts w:ascii="Arial" w:hAnsi="Arial" w:cs="Arial"/>
          <w:color w:val="0D0D0D"/>
          <w:szCs w:val="20"/>
          <w:shd w:val="clear" w:color="auto" w:fill="FFFFFF"/>
        </w:rPr>
        <w:t xml:space="preserve">; </w:t>
      </w:r>
      <w:r w:rsidRPr="00431AAD">
        <w:rPr>
          <w:rFonts w:ascii="Arial" w:hAnsi="Arial" w:cs="Arial" w:hint="eastAsia"/>
          <w:color w:val="0D0D0D"/>
          <w:szCs w:val="20"/>
          <w:shd w:val="clear" w:color="auto" w:fill="FFFFFF"/>
        </w:rPr>
        <w:t>F</w:t>
      </w:r>
      <w:r w:rsidRPr="00431AAD">
        <w:rPr>
          <w:rFonts w:ascii="Arial" w:hAnsi="Arial" w:cs="Arial"/>
          <w:color w:val="0D0D0D"/>
          <w:szCs w:val="20"/>
          <w:shd w:val="clear" w:color="auto" w:fill="FFFFFF"/>
        </w:rPr>
        <w:t>isher’s exact test, Bold text; variables to match</w:t>
      </w:r>
    </w:p>
    <w:p w14:paraId="7B1BE493" w14:textId="77777777" w:rsidR="00DB676A" w:rsidRPr="00E94D07" w:rsidRDefault="00DB676A" w:rsidP="00DB676A">
      <w:pPr>
        <w:pStyle w:val="a5"/>
        <w:keepNext/>
        <w:rPr>
          <w:rFonts w:ascii="Arial" w:hAnsi="Arial" w:cs="Arial"/>
          <w:b w:val="0"/>
        </w:rPr>
      </w:pPr>
      <w:r w:rsidRPr="00431AAD">
        <w:rPr>
          <w:rFonts w:ascii="Arial" w:hAnsi="Arial" w:cs="Arial"/>
          <w:b w:val="0"/>
        </w:rPr>
        <w:lastRenderedPageBreak/>
        <w:t>Supplementary Table 2 Logistic regression analyses identifying predictors of pathological complete response and distant metastasis events in the unmatched cohort (N = 411)</w:t>
      </w:r>
    </w:p>
    <w:tbl>
      <w:tblPr>
        <w:tblW w:w="136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984"/>
        <w:gridCol w:w="909"/>
        <w:gridCol w:w="1877"/>
        <w:gridCol w:w="829"/>
        <w:gridCol w:w="1877"/>
        <w:gridCol w:w="825"/>
        <w:gridCol w:w="1877"/>
        <w:gridCol w:w="825"/>
      </w:tblGrid>
      <w:tr w:rsidR="00DB676A" w:rsidRPr="00E0111C" w14:paraId="6EC02525" w14:textId="77777777" w:rsidTr="00516930">
        <w:trPr>
          <w:trHeight w:val="25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CCCB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594B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Logistic regression predicting </w:t>
            </w:r>
            <w:proofErr w:type="spellStart"/>
            <w:r w:rsidRPr="00E0111C">
              <w:rPr>
                <w:rFonts w:ascii="Arial" w:eastAsia="굴림" w:hAnsi="Arial" w:cs="Arial"/>
                <w:kern w:val="0"/>
                <w:szCs w:val="20"/>
              </w:rPr>
              <w:t>pCR</w:t>
            </w:r>
            <w:proofErr w:type="spellEnd"/>
          </w:p>
        </w:tc>
        <w:tc>
          <w:tcPr>
            <w:tcW w:w="5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7186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Logistic regression predicting distant metastasis events </w:t>
            </w:r>
          </w:p>
        </w:tc>
      </w:tr>
      <w:tr w:rsidR="00DB676A" w:rsidRPr="00E0111C" w14:paraId="0F57290C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F4B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656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Univariate analysis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BC2E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Multivariate analysis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0473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Univariate analysis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9177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Multivariate analysis</w:t>
            </w:r>
          </w:p>
        </w:tc>
      </w:tr>
      <w:tr w:rsidR="00DB676A" w:rsidRPr="00E0111C" w14:paraId="4FDEC396" w14:textId="77777777" w:rsidTr="00516930">
        <w:trPr>
          <w:trHeight w:val="26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E76F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6D81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>Odds Ratio (95%CI)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DD07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P</w:t>
            </w: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value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234D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>Odds Ratio (95%CI)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252B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P</w:t>
            </w: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value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BB68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>Odds Ratio (95%CI)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7466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P</w:t>
            </w: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value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45E3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>Odds Ratio (95%CI)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04A4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P</w:t>
            </w: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value</w:t>
            </w:r>
          </w:p>
        </w:tc>
      </w:tr>
      <w:tr w:rsidR="00DB676A" w:rsidRPr="00E0111C" w14:paraId="0F63F859" w14:textId="77777777" w:rsidTr="00516930">
        <w:trPr>
          <w:trHeight w:val="26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22F0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BRCA1/2</w:t>
            </w:r>
            <w:r w:rsidRPr="00E0111C">
              <w:rPr>
                <w:rFonts w:ascii="Arial" w:eastAsia="굴림" w:hAnsi="Arial" w:cs="Arial"/>
                <w:color w:val="000000"/>
                <w:kern w:val="0"/>
                <w:szCs w:val="20"/>
              </w:rPr>
              <w:t>: Mutation vs Wild-type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2073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1.71 (1.04,2.8)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B984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0.034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D63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2.3 (1.31,4.03)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21B2D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0.004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94D1C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 (0.11,0.87)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01B1D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0.026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D0F9D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 (0.1,0.88)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CB90C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0.029</w:t>
            </w:r>
          </w:p>
        </w:tc>
      </w:tr>
      <w:tr w:rsidR="00DB676A" w:rsidRPr="00E0111C" w14:paraId="4117A8AD" w14:textId="77777777" w:rsidTr="00516930">
        <w:trPr>
          <w:trHeight w:val="280"/>
        </w:trPr>
        <w:tc>
          <w:tcPr>
            <w:tcW w:w="7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32E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tumor size</w:t>
            </w:r>
            <w:r>
              <w:rPr>
                <w:rFonts w:ascii="Arial" w:eastAsia="굴림" w:hAnsi="Arial" w:cs="Arial"/>
                <w:kern w:val="0"/>
                <w:szCs w:val="20"/>
              </w:rPr>
              <w:t xml:space="preserve"> </w:t>
            </w:r>
            <w:r w:rsidRPr="00E0111C">
              <w:rPr>
                <w:rFonts w:ascii="Arial" w:eastAsia="굴림" w:hAnsi="Arial" w:cs="Arial"/>
                <w:kern w:val="0"/>
                <w:szCs w:val="20"/>
              </w:rPr>
              <w:t>(</w:t>
            </w:r>
            <w:proofErr w:type="spellStart"/>
            <w:r w:rsidRPr="00E0111C">
              <w:rPr>
                <w:rFonts w:ascii="Arial" w:eastAsia="굴림" w:hAnsi="Arial" w:cs="Arial"/>
                <w:kern w:val="0"/>
                <w:szCs w:val="20"/>
              </w:rPr>
              <w:t>cT</w:t>
            </w:r>
            <w:proofErr w:type="spellEnd"/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): reference = </w:t>
            </w:r>
            <w:r w:rsidRPr="00E0111C">
              <w:rPr>
                <w:rFonts w:ascii="Cambria Math" w:eastAsia="굴림" w:hAnsi="Cambria Math" w:cs="Arial"/>
                <w:kern w:val="0"/>
                <w:szCs w:val="20"/>
              </w:rPr>
              <w:t>≤</w:t>
            </w: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 5cm (cT1,2)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366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3A7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0AE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01D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DC4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DB676A" w:rsidRPr="00E0111C" w14:paraId="5F57D06E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D6DB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&gt;5cm (cT3,4)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598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0.35 (0.19,0.64)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DB2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&lt; 0.001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EB2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0.36 (0.19,0.67)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8F9B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0.002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0AB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1.87 (0.98,3.54)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084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0.056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27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1.54 (0.78,3.05)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191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0.211</w:t>
            </w:r>
          </w:p>
        </w:tc>
      </w:tr>
      <w:tr w:rsidR="00DB676A" w:rsidRPr="00E0111C" w14:paraId="05939538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406B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Unknown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A25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0.81 (0.2,3.19)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EE9D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0.762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D699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0.84 (0.18,3.81)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9B90C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0.818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CFBD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0,Inf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74CD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0.985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AA73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0,Inf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EF40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0.989</w:t>
            </w:r>
          </w:p>
        </w:tc>
      </w:tr>
      <w:tr w:rsidR="00DB676A" w:rsidRPr="00E0111C" w14:paraId="5F3DB1C3" w14:textId="77777777" w:rsidTr="00516930">
        <w:trPr>
          <w:trHeight w:val="250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4A6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Axillary lymph node metastasis</w:t>
            </w:r>
            <w:r>
              <w:rPr>
                <w:rFonts w:ascii="Arial" w:eastAsia="굴림" w:hAnsi="Arial" w:cs="Arial"/>
                <w:kern w:val="0"/>
                <w:szCs w:val="20"/>
              </w:rPr>
              <w:t xml:space="preserve"> </w:t>
            </w:r>
            <w:r w:rsidRPr="00E0111C">
              <w:rPr>
                <w:rFonts w:ascii="Arial" w:eastAsia="굴림" w:hAnsi="Arial" w:cs="Arial"/>
                <w:kern w:val="0"/>
                <w:szCs w:val="20"/>
              </w:rPr>
              <w:t>(</w:t>
            </w:r>
            <w:proofErr w:type="spellStart"/>
            <w:r w:rsidRPr="00E0111C">
              <w:rPr>
                <w:rFonts w:ascii="Arial" w:eastAsia="굴림" w:hAnsi="Arial" w:cs="Arial"/>
                <w:kern w:val="0"/>
                <w:szCs w:val="20"/>
              </w:rPr>
              <w:t>cN</w:t>
            </w:r>
            <w:proofErr w:type="spellEnd"/>
            <w:r w:rsidRPr="00E0111C">
              <w:rPr>
                <w:rFonts w:ascii="Arial" w:eastAsia="굴림" w:hAnsi="Arial" w:cs="Arial"/>
                <w:kern w:val="0"/>
                <w:szCs w:val="20"/>
              </w:rPr>
              <w:t>): reference = No (N0)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239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N/A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680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75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E3E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124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N/A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02F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DB676A" w:rsidRPr="00E0111C" w14:paraId="0FB3B5E3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7A5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Yes (N+)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B9D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0.75 (0.42,1.36)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39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0.341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923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ED1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5BC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2.72 (0.82,9.07)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F73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0.103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14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0E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DB676A" w:rsidRPr="00E0111C" w14:paraId="2C3D3B23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5798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Unknown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862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5.55 (0.54,56.91)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CBE5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0.149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021B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712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E98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0,Inf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F11D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0.986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C8CF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7F4F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</w:tr>
      <w:tr w:rsidR="00DB676A" w:rsidRPr="00E0111C" w14:paraId="2B0D36C4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28947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ER: Positive vs Negative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4CC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0.35 (0.23,0.55)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3910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&lt; 0.001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FF43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0.37 (0.23,0.59)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7C12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&lt; 0.001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B09B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1.1 (0.6,2.02)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323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0.765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3D46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N/A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6A1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</w:tr>
      <w:tr w:rsidR="00DB676A" w:rsidRPr="00E0111C" w14:paraId="0FB37C76" w14:textId="77777777" w:rsidTr="00516930">
        <w:trPr>
          <w:trHeight w:val="250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CB3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HER2 status: reference=Negative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671B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28C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86C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5F6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D2F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5FEB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DB676A" w:rsidRPr="00E0111C" w14:paraId="5275200A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764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Positive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9E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2.08 (1.28,3.38)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006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0.003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58D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1.61 (0.79,3.29)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F9A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0.19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708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0.13 (0.03,0.55)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F3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0.006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FC7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0.18 (0.04,0.88)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9057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0.034</w:t>
            </w:r>
          </w:p>
        </w:tc>
      </w:tr>
      <w:tr w:rsidR="00DB676A" w:rsidRPr="00E0111C" w14:paraId="76336DA9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AEF9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Unknown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F9B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0.34 (0.04,2.75)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9287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207F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2.37 (0.05,103.59)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770B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0.655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A68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0.72 (0.09,5.92)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0233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0.762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2F7B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0.51 (0.06,4.36)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5734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0.535</w:t>
            </w:r>
          </w:p>
        </w:tc>
      </w:tr>
      <w:tr w:rsidR="00DB676A" w:rsidRPr="00E0111C" w14:paraId="0A58F06C" w14:textId="77777777" w:rsidTr="00516930">
        <w:trPr>
          <w:trHeight w:val="25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DFB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ki-67: reference=High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119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00A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E99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A35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E1D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9B8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N/A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E5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DB676A" w:rsidRPr="00E0111C" w14:paraId="5C378373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174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Low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F9E7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0.59 (0.35,0.99)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D71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0.046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E58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0.59 (0.32,1.07)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0D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0.083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C0A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0.62 (0.29,1.36)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F5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0.236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64D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1EC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DB676A" w:rsidRPr="00E0111C" w14:paraId="1CC9841A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AAF0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Unknown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F6E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0.52 (0.27,1)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5F76D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2112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0.74 (0.37,1.51)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9B98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0.415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E284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0.94 (0.41,2.16)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C541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0.888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3F20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9DB9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</w:tr>
      <w:tr w:rsidR="00DB676A" w:rsidRPr="00E0111C" w14:paraId="2D95423D" w14:textId="77777777" w:rsidTr="00516930">
        <w:trPr>
          <w:trHeight w:val="250"/>
        </w:trPr>
        <w:tc>
          <w:tcPr>
            <w:tcW w:w="7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89EC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NC</w:t>
            </w:r>
            <w:r>
              <w:rPr>
                <w:rFonts w:ascii="Arial" w:eastAsia="굴림" w:hAnsi="Arial" w:cs="Arial"/>
                <w:kern w:val="0"/>
                <w:szCs w:val="20"/>
              </w:rPr>
              <w:t>T</w:t>
            </w: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 regimen (AC followed by T): reference=No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109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2B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93D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7C6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E7A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DB676A" w:rsidRPr="00E0111C" w14:paraId="436178D0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F8D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883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0.44 (0.26,0.72)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D1AB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0.001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85D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0.98 (0.41,2.32)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07D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0.958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4CD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4.01 (1.21,13.27)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EBD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0.023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43C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1.59 (0.41,6.18)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739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0.5</w:t>
            </w:r>
          </w:p>
        </w:tc>
      </w:tr>
      <w:tr w:rsidR="00DB676A" w:rsidRPr="00E0111C" w14:paraId="35809884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4961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Unknown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D96C3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0,Inf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A47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0.977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B12B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0,Inf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ACEA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B48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12.67</w:t>
            </w:r>
            <w:r>
              <w:rPr>
                <w:rFonts w:ascii="Arial" w:eastAsia="굴림" w:hAnsi="Arial" w:cs="Arial"/>
                <w:kern w:val="0"/>
                <w:szCs w:val="20"/>
              </w:rPr>
              <w:t xml:space="preserve"> (</w:t>
            </w:r>
            <w:r w:rsidRPr="00E0111C">
              <w:rPr>
                <w:rFonts w:ascii="Arial" w:eastAsia="굴림" w:hAnsi="Arial" w:cs="Arial"/>
                <w:kern w:val="0"/>
                <w:szCs w:val="20"/>
              </w:rPr>
              <w:t>0.88,181.66)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93A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CE989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4.79 (0.22,105.61)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8304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0.321</w:t>
            </w:r>
          </w:p>
        </w:tc>
      </w:tr>
      <w:tr w:rsidR="00DB676A" w:rsidRPr="00E0111C" w14:paraId="22929AE3" w14:textId="77777777" w:rsidTr="00516930">
        <w:trPr>
          <w:trHeight w:val="250"/>
        </w:trPr>
        <w:tc>
          <w:tcPr>
            <w:tcW w:w="7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C47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NCT regimen (carboplatin-containing): reference=No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D747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896B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CAC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65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N/A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0D8D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</w:p>
        </w:tc>
      </w:tr>
      <w:tr w:rsidR="00DB676A" w:rsidRPr="00E0111C" w14:paraId="06F048F7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C6E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22D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3.45 (1.98,6.02)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FBDB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&lt; 0.001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F3A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3.27 (1.28,8.33)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012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0.013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BA1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0,Inf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C41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0.984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E91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BB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DB676A" w:rsidRPr="00E0111C" w14:paraId="458A92C9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E00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Unknown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E6480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0,Inf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27B4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0.986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071D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NA (</w:t>
            </w:r>
            <w:proofErr w:type="gramStart"/>
            <w:r w:rsidRPr="00E0111C">
              <w:rPr>
                <w:rFonts w:ascii="Arial" w:eastAsia="굴림" w:hAnsi="Arial" w:cs="Arial"/>
                <w:kern w:val="0"/>
                <w:szCs w:val="20"/>
              </w:rPr>
              <w:t>NA,NA</w:t>
            </w:r>
            <w:proofErr w:type="gramEnd"/>
            <w:r w:rsidRPr="00E0111C">
              <w:rPr>
                <w:rFonts w:ascii="Arial" w:eastAsia="굴림" w:hAnsi="Arial" w:cs="Arial"/>
                <w:kern w:val="0"/>
                <w:szCs w:val="20"/>
              </w:rPr>
              <w:t>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1D06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F650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3.1 (0.28,34.9)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4261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0.359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45E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BC88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</w:tr>
      <w:tr w:rsidR="00DB676A" w:rsidRPr="00E0111C" w14:paraId="1730C88C" w14:textId="77777777" w:rsidTr="00516930">
        <w:trPr>
          <w:trHeight w:val="2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DF9A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proofErr w:type="spellStart"/>
            <w:r w:rsidRPr="00E0111C">
              <w:rPr>
                <w:rFonts w:ascii="Arial" w:eastAsia="굴림" w:hAnsi="Arial" w:cs="Arial"/>
                <w:kern w:val="0"/>
                <w:szCs w:val="20"/>
              </w:rPr>
              <w:t>pCR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EF38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N/A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05721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B80D5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N/A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17CF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05564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0.04 (0.01,0.3)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8941A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0.002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67AD2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0.06 (0.01,0.43)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287CE" w14:textId="77777777" w:rsidR="00DB676A" w:rsidRPr="00E0111C" w:rsidRDefault="00DB676A" w:rsidP="0051693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굴림" w:hAnsi="Arial" w:cs="Arial"/>
                <w:kern w:val="0"/>
                <w:szCs w:val="20"/>
              </w:rPr>
            </w:pPr>
            <w:r w:rsidRPr="00E0111C">
              <w:rPr>
                <w:rFonts w:ascii="Arial" w:eastAsia="굴림" w:hAnsi="Arial" w:cs="Arial"/>
                <w:kern w:val="0"/>
                <w:szCs w:val="20"/>
              </w:rPr>
              <w:t>0.006</w:t>
            </w:r>
          </w:p>
        </w:tc>
      </w:tr>
    </w:tbl>
    <w:p w14:paraId="458A6D1D" w14:textId="77777777" w:rsidR="00DB676A" w:rsidRPr="00EF6C55" w:rsidRDefault="00DB676A" w:rsidP="00DB676A">
      <w:pPr>
        <w:rPr>
          <w:rFonts w:ascii="Arial" w:hAnsi="Arial" w:cs="Arial"/>
          <w:kern w:val="0"/>
          <w:szCs w:val="20"/>
        </w:rPr>
      </w:pPr>
      <w:r w:rsidRPr="00701654">
        <w:rPr>
          <w:rFonts w:ascii="Arial" w:hAnsi="Arial" w:cs="Arial"/>
          <w:kern w:val="0"/>
          <w:szCs w:val="20"/>
        </w:rPr>
        <w:t>CI</w:t>
      </w:r>
      <w:r>
        <w:rPr>
          <w:rFonts w:ascii="Arial" w:hAnsi="Arial" w:cs="Arial"/>
          <w:kern w:val="0"/>
          <w:szCs w:val="20"/>
        </w:rPr>
        <w:t>;</w:t>
      </w:r>
      <w:r w:rsidRPr="00701654">
        <w:rPr>
          <w:rFonts w:ascii="Arial" w:hAnsi="Arial" w:cs="Arial"/>
          <w:kern w:val="0"/>
          <w:szCs w:val="20"/>
        </w:rPr>
        <w:t xml:space="preserve"> confidence interval</w:t>
      </w:r>
      <w:r>
        <w:rPr>
          <w:rFonts w:ascii="Arial" w:hAnsi="Arial" w:cs="Arial"/>
          <w:kern w:val="0"/>
          <w:szCs w:val="20"/>
        </w:rPr>
        <w:t xml:space="preserve">, </w:t>
      </w:r>
      <w:r w:rsidRPr="00F30B38">
        <w:rPr>
          <w:rFonts w:ascii="Arial" w:hAnsi="Arial" w:cs="Arial"/>
          <w:kern w:val="0"/>
          <w:szCs w:val="20"/>
        </w:rPr>
        <w:t>N</w:t>
      </w:r>
      <w:r>
        <w:rPr>
          <w:rFonts w:ascii="Arial" w:hAnsi="Arial" w:cs="Arial"/>
          <w:kern w:val="0"/>
          <w:szCs w:val="20"/>
        </w:rPr>
        <w:t>/</w:t>
      </w:r>
      <w:r w:rsidRPr="00F30B38">
        <w:rPr>
          <w:rFonts w:ascii="Arial" w:hAnsi="Arial" w:cs="Arial"/>
          <w:kern w:val="0"/>
          <w:szCs w:val="20"/>
        </w:rPr>
        <w:t>A: not applicable</w:t>
      </w:r>
      <w:r>
        <w:rPr>
          <w:rFonts w:ascii="Arial" w:hAnsi="Arial" w:cs="Arial"/>
          <w:kern w:val="0"/>
          <w:szCs w:val="20"/>
        </w:rPr>
        <w:t xml:space="preserve">, </w:t>
      </w:r>
      <w:r w:rsidRPr="00EF6C55">
        <w:rPr>
          <w:rFonts w:ascii="Arial" w:hAnsi="Arial" w:cs="Arial"/>
          <w:kern w:val="0"/>
          <w:szCs w:val="20"/>
        </w:rPr>
        <w:t>ER; estrogen receptor</w:t>
      </w:r>
      <w:r>
        <w:rPr>
          <w:rFonts w:ascii="Arial" w:hAnsi="Arial" w:cs="Arial"/>
          <w:kern w:val="0"/>
          <w:szCs w:val="20"/>
        </w:rPr>
        <w:t xml:space="preserve">, </w:t>
      </w:r>
      <w:r w:rsidRPr="00EF6C55">
        <w:rPr>
          <w:rFonts w:ascii="Arial" w:hAnsi="Arial" w:cs="Arial"/>
          <w:kern w:val="0"/>
          <w:szCs w:val="20"/>
        </w:rPr>
        <w:t>HER2; human epidermal growth factor receptor 2,</w:t>
      </w:r>
      <w:r>
        <w:rPr>
          <w:rFonts w:ascii="Arial" w:hAnsi="Arial" w:cs="Arial"/>
          <w:kern w:val="0"/>
          <w:szCs w:val="20"/>
        </w:rPr>
        <w:t xml:space="preserve"> </w:t>
      </w:r>
      <w:r w:rsidRPr="00EF6C55">
        <w:rPr>
          <w:rFonts w:ascii="Arial" w:hAnsi="Arial" w:cs="Arial"/>
          <w:kern w:val="0"/>
          <w:szCs w:val="20"/>
        </w:rPr>
        <w:t>NCT; neoadjuvant chemotherapy,</w:t>
      </w:r>
      <w:r>
        <w:rPr>
          <w:rFonts w:ascii="Arial" w:hAnsi="Arial" w:cs="Arial"/>
          <w:kern w:val="0"/>
          <w:szCs w:val="20"/>
        </w:rPr>
        <w:t xml:space="preserve"> AC; </w:t>
      </w:r>
      <w:r w:rsidRPr="00941FB1">
        <w:rPr>
          <w:rFonts w:ascii="Arial" w:hAnsi="Arial" w:cs="Arial"/>
          <w:kern w:val="0"/>
          <w:szCs w:val="20"/>
        </w:rPr>
        <w:t>anthracycline</w:t>
      </w:r>
      <w:r>
        <w:rPr>
          <w:rFonts w:ascii="Arial" w:hAnsi="Arial" w:cs="Arial"/>
          <w:kern w:val="0"/>
          <w:szCs w:val="20"/>
        </w:rPr>
        <w:t xml:space="preserve"> plus </w:t>
      </w:r>
      <w:r w:rsidRPr="00701654">
        <w:rPr>
          <w:rFonts w:ascii="Arial" w:hAnsi="Arial" w:cs="Arial"/>
          <w:kern w:val="0"/>
          <w:szCs w:val="20"/>
        </w:rPr>
        <w:t>cyclophosphamide</w:t>
      </w:r>
      <w:r>
        <w:rPr>
          <w:rFonts w:ascii="Arial" w:hAnsi="Arial" w:cs="Arial"/>
          <w:kern w:val="0"/>
          <w:szCs w:val="20"/>
        </w:rPr>
        <w:t xml:space="preserve">, </w:t>
      </w:r>
      <w:r w:rsidRPr="00EF6C55">
        <w:rPr>
          <w:rFonts w:ascii="Arial" w:hAnsi="Arial" w:cs="Arial"/>
          <w:kern w:val="0"/>
          <w:szCs w:val="20"/>
        </w:rPr>
        <w:t xml:space="preserve">T; </w:t>
      </w:r>
      <w:proofErr w:type="spellStart"/>
      <w:r w:rsidRPr="00EF6C55">
        <w:rPr>
          <w:rFonts w:ascii="Arial" w:hAnsi="Arial" w:cs="Arial"/>
          <w:kern w:val="0"/>
          <w:szCs w:val="20"/>
        </w:rPr>
        <w:t>taxane</w:t>
      </w:r>
      <w:proofErr w:type="spellEnd"/>
      <w:r w:rsidRPr="00EF6C55">
        <w:rPr>
          <w:rFonts w:ascii="Arial" w:hAnsi="Arial" w:cs="Arial"/>
          <w:kern w:val="0"/>
          <w:szCs w:val="20"/>
        </w:rPr>
        <w:t xml:space="preserve">, </w:t>
      </w:r>
      <w:proofErr w:type="spellStart"/>
      <w:r w:rsidRPr="00EF6C55">
        <w:rPr>
          <w:rFonts w:ascii="Arial" w:hAnsi="Arial" w:cs="Arial"/>
          <w:kern w:val="0"/>
          <w:szCs w:val="20"/>
        </w:rPr>
        <w:t>pCR</w:t>
      </w:r>
      <w:proofErr w:type="spellEnd"/>
      <w:r w:rsidRPr="00EF6C55">
        <w:rPr>
          <w:rFonts w:ascii="Arial" w:hAnsi="Arial" w:cs="Arial"/>
          <w:kern w:val="0"/>
          <w:szCs w:val="20"/>
        </w:rPr>
        <w:t>: pathological complete response</w:t>
      </w:r>
    </w:p>
    <w:p w14:paraId="12F2ECC1" w14:textId="77777777" w:rsidR="00BD248B" w:rsidRPr="00DB676A" w:rsidRDefault="00BD248B">
      <w:bookmarkStart w:id="0" w:name="_GoBack"/>
      <w:bookmarkEnd w:id="0"/>
    </w:p>
    <w:p w14:paraId="0C715167" w14:textId="77777777" w:rsidR="000705CB" w:rsidRPr="000705CB" w:rsidRDefault="000705CB">
      <w:pPr>
        <w:rPr>
          <w:rFonts w:ascii="Arial" w:hAnsi="Arial" w:cs="Arial"/>
        </w:rPr>
      </w:pPr>
      <w:r w:rsidRPr="000705CB">
        <w:rPr>
          <w:rFonts w:ascii="Arial" w:hAnsi="Arial" w:cs="Arial"/>
        </w:rPr>
        <w:t>Legend</w:t>
      </w:r>
    </w:p>
    <w:p w14:paraId="724C931D" w14:textId="77777777" w:rsidR="00F62CC5" w:rsidRPr="0095432D" w:rsidRDefault="00F62CC5">
      <w:r>
        <w:rPr>
          <w:rFonts w:ascii="Arial" w:eastAsiaTheme="minorHAnsi" w:hAnsi="Arial" w:cs="Arial"/>
          <w:color w:val="333333"/>
          <w:kern w:val="0"/>
          <w:shd w:val="clear" w:color="auto" w:fill="FFFFFF"/>
        </w:rPr>
        <w:t xml:space="preserve">Supplementary Figure 1 </w:t>
      </w:r>
      <w:r w:rsidRPr="00F62CC5">
        <w:rPr>
          <w:rFonts w:ascii="Arial" w:eastAsiaTheme="minorHAnsi" w:hAnsi="Arial" w:cs="Arial"/>
          <w:color w:val="333333"/>
          <w:kern w:val="0"/>
          <w:shd w:val="clear" w:color="auto" w:fill="FFFFFF"/>
        </w:rPr>
        <w:t>Kaplan-Meier Analysis of Distant Metastasis-Free Survival</w:t>
      </w:r>
      <w:r>
        <w:rPr>
          <w:rFonts w:ascii="Arial" w:eastAsiaTheme="minorHAnsi" w:hAnsi="Arial" w:cs="Arial"/>
          <w:color w:val="333333"/>
          <w:kern w:val="0"/>
          <w:shd w:val="clear" w:color="auto" w:fill="FFFFFF"/>
        </w:rPr>
        <w:t xml:space="preserve"> and Overall Survival </w:t>
      </w:r>
      <w:r w:rsidR="002C6724">
        <w:rPr>
          <w:rFonts w:ascii="Arial" w:eastAsiaTheme="minorHAnsi" w:hAnsi="Arial" w:cs="Arial"/>
          <w:color w:val="333333"/>
          <w:kern w:val="0"/>
          <w:shd w:val="clear" w:color="auto" w:fill="FFFFFF"/>
        </w:rPr>
        <w:t xml:space="preserve">by </w:t>
      </w:r>
      <w:proofErr w:type="spellStart"/>
      <w:r w:rsidR="002C6724">
        <w:rPr>
          <w:rFonts w:ascii="Arial" w:eastAsiaTheme="minorHAnsi" w:hAnsi="Arial" w:cs="Arial"/>
          <w:color w:val="333333"/>
          <w:kern w:val="0"/>
          <w:shd w:val="clear" w:color="auto" w:fill="FFFFFF"/>
        </w:rPr>
        <w:t>pCR</w:t>
      </w:r>
      <w:proofErr w:type="spellEnd"/>
      <w:r w:rsidR="009D67CC">
        <w:rPr>
          <w:rFonts w:ascii="Arial" w:eastAsiaTheme="minorHAnsi" w:hAnsi="Arial" w:cs="Arial"/>
          <w:color w:val="333333"/>
          <w:kern w:val="0"/>
          <w:shd w:val="clear" w:color="auto" w:fill="FFFFFF"/>
        </w:rPr>
        <w:t xml:space="preserve"> in both matched cohorts</w:t>
      </w:r>
    </w:p>
    <w:sectPr w:rsidR="00F62CC5" w:rsidRPr="009543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80DC2" w14:textId="77777777" w:rsidR="003827F4" w:rsidRDefault="003827F4" w:rsidP="00F62CC5">
      <w:pPr>
        <w:spacing w:after="0" w:line="240" w:lineRule="auto"/>
      </w:pPr>
      <w:r>
        <w:separator/>
      </w:r>
    </w:p>
  </w:endnote>
  <w:endnote w:type="continuationSeparator" w:id="0">
    <w:p w14:paraId="6827E968" w14:textId="77777777" w:rsidR="003827F4" w:rsidRDefault="003827F4" w:rsidP="00F6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450C8" w14:textId="77777777" w:rsidR="003827F4" w:rsidRDefault="003827F4" w:rsidP="00F62CC5">
      <w:pPr>
        <w:spacing w:after="0" w:line="240" w:lineRule="auto"/>
      </w:pPr>
      <w:r>
        <w:separator/>
      </w:r>
    </w:p>
  </w:footnote>
  <w:footnote w:type="continuationSeparator" w:id="0">
    <w:p w14:paraId="2F7B2367" w14:textId="77777777" w:rsidR="003827F4" w:rsidRDefault="003827F4" w:rsidP="00F62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2D"/>
    <w:rsid w:val="00014E6F"/>
    <w:rsid w:val="000705CB"/>
    <w:rsid w:val="000D5B21"/>
    <w:rsid w:val="001D61BC"/>
    <w:rsid w:val="002C6724"/>
    <w:rsid w:val="003827F4"/>
    <w:rsid w:val="0040620E"/>
    <w:rsid w:val="004A374C"/>
    <w:rsid w:val="005D4217"/>
    <w:rsid w:val="005F237E"/>
    <w:rsid w:val="005F3C66"/>
    <w:rsid w:val="006E3371"/>
    <w:rsid w:val="006E77E1"/>
    <w:rsid w:val="0095432D"/>
    <w:rsid w:val="009D67CC"/>
    <w:rsid w:val="00A500E4"/>
    <w:rsid w:val="00AC3FD0"/>
    <w:rsid w:val="00B820A5"/>
    <w:rsid w:val="00BD248B"/>
    <w:rsid w:val="00DB676A"/>
    <w:rsid w:val="00ED2A96"/>
    <w:rsid w:val="00F15913"/>
    <w:rsid w:val="00F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BF6DE"/>
  <w15:chartTrackingRefBased/>
  <w15:docId w15:val="{A0D09A72-F774-468B-97D6-AC9D89FF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32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CC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2CC5"/>
  </w:style>
  <w:style w:type="paragraph" w:styleId="a4">
    <w:name w:val="footer"/>
    <w:basedOn w:val="a"/>
    <w:link w:val="Char0"/>
    <w:uiPriority w:val="99"/>
    <w:unhideWhenUsed/>
    <w:rsid w:val="00F62C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2CC5"/>
  </w:style>
  <w:style w:type="paragraph" w:styleId="a5">
    <w:name w:val="caption"/>
    <w:basedOn w:val="a"/>
    <w:next w:val="a"/>
    <w:uiPriority w:val="35"/>
    <w:unhideWhenUsed/>
    <w:qFormat/>
    <w:rsid w:val="00DB676A"/>
    <w:rPr>
      <w:b/>
      <w:bCs/>
      <w:szCs w:val="20"/>
    </w:rPr>
  </w:style>
  <w:style w:type="character" w:styleId="a6">
    <w:name w:val="line number"/>
    <w:basedOn w:val="a0"/>
    <w:uiPriority w:val="99"/>
    <w:semiHidden/>
    <w:unhideWhenUsed/>
    <w:rsid w:val="00DB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2</cp:revision>
  <dcterms:created xsi:type="dcterms:W3CDTF">2025-04-21T07:51:00Z</dcterms:created>
  <dcterms:modified xsi:type="dcterms:W3CDTF">2025-04-21T07:51:00Z</dcterms:modified>
</cp:coreProperties>
</file>