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E596B" w14:textId="77777777" w:rsidR="003A67DC" w:rsidRPr="007A4C20" w:rsidRDefault="003A67DC" w:rsidP="003A67D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A4C2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2: Standard protocol items </w:t>
      </w:r>
    </w:p>
    <w:tbl>
      <w:tblPr>
        <w:tblW w:w="9352" w:type="dxa"/>
        <w:tblInd w:w="93" w:type="dxa"/>
        <w:tblBorders>
          <w:top w:val="single" w:sz="4" w:space="0" w:color="262626"/>
          <w:left w:val="single" w:sz="4" w:space="0" w:color="262626"/>
          <w:bottom w:val="single" w:sz="6" w:space="0" w:color="262626"/>
          <w:right w:val="single" w:sz="12" w:space="0" w:color="000000"/>
          <w:insideH w:val="single" w:sz="6" w:space="0" w:color="262626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62"/>
        <w:gridCol w:w="1226"/>
        <w:gridCol w:w="1276"/>
        <w:gridCol w:w="827"/>
        <w:gridCol w:w="696"/>
        <w:gridCol w:w="685"/>
        <w:gridCol w:w="689"/>
        <w:gridCol w:w="792"/>
        <w:gridCol w:w="762"/>
        <w:gridCol w:w="37"/>
      </w:tblGrid>
      <w:tr w:rsidR="003A67DC" w:rsidRPr="005A398B" w14:paraId="018EC286" w14:textId="77777777" w:rsidTr="007D12F2">
        <w:trPr>
          <w:trHeight w:val="365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</w:tcPr>
          <w:p w14:paraId="56C90B0D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79B9DFDD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Allocation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ACE21EF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Enrolment</w:t>
            </w: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0F8C963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Base-line</w:t>
            </w:r>
          </w:p>
        </w:tc>
        <w:tc>
          <w:tcPr>
            <w:tcW w:w="2070" w:type="dxa"/>
            <w:gridSpan w:val="3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</w:tcPr>
          <w:p w14:paraId="63527C4E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period</w:t>
            </w:r>
          </w:p>
        </w:tc>
        <w:tc>
          <w:tcPr>
            <w:tcW w:w="1591" w:type="dxa"/>
            <w:gridSpan w:val="3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</w:tcPr>
          <w:p w14:paraId="6E77B605" w14:textId="77777777" w:rsidR="003A67DC" w:rsidRPr="005A398B" w:rsidRDefault="003A67DC" w:rsidP="007D12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Close-out &amp; follow-up</w:t>
            </w:r>
          </w:p>
        </w:tc>
      </w:tr>
      <w:tr w:rsidR="003A67DC" w:rsidRPr="005A398B" w14:paraId="751B1CC6" w14:textId="77777777" w:rsidTr="007D12F2">
        <w:trPr>
          <w:trHeight w:val="347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5CC946F3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Timepoint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30B3C1EE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Pre-enrolment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B238ABE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Pre- baseline</w:t>
            </w: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D8E9F93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t=0m</w:t>
            </w: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</w:tcPr>
          <w:p w14:paraId="038C8A52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t=3m</w:t>
            </w: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</w:tcPr>
          <w:p w14:paraId="41A31CF1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t=6m</w:t>
            </w: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</w:tcPr>
          <w:p w14:paraId="299A2963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t=9m</w:t>
            </w: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1A327AA8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t=12m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1D9841A5" w14:textId="77777777" w:rsidR="003A67DC" w:rsidRPr="005A398B" w:rsidRDefault="003A67DC" w:rsidP="007D12F2">
            <w:pPr>
              <w:spacing w:beforeAutospacing="1" w:afterAutospac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A39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t=18m</w:t>
            </w:r>
          </w:p>
        </w:tc>
      </w:tr>
      <w:tr w:rsidR="003A67DC" w:rsidRPr="007A4C20" w14:paraId="24F9112D" w14:textId="77777777" w:rsidTr="007D12F2">
        <w:trPr>
          <w:trHeight w:val="544"/>
        </w:trPr>
        <w:tc>
          <w:tcPr>
            <w:tcW w:w="9352" w:type="dxa"/>
            <w:gridSpan w:val="10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C2BBCDC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ENROLMENT:</w:t>
            </w:r>
          </w:p>
        </w:tc>
      </w:tr>
      <w:tr w:rsidR="003A67DC" w:rsidRPr="007A4C20" w14:paraId="6A1D5F5B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0214A93E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Cluster randomization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6DAD645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FEF865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301D0F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7BB266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1BDACA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495CEC7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22A53A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CD8F43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4C9CB056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03E0188E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Informed consent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471AA1A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3B95C7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91DFDC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6E9E8BD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368C127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4C6D89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B7040D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C74819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5BF789F3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3225A07F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Eligibility screen 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688AE60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3A775B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A5C62F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054CB9D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6B82B52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06CE55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CA7601F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C1F6877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41556166" w14:textId="77777777" w:rsidTr="007D12F2">
        <w:trPr>
          <w:trHeight w:val="544"/>
        </w:trPr>
        <w:tc>
          <w:tcPr>
            <w:tcW w:w="2362" w:type="dxa"/>
            <w:tcBorders>
              <w:top w:val="single" w:sz="4" w:space="0" w:color="auto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42741EB2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Baseline questionnaire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000000"/>
            </w:tcBorders>
            <w:vAlign w:val="center"/>
          </w:tcPr>
          <w:p w14:paraId="7BCA705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043FBF1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B2513A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086FFC5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B301CB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0FCAC8D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188901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F0C98F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52D7DFDB" w14:textId="77777777" w:rsidTr="007D12F2">
        <w:trPr>
          <w:trHeight w:val="544"/>
        </w:trPr>
        <w:tc>
          <w:tcPr>
            <w:tcW w:w="9352" w:type="dxa"/>
            <w:gridSpan w:val="10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38650D6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INTERVENTIONS:</w:t>
            </w:r>
          </w:p>
        </w:tc>
      </w:tr>
      <w:tr w:rsidR="003A67DC" w:rsidRPr="007A4C20" w14:paraId="164C258D" w14:textId="77777777" w:rsidTr="007D12F2">
        <w:trPr>
          <w:trHeight w:val="567"/>
        </w:trPr>
        <w:tc>
          <w:tcPr>
            <w:tcW w:w="2362" w:type="dxa"/>
            <w:tcBorders>
              <w:top w:val="single" w:sz="4" w:space="0" w:color="auto"/>
              <w:left w:val="single" w:sz="4" w:space="0" w:color="262626"/>
              <w:bottom w:val="single" w:sz="4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3EB3C4A7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Intervention group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12" w:space="0" w:color="000000"/>
            </w:tcBorders>
            <w:vAlign w:val="center"/>
          </w:tcPr>
          <w:p w14:paraId="118C0A5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474A27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98A5FD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044281" wp14:editId="3F783B96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82550</wp:posOffset>
                      </wp:positionV>
                      <wp:extent cx="1301750" cy="10795"/>
                      <wp:effectExtent l="38100" t="38100" r="50800" b="65405"/>
                      <wp:wrapNone/>
                      <wp:docPr id="2" name="Gerade Verbindung mit Pfei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01750" cy="10795"/>
                              </a:xfrm>
                              <a:prstGeom prst="straightConnector1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F95A6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2" o:spid="_x0000_s1026" type="#_x0000_t32" style="position:absolute;margin-left:27.25pt;margin-top:6.5pt;width:102.5pt;height:.8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" strokecolor="black [3213]" strokeweight="1.25pt">
                      <v:stroke startarrow="oval" endarrow="oval" joinstyle="miter"/>
                    </v:shape>
                  </w:pict>
                </mc:Fallback>
              </mc:AlternateContent>
            </w: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C8A969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BBEF0A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722DE14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FAE93F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76E1C9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</w:tr>
      <w:tr w:rsidR="003A67DC" w:rsidRPr="007A4C20" w14:paraId="0C9F9CB9" w14:textId="77777777" w:rsidTr="007D12F2">
        <w:trPr>
          <w:trHeight w:val="544"/>
        </w:trPr>
        <w:tc>
          <w:tcPr>
            <w:tcW w:w="2362" w:type="dxa"/>
            <w:tcBorders>
              <w:top w:val="single" w:sz="4" w:space="0" w:color="262626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02495164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Control group (standard care)</w:t>
            </w:r>
          </w:p>
        </w:tc>
        <w:tc>
          <w:tcPr>
            <w:tcW w:w="1226" w:type="dxa"/>
            <w:tcBorders>
              <w:top w:val="single" w:sz="4" w:space="0" w:color="262626"/>
              <w:left w:val="single" w:sz="12" w:space="0" w:color="000000"/>
              <w:bottom w:val="single" w:sz="12" w:space="0" w:color="262626"/>
              <w:right w:val="single" w:sz="12" w:space="0" w:color="000000"/>
            </w:tcBorders>
            <w:vAlign w:val="center"/>
          </w:tcPr>
          <w:p w14:paraId="51C4218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4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C46F45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827" w:type="dxa"/>
            <w:tcBorders>
              <w:top w:val="single" w:sz="4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91966B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4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E86F0C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4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9CF918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4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B0DD6D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4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CF7829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9" w:type="dxa"/>
            <w:gridSpan w:val="2"/>
            <w:tcBorders>
              <w:top w:val="single" w:sz="4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E5ACE0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</w:tr>
      <w:tr w:rsidR="003A67DC" w:rsidRPr="007A4C20" w14:paraId="1A2B3C78" w14:textId="77777777" w:rsidTr="007D12F2">
        <w:trPr>
          <w:trHeight w:val="544"/>
        </w:trPr>
        <w:tc>
          <w:tcPr>
            <w:tcW w:w="9352" w:type="dxa"/>
            <w:gridSpan w:val="10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24C0A12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ASSESSMENTS:</w:t>
            </w:r>
          </w:p>
        </w:tc>
      </w:tr>
      <w:tr w:rsidR="003A67DC" w:rsidRPr="007A4C20" w14:paraId="3FACC0C7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07BB789A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Case mix variables (e.g., age, sex, comorbidities)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3E0E577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73ED19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FFC5C4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F6C433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75B7CC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BCDE7E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14:paraId="1546896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14:paraId="4E12BB6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08507D1A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616C6204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Medical data </w:t>
            </w:r>
            <w:r w:rsidRPr="007A4C20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br/>
              <w:t>(Hb1Ac level, blood pressure, body composition, medication)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15F9177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006B65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C8D9CE3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0FC8B1A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153C01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4FDE2B7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14:paraId="3AEF5994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14:paraId="0B4C471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</w:tr>
      <w:tr w:rsidR="003A67DC" w:rsidRPr="007A4C20" w14:paraId="13466CE7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12DBFAF5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Evaluation PROMs </w:t>
            </w:r>
            <w:r w:rsidRPr="007A4C20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(EQ-5D-5L, DIAB-Q)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1C37387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D7CD35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8C4825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5C9970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1B4BE30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DF12A01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7E537C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F9A088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</w:tr>
      <w:tr w:rsidR="003A67DC" w:rsidRPr="007A4C20" w14:paraId="5B104016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0FCC9A6F" w14:textId="77777777" w:rsidR="003A67DC" w:rsidRPr="005A398B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fr-CH"/>
              </w:rPr>
            </w:pPr>
            <w:r w:rsidRPr="005A398B">
              <w:rPr>
                <w:rFonts w:ascii="Times New Roman" w:hAnsi="Times New Roman" w:cs="Times New Roman"/>
                <w:bCs/>
                <w:sz w:val="24"/>
                <w:szCs w:val="24"/>
                <w:lang w:val="fr-CH"/>
              </w:rPr>
              <w:t>Intervention PROMs</w:t>
            </w:r>
            <w:r w:rsidRPr="005A398B">
              <w:rPr>
                <w:rFonts w:ascii="Times New Roman" w:hAnsi="Times New Roman" w:cs="Times New Roman"/>
                <w:bCs/>
                <w:i/>
                <w:sz w:val="24"/>
                <w:szCs w:val="24"/>
                <w:lang w:val="fr-CH"/>
              </w:rPr>
              <w:t xml:space="preserve"> (PHQ-9, DIAB-Q)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374D56DD" w14:textId="77777777" w:rsidR="003A67DC" w:rsidRPr="005A398B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D0A1B27" w14:textId="77777777" w:rsidR="003A67DC" w:rsidRPr="005A398B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7C069DA" w14:textId="77777777" w:rsidR="003A67DC" w:rsidRPr="005A398B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fr-CH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BA9C35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AB8814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034561D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7C7E434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A8A69F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7D34F238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19776289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PREM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140BF3B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9928EE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681D7D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6E42205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79E0276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2753E333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83FD419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3B8A23E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</w:tr>
      <w:tr w:rsidR="003A67DC" w:rsidRPr="007A4C20" w14:paraId="039B3FFD" w14:textId="77777777" w:rsidTr="007D12F2">
        <w:trPr>
          <w:trHeight w:val="544"/>
        </w:trPr>
        <w:tc>
          <w:tcPr>
            <w:tcW w:w="2362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000000"/>
            </w:tcBorders>
            <w:shd w:val="clear" w:color="auto" w:fill="auto"/>
            <w:vAlign w:val="center"/>
          </w:tcPr>
          <w:p w14:paraId="733D5C68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Treatment adherence data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000000"/>
            </w:tcBorders>
            <w:vAlign w:val="center"/>
          </w:tcPr>
          <w:p w14:paraId="140EEA9C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B4B1AA5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B49F9B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4FFDD026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5727268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shd w:val="clear" w:color="auto" w:fill="auto"/>
            <w:vAlign w:val="center"/>
          </w:tcPr>
          <w:p w14:paraId="13FD27DD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1EF0C91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AC21B3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67DC" w:rsidRPr="007A4C20" w14:paraId="629596E8" w14:textId="77777777" w:rsidTr="007D12F2">
        <w:trPr>
          <w:trHeight w:val="544"/>
        </w:trPr>
        <w:tc>
          <w:tcPr>
            <w:tcW w:w="2362" w:type="dxa"/>
            <w:tcBorders>
              <w:top w:val="single" w:sz="4" w:space="0" w:color="262626"/>
              <w:left w:val="single" w:sz="4" w:space="0" w:color="262626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75F27E23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Insurance claims data</w:t>
            </w:r>
          </w:p>
        </w:tc>
        <w:tc>
          <w:tcPr>
            <w:tcW w:w="1226" w:type="dxa"/>
            <w:tcBorders>
              <w:top w:val="single" w:sz="6" w:space="0" w:color="262626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2DDEB84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262626"/>
              <w:left w:val="single" w:sz="12" w:space="0" w:color="000000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6A108E2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ADEAF87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6" w:space="0" w:color="262626"/>
            </w:tcBorders>
            <w:shd w:val="clear" w:color="auto" w:fill="auto"/>
            <w:vAlign w:val="center"/>
          </w:tcPr>
          <w:p w14:paraId="3C009753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5" w:type="dxa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shd w:val="clear" w:color="auto" w:fill="auto"/>
            <w:vAlign w:val="center"/>
          </w:tcPr>
          <w:p w14:paraId="7DBA175A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shd w:val="clear" w:color="auto" w:fill="auto"/>
            <w:vAlign w:val="center"/>
          </w:tcPr>
          <w:p w14:paraId="671ECD7B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000000"/>
              <w:bottom w:val="single" w:sz="4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3BDD634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7A4C2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799" w:type="dxa"/>
            <w:gridSpan w:val="2"/>
            <w:tcBorders>
              <w:top w:val="single" w:sz="6" w:space="0" w:color="262626"/>
              <w:left w:val="single" w:sz="12" w:space="0" w:color="000000"/>
              <w:bottom w:val="single" w:sz="4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4CF5FA8" w14:textId="77777777" w:rsidR="003A67DC" w:rsidRPr="007A4C20" w:rsidRDefault="003A67DC" w:rsidP="007D12F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7A4C2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3A67DC" w:rsidRPr="000942B2" w14:paraId="504468F0" w14:textId="77777777" w:rsidTr="007D12F2">
        <w:trPr>
          <w:gridAfter w:val="1"/>
          <w:wAfter w:w="37" w:type="dxa"/>
          <w:trHeight w:val="544"/>
        </w:trPr>
        <w:tc>
          <w:tcPr>
            <w:tcW w:w="931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B2B2F" w14:textId="77777777" w:rsidR="003A67DC" w:rsidRPr="007A4C20" w:rsidRDefault="003A67DC" w:rsidP="007D12F2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Annotations: 1. Baseline assessment for patients in IG before quality circle, for patients in CG at day of enrolment.  2. Only for Groupe Mutuel insurees. DIAB-Q: Diabetes Intention, Attitude, and Behavior Questionnaire; EQ-5D-5L = EuroQoL 5-dimension 5-level; HbA1c = </w:t>
            </w:r>
            <w:r w:rsidRPr="007A4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Hemoglobin A1C; PHQ-9: Patient Health Questionnaire; PROM = Patient-reported outcome measure; PREM = Patient-reported experience measure</w:t>
            </w:r>
          </w:p>
        </w:tc>
      </w:tr>
    </w:tbl>
    <w:p w14:paraId="6B7AA83C" w14:textId="77777777" w:rsidR="003A67DC" w:rsidRPr="007A4C20" w:rsidRDefault="003A67DC" w:rsidP="003A67D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A67DC" w:rsidRPr="007A4C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134" w:bottom="1440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2AC60" w14:textId="77777777" w:rsidR="00662840" w:rsidRDefault="00662840">
      <w:pPr>
        <w:spacing w:after="0" w:line="240" w:lineRule="auto"/>
      </w:pPr>
      <w:r>
        <w:separator/>
      </w:r>
    </w:p>
  </w:endnote>
  <w:endnote w:type="continuationSeparator" w:id="0">
    <w:p w14:paraId="24158F7C" w14:textId="77777777" w:rsidR="00662840" w:rsidRDefault="00662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A1A4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F051C" w14:textId="77777777" w:rsidR="00000000" w:rsidRDefault="003A67DC">
    <w:pPr>
      <w:jc w:val="center"/>
    </w:pPr>
    <w:r>
      <w:rPr>
        <w:rFonts w:ascii="Arial" w:hAnsi="Arial"/>
        <w:sz w:val="18"/>
        <w:szCs w:val="18"/>
        <w:lang w:val="en-US"/>
      </w:rPr>
      <w:t xml:space="preserve">Page </w:t>
    </w:r>
    <w:r>
      <w:rPr>
        <w:rFonts w:ascii="Arial" w:eastAsia="Arial" w:hAnsi="Arial" w:cs="Arial"/>
        <w:sz w:val="18"/>
        <w:szCs w:val="18"/>
      </w:rPr>
      <w:fldChar w:fldCharType="begin"/>
    </w:r>
    <w:r>
      <w:rPr>
        <w:rFonts w:ascii="Arial" w:eastAsia="Arial" w:hAnsi="Arial" w:cs="Arial"/>
        <w:sz w:val="18"/>
        <w:szCs w:val="18"/>
      </w:rPr>
      <w:instrText xml:space="preserve"> PAGE </w:instrText>
    </w:r>
    <w:r>
      <w:rPr>
        <w:rFonts w:ascii="Arial" w:eastAsia="Arial" w:hAnsi="Arial" w:cs="Arial"/>
        <w:sz w:val="18"/>
        <w:szCs w:val="18"/>
      </w:rPr>
      <w:fldChar w:fldCharType="separate"/>
    </w:r>
    <w:r>
      <w:rPr>
        <w:rFonts w:ascii="Arial" w:eastAsia="Arial" w:hAnsi="Arial" w:cs="Arial"/>
        <w:noProof/>
        <w:sz w:val="18"/>
        <w:szCs w:val="18"/>
      </w:rPr>
      <w:t>35</w:t>
    </w:r>
    <w:r>
      <w:rPr>
        <w:rFonts w:ascii="Arial" w:eastAsia="Arial" w:hAnsi="Arial" w:cs="Arial"/>
        <w:sz w:val="18"/>
        <w:szCs w:val="18"/>
      </w:rPr>
      <w:fldChar w:fldCharType="end"/>
    </w:r>
    <w:r>
      <w:rPr>
        <w:rFonts w:ascii="Arial" w:hAnsi="Arial"/>
        <w:sz w:val="18"/>
        <w:szCs w:val="18"/>
        <w:lang w:val="en-US"/>
      </w:rPr>
      <w:t xml:space="preserve"> of </w:t>
    </w:r>
    <w:r>
      <w:rPr>
        <w:rFonts w:ascii="Arial" w:eastAsia="Arial" w:hAnsi="Arial" w:cs="Arial"/>
        <w:sz w:val="18"/>
        <w:szCs w:val="18"/>
      </w:rPr>
      <w:fldChar w:fldCharType="begin"/>
    </w:r>
    <w:r>
      <w:rPr>
        <w:rFonts w:ascii="Arial" w:eastAsia="Arial" w:hAnsi="Arial" w:cs="Arial"/>
        <w:sz w:val="18"/>
        <w:szCs w:val="18"/>
      </w:rPr>
      <w:instrText xml:space="preserve"> NUMPAGES </w:instrText>
    </w:r>
    <w:r>
      <w:rPr>
        <w:rFonts w:ascii="Arial" w:eastAsia="Arial" w:hAnsi="Arial" w:cs="Arial"/>
        <w:sz w:val="18"/>
        <w:szCs w:val="18"/>
      </w:rPr>
      <w:fldChar w:fldCharType="separate"/>
    </w:r>
    <w:r>
      <w:rPr>
        <w:rFonts w:ascii="Arial" w:eastAsia="Arial" w:hAnsi="Arial" w:cs="Arial"/>
        <w:noProof/>
        <w:sz w:val="18"/>
        <w:szCs w:val="18"/>
      </w:rPr>
      <w:t>35</w:t>
    </w:r>
    <w:r>
      <w:rPr>
        <w:rFonts w:ascii="Arial" w:eastAsia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DBB3C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FCDDD" w14:textId="77777777" w:rsidR="00662840" w:rsidRDefault="00662840">
      <w:pPr>
        <w:spacing w:after="0" w:line="240" w:lineRule="auto"/>
      </w:pPr>
      <w:r>
        <w:separator/>
      </w:r>
    </w:p>
  </w:footnote>
  <w:footnote w:type="continuationSeparator" w:id="0">
    <w:p w14:paraId="6C13C32E" w14:textId="77777777" w:rsidR="00662840" w:rsidRDefault="00662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8B21C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D7A80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EE6CB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69AD"/>
    <w:multiLevelType w:val="hybridMultilevel"/>
    <w:tmpl w:val="9A8459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F1637"/>
    <w:multiLevelType w:val="hybridMultilevel"/>
    <w:tmpl w:val="CC08C9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80268"/>
    <w:multiLevelType w:val="hybridMultilevel"/>
    <w:tmpl w:val="D2E2D27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F2AA3"/>
    <w:multiLevelType w:val="hybridMultilevel"/>
    <w:tmpl w:val="F81A86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85534"/>
    <w:multiLevelType w:val="hybridMultilevel"/>
    <w:tmpl w:val="D97860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622C1"/>
    <w:multiLevelType w:val="hybridMultilevel"/>
    <w:tmpl w:val="3692104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2F4872"/>
    <w:multiLevelType w:val="hybridMultilevel"/>
    <w:tmpl w:val="7ADE00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8C62E2"/>
    <w:multiLevelType w:val="hybridMultilevel"/>
    <w:tmpl w:val="3692104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A53D70"/>
    <w:multiLevelType w:val="hybridMultilevel"/>
    <w:tmpl w:val="7D40A69A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D43BDC"/>
    <w:multiLevelType w:val="hybridMultilevel"/>
    <w:tmpl w:val="F38CD8FA"/>
    <w:lvl w:ilvl="0" w:tplc="CC10246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142957"/>
    <w:multiLevelType w:val="hybridMultilevel"/>
    <w:tmpl w:val="4C68B926"/>
    <w:styleLink w:val="ImportedStyle1"/>
    <w:lvl w:ilvl="0" w:tplc="A0289FF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5788B1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3C8A12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42A4E8E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3AA952E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B457D6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CA2E0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8085AC6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D70CAF2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70D56234"/>
    <w:multiLevelType w:val="hybridMultilevel"/>
    <w:tmpl w:val="B1CA3AF2"/>
    <w:lvl w:ilvl="0" w:tplc="E9A0579C">
      <w:start w:val="1"/>
      <w:numFmt w:val="bullet"/>
      <w:pStyle w:val="Listenabsatzblau"/>
      <w:lvlText w:val=""/>
      <w:lvlJc w:val="left"/>
      <w:pPr>
        <w:ind w:left="1134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num w:numId="1" w16cid:durableId="119961294">
    <w:abstractNumId w:val="10"/>
  </w:num>
  <w:num w:numId="2" w16cid:durableId="1184245682">
    <w:abstractNumId w:val="7"/>
  </w:num>
  <w:num w:numId="3" w16cid:durableId="896286252">
    <w:abstractNumId w:val="5"/>
  </w:num>
  <w:num w:numId="4" w16cid:durableId="988362494">
    <w:abstractNumId w:val="11"/>
  </w:num>
  <w:num w:numId="5" w16cid:durableId="964505322">
    <w:abstractNumId w:val="2"/>
  </w:num>
  <w:num w:numId="6" w16cid:durableId="486476280">
    <w:abstractNumId w:val="1"/>
  </w:num>
  <w:num w:numId="7" w16cid:durableId="312099359">
    <w:abstractNumId w:val="4"/>
  </w:num>
  <w:num w:numId="8" w16cid:durableId="1432317176">
    <w:abstractNumId w:val="0"/>
  </w:num>
  <w:num w:numId="9" w16cid:durableId="810488851">
    <w:abstractNumId w:val="9"/>
  </w:num>
  <w:num w:numId="10" w16cid:durableId="302002754">
    <w:abstractNumId w:val="8"/>
  </w:num>
  <w:num w:numId="11" w16cid:durableId="1017728257">
    <w:abstractNumId w:val="3"/>
  </w:num>
  <w:num w:numId="12" w16cid:durableId="20203039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fr-CH" w:vendorID="64" w:dllVersion="6" w:nlCheck="1" w:checkStyle="0"/>
  <w:activeWritingStyle w:appName="MSWord" w:lang="en-US" w:vendorID="64" w:dllVersion="6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7DC"/>
    <w:rsid w:val="003410A1"/>
    <w:rsid w:val="003A67DC"/>
    <w:rsid w:val="00662840"/>
    <w:rsid w:val="007353B4"/>
    <w:rsid w:val="00A21D19"/>
    <w:rsid w:val="00D4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12C59"/>
  <w15:chartTrackingRefBased/>
  <w15:docId w15:val="{3D5EC6F3-004F-4383-B7A7-BED448F31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7DC"/>
    <w:pPr>
      <w:spacing w:after="200" w:line="276" w:lineRule="auto"/>
    </w:pPr>
    <w:rPr>
      <w:lang w:val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7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7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7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7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7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7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7D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7D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7D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7D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CH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7D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7D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CH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7DC"/>
    <w:rPr>
      <w:rFonts w:asciiTheme="majorHAnsi" w:eastAsiaTheme="majorEastAsia" w:hAnsiTheme="majorHAnsi" w:cstheme="majorBidi"/>
      <w:i/>
      <w:iCs/>
      <w:color w:val="2E74B5" w:themeColor="accent1" w:themeShade="BF"/>
      <w:lang w:val="de-CH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7DC"/>
    <w:rPr>
      <w:rFonts w:asciiTheme="majorHAnsi" w:eastAsiaTheme="majorEastAsia" w:hAnsiTheme="majorHAnsi" w:cstheme="majorBidi"/>
      <w:color w:val="2E74B5" w:themeColor="accent1" w:themeShade="BF"/>
      <w:lang w:val="de-CH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7DC"/>
    <w:rPr>
      <w:rFonts w:asciiTheme="majorHAnsi" w:eastAsiaTheme="majorEastAsia" w:hAnsiTheme="majorHAnsi" w:cstheme="majorBidi"/>
      <w:color w:val="1F4D78" w:themeColor="accent1" w:themeShade="7F"/>
      <w:lang w:val="de-CH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7DC"/>
    <w:rPr>
      <w:rFonts w:asciiTheme="majorHAnsi" w:eastAsiaTheme="majorEastAsia" w:hAnsiTheme="majorHAnsi" w:cstheme="majorBidi"/>
      <w:i/>
      <w:iCs/>
      <w:color w:val="1F4D78" w:themeColor="accent1" w:themeShade="7F"/>
      <w:lang w:val="de-CH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7D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de-CH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7D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de-CH"/>
    </w:rPr>
  </w:style>
  <w:style w:type="paragraph" w:styleId="CommentText">
    <w:name w:val="annotation text"/>
    <w:basedOn w:val="Normal"/>
    <w:link w:val="CommentTextChar"/>
    <w:uiPriority w:val="99"/>
    <w:unhideWhenUsed/>
    <w:rsid w:val="003A67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67DC"/>
    <w:rPr>
      <w:sz w:val="20"/>
      <w:szCs w:val="20"/>
      <w:lang w:val="de-CH"/>
    </w:rPr>
  </w:style>
  <w:style w:type="character" w:styleId="Hyperlink">
    <w:name w:val="Hyperlink"/>
    <w:uiPriority w:val="99"/>
    <w:rsid w:val="003A67DC"/>
    <w:rPr>
      <w:u w:val="single"/>
    </w:rPr>
  </w:style>
  <w:style w:type="numbering" w:customStyle="1" w:styleId="ImportedStyle1">
    <w:name w:val="Imported Style 1"/>
    <w:rsid w:val="003A67DC"/>
    <w:pPr>
      <w:numPr>
        <w:numId w:val="1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3A67DC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67D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3A67DC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67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67DC"/>
    <w:rPr>
      <w:b/>
      <w:bCs/>
      <w:sz w:val="20"/>
      <w:szCs w:val="20"/>
      <w:lang w:val="de-CH"/>
    </w:rPr>
  </w:style>
  <w:style w:type="paragraph" w:styleId="ListParagraph">
    <w:name w:val="List Paragraph"/>
    <w:basedOn w:val="Normal"/>
    <w:uiPriority w:val="34"/>
    <w:qFormat/>
    <w:rsid w:val="003A67D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A67D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A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67DC"/>
    <w:rPr>
      <w:lang w:val="de-CH"/>
    </w:rPr>
  </w:style>
  <w:style w:type="paragraph" w:styleId="Footer">
    <w:name w:val="footer"/>
    <w:basedOn w:val="Normal"/>
    <w:link w:val="FooterChar"/>
    <w:uiPriority w:val="99"/>
    <w:unhideWhenUsed/>
    <w:rsid w:val="003A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67DC"/>
    <w:rPr>
      <w:lang w:val="de-CH"/>
    </w:rPr>
  </w:style>
  <w:style w:type="paragraph" w:styleId="Revision">
    <w:name w:val="Revision"/>
    <w:hidden/>
    <w:uiPriority w:val="99"/>
    <w:semiHidden/>
    <w:rsid w:val="003A67DC"/>
    <w:pPr>
      <w:spacing w:after="0" w:line="240" w:lineRule="auto"/>
    </w:pPr>
    <w:rPr>
      <w:lang w:val="de-CH"/>
    </w:rPr>
  </w:style>
  <w:style w:type="character" w:customStyle="1" w:styleId="Mention1">
    <w:name w:val="Mention1"/>
    <w:basedOn w:val="DefaultParagraphFont"/>
    <w:uiPriority w:val="99"/>
    <w:unhideWhenUsed/>
    <w:rsid w:val="003A67DC"/>
    <w:rPr>
      <w:color w:val="2B579A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3A67D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A67DC"/>
    <w:rPr>
      <w:rFonts w:ascii="Times New Roman" w:hAnsi="Times New Roman" w:cs="Times New Roman"/>
      <w:sz w:val="24"/>
      <w:szCs w:val="24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3A67DC"/>
    <w:pPr>
      <w:spacing w:before="600" w:after="120" w:line="300" w:lineRule="auto"/>
      <w:ind w:left="1417" w:hanging="360"/>
      <w:outlineLvl w:val="1"/>
    </w:pPr>
    <w:rPr>
      <w:rFonts w:ascii="Arial" w:eastAsia="Times New Roman" w:hAnsi="Arial" w:cs="Arial"/>
      <w:b/>
      <w:bCs/>
      <w:color w:val="595959"/>
      <w:spacing w:val="20"/>
      <w:lang w:val="fr-CH" w:eastAsia="de-DE"/>
    </w:rPr>
  </w:style>
  <w:style w:type="paragraph" w:customStyle="1" w:styleId="Listenabsatzblau">
    <w:name w:val="Listenabsatz_blau"/>
    <w:basedOn w:val="ListParagraph"/>
    <w:qFormat/>
    <w:rsid w:val="003A67DC"/>
    <w:pPr>
      <w:numPr>
        <w:numId w:val="4"/>
      </w:numPr>
      <w:spacing w:before="120" w:after="120" w:line="300" w:lineRule="auto"/>
      <w:ind w:left="357" w:hanging="357"/>
    </w:pPr>
    <w:rPr>
      <w:rFonts w:ascii="Arial" w:eastAsia="Times New Roman" w:hAnsi="Arial" w:cs="Times New Roman"/>
      <w:color w:val="8EAADB"/>
      <w:szCs w:val="24"/>
      <w:lang w:val="fr-CH" w:eastAsia="de-DE"/>
    </w:rPr>
  </w:style>
  <w:style w:type="character" w:customStyle="1" w:styleId="ui-provider">
    <w:name w:val="ui-provider"/>
    <w:basedOn w:val="DefaultParagraphFont"/>
    <w:rsid w:val="003A67DC"/>
  </w:style>
  <w:style w:type="paragraph" w:styleId="TableofFigures">
    <w:name w:val="table of figures"/>
    <w:basedOn w:val="Normal"/>
    <w:next w:val="Normal"/>
    <w:uiPriority w:val="99"/>
    <w:unhideWhenUsed/>
    <w:rsid w:val="003A67DC"/>
    <w:pPr>
      <w:spacing w:after="0"/>
    </w:pPr>
  </w:style>
  <w:style w:type="table" w:styleId="TableGrid">
    <w:name w:val="Table Grid"/>
    <w:basedOn w:val="TableNormal"/>
    <w:uiPriority w:val="39"/>
    <w:rsid w:val="003A67DC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rd">
    <w:name w:val="mord"/>
    <w:basedOn w:val="DefaultParagraphFont"/>
    <w:rsid w:val="003A67DC"/>
  </w:style>
  <w:style w:type="character" w:styleId="FollowedHyperlink">
    <w:name w:val="FollowedHyperlink"/>
    <w:basedOn w:val="DefaultParagraphFont"/>
    <w:uiPriority w:val="99"/>
    <w:semiHidden/>
    <w:unhideWhenUsed/>
    <w:rsid w:val="003A67DC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7D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A67DC"/>
    <w:rPr>
      <w:rFonts w:eastAsiaTheme="minorEastAsia"/>
      <w:color w:val="5A5A5A" w:themeColor="text1" w:themeTint="A5"/>
      <w:spacing w:val="15"/>
      <w:lang w:val="de-CH"/>
    </w:rPr>
  </w:style>
  <w:style w:type="character" w:styleId="Strong">
    <w:name w:val="Strong"/>
    <w:basedOn w:val="DefaultParagraphFont"/>
    <w:uiPriority w:val="22"/>
    <w:qFormat/>
    <w:rsid w:val="003A67DC"/>
    <w:rPr>
      <w:b/>
      <w:bCs/>
    </w:rPr>
  </w:style>
  <w:style w:type="character" w:customStyle="1" w:styleId="cf01">
    <w:name w:val="cf01"/>
    <w:basedOn w:val="DefaultParagraphFont"/>
    <w:rsid w:val="003A67DC"/>
    <w:rPr>
      <w:rFonts w:ascii="Segoe UI" w:hAnsi="Segoe UI" w:cs="Segoe UI" w:hint="default"/>
      <w:sz w:val="18"/>
      <w:szCs w:val="18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3A67DC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3A67DC"/>
    <w:rPr>
      <w:lang w:val="de-CH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3A67DC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3A67D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CH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3A67DC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3A67D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3A67D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3A67D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3A67DC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3A67DC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3A67DC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3A67DC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3A67D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3A67DC"/>
    <w:pPr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3A67D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StandardohneAbstand">
    <w:name w:val="Standard ohne Abstand"/>
    <w:basedOn w:val="Normal"/>
    <w:uiPriority w:val="2"/>
    <w:qFormat/>
    <w:rsid w:val="003A67DC"/>
    <w:pPr>
      <w:spacing w:after="0" w:line="360" w:lineRule="auto"/>
      <w:jc w:val="both"/>
    </w:pPr>
    <w:rPr>
      <w:bCs/>
      <w:sz w:val="20"/>
      <w:szCs w:val="20"/>
      <w:lang w:val="en-US"/>
    </w:rPr>
  </w:style>
  <w:style w:type="paragraph" w:customStyle="1" w:styleId="BodyA">
    <w:name w:val="Body A"/>
    <w:rsid w:val="003A67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US" w:eastAsia="de-CH"/>
    </w:rPr>
  </w:style>
  <w:style w:type="character" w:customStyle="1" w:styleId="None">
    <w:name w:val="None"/>
    <w:rsid w:val="003A6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Krishnarajaneser V</dc:creator>
  <cp:keywords/>
  <dc:description/>
  <cp:lastModifiedBy>Trupti Sudge</cp:lastModifiedBy>
  <cp:revision>2</cp:revision>
  <dcterms:created xsi:type="dcterms:W3CDTF">2025-04-17T17:08:00Z</dcterms:created>
  <dcterms:modified xsi:type="dcterms:W3CDTF">2025-04-17T17:08:00Z</dcterms:modified>
</cp:coreProperties>
</file>