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5588"/>
        <w:spacing w:before="65" w:line="186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</w:rPr>
        <w:t>Proportion</w:t>
      </w:r>
      <w:r>
        <w:rPr>
          <w:sz w:val="36"/>
          <w:szCs w:val="36"/>
          <w:b/>
          <w:bCs/>
          <w:spacing w:val="2"/>
        </w:rPr>
        <w:t xml:space="preserve"> </w:t>
      </w:r>
      <w:r>
        <w:rPr>
          <w:sz w:val="36"/>
          <w:szCs w:val="36"/>
          <w:b/>
          <w:bCs/>
        </w:rPr>
        <w:t>of</w:t>
      </w:r>
      <w:r>
        <w:rPr>
          <w:sz w:val="36"/>
          <w:szCs w:val="36"/>
          <w:b/>
          <w:bCs/>
          <w:spacing w:val="2"/>
        </w:rPr>
        <w:t xml:space="preserve"> </w:t>
      </w:r>
      <w:r>
        <w:rPr>
          <w:sz w:val="36"/>
          <w:szCs w:val="36"/>
          <w:b/>
          <w:bCs/>
        </w:rPr>
        <w:t>missings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044"/>
        <w:spacing w:before="75" w:line="186" w:lineRule="auto"/>
        <w:rPr>
          <w:sz w:val="26"/>
          <w:szCs w:val="26"/>
        </w:rPr>
      </w:pPr>
      <w:r>
        <w:rPr>
          <w:sz w:val="26"/>
          <w:szCs w:val="26"/>
          <w:b/>
          <w:bCs/>
          <w:spacing w:val="-2"/>
        </w:rPr>
        <w:t>0.00</w:t>
      </w:r>
      <w:r>
        <w:rPr>
          <w:sz w:val="26"/>
          <w:szCs w:val="26"/>
          <w:b/>
          <w:bCs/>
          <w:spacing w:val="3"/>
        </w:rPr>
        <w:t xml:space="preserve">           </w:t>
      </w:r>
      <w:r>
        <w:rPr>
          <w:sz w:val="26"/>
          <w:szCs w:val="26"/>
          <w:b/>
          <w:bCs/>
          <w:spacing w:val="-2"/>
        </w:rPr>
        <w:t>0.01</w:t>
      </w:r>
      <w:r>
        <w:rPr>
          <w:sz w:val="26"/>
          <w:szCs w:val="26"/>
          <w:b/>
          <w:bCs/>
          <w:spacing w:val="3"/>
        </w:rPr>
        <w:t xml:space="preserve">           </w:t>
      </w:r>
      <w:r>
        <w:rPr>
          <w:sz w:val="26"/>
          <w:szCs w:val="26"/>
          <w:b/>
          <w:bCs/>
          <w:spacing w:val="-2"/>
        </w:rPr>
        <w:t>0.02</w:t>
      </w:r>
      <w:r>
        <w:rPr>
          <w:sz w:val="26"/>
          <w:szCs w:val="26"/>
          <w:b/>
          <w:bCs/>
          <w:spacing w:val="4"/>
        </w:rPr>
        <w:t xml:space="preserve">           </w:t>
      </w:r>
      <w:r>
        <w:rPr>
          <w:sz w:val="26"/>
          <w:szCs w:val="26"/>
          <w:b/>
          <w:bCs/>
          <w:spacing w:val="-2"/>
        </w:rPr>
        <w:t>0.03</w:t>
      </w:r>
      <w:r>
        <w:rPr>
          <w:sz w:val="26"/>
          <w:szCs w:val="26"/>
          <w:b/>
          <w:bCs/>
          <w:spacing w:val="3"/>
        </w:rPr>
        <w:t xml:space="preserve">           </w:t>
      </w:r>
      <w:r>
        <w:rPr>
          <w:sz w:val="26"/>
          <w:szCs w:val="26"/>
          <w:b/>
          <w:bCs/>
          <w:spacing w:val="-2"/>
        </w:rPr>
        <w:t>0.04</w:t>
      </w:r>
      <w:r>
        <w:rPr>
          <w:sz w:val="26"/>
          <w:szCs w:val="26"/>
          <w:b/>
          <w:bCs/>
          <w:spacing w:val="3"/>
        </w:rPr>
        <w:t xml:space="preserve">           </w:t>
      </w:r>
      <w:r>
        <w:rPr>
          <w:sz w:val="26"/>
          <w:szCs w:val="26"/>
          <w:b/>
          <w:bCs/>
          <w:spacing w:val="-3"/>
        </w:rPr>
        <w:t>0.05</w:t>
      </w:r>
      <w:r>
        <w:rPr>
          <w:sz w:val="26"/>
          <w:szCs w:val="26"/>
          <w:b/>
          <w:bCs/>
          <w:spacing w:val="4"/>
        </w:rPr>
        <w:t xml:space="preserve">           </w:t>
      </w:r>
      <w:r>
        <w:rPr>
          <w:sz w:val="26"/>
          <w:szCs w:val="26"/>
          <w:b/>
          <w:bCs/>
          <w:spacing w:val="-3"/>
        </w:rPr>
        <w:t>0.06</w:t>
      </w:r>
    </w:p>
    <w:p>
      <w:pPr>
        <w:ind w:firstLine="3261"/>
        <w:spacing w:before="138" w:line="159" w:lineRule="exact"/>
        <w:rPr/>
      </w:pPr>
      <w:r>
        <w:rPr>
          <w:position w:val="-3"/>
        </w:rPr>
        <w:pict>
          <v:shape id="_x0000_s2" style="mso-position-vertical-relative:line;mso-position-horizontal-relative:char;width:360pt;height:8pt;" filled="false" strokecolor="#000000" strokeweight="0.75pt" coordsize="7200,160" coordorigin="0,0" path="m7,151l7192,151m7,151l7,7m1204,151l1204,7m2402,151l2402,7m3599,151l3599,7m4797,151l4797,7m5994,151l5994,7m7192,151l7192,7e">
            <v:stroke endcap="round" miterlimit="10"/>
          </v:shape>
        </w:pict>
      </w:r>
    </w:p>
    <w:p>
      <w:pPr>
        <w:spacing w:line="293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2070885</wp:posOffset>
            </wp:positionH>
            <wp:positionV relativeFrom="paragraph">
              <wp:posOffset>135123</wp:posOffset>
            </wp:positionV>
            <wp:extent cx="9525" cy="301536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" cy="301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646"/>
        <w:spacing w:before="80" w:line="192" w:lineRule="exact"/>
        <w:rPr/>
      </w:pPr>
      <w:r>
        <w:rPr>
          <w:b/>
          <w:bCs/>
          <w:spacing w:val="-3"/>
          <w:position w:val="2"/>
        </w:rPr>
        <w:t>age</w:t>
      </w:r>
    </w:p>
    <w:p>
      <w:pPr>
        <w:pStyle w:val="BodyText"/>
        <w:ind w:left="2408"/>
        <w:spacing w:before="213" w:line="186" w:lineRule="auto"/>
        <w:rPr/>
      </w:pPr>
      <w:r>
        <w:rPr>
          <w:b/>
          <w:bCs/>
          <w:spacing w:val="-3"/>
        </w:rPr>
        <w:t>Stage</w:t>
      </w:r>
    </w:p>
    <w:p>
      <w:pPr>
        <w:pStyle w:val="BodyText"/>
        <w:ind w:left="2488"/>
        <w:spacing w:before="292" w:line="186" w:lineRule="auto"/>
        <w:rPr/>
      </w:pPr>
      <w:r>
        <w:rPr>
          <w:b/>
          <w:bCs/>
          <w:spacing w:val="-5"/>
        </w:rPr>
        <w:t>SCC</w:t>
      </w:r>
    </w:p>
    <w:p>
      <w:pPr>
        <w:pStyle w:val="BodyText"/>
        <w:ind w:left="1598"/>
        <w:spacing w:before="165" w:line="186" w:lineRule="auto"/>
        <w:rPr/>
      </w:pPr>
      <w:r>
        <w:rPr>
          <w:b/>
          <w:bCs/>
          <w:spacing w:val="-1"/>
        </w:rPr>
        <w:t>Hemoglobin</w:t>
      </w:r>
    </w:p>
    <w:p>
      <w:pPr>
        <w:pStyle w:val="BodyText"/>
        <w:ind w:left="1428" w:right="8340" w:hanging="529"/>
        <w:spacing w:before="256" w:line="349" w:lineRule="auto"/>
        <w:tabs>
          <w:tab w:val="left" w:pos="1696"/>
        </w:tabs>
        <w:jc w:val="right"/>
        <w:rPr/>
      </w:pPr>
      <w:r>
        <w:rPr>
          <w:b/>
          <w:bCs/>
          <w:spacing w:val="-1"/>
        </w:rPr>
        <w:t>Pelvic lymph node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ab/>
      </w:r>
      <w:r>
        <w:rPr>
          <w:b/>
          <w:bCs/>
          <w:spacing w:val="-5"/>
        </w:rPr>
        <w:t>Tumor size</w:t>
      </w:r>
      <w:r>
        <w:rPr>
          <w:b/>
          <w:bCs/>
          <w:spacing w:val="4"/>
        </w:rPr>
        <w:t xml:space="preserve">  </w:t>
      </w:r>
      <w:r>
        <w:rPr>
          <w:b/>
          <w:bCs/>
          <w:spacing w:val="-2"/>
        </w:rPr>
        <w:t>Chemothrapy</w:t>
      </w:r>
    </w:p>
    <w:p>
      <w:pPr>
        <w:pStyle w:val="BodyText"/>
        <w:ind w:left="325" w:right="8329" w:hanging="282"/>
        <w:spacing w:before="2" w:line="358" w:lineRule="auto"/>
        <w:jc w:val="right"/>
        <w:rPr/>
      </w:pPr>
      <w:r>
        <w:rPr>
          <w:b/>
          <w:bCs/>
        </w:rPr>
        <w:t>Duration of radioth</w:t>
      </w:r>
      <w:r>
        <w:rPr>
          <w:b/>
          <w:bCs/>
          <w:spacing w:val="-1"/>
        </w:rPr>
        <w:t>erapy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Extended radiotherapy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Residual disease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size</w:t>
      </w:r>
    </w:p>
    <w:p>
      <w:pPr>
        <w:pStyle w:val="BodyText"/>
        <w:ind w:left="222"/>
        <w:spacing w:before="61" w:line="186" w:lineRule="auto"/>
        <w:rPr/>
      </w:pPr>
      <w:r>
        <w:pict>
          <v:shape id="_x0000_s4" style="position:absolute;margin-left:162.062pt;margin-top:-4.21704pt;mso-position-vertical-relative:text;mso-position-horizontal-relative:text;width:284.9pt;height:22.8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642" w:type="dxa"/>
                    <w:tblInd w:w="27" w:type="dxa"/>
                    <w:shd w:val="clear" w:fill="FF0000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5642"/>
                  </w:tblGrid>
                  <w:tr>
                    <w:trPr>
                      <w:trHeight w:val="386" w:hRule="atLeast"/>
                    </w:trPr>
                    <w:tc>
                      <w:tcPr>
                        <w:shd w:val="clear" w:fill="FF0000"/>
                        <w:tcW w:w="564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b/>
          <w:bCs/>
          <w:spacing w:val="-2"/>
        </w:rPr>
        <w:t>Pretreatment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ADCmean</w:t>
      </w:r>
    </w:p>
    <w:p>
      <w:pPr>
        <w:pStyle w:val="BodyText"/>
        <w:ind w:left="47"/>
        <w:spacing w:before="265" w:line="186" w:lineRule="auto"/>
        <w:rPr/>
      </w:pPr>
      <w:r>
        <w:pict>
          <v:shape id="_x0000_s6" style="position:absolute;margin-left:162.062pt;margin-top:4.32077pt;mso-position-vertical-relative:text;mso-position-horizontal-relative:text;width:410.3pt;height:22.8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8150" w:type="dxa"/>
                    <w:tblInd w:w="27" w:type="dxa"/>
                    <w:shd w:val="clear" w:fill="FF0000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8150"/>
                  </w:tblGrid>
                  <w:tr>
                    <w:trPr>
                      <w:trHeight w:val="386" w:hRule="atLeast"/>
                    </w:trPr>
                    <w:tc>
                      <w:tcPr>
                        <w:shd w:val="clear" w:fill="FF0000"/>
                        <w:tcW w:w="81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b/>
          <w:bCs/>
          <w:spacing w:val="-1"/>
        </w:rPr>
        <w:t>Post-treatment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ADCmean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6502"/>
        <w:spacing w:before="103" w:line="186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2"/>
        </w:rPr>
        <w:t>Combinations</w:t>
      </w:r>
    </w:p>
    <w:p>
      <w:pPr>
        <w:spacing w:line="396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2070883</wp:posOffset>
            </wp:positionH>
            <wp:positionV relativeFrom="paragraph">
              <wp:posOffset>165507</wp:posOffset>
            </wp:positionV>
            <wp:extent cx="5185029" cy="450189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5029" cy="450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592"/>
        <w:spacing w:before="81" w:line="192" w:lineRule="exact"/>
        <w:rPr/>
      </w:pPr>
      <w:r>
        <w:rPr>
          <w:b/>
          <w:bCs/>
          <w:spacing w:val="-3"/>
          <w:position w:val="2"/>
        </w:rPr>
        <w:t>age</w:t>
      </w:r>
    </w:p>
    <w:p>
      <w:pPr>
        <w:pStyle w:val="BodyText"/>
        <w:ind w:left="2408"/>
        <w:spacing w:before="261" w:line="186" w:lineRule="auto"/>
        <w:rPr/>
      </w:pPr>
      <w:r>
        <w:rPr>
          <w:b/>
          <w:bCs/>
          <w:spacing w:val="-3"/>
        </w:rPr>
        <w:t>Stage</w:t>
      </w:r>
    </w:p>
    <w:p>
      <w:pPr>
        <w:pStyle w:val="BodyText"/>
        <w:ind w:left="2488"/>
        <w:spacing w:before="265" w:line="186" w:lineRule="auto"/>
        <w:rPr/>
      </w:pPr>
      <w:r>
        <w:rPr>
          <w:b/>
          <w:bCs/>
          <w:spacing w:val="-5"/>
        </w:rPr>
        <w:t>SCC</w:t>
      </w:r>
    </w:p>
    <w:p>
      <w:pPr>
        <w:pStyle w:val="BodyText"/>
        <w:ind w:left="1598"/>
        <w:spacing w:before="240" w:line="186" w:lineRule="auto"/>
        <w:rPr/>
      </w:pPr>
      <w:r>
        <w:rPr>
          <w:b/>
          <w:bCs/>
          <w:spacing w:val="-1"/>
        </w:rPr>
        <w:t>Hemoglobin</w:t>
      </w:r>
    </w:p>
    <w:p>
      <w:pPr>
        <w:pStyle w:val="BodyText"/>
        <w:ind w:left="899"/>
        <w:spacing w:before="276" w:line="186" w:lineRule="auto"/>
        <w:rPr/>
      </w:pPr>
      <w:r>
        <w:rPr>
          <w:b/>
          <w:bCs/>
          <w:spacing w:val="-1"/>
        </w:rPr>
        <w:t>Pelvic lymph node</w:t>
      </w:r>
    </w:p>
    <w:p>
      <w:pPr>
        <w:pStyle w:val="BodyText"/>
        <w:ind w:left="1748"/>
        <w:spacing w:before="263" w:line="187" w:lineRule="auto"/>
        <w:rPr/>
      </w:pPr>
      <w:r>
        <w:rPr>
          <w:b/>
          <w:bCs/>
          <w:spacing w:val="-4"/>
        </w:rPr>
        <w:t>Tumor size</w:t>
      </w:r>
    </w:p>
    <w:p>
      <w:pPr>
        <w:pStyle w:val="BodyText"/>
        <w:ind w:left="1375"/>
        <w:spacing w:before="253" w:line="186" w:lineRule="auto"/>
        <w:rPr/>
      </w:pPr>
      <w:r>
        <w:rPr>
          <w:b/>
          <w:bCs/>
          <w:spacing w:val="-2"/>
        </w:rPr>
        <w:t>Chemothrapy</w:t>
      </w:r>
    </w:p>
    <w:p>
      <w:pPr>
        <w:pStyle w:val="BodyText"/>
        <w:ind w:left="43"/>
        <w:spacing w:before="266" w:line="186" w:lineRule="auto"/>
        <w:rPr/>
      </w:pPr>
      <w:r>
        <w:rPr>
          <w:b/>
          <w:bCs/>
        </w:rPr>
        <w:t>Duration of radiothe</w:t>
      </w:r>
      <w:r>
        <w:rPr>
          <w:b/>
          <w:bCs/>
          <w:spacing w:val="-1"/>
        </w:rPr>
        <w:t>rapy</w:t>
      </w:r>
    </w:p>
    <w:p>
      <w:pPr>
        <w:pStyle w:val="BodyText"/>
        <w:ind w:left="276"/>
        <w:spacing w:before="263" w:line="186" w:lineRule="auto"/>
        <w:rPr/>
      </w:pPr>
      <w:r>
        <w:rPr>
          <w:b/>
          <w:bCs/>
          <w:spacing w:val="-1"/>
        </w:rPr>
        <w:t>Extended radiotherapy</w:t>
      </w:r>
    </w:p>
    <w:p>
      <w:pPr>
        <w:pStyle w:val="BodyText"/>
        <w:ind w:left="575"/>
        <w:spacing w:before="262" w:line="187" w:lineRule="auto"/>
        <w:rPr/>
      </w:pPr>
      <w:r>
        <w:rPr>
          <w:b/>
          <w:bCs/>
          <w:spacing w:val="-1"/>
        </w:rPr>
        <w:t>Residual disease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size</w:t>
      </w:r>
    </w:p>
    <w:p>
      <w:pPr>
        <w:pStyle w:val="BodyText"/>
        <w:ind w:left="139"/>
        <w:spacing w:before="275" w:line="186" w:lineRule="auto"/>
        <w:rPr/>
      </w:pPr>
      <w:r>
        <w:rPr>
          <w:b/>
          <w:bCs/>
          <w:spacing w:val="-2"/>
        </w:rPr>
        <w:t>Pretreatment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ADCmean</w:t>
      </w:r>
    </w:p>
    <w:p>
      <w:pPr>
        <w:pStyle w:val="BodyText"/>
        <w:spacing w:before="265" w:line="186" w:lineRule="auto"/>
        <w:rPr/>
      </w:pPr>
      <w:r>
        <w:rPr>
          <w:b/>
          <w:bCs/>
          <w:spacing w:val="-1"/>
        </w:rPr>
        <w:t>Post-treatment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ADCmean</w:t>
      </w:r>
    </w:p>
    <w:sectPr>
      <w:pgSz w:w="12448" w:h="16767"/>
      <w:pgMar w:top="473" w:right="453" w:bottom="0" w:left="56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Illustrator 24.0 (Windows)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缺失模式_20250317_AI</dc:title>
  <dcterms:created xsi:type="dcterms:W3CDTF">2025-03-17T16:44:20Z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2025-03-18T23:17:48</vt:filetime>
  </property>
</Properties>
</file>