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7BF49C" w14:textId="77777777" w:rsidR="005203E8" w:rsidRDefault="005203E8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  <w:spacing w:before="300" w:after="300"/>
        <w:jc w:val="both"/>
        <w:rPr>
          <w:rFonts w:ascii="Times New Roman" w:eastAsia="Times New Roman" w:hAnsi="Times New Roman" w:cs="Times New Roman"/>
        </w:rPr>
      </w:pPr>
    </w:p>
    <w:tbl>
      <w:tblPr>
        <w:tblStyle w:val="a1"/>
        <w:tblW w:w="9546" w:type="dxa"/>
        <w:tblInd w:w="-186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226"/>
        <w:gridCol w:w="1040"/>
        <w:gridCol w:w="1040"/>
        <w:gridCol w:w="1040"/>
        <w:gridCol w:w="1040"/>
        <w:gridCol w:w="1040"/>
        <w:gridCol w:w="1040"/>
        <w:gridCol w:w="1040"/>
        <w:gridCol w:w="1040"/>
      </w:tblGrid>
      <w:tr w:rsidR="005203E8" w14:paraId="1E071325" w14:textId="77777777">
        <w:trPr>
          <w:trHeight w:val="390"/>
        </w:trPr>
        <w:tc>
          <w:tcPr>
            <w:tcW w:w="1226" w:type="dxa"/>
            <w:vMerge w:val="restart"/>
            <w:tcBorders>
              <w:top w:val="single" w:sz="5" w:space="0" w:color="95B3D7"/>
              <w:left w:val="single" w:sz="5" w:space="0" w:color="B8CCE4"/>
              <w:bottom w:val="single" w:sz="5" w:space="0" w:color="95B3D7"/>
              <w:right w:val="single" w:sz="5" w:space="0" w:color="95B3D7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63BE5E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Abnormal EF detection with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nongated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non-contrast Chest CT</w:t>
            </w:r>
          </w:p>
          <w:p w14:paraId="1C8AF0BF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Performance</w:t>
            </w:r>
          </w:p>
          <w:p w14:paraId="194285A3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Mean (95% CI)</w:t>
            </w:r>
          </w:p>
        </w:tc>
        <w:tc>
          <w:tcPr>
            <w:tcW w:w="4160" w:type="dxa"/>
            <w:gridSpan w:val="4"/>
            <w:tcBorders>
              <w:top w:val="single" w:sz="5" w:space="0" w:color="95B3D7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0D852C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Columbia University Irving Medical Center</w:t>
            </w:r>
          </w:p>
          <w:p w14:paraId="29BAC359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Hold-out Test Set</w:t>
            </w:r>
          </w:p>
        </w:tc>
        <w:tc>
          <w:tcPr>
            <w:tcW w:w="4160" w:type="dxa"/>
            <w:gridSpan w:val="4"/>
            <w:tcBorders>
              <w:top w:val="single" w:sz="5" w:space="0" w:color="95B3D7"/>
              <w:left w:val="single" w:sz="5" w:space="0" w:color="CCCCCC"/>
              <w:bottom w:val="single" w:sz="5" w:space="0" w:color="95B3D7"/>
              <w:right w:val="single" w:sz="5" w:space="0" w:color="B8CCE4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E5096A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Weill Cornell Medicine</w:t>
            </w:r>
          </w:p>
          <w:p w14:paraId="79A730C6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External Validation Set</w:t>
            </w:r>
          </w:p>
        </w:tc>
      </w:tr>
      <w:tr w:rsidR="005203E8" w14:paraId="2D9B5061" w14:textId="77777777">
        <w:trPr>
          <w:trHeight w:val="315"/>
        </w:trPr>
        <w:tc>
          <w:tcPr>
            <w:tcW w:w="1226" w:type="dxa"/>
            <w:vMerge/>
            <w:tcBorders>
              <w:top w:val="single" w:sz="5" w:space="0" w:color="95B3D7"/>
              <w:left w:val="single" w:sz="5" w:space="0" w:color="B8CCE4"/>
              <w:bottom w:val="single" w:sz="5" w:space="0" w:color="95B3D7"/>
              <w:right w:val="single" w:sz="5" w:space="0" w:color="95B3D7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76259F" w14:textId="77777777" w:rsidR="005203E8" w:rsidRDefault="005203E8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0" w:type="dxa"/>
            <w:gridSpan w:val="4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8DFA90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AUROC</w:t>
            </w:r>
          </w:p>
        </w:tc>
        <w:tc>
          <w:tcPr>
            <w:tcW w:w="4160" w:type="dxa"/>
            <w:gridSpan w:val="4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D229D3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AUROC</w:t>
            </w:r>
          </w:p>
        </w:tc>
      </w:tr>
      <w:tr w:rsidR="005203E8" w14:paraId="53D16571" w14:textId="77777777">
        <w:trPr>
          <w:trHeight w:val="315"/>
        </w:trPr>
        <w:tc>
          <w:tcPr>
            <w:tcW w:w="1226" w:type="dxa"/>
            <w:tcBorders>
              <w:top w:val="single" w:sz="5" w:space="0" w:color="CCCCCC"/>
              <w:left w:val="single" w:sz="5" w:space="0" w:color="B8CCE4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677314" w14:textId="77777777" w:rsidR="005203E8" w:rsidRDefault="005203E8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B697F0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All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EFAB94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1d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961AFE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1w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964E07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1m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3C2E85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All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D18533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1d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EFCA0C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1w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270400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1m</w:t>
            </w:r>
          </w:p>
        </w:tc>
      </w:tr>
      <w:tr w:rsidR="005203E8" w14:paraId="0F35D1F5" w14:textId="77777777">
        <w:trPr>
          <w:trHeight w:val="315"/>
        </w:trPr>
        <w:tc>
          <w:tcPr>
            <w:tcW w:w="1226" w:type="dxa"/>
            <w:tcBorders>
              <w:top w:val="single" w:sz="5" w:space="0" w:color="CCCCCC"/>
              <w:left w:val="single" w:sz="5" w:space="0" w:color="B8CCE4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2D7A0B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All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AFB13E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0.786 (0.780, 0.793)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2F68AC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0.801 (0.795, 0.808)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CF5D76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0.791 (0.784, 0.797)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413C94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0.788 (0.781, 0.795)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BDC2E6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0.749(0.738, 0.760)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EAAFD3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0.766(0.754, 0.778)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67E2F4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0.752(0.741, 0.763)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7A986A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0.750(0.738, 0.761)</w:t>
            </w:r>
          </w:p>
        </w:tc>
      </w:tr>
      <w:tr w:rsidR="005203E8" w14:paraId="6FBE3FF0" w14:textId="77777777">
        <w:trPr>
          <w:trHeight w:val="315"/>
        </w:trPr>
        <w:tc>
          <w:tcPr>
            <w:tcW w:w="9546" w:type="dxa"/>
            <w:gridSpan w:val="9"/>
            <w:tcBorders>
              <w:top w:val="single" w:sz="5" w:space="0" w:color="CCCCCC"/>
              <w:left w:val="single" w:sz="5" w:space="0" w:color="B8CCE4"/>
              <w:bottom w:val="single" w:sz="5" w:space="0" w:color="95B3D7"/>
              <w:right w:val="single" w:sz="5" w:space="0" w:color="B8CCE4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C4675E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Patient Sex</w:t>
            </w:r>
          </w:p>
        </w:tc>
      </w:tr>
      <w:tr w:rsidR="005203E8" w14:paraId="22CBD62C" w14:textId="77777777">
        <w:trPr>
          <w:trHeight w:val="315"/>
        </w:trPr>
        <w:tc>
          <w:tcPr>
            <w:tcW w:w="1226" w:type="dxa"/>
            <w:tcBorders>
              <w:top w:val="single" w:sz="5" w:space="0" w:color="CCCCCC"/>
              <w:left w:val="single" w:sz="5" w:space="0" w:color="B8CCE4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A7BC44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EE7410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0.783 (0.776, 0.791)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E77149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0.799 (0.790, 0.808)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F1F7E1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0.787 (0.779, 0.796)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BF3E0B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0.789 (0.780, 0.797)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BBF488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0.745(0.732, 0.758)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A0B24A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0.761(0.746, 0.776)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E49328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0.751(0.738, 0.763)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EE29F1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0.747(0.733, 0.760)</w:t>
            </w:r>
          </w:p>
        </w:tc>
      </w:tr>
      <w:tr w:rsidR="005203E8" w14:paraId="14059469" w14:textId="77777777">
        <w:trPr>
          <w:trHeight w:val="315"/>
        </w:trPr>
        <w:tc>
          <w:tcPr>
            <w:tcW w:w="1226" w:type="dxa"/>
            <w:tcBorders>
              <w:top w:val="single" w:sz="5" w:space="0" w:color="CCCCCC"/>
              <w:left w:val="single" w:sz="5" w:space="0" w:color="B8CCE4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E424BD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621677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0.768 (0.747, 0.789)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04A8BA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0.790 (0.783, 0.796)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C9B02E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0.777 (0.768, 0.786)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788891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0.769 (0.762, 0.776)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1BCA76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0.737(0.725, 0.748)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32FC04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0.753(0.742, 0.764)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FB0C8F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0.734(0.722, 0.746)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1D7B06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0.736(0.724, 0.748)</w:t>
            </w:r>
          </w:p>
        </w:tc>
      </w:tr>
      <w:tr w:rsidR="005203E8" w14:paraId="4DFF34A6" w14:textId="77777777">
        <w:trPr>
          <w:trHeight w:val="315"/>
        </w:trPr>
        <w:tc>
          <w:tcPr>
            <w:tcW w:w="1226" w:type="dxa"/>
            <w:tcBorders>
              <w:top w:val="single" w:sz="5" w:space="0" w:color="CCCCCC"/>
              <w:left w:val="single" w:sz="5" w:space="0" w:color="B8CCE4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1B43F5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Other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0AD03D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0.798 (0.772, 0.825)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E3A3E1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0.791 (0.760, 0.822)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12C1FB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0.794 (0.766, 0.823)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A8B2D2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0.788 (0.759, 0.817)</w:t>
            </w:r>
          </w:p>
        </w:tc>
        <w:tc>
          <w:tcPr>
            <w:tcW w:w="4160" w:type="dxa"/>
            <w:gridSpan w:val="4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B8CCE4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BE0E6B4" w14:textId="77777777" w:rsidR="005203E8" w:rsidRDefault="005203E8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03E8" w14:paraId="027D5642" w14:textId="77777777">
        <w:trPr>
          <w:trHeight w:val="315"/>
        </w:trPr>
        <w:tc>
          <w:tcPr>
            <w:tcW w:w="9546" w:type="dxa"/>
            <w:gridSpan w:val="9"/>
            <w:tcBorders>
              <w:top w:val="single" w:sz="5" w:space="0" w:color="CCCCCC"/>
              <w:left w:val="single" w:sz="5" w:space="0" w:color="B8CCE4"/>
              <w:bottom w:val="single" w:sz="5" w:space="0" w:color="95B3D7"/>
              <w:right w:val="single" w:sz="5" w:space="0" w:color="B8CCE4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93930E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Patient Age</w:t>
            </w:r>
          </w:p>
        </w:tc>
      </w:tr>
      <w:tr w:rsidR="005203E8" w14:paraId="31197A23" w14:textId="77777777">
        <w:trPr>
          <w:trHeight w:val="315"/>
        </w:trPr>
        <w:tc>
          <w:tcPr>
            <w:tcW w:w="1226" w:type="dxa"/>
            <w:tcBorders>
              <w:top w:val="single" w:sz="5" w:space="0" w:color="CCCCCC"/>
              <w:left w:val="single" w:sz="5" w:space="0" w:color="B8CCE4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62D11C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18 - 39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FCDC50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0.679 (0.642, 0.716)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9CE24B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0.671 (0.633, 0.710)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A25367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0.672 (0.635, 0.709)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666F6E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0.670 (0.637, 0.702)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CDC712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0.682(0.663, 0.701)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5ADDE6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0.686(0.658, 0.713)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FF8AA8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0.669(0.644, 0.693)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774186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0.674(0.651, 0.697)</w:t>
            </w:r>
          </w:p>
        </w:tc>
      </w:tr>
      <w:tr w:rsidR="005203E8" w14:paraId="27480518" w14:textId="77777777">
        <w:trPr>
          <w:trHeight w:val="315"/>
        </w:trPr>
        <w:tc>
          <w:tcPr>
            <w:tcW w:w="1226" w:type="dxa"/>
            <w:tcBorders>
              <w:top w:val="single" w:sz="5" w:space="0" w:color="CCCCCC"/>
              <w:left w:val="single" w:sz="5" w:space="0" w:color="B8CCE4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6F5CFE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40 - 64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4F52AC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0.790 (0.783, 0.796)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232E27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0.808 (0.802, 0.814)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AE8BAD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0.796 (0.788, 0.804)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313727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0.790 (0.784, 0.796)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1D9BB3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0.754(0.745, 0.764)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EAF547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0.773(0.762, 0.784)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D050B3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0.755(0.746, 0.764)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B4CDCE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0.756(0.746, 0.767)</w:t>
            </w:r>
          </w:p>
        </w:tc>
      </w:tr>
      <w:tr w:rsidR="005203E8" w14:paraId="0DC70325" w14:textId="77777777">
        <w:trPr>
          <w:trHeight w:val="315"/>
        </w:trPr>
        <w:tc>
          <w:tcPr>
            <w:tcW w:w="1226" w:type="dxa"/>
            <w:tcBorders>
              <w:top w:val="single" w:sz="5" w:space="0" w:color="CCCCCC"/>
              <w:left w:val="single" w:sz="5" w:space="0" w:color="B8CCE4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F83879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65 and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above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9B29C4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0.786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(0.776, 0.796)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9DF355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0.794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(0.783, 0.805)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8CE763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0.787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(0.775, 0.799)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957CD6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0.789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(0.778, 0.800)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E2D63D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0.744(0.7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31, 0.757)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41BA59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0.761(0.7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48, 0.773)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96E085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0.751(0.7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38, 0.764)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300F47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0.745(0.7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32, 0.758)</w:t>
            </w:r>
          </w:p>
        </w:tc>
      </w:tr>
      <w:tr w:rsidR="005203E8" w14:paraId="1F7D4111" w14:textId="77777777">
        <w:trPr>
          <w:trHeight w:val="315"/>
        </w:trPr>
        <w:tc>
          <w:tcPr>
            <w:tcW w:w="9546" w:type="dxa"/>
            <w:gridSpan w:val="9"/>
            <w:tcBorders>
              <w:top w:val="single" w:sz="5" w:space="0" w:color="CCCCCC"/>
              <w:left w:val="single" w:sz="5" w:space="0" w:color="B8CCE4"/>
              <w:bottom w:val="single" w:sz="5" w:space="0" w:color="95B3D7"/>
              <w:right w:val="single" w:sz="5" w:space="0" w:color="B8CCE4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D04895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Patient Race</w:t>
            </w:r>
          </w:p>
        </w:tc>
      </w:tr>
      <w:tr w:rsidR="005203E8" w14:paraId="59F00BD8" w14:textId="77777777">
        <w:trPr>
          <w:trHeight w:val="315"/>
        </w:trPr>
        <w:tc>
          <w:tcPr>
            <w:tcW w:w="1226" w:type="dxa"/>
            <w:tcBorders>
              <w:top w:val="single" w:sz="5" w:space="0" w:color="CCCCCC"/>
              <w:left w:val="single" w:sz="5" w:space="0" w:color="B8CCE4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35E0D9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Asian/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NHa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OPIb</w:t>
            </w:r>
            <w:proofErr w:type="spellEnd"/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FFBD18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0.79 (0.74–0.84)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0640DF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0.786 (0.750, 0.821)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F38E39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0.783 (0.753, 0.813)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A3C0B4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0.789 (0.757, 0.821)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24825F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0.760(0.739, 0.781)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AA4D35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0.820(0.798, 0.841)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60A3CC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0.783(0.763, 0.804)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78B622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0.766(0.744, 0.788)</w:t>
            </w:r>
          </w:p>
        </w:tc>
      </w:tr>
      <w:tr w:rsidR="005203E8" w14:paraId="653A97C7" w14:textId="77777777">
        <w:trPr>
          <w:trHeight w:val="315"/>
        </w:trPr>
        <w:tc>
          <w:tcPr>
            <w:tcW w:w="1226" w:type="dxa"/>
            <w:tcBorders>
              <w:top w:val="single" w:sz="5" w:space="0" w:color="CCCCCC"/>
              <w:left w:val="single" w:sz="5" w:space="0" w:color="B8CCE4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0340F9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White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E072B0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0.788 (0.776, 0.800)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9CA8CD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0.801 (0.791, 0.811)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04724C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0.784 (0.772, 0.795)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A1C5CB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0.784 (0.773, 0.796)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2DE413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0.741(0.730, 0.752)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9372F6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0.754(0.740, 0.768)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AE1AD7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0.742(0.728, 0.755)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486AEB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0.742(0.729, 0.755)</w:t>
            </w:r>
          </w:p>
        </w:tc>
      </w:tr>
      <w:tr w:rsidR="005203E8" w14:paraId="5B52FABA" w14:textId="77777777">
        <w:trPr>
          <w:trHeight w:val="315"/>
        </w:trPr>
        <w:tc>
          <w:tcPr>
            <w:tcW w:w="1226" w:type="dxa"/>
            <w:tcBorders>
              <w:top w:val="single" w:sz="5" w:space="0" w:color="CCCCCC"/>
              <w:left w:val="single" w:sz="5" w:space="0" w:color="B8CCE4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DDA867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BAA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923B9A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0.779 (0.768, 0.790)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056806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0.797 (0.783, 0.810)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74894A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0.783 (0.769, 0.796)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C3D74B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0.788 (0.775, 0.801)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271203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0.761(0.748, 0.773)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EAFF04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0.761(0.748, 0.773)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4614F1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0.755(0.744, 0.766)</w:t>
            </w:r>
          </w:p>
        </w:tc>
        <w:tc>
          <w:tcPr>
            <w:tcW w:w="1040" w:type="dxa"/>
            <w:tcBorders>
              <w:top w:val="single" w:sz="5" w:space="0" w:color="CCCCCC"/>
              <w:left w:val="single" w:sz="5" w:space="0" w:color="CCCCCC"/>
              <w:bottom w:val="single" w:sz="5" w:space="0" w:color="95B3D7"/>
              <w:right w:val="single" w:sz="5" w:space="0" w:color="95B3D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9E4F3F" w14:textId="77777777" w:rsidR="005203E8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0.762(0.749, 0.775)</w:t>
            </w:r>
          </w:p>
        </w:tc>
      </w:tr>
    </w:tbl>
    <w:p w14:paraId="19699F6B" w14:textId="77777777" w:rsidR="005203E8" w:rsidRDefault="00000000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  <w:spacing w:before="300" w:after="3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Supplementary Table 3</w:t>
      </w:r>
      <w:r>
        <w:rPr>
          <w:rFonts w:ascii="Times New Roman" w:eastAsia="Times New Roman" w:hAnsi="Times New Roman" w:cs="Times New Roman"/>
          <w:sz w:val="24"/>
          <w:szCs w:val="24"/>
        </w:rPr>
        <w:t>: Performance evaluation in subgroups stratified by patient demographics and time interval between CT and Echo studies. Performance metrics using AUROC, F1 score, and Balanced Accuracy (BA).</w:t>
      </w:r>
    </w:p>
    <w:p w14:paraId="720F25A5" w14:textId="77777777" w:rsidR="005203E8" w:rsidRDefault="005203E8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</w:p>
    <w:sectPr w:rsidR="005203E8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03E8"/>
    <w:rsid w:val="004255CF"/>
    <w:rsid w:val="004F5083"/>
    <w:rsid w:val="005203E8"/>
    <w:rsid w:val="007E457D"/>
    <w:rsid w:val="00931549"/>
    <w:rsid w:val="00DC2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B736865"/>
  <w15:docId w15:val="{45C2F9A9-14EE-564C-8604-FB08DB633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310</Words>
  <Characters>1821</Characters>
  <Application>Microsoft Office Word</Application>
  <DocSecurity>0</DocSecurity>
  <Lines>28</Lines>
  <Paragraphs>7</Paragraphs>
  <ScaleCrop>false</ScaleCrop>
  <Company/>
  <LinksUpToDate>false</LinksUpToDate>
  <CharactersWithSpaces>2124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Zilong Bai</cp:lastModifiedBy>
  <cp:revision>3</cp:revision>
  <dcterms:created xsi:type="dcterms:W3CDTF">2024-12-18T16:23:00Z</dcterms:created>
  <dcterms:modified xsi:type="dcterms:W3CDTF">2024-12-18T16:26:00Z</dcterms:modified>
</cp:coreProperties>
</file>