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8A600B" w14:textId="73149555" w:rsidR="009C0F20" w:rsidRPr="00D71EA6" w:rsidRDefault="009C0F20" w:rsidP="000C198E">
      <w:pPr>
        <w:pStyle w:val="AralkYok"/>
      </w:pPr>
      <w:bookmarkStart w:id="0" w:name="_GoBack"/>
      <w:bookmarkEnd w:id="0"/>
      <w:r w:rsidRPr="00D71EA6">
        <w:t>Supplementary Information</w:t>
      </w:r>
    </w:p>
    <w:p w14:paraId="1E5FF471" w14:textId="77777777" w:rsidR="009C0F20" w:rsidRPr="00D71EA6" w:rsidRDefault="009C0F20" w:rsidP="00AE091B">
      <w:pPr>
        <w:pStyle w:val="Gvde"/>
        <w:spacing w:line="360" w:lineRule="auto"/>
        <w:jc w:val="both"/>
        <w:rPr>
          <w:rFonts w:cs="Times New Roman"/>
          <w:b/>
          <w:lang w:val="en-US"/>
        </w:rPr>
      </w:pPr>
    </w:p>
    <w:p w14:paraId="59B4EDA8" w14:textId="77777777" w:rsidR="00AE091B" w:rsidRPr="00D71EA6" w:rsidRDefault="00AE091B" w:rsidP="00AE091B">
      <w:pPr>
        <w:pStyle w:val="Gvde"/>
        <w:spacing w:line="360" w:lineRule="auto"/>
        <w:jc w:val="both"/>
        <w:rPr>
          <w:rFonts w:cs="Times New Roman"/>
          <w:b/>
          <w:lang w:val="en-US"/>
        </w:rPr>
      </w:pPr>
      <w:r w:rsidRPr="00D71EA6">
        <w:rPr>
          <w:rFonts w:cs="Times New Roman"/>
          <w:b/>
          <w:lang w:val="en-US"/>
        </w:rPr>
        <w:t>Investigation of electrochemical properties and detection of the antiarrhythmic drug amiodarone in pharmaceutical and urine samples using a disposable pencil graphite electrode</w:t>
      </w:r>
    </w:p>
    <w:p w14:paraId="11A20D6E" w14:textId="77777777" w:rsidR="00AE091B" w:rsidRPr="00D71EA6" w:rsidRDefault="00AE091B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4CCAD5A3" w14:textId="43FA7CAC" w:rsidR="009C0F20" w:rsidRPr="00D71EA6" w:rsidRDefault="009C0F20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lang w:val="en-US"/>
        </w:rPr>
        <w:t>Sülbiye DOĞAN, Abdulkadir LEVENT*</w:t>
      </w:r>
    </w:p>
    <w:p w14:paraId="1C72A4C2" w14:textId="77777777" w:rsidR="009C0F20" w:rsidRPr="00D71EA6" w:rsidRDefault="009C0F20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75277872" w14:textId="77777777" w:rsidR="009C0F20" w:rsidRPr="00D71EA6" w:rsidRDefault="009C0F20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lang w:val="en-US"/>
        </w:rPr>
        <w:t>Batman University, Faculty of Science and Arts, Batman, Turkey</w:t>
      </w:r>
    </w:p>
    <w:p w14:paraId="0644A2AE" w14:textId="7B8DAEB8" w:rsidR="009C0F20" w:rsidRPr="00D71EA6" w:rsidRDefault="00AE091B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lang w:val="en-US"/>
        </w:rPr>
        <w:t>*</w:t>
      </w:r>
      <w:r w:rsidR="009C0F20" w:rsidRPr="00D71EA6">
        <w:rPr>
          <w:rFonts w:cs="Times New Roman"/>
          <w:lang w:val="en-US"/>
        </w:rPr>
        <w:t>Abdulkadir LEVENT (leventkadir@hotmail.com)</w:t>
      </w:r>
    </w:p>
    <w:p w14:paraId="0611480D" w14:textId="004F151F" w:rsidR="00C205D8" w:rsidRPr="00D71EA6" w:rsidRDefault="00C205D8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3C0D6084" w14:textId="77777777" w:rsidR="005A3AB1" w:rsidRPr="00D71EA6" w:rsidRDefault="005A3AB1">
      <w:r w:rsidRPr="00D71EA6">
        <w:br w:type="page"/>
      </w:r>
    </w:p>
    <w:p w14:paraId="7349660E" w14:textId="411BE035" w:rsidR="005A3AB1" w:rsidRPr="00D71EA6" w:rsidRDefault="005A3AB1" w:rsidP="00AE091B">
      <w:pPr>
        <w:spacing w:line="360" w:lineRule="auto"/>
      </w:pPr>
      <w:r w:rsidRPr="00D71EA6">
        <w:rPr>
          <w:noProof/>
        </w:rPr>
        <w:lastRenderedPageBreak/>
        <w:drawing>
          <wp:inline distT="0" distB="0" distL="0" distR="0" wp14:anchorId="09FE1667" wp14:editId="3C486A1E">
            <wp:extent cx="5611495" cy="2992550"/>
            <wp:effectExtent l="0" t="0" r="8255" b="0"/>
            <wp:docPr id="1400345984" name="Resim 1" descr="ağ, örüntü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345984" name="Resim 1" descr="ağ, örüntü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29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52CE4" w14:textId="1ED7614D" w:rsidR="005A3AB1" w:rsidRPr="00D71EA6" w:rsidRDefault="005A3AB1" w:rsidP="00AE091B">
      <w:pPr>
        <w:spacing w:line="360" w:lineRule="auto"/>
        <w:rPr>
          <w:b/>
        </w:rPr>
      </w:pPr>
      <w:r w:rsidRPr="00D71EA6">
        <w:rPr>
          <w:b/>
        </w:rPr>
        <w:t xml:space="preserve">Figure SI 1. </w:t>
      </w:r>
      <w:r w:rsidRPr="00D71EA6">
        <w:t>Chemical structure of AMD</w:t>
      </w:r>
    </w:p>
    <w:p w14:paraId="7A3F2A63" w14:textId="77777777" w:rsidR="005A3AB1" w:rsidRPr="00D71EA6" w:rsidRDefault="005A3AB1" w:rsidP="00AE091B">
      <w:pPr>
        <w:spacing w:line="360" w:lineRule="auto"/>
      </w:pPr>
    </w:p>
    <w:p w14:paraId="42ADC07B" w14:textId="61DD1A19" w:rsidR="0003292A" w:rsidRPr="00D71EA6" w:rsidRDefault="0003292A" w:rsidP="00AE091B">
      <w:pPr>
        <w:spacing w:line="360" w:lineRule="auto"/>
      </w:pPr>
      <w:r w:rsidRPr="00D71EA6">
        <w:br w:type="page"/>
      </w:r>
    </w:p>
    <w:p w14:paraId="7A377B69" w14:textId="1CF4F103" w:rsidR="0003292A" w:rsidRPr="00D71EA6" w:rsidRDefault="0003292A" w:rsidP="00AE091B">
      <w:pPr>
        <w:spacing w:line="360" w:lineRule="auto"/>
      </w:pPr>
      <w:r w:rsidRPr="00D71EA6">
        <w:rPr>
          <w:noProof/>
        </w:rPr>
        <w:lastRenderedPageBreak/>
        <w:drawing>
          <wp:inline distT="0" distB="0" distL="0" distR="0" wp14:anchorId="67E271BC" wp14:editId="1FFBE10A">
            <wp:extent cx="5611495" cy="2272030"/>
            <wp:effectExtent l="0" t="0" r="825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EB24A" w14:textId="42E79911" w:rsidR="0003292A" w:rsidRPr="00D71EA6" w:rsidRDefault="0003292A" w:rsidP="0010626A">
      <w:pPr>
        <w:spacing w:line="360" w:lineRule="auto"/>
        <w:jc w:val="both"/>
        <w:rPr>
          <w:b/>
        </w:rPr>
      </w:pPr>
      <w:r w:rsidRPr="00D71EA6">
        <w:rPr>
          <w:b/>
        </w:rPr>
        <w:t xml:space="preserve">Figure SI </w:t>
      </w:r>
      <w:r w:rsidR="00F01488" w:rsidRPr="00D71EA6">
        <w:rPr>
          <w:b/>
        </w:rPr>
        <w:t>2</w:t>
      </w:r>
      <w:r w:rsidRPr="00D71EA6">
        <w:rPr>
          <w:b/>
        </w:rPr>
        <w:t xml:space="preserve">. </w:t>
      </w:r>
      <w:r w:rsidR="0010626A" w:rsidRPr="00D71EA6">
        <w:rPr>
          <w:b/>
        </w:rPr>
        <w:t xml:space="preserve">(a) </w:t>
      </w:r>
      <w:r w:rsidR="0010626A" w:rsidRPr="00D71EA6">
        <w:t xml:space="preserve">Cyclic voltammetry, and </w:t>
      </w:r>
      <w:r w:rsidR="0010626A" w:rsidRPr="00D71EA6">
        <w:rPr>
          <w:b/>
        </w:rPr>
        <w:t>(b)</w:t>
      </w:r>
      <w:r w:rsidR="0010626A" w:rsidRPr="00D71EA6">
        <w:t xml:space="preserve"> EIS curves recorded in 2.5 mol/L [Fe(CN)</w:t>
      </w:r>
      <w:r w:rsidR="0010626A" w:rsidRPr="00D71EA6">
        <w:rPr>
          <w:vertAlign w:val="subscript"/>
        </w:rPr>
        <w:t>6</w:t>
      </w:r>
      <w:r w:rsidR="0010626A" w:rsidRPr="00D71EA6">
        <w:t>]</w:t>
      </w:r>
      <w:r w:rsidR="0010626A" w:rsidRPr="00D71EA6">
        <w:rPr>
          <w:vertAlign w:val="superscript"/>
        </w:rPr>
        <w:t>4-/3-</w:t>
      </w:r>
      <w:r w:rsidR="0010626A" w:rsidRPr="00D71EA6">
        <w:t xml:space="preserve"> medium containing 0.1 mol/L KCl using bare PGE and E-PGE electrodes.</w:t>
      </w:r>
    </w:p>
    <w:p w14:paraId="1800490B" w14:textId="5DFEEDD5" w:rsidR="0003292A" w:rsidRPr="00D71EA6" w:rsidRDefault="0003292A" w:rsidP="00AE091B">
      <w:pPr>
        <w:spacing w:line="360" w:lineRule="auto"/>
        <w:rPr>
          <w:b/>
        </w:rPr>
      </w:pPr>
    </w:p>
    <w:p w14:paraId="17F6DF1F" w14:textId="226CF2BA" w:rsidR="0003292A" w:rsidRPr="00D71EA6" w:rsidRDefault="0003292A" w:rsidP="00AE091B">
      <w:pPr>
        <w:spacing w:line="360" w:lineRule="auto"/>
        <w:rPr>
          <w:b/>
        </w:rPr>
      </w:pPr>
      <w:r w:rsidRPr="00D71EA6">
        <w:rPr>
          <w:noProof/>
        </w:rPr>
        <w:drawing>
          <wp:inline distT="0" distB="0" distL="0" distR="0" wp14:anchorId="77CD5587" wp14:editId="611FF7A9">
            <wp:extent cx="5611495" cy="3710305"/>
            <wp:effectExtent l="0" t="0" r="8255" b="4445"/>
            <wp:docPr id="11" name="Resim 11" descr="G:\Makalelerim\Electro\AMD\S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akalelerim\Electro\AMD\SE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371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FCCEF" w14:textId="64113490" w:rsidR="0003292A" w:rsidRPr="00D71EA6" w:rsidRDefault="0003292A" w:rsidP="00AE091B">
      <w:pPr>
        <w:spacing w:line="360" w:lineRule="auto"/>
        <w:jc w:val="both"/>
      </w:pPr>
      <w:bookmarkStart w:id="1" w:name="_Hlk149998114"/>
      <w:bookmarkStart w:id="2" w:name="_Hlk176255026"/>
      <w:r w:rsidRPr="00D71EA6">
        <w:rPr>
          <w:b/>
          <w:bCs/>
        </w:rPr>
        <w:t xml:space="preserve">Figure SI </w:t>
      </w:r>
      <w:r w:rsidR="00F01488" w:rsidRPr="00D71EA6">
        <w:rPr>
          <w:b/>
          <w:bCs/>
        </w:rPr>
        <w:t>3</w:t>
      </w:r>
      <w:r w:rsidRPr="00D71EA6">
        <w:rPr>
          <w:b/>
          <w:bCs/>
        </w:rPr>
        <w:t>.</w:t>
      </w:r>
      <w:r w:rsidRPr="00D71EA6">
        <w:t xml:space="preserve"> </w:t>
      </w:r>
      <w:bookmarkStart w:id="3" w:name="_Hlk176957403"/>
      <w:bookmarkEnd w:id="1"/>
      <w:r w:rsidRPr="00D71EA6">
        <w:t xml:space="preserve">SEM images of </w:t>
      </w:r>
      <w:r w:rsidRPr="00D71EA6">
        <w:rPr>
          <w:b/>
        </w:rPr>
        <w:t>(a)</w:t>
      </w:r>
      <w:r w:rsidRPr="00D71EA6">
        <w:t xml:space="preserve"> bare PGE, and </w:t>
      </w:r>
      <w:r w:rsidRPr="00D71EA6">
        <w:rPr>
          <w:b/>
        </w:rPr>
        <w:t>(b)</w:t>
      </w:r>
      <w:r w:rsidRPr="00D71EA6">
        <w:t xml:space="preserve"> E-PGE</w:t>
      </w:r>
      <w:bookmarkEnd w:id="2"/>
      <w:bookmarkEnd w:id="3"/>
    </w:p>
    <w:p w14:paraId="28B1F1A3" w14:textId="77777777" w:rsidR="0003292A" w:rsidRPr="00D71EA6" w:rsidRDefault="0003292A" w:rsidP="00AE091B">
      <w:pPr>
        <w:spacing w:line="360" w:lineRule="auto"/>
        <w:rPr>
          <w:b/>
        </w:rPr>
      </w:pPr>
    </w:p>
    <w:p w14:paraId="74EA0952" w14:textId="1EBE00F5" w:rsidR="009C0F20" w:rsidRPr="00D71EA6" w:rsidRDefault="009C0F20" w:rsidP="00AE091B">
      <w:pPr>
        <w:spacing w:line="360" w:lineRule="auto"/>
        <w:rPr>
          <w:color w:val="000000"/>
          <w:u w:color="000000"/>
          <w:lang w:eastAsia="tr-TR"/>
          <w14:textOutline w14:w="0" w14:cap="flat" w14:cmpd="sng" w14:algn="ctr">
            <w14:noFill/>
            <w14:prstDash w14:val="solid"/>
            <w14:bevel/>
          </w14:textOutline>
        </w:rPr>
      </w:pPr>
      <w:r w:rsidRPr="00D71EA6">
        <w:br w:type="page"/>
      </w:r>
    </w:p>
    <w:p w14:paraId="784F0C4D" w14:textId="2CC0BB09" w:rsidR="00A56968" w:rsidRPr="00D71EA6" w:rsidRDefault="007774F3" w:rsidP="00AE091B">
      <w:pPr>
        <w:spacing w:line="360" w:lineRule="auto"/>
      </w:pPr>
      <w:r w:rsidRPr="00D71EA6">
        <w:rPr>
          <w:noProof/>
        </w:rPr>
        <w:lastRenderedPageBreak/>
        <w:drawing>
          <wp:inline distT="0" distB="0" distL="0" distR="0" wp14:anchorId="78D41B83" wp14:editId="260316BD">
            <wp:extent cx="5611495" cy="4057650"/>
            <wp:effectExtent l="0" t="0" r="825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0FBB1" w14:textId="181330C6" w:rsidR="00966486" w:rsidRPr="00D71EA6" w:rsidRDefault="009263AD" w:rsidP="00AE091B">
      <w:pPr>
        <w:spacing w:line="360" w:lineRule="auto"/>
        <w:jc w:val="both"/>
        <w:rPr>
          <w:b/>
        </w:rPr>
      </w:pPr>
      <w:r w:rsidRPr="00D71EA6">
        <w:rPr>
          <w:b/>
        </w:rPr>
        <w:t xml:space="preserve">Figure SI </w:t>
      </w:r>
      <w:r w:rsidR="00F01488" w:rsidRPr="00D71EA6">
        <w:rPr>
          <w:b/>
        </w:rPr>
        <w:t>4</w:t>
      </w:r>
      <w:r w:rsidRPr="00D71EA6">
        <w:rPr>
          <w:b/>
        </w:rPr>
        <w:t xml:space="preserve">. </w:t>
      </w:r>
      <w:r w:rsidRPr="00D71EA6">
        <w:t xml:space="preserve">Plots of </w:t>
      </w:r>
      <w:r w:rsidRPr="00D71EA6">
        <w:rPr>
          <w:b/>
        </w:rPr>
        <w:t>(a)</w:t>
      </w:r>
      <w:r w:rsidRPr="00D71EA6">
        <w:t xml:space="preserve"> root-square voltage scan rate vs. anodic current, </w:t>
      </w:r>
      <w:r w:rsidRPr="00D71EA6">
        <w:rPr>
          <w:b/>
        </w:rPr>
        <w:t xml:space="preserve">(b) </w:t>
      </w:r>
      <w:r w:rsidRPr="00D71EA6">
        <w:t xml:space="preserve">voltage scan rate vs. anodic current, and </w:t>
      </w:r>
      <w:r w:rsidRPr="00D71EA6">
        <w:rPr>
          <w:b/>
        </w:rPr>
        <w:t>(c)</w:t>
      </w:r>
      <w:r w:rsidRPr="00D71EA6">
        <w:t xml:space="preserve"> logarithmic voltage scan rate vs. logarithmic anodic current for square-wave voltammograms recorded at different voltage scan rates</w:t>
      </w:r>
      <w:r w:rsidR="00145F0F" w:rsidRPr="00D71EA6">
        <w:t xml:space="preserve"> (25 mV/s, 50 mV/s, 100 mV/s, 200 mV/s, 300 mV/s, 400 mV/s, and 500 mV/)</w:t>
      </w:r>
      <w:r w:rsidRPr="00D71EA6">
        <w:t xml:space="preserve"> for </w:t>
      </w:r>
      <w:r w:rsidR="00145F0F" w:rsidRPr="00D71EA6">
        <w:t xml:space="preserve">0.682 mg/mL </w:t>
      </w:r>
      <w:r w:rsidRPr="00D71EA6">
        <w:t xml:space="preserve">AMD on </w:t>
      </w:r>
      <w:r w:rsidR="00145F0F" w:rsidRPr="00D71EA6">
        <w:t>E-</w:t>
      </w:r>
      <w:r w:rsidRPr="00D71EA6">
        <w:t>PGE</w:t>
      </w:r>
      <w:r w:rsidR="00145F0F" w:rsidRPr="00D71EA6">
        <w:t xml:space="preserve"> in the </w:t>
      </w:r>
      <w:r w:rsidR="000F2F28" w:rsidRPr="00D71EA6">
        <w:t>BR(pH 5.0) supporting electrolyte.</w:t>
      </w:r>
    </w:p>
    <w:p w14:paraId="33239CFC" w14:textId="2AEF7A53" w:rsidR="00A56968" w:rsidRPr="00D71EA6" w:rsidRDefault="00B06720" w:rsidP="00AE091B">
      <w:pPr>
        <w:spacing w:line="360" w:lineRule="auto"/>
      </w:pPr>
      <w:r w:rsidRPr="00D71EA6">
        <w:rPr>
          <w:noProof/>
        </w:rPr>
        <w:lastRenderedPageBreak/>
        <w:drawing>
          <wp:inline distT="0" distB="0" distL="0" distR="0" wp14:anchorId="403491BA" wp14:editId="78B79996">
            <wp:extent cx="5611495" cy="4086860"/>
            <wp:effectExtent l="0" t="0" r="8255" b="889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E48B5" w14:textId="5EBD4AEF" w:rsidR="00A56968" w:rsidRPr="00D71EA6" w:rsidRDefault="00A56968" w:rsidP="00AE091B">
      <w:pPr>
        <w:spacing w:line="360" w:lineRule="auto"/>
        <w:jc w:val="both"/>
        <w:rPr>
          <w:b/>
        </w:rPr>
      </w:pPr>
      <w:r w:rsidRPr="00D71EA6">
        <w:rPr>
          <w:b/>
        </w:rPr>
        <w:t xml:space="preserve">Figure SI </w:t>
      </w:r>
      <w:r w:rsidR="00F01488" w:rsidRPr="00D71EA6">
        <w:rPr>
          <w:b/>
        </w:rPr>
        <w:t>5</w:t>
      </w:r>
      <w:r w:rsidRPr="00D71EA6">
        <w:rPr>
          <w:b/>
        </w:rPr>
        <w:t xml:space="preserve">. </w:t>
      </w:r>
      <w:r w:rsidR="009263AD" w:rsidRPr="00D71EA6">
        <w:t xml:space="preserve">Plot of </w:t>
      </w:r>
      <w:r w:rsidR="00145F0F" w:rsidRPr="00D71EA6">
        <w:t xml:space="preserve">BR </w:t>
      </w:r>
      <w:r w:rsidR="009263AD" w:rsidRPr="00D71EA6">
        <w:t xml:space="preserve">variation </w:t>
      </w:r>
      <w:r w:rsidR="00D71EA6" w:rsidRPr="00D71EA6">
        <w:t>in</w:t>
      </w:r>
      <w:r w:rsidR="00D71EA6">
        <w:t xml:space="preserve"> </w:t>
      </w:r>
      <w:r w:rsidR="009263AD" w:rsidRPr="00D71EA6">
        <w:t>anodic peak voltage and current for square-wave voltammograms recorded at different pH</w:t>
      </w:r>
      <w:r w:rsidR="00D71EA6">
        <w:t xml:space="preserve"> (</w:t>
      </w:r>
      <w:r w:rsidR="000F2F28" w:rsidRPr="00D71EA6">
        <w:t>2.0-12.0)</w:t>
      </w:r>
      <w:r w:rsidR="009263AD" w:rsidRPr="00D71EA6">
        <w:t xml:space="preserve"> for </w:t>
      </w:r>
      <w:r w:rsidR="00145F0F" w:rsidRPr="00D71EA6">
        <w:rPr>
          <w:bCs/>
        </w:rPr>
        <w:t xml:space="preserve">0.136 mg/mL </w:t>
      </w:r>
      <w:r w:rsidR="009263AD" w:rsidRPr="00D71EA6">
        <w:t xml:space="preserve">AMD on </w:t>
      </w:r>
      <w:r w:rsidR="00145F0F" w:rsidRPr="00D71EA6">
        <w:t>E-</w:t>
      </w:r>
      <w:r w:rsidR="009263AD" w:rsidRPr="00D71EA6">
        <w:t>PGE</w:t>
      </w:r>
    </w:p>
    <w:p w14:paraId="416AF8E0" w14:textId="3FDA7F51" w:rsidR="00826E66" w:rsidRPr="00D71EA6" w:rsidRDefault="00826E66">
      <w:pPr>
        <w:rPr>
          <w:b/>
        </w:rPr>
      </w:pPr>
    </w:p>
    <w:p w14:paraId="3C532D61" w14:textId="110303F8" w:rsidR="00826E66" w:rsidRPr="00D71EA6" w:rsidRDefault="00826E66">
      <w:pPr>
        <w:rPr>
          <w:b/>
        </w:rPr>
      </w:pPr>
    </w:p>
    <w:p w14:paraId="27327889" w14:textId="77777777" w:rsidR="00826E66" w:rsidRPr="00D71EA6" w:rsidRDefault="00826E66" w:rsidP="00826E66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noProof/>
          <w:lang w:val="en-US" w:eastAsia="en-US"/>
        </w:rPr>
        <w:lastRenderedPageBreak/>
        <w:drawing>
          <wp:inline distT="0" distB="0" distL="0" distR="0" wp14:anchorId="7B306F5C" wp14:editId="0C2D0F24">
            <wp:extent cx="5611495" cy="4462145"/>
            <wp:effectExtent l="0" t="0" r="825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446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ED751" w14:textId="5CA3A7AB" w:rsidR="000F2F28" w:rsidRPr="00D71EA6" w:rsidRDefault="00826E66" w:rsidP="000F2F28">
      <w:pPr>
        <w:pStyle w:val="GvdeAA"/>
        <w:spacing w:line="360" w:lineRule="auto"/>
        <w:jc w:val="both"/>
        <w:rPr>
          <w:rFonts w:cs="Times New Roman"/>
        </w:rPr>
      </w:pPr>
      <w:r w:rsidRPr="00D71EA6">
        <w:rPr>
          <w:rFonts w:cs="Times New Roman"/>
          <w:b/>
        </w:rPr>
        <w:t>Figure SI 6.</w:t>
      </w:r>
      <w:r w:rsidRPr="00D71EA6">
        <w:rPr>
          <w:rFonts w:cs="Times New Roman"/>
        </w:rPr>
        <w:t xml:space="preserve"> Square-wave and differential pulse voltammograms recorded in BR (pH 5.0) supporting electrolyte medium of 6.862 μg/mL AMD using </w:t>
      </w:r>
      <w:r w:rsidR="000F2F28" w:rsidRPr="00D71EA6">
        <w:rPr>
          <w:rFonts w:cs="Times New Roman"/>
        </w:rPr>
        <w:t>E-</w:t>
      </w:r>
      <w:r w:rsidRPr="00D71EA6">
        <w:rPr>
          <w:rFonts w:cs="Times New Roman"/>
        </w:rPr>
        <w:t>PGE.</w:t>
      </w:r>
      <w:r w:rsidR="000F2F28" w:rsidRPr="00D71EA6">
        <w:rPr>
          <w:rFonts w:cs="Times New Roman"/>
        </w:rPr>
        <w:t xml:space="preserve"> Accumulation parameters: 0 V/30 s. Square-wave variables: step voltage, 0.004 V; amplitude, 0.03 V; frequency, 60 Hz. Differential pulse variables: step voltage 0.02 V; amplitude, 0.03; modulation time, 0.05 V; interval time, 0.5 V.</w:t>
      </w:r>
    </w:p>
    <w:p w14:paraId="5646F4F6" w14:textId="32AF3157" w:rsidR="00826E66" w:rsidRPr="00D71EA6" w:rsidRDefault="00826E66" w:rsidP="00826E66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3BBBF6D1" w14:textId="77777777" w:rsidR="00826E66" w:rsidRPr="00D71EA6" w:rsidRDefault="00826E66">
      <w:pPr>
        <w:rPr>
          <w:b/>
        </w:rPr>
      </w:pPr>
    </w:p>
    <w:p w14:paraId="7E9620BB" w14:textId="7F1E1DD2" w:rsidR="00826E66" w:rsidRPr="00D71EA6" w:rsidRDefault="00826E66">
      <w:pPr>
        <w:rPr>
          <w:b/>
        </w:rPr>
      </w:pPr>
      <w:r w:rsidRPr="00D71EA6">
        <w:rPr>
          <w:b/>
        </w:rPr>
        <w:br w:type="page"/>
      </w:r>
    </w:p>
    <w:p w14:paraId="226B07FC" w14:textId="77777777" w:rsidR="00100B46" w:rsidRPr="00D71EA6" w:rsidRDefault="00100B46" w:rsidP="00AE091B">
      <w:pPr>
        <w:spacing w:line="360" w:lineRule="auto"/>
        <w:rPr>
          <w:b/>
        </w:rPr>
      </w:pPr>
    </w:p>
    <w:p w14:paraId="26DE3B2C" w14:textId="54EDDA51" w:rsidR="00100B46" w:rsidRPr="00D71EA6" w:rsidRDefault="00100B46" w:rsidP="00AE091B">
      <w:pPr>
        <w:spacing w:line="360" w:lineRule="auto"/>
        <w:rPr>
          <w:b/>
        </w:rPr>
      </w:pPr>
      <w:r w:rsidRPr="00D71EA6">
        <w:rPr>
          <w:b/>
          <w:noProof/>
        </w:rPr>
        <w:drawing>
          <wp:inline distT="0" distB="0" distL="0" distR="0" wp14:anchorId="006AFAC1" wp14:editId="58B5E3B7">
            <wp:extent cx="5611495" cy="2442210"/>
            <wp:effectExtent l="0" t="0" r="825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D3269" w14:textId="2D30F1F5" w:rsidR="00100B46" w:rsidRPr="00D71EA6" w:rsidRDefault="00DE1C4D" w:rsidP="00AE091B">
      <w:pPr>
        <w:spacing w:line="360" w:lineRule="auto"/>
        <w:jc w:val="both"/>
        <w:rPr>
          <w:b/>
        </w:rPr>
      </w:pPr>
      <w:r w:rsidRPr="00D71EA6">
        <w:rPr>
          <w:b/>
        </w:rPr>
        <w:t xml:space="preserve">Figure SI </w:t>
      </w:r>
      <w:r w:rsidR="00826E66" w:rsidRPr="00D71EA6">
        <w:rPr>
          <w:b/>
        </w:rPr>
        <w:t>7</w:t>
      </w:r>
      <w:r w:rsidRPr="00D71EA6">
        <w:rPr>
          <w:b/>
        </w:rPr>
        <w:t xml:space="preserve">. </w:t>
      </w:r>
      <w:r w:rsidRPr="00D71EA6">
        <w:t xml:space="preserve">Square-wave voltammograms recorded for </w:t>
      </w:r>
      <w:r w:rsidR="000F2F28" w:rsidRPr="00D71EA6">
        <w:t xml:space="preserve">0.102 mg/mL </w:t>
      </w:r>
      <w:r w:rsidRPr="00D71EA6">
        <w:t xml:space="preserve">AMD on </w:t>
      </w:r>
      <w:r w:rsidR="000F2F28" w:rsidRPr="00D71EA6">
        <w:t>E-</w:t>
      </w:r>
      <w:r w:rsidRPr="00D71EA6">
        <w:t xml:space="preserve">PGE </w:t>
      </w:r>
      <w:r w:rsidR="009B4919" w:rsidRPr="00D71EA6">
        <w:t xml:space="preserve">in the BR (pH 5.0) supporting electrolyte </w:t>
      </w:r>
      <w:r w:rsidRPr="00D71EA6">
        <w:t xml:space="preserve">for </w:t>
      </w:r>
      <w:r w:rsidRPr="00D71EA6">
        <w:rPr>
          <w:b/>
        </w:rPr>
        <w:t>(a)</w:t>
      </w:r>
      <w:r w:rsidRPr="00D71EA6">
        <w:t xml:space="preserve"> deposition voltage</w:t>
      </w:r>
      <w:r w:rsidR="000F2F28" w:rsidRPr="00D71EA6">
        <w:t xml:space="preserve"> (0 V-0.7 V)</w:t>
      </w:r>
      <w:r w:rsidRPr="00D71EA6">
        <w:t xml:space="preserve">, and </w:t>
      </w:r>
      <w:r w:rsidRPr="00D71EA6">
        <w:rPr>
          <w:b/>
        </w:rPr>
        <w:t>(b)</w:t>
      </w:r>
      <w:r w:rsidRPr="00D71EA6">
        <w:t xml:space="preserve"> deposition time</w:t>
      </w:r>
      <w:r w:rsidR="009B4919" w:rsidRPr="00D71EA6">
        <w:t xml:space="preserve"> (0 s-150 s)</w:t>
      </w:r>
      <w:r w:rsidRPr="00D71EA6">
        <w:t>.</w:t>
      </w:r>
    </w:p>
    <w:p w14:paraId="64D5A107" w14:textId="728F6C5F" w:rsidR="00100B46" w:rsidRPr="00D71EA6" w:rsidRDefault="00100B46" w:rsidP="00AE091B">
      <w:pPr>
        <w:spacing w:line="360" w:lineRule="auto"/>
        <w:rPr>
          <w:b/>
        </w:rPr>
      </w:pPr>
    </w:p>
    <w:p w14:paraId="033D68C2" w14:textId="65E891D9" w:rsidR="00100B46" w:rsidRPr="00D71EA6" w:rsidRDefault="00100B46" w:rsidP="00AE091B">
      <w:pPr>
        <w:spacing w:line="360" w:lineRule="auto"/>
        <w:rPr>
          <w:b/>
        </w:rPr>
      </w:pPr>
    </w:p>
    <w:p w14:paraId="26301497" w14:textId="01D67E19" w:rsidR="00100B46" w:rsidRPr="00D71EA6" w:rsidRDefault="00100B46" w:rsidP="00AE091B">
      <w:pPr>
        <w:spacing w:line="360" w:lineRule="auto"/>
        <w:rPr>
          <w:b/>
        </w:rPr>
      </w:pPr>
      <w:r w:rsidRPr="00D71EA6">
        <w:rPr>
          <w:b/>
          <w:noProof/>
        </w:rPr>
        <w:lastRenderedPageBreak/>
        <w:drawing>
          <wp:inline distT="0" distB="0" distL="0" distR="0" wp14:anchorId="3D00EE11" wp14:editId="2C92F978">
            <wp:extent cx="5611495" cy="4768850"/>
            <wp:effectExtent l="0" t="0" r="825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476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58E50" w14:textId="6596E6BA" w:rsidR="00DE1C4D" w:rsidRPr="00D71EA6" w:rsidRDefault="00DE1C4D" w:rsidP="00AE091B">
      <w:pPr>
        <w:spacing w:line="360" w:lineRule="auto"/>
        <w:jc w:val="both"/>
        <w:rPr>
          <w:b/>
        </w:rPr>
      </w:pPr>
      <w:r w:rsidRPr="00D71EA6">
        <w:rPr>
          <w:b/>
        </w:rPr>
        <w:t xml:space="preserve">Figure SI </w:t>
      </w:r>
      <w:r w:rsidR="00826E66" w:rsidRPr="00D71EA6">
        <w:rPr>
          <w:b/>
        </w:rPr>
        <w:t>8</w:t>
      </w:r>
      <w:r w:rsidRPr="00D71EA6">
        <w:rPr>
          <w:b/>
        </w:rPr>
        <w:t xml:space="preserve">. </w:t>
      </w:r>
      <w:r w:rsidRPr="00D71EA6">
        <w:t xml:space="preserve">Square-wave voltammograms recorded for </w:t>
      </w:r>
      <w:r w:rsidR="000F2F28" w:rsidRPr="00D71EA6">
        <w:t xml:space="preserve">0.102 mg/mL </w:t>
      </w:r>
      <w:r w:rsidRPr="00D71EA6">
        <w:t xml:space="preserve">AMD on </w:t>
      </w:r>
      <w:r w:rsidR="000F2F28" w:rsidRPr="00D71EA6">
        <w:t>E-</w:t>
      </w:r>
      <w:r w:rsidRPr="00D71EA6">
        <w:t xml:space="preserve">PGE </w:t>
      </w:r>
      <w:r w:rsidR="009B4919" w:rsidRPr="00D71EA6">
        <w:t xml:space="preserve">in the BR (pH 5.0) </w:t>
      </w:r>
      <w:r w:rsidRPr="00D71EA6">
        <w:rPr>
          <w:b/>
        </w:rPr>
        <w:t>(a)</w:t>
      </w:r>
      <w:r w:rsidRPr="00D71EA6">
        <w:t xml:space="preserve"> step voltage</w:t>
      </w:r>
      <w:r w:rsidR="009B4919" w:rsidRPr="00D71EA6">
        <w:t xml:space="preserve"> (0.001 V- 0.009 V)</w:t>
      </w:r>
      <w:r w:rsidRPr="00D71EA6">
        <w:t xml:space="preserve">, </w:t>
      </w:r>
      <w:r w:rsidRPr="00D71EA6">
        <w:rPr>
          <w:b/>
        </w:rPr>
        <w:t>(b)</w:t>
      </w:r>
      <w:r w:rsidRPr="00D71EA6">
        <w:t xml:space="preserve"> modulation amplitude</w:t>
      </w:r>
      <w:r w:rsidR="009B4919" w:rsidRPr="00D71EA6">
        <w:t xml:space="preserve"> (0.01 V-0.08 V)</w:t>
      </w:r>
      <w:r w:rsidRPr="00D71EA6">
        <w:t xml:space="preserve">, and </w:t>
      </w:r>
      <w:r w:rsidRPr="00D71EA6">
        <w:rPr>
          <w:b/>
        </w:rPr>
        <w:t>(c)</w:t>
      </w:r>
      <w:r w:rsidRPr="00D71EA6">
        <w:t xml:space="preserve"> frequency</w:t>
      </w:r>
      <w:r w:rsidR="009B4919" w:rsidRPr="00D71EA6">
        <w:t xml:space="preserve"> (10 Hz-90 Hz)</w:t>
      </w:r>
      <w:r w:rsidRPr="00D71EA6">
        <w:t>.</w:t>
      </w:r>
    </w:p>
    <w:p w14:paraId="1CB03DF5" w14:textId="77777777" w:rsidR="00DE1C4D" w:rsidRPr="00D71EA6" w:rsidRDefault="00DE1C4D" w:rsidP="00AE091B">
      <w:pPr>
        <w:spacing w:line="360" w:lineRule="auto"/>
        <w:rPr>
          <w:b/>
        </w:rPr>
      </w:pPr>
    </w:p>
    <w:p w14:paraId="759BED4D" w14:textId="7A1E527A" w:rsidR="00A56968" w:rsidRPr="00D71EA6" w:rsidRDefault="00A56968" w:rsidP="00AE091B">
      <w:pPr>
        <w:spacing w:line="360" w:lineRule="auto"/>
        <w:rPr>
          <w:color w:val="000000"/>
          <w:u w:color="000000"/>
          <w:lang w:eastAsia="tr-TR"/>
          <w14:textOutline w14:w="0" w14:cap="flat" w14:cmpd="sng" w14:algn="ctr">
            <w14:noFill/>
            <w14:prstDash w14:val="solid"/>
            <w14:bevel/>
          </w14:textOutline>
        </w:rPr>
      </w:pPr>
      <w:r w:rsidRPr="00D71EA6">
        <w:br w:type="page"/>
      </w:r>
    </w:p>
    <w:p w14:paraId="57448139" w14:textId="77777777" w:rsidR="009C0F20" w:rsidRPr="00D71EA6" w:rsidRDefault="009C0F20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092764FB" w14:textId="370FBB2F" w:rsidR="00756DB2" w:rsidRPr="00D71EA6" w:rsidRDefault="00756DB2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</w:p>
    <w:p w14:paraId="718CDC14" w14:textId="78D3D979" w:rsidR="00756DB2" w:rsidRPr="00D71EA6" w:rsidRDefault="00756DB2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noProof/>
          <w:lang w:val="en-US" w:eastAsia="en-US"/>
        </w:rPr>
        <w:drawing>
          <wp:inline distT="0" distB="0" distL="0" distR="0" wp14:anchorId="71E87AAC" wp14:editId="049F12A5">
            <wp:extent cx="5611495" cy="4518025"/>
            <wp:effectExtent l="0" t="0" r="825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451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33749" w14:textId="2BA25478" w:rsidR="00756DB2" w:rsidRDefault="00756DB2" w:rsidP="00AE091B">
      <w:pPr>
        <w:pStyle w:val="Gvde"/>
        <w:spacing w:line="360" w:lineRule="auto"/>
        <w:jc w:val="both"/>
        <w:rPr>
          <w:rFonts w:cs="Times New Roman"/>
          <w:lang w:val="en-US"/>
        </w:rPr>
      </w:pPr>
      <w:r w:rsidRPr="00D71EA6">
        <w:rPr>
          <w:rFonts w:cs="Times New Roman"/>
          <w:b/>
          <w:lang w:val="en-US"/>
        </w:rPr>
        <w:t xml:space="preserve">Figure SI </w:t>
      </w:r>
      <w:r w:rsidR="00F01488" w:rsidRPr="00D71EA6">
        <w:rPr>
          <w:rFonts w:cs="Times New Roman"/>
          <w:b/>
          <w:lang w:val="en-US"/>
        </w:rPr>
        <w:t>9</w:t>
      </w:r>
      <w:r w:rsidRPr="00D71EA6">
        <w:rPr>
          <w:rFonts w:cs="Times New Roman"/>
          <w:b/>
          <w:lang w:val="en-US"/>
        </w:rPr>
        <w:t>.</w:t>
      </w:r>
      <w:r w:rsidRPr="00D71EA6">
        <w:rPr>
          <w:rFonts w:cs="Times New Roman"/>
          <w:lang w:val="en-US"/>
        </w:rPr>
        <w:t xml:space="preserve"> UV-visible spectra recorded for AMD at different concentrations (</w:t>
      </w:r>
      <w:r w:rsidRPr="00D71EA6">
        <w:rPr>
          <w:rFonts w:cs="Times New Roman"/>
          <w:b/>
          <w:lang w:val="en-US"/>
        </w:rPr>
        <w:t>1:</w:t>
      </w:r>
      <w:r w:rsidRPr="00D71EA6">
        <w:rPr>
          <w:rFonts w:cs="Times New Roman"/>
          <w:lang w:val="en-US"/>
        </w:rPr>
        <w:t xml:space="preserve"> 1.44 µg/mL, </w:t>
      </w:r>
      <w:r w:rsidRPr="00D71EA6">
        <w:rPr>
          <w:rFonts w:cs="Times New Roman"/>
          <w:b/>
          <w:lang w:val="en-US"/>
        </w:rPr>
        <w:t>2:</w:t>
      </w:r>
      <w:r w:rsidRPr="00D71EA6">
        <w:rPr>
          <w:rFonts w:cs="Times New Roman"/>
          <w:lang w:val="en-US"/>
        </w:rPr>
        <w:t xml:space="preserve">2.87 µg/mL, </w:t>
      </w:r>
      <w:r w:rsidRPr="00D71EA6">
        <w:rPr>
          <w:rFonts w:cs="Times New Roman"/>
          <w:b/>
          <w:lang w:val="en-US"/>
        </w:rPr>
        <w:t>3:</w:t>
      </w:r>
      <w:r w:rsidRPr="00D71EA6">
        <w:rPr>
          <w:rFonts w:cs="Times New Roman"/>
          <w:lang w:val="en-US"/>
        </w:rPr>
        <w:t xml:space="preserve">4.31 µg/mL, </w:t>
      </w:r>
      <w:r w:rsidRPr="00D71EA6">
        <w:rPr>
          <w:rFonts w:cs="Times New Roman"/>
          <w:b/>
          <w:lang w:val="en-US"/>
        </w:rPr>
        <w:t>4:</w:t>
      </w:r>
      <w:r w:rsidRPr="00D71EA6">
        <w:rPr>
          <w:rFonts w:cs="Times New Roman"/>
          <w:lang w:val="en-US"/>
        </w:rPr>
        <w:t xml:space="preserve">5.75 µg/mL, </w:t>
      </w:r>
      <w:r w:rsidRPr="00D71EA6">
        <w:rPr>
          <w:rFonts w:cs="Times New Roman"/>
          <w:b/>
          <w:lang w:val="en-US"/>
        </w:rPr>
        <w:t>5:</w:t>
      </w:r>
      <w:r w:rsidRPr="00D71EA6">
        <w:rPr>
          <w:rFonts w:cs="Times New Roman"/>
          <w:lang w:val="en-US"/>
        </w:rPr>
        <w:t xml:space="preserve">7.19 µg/mL, </w:t>
      </w:r>
      <w:r w:rsidRPr="00D71EA6">
        <w:rPr>
          <w:rFonts w:cs="Times New Roman"/>
          <w:b/>
          <w:lang w:val="en-US"/>
        </w:rPr>
        <w:t>6:</w:t>
      </w:r>
      <w:r w:rsidRPr="00D71EA6">
        <w:rPr>
          <w:rFonts w:cs="Times New Roman"/>
          <w:lang w:val="en-US"/>
        </w:rPr>
        <w:t xml:space="preserve">8.62 µg/mL, and </w:t>
      </w:r>
      <w:r w:rsidRPr="00D71EA6">
        <w:rPr>
          <w:rFonts w:cs="Times New Roman"/>
          <w:b/>
          <w:lang w:val="en-US"/>
        </w:rPr>
        <w:t>7:</w:t>
      </w:r>
      <w:r w:rsidRPr="00D71EA6">
        <w:rPr>
          <w:rFonts w:cs="Times New Roman"/>
          <w:lang w:val="en-US"/>
        </w:rPr>
        <w:t>10.06 µg/mL)</w:t>
      </w:r>
    </w:p>
    <w:sectPr w:rsidR="00756DB2" w:rsidSect="007B12BB">
      <w:pgSz w:w="12240" w:h="15840" w:code="1"/>
      <w:pgMar w:top="1418" w:right="1418" w:bottom="1418" w:left="1985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90C9FB" w14:textId="77777777" w:rsidR="000460CA" w:rsidRDefault="000460CA">
      <w:r>
        <w:separator/>
      </w:r>
    </w:p>
  </w:endnote>
  <w:endnote w:type="continuationSeparator" w:id="0">
    <w:p w14:paraId="08C370F9" w14:textId="77777777" w:rsidR="000460CA" w:rsidRDefault="00046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14841C" w14:textId="77777777" w:rsidR="000460CA" w:rsidRDefault="000460CA">
      <w:r>
        <w:separator/>
      </w:r>
    </w:p>
  </w:footnote>
  <w:footnote w:type="continuationSeparator" w:id="0">
    <w:p w14:paraId="41B58C52" w14:textId="77777777" w:rsidR="000460CA" w:rsidRDefault="00046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136C"/>
    <w:multiLevelType w:val="hybridMultilevel"/>
    <w:tmpl w:val="93BE5DAA"/>
    <w:styleLink w:val="eAktarlan1Stili"/>
    <w:lvl w:ilvl="0" w:tplc="DF929F7A">
      <w:start w:val="1"/>
      <w:numFmt w:val="decimal"/>
      <w:lvlText w:val="%1."/>
      <w:lvlJc w:val="left"/>
      <w:pPr>
        <w:ind w:left="106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E03786">
      <w:start w:val="1"/>
      <w:numFmt w:val="lowerLetter"/>
      <w:lvlText w:val="%2."/>
      <w:lvlJc w:val="left"/>
      <w:pPr>
        <w:ind w:left="178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A3005EC">
      <w:start w:val="1"/>
      <w:numFmt w:val="lowerRoman"/>
      <w:lvlText w:val="%3."/>
      <w:lvlJc w:val="left"/>
      <w:pPr>
        <w:ind w:left="2509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14A91E">
      <w:start w:val="1"/>
      <w:numFmt w:val="decimal"/>
      <w:lvlText w:val="%4."/>
      <w:lvlJc w:val="left"/>
      <w:pPr>
        <w:ind w:left="322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102968">
      <w:start w:val="1"/>
      <w:numFmt w:val="lowerLetter"/>
      <w:lvlText w:val="%5."/>
      <w:lvlJc w:val="left"/>
      <w:pPr>
        <w:ind w:left="394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18B086">
      <w:start w:val="1"/>
      <w:numFmt w:val="lowerRoman"/>
      <w:lvlText w:val="%6."/>
      <w:lvlJc w:val="left"/>
      <w:pPr>
        <w:ind w:left="4669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5244B6">
      <w:start w:val="1"/>
      <w:numFmt w:val="decimal"/>
      <w:lvlText w:val="%7."/>
      <w:lvlJc w:val="left"/>
      <w:pPr>
        <w:ind w:left="538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9A3246">
      <w:start w:val="1"/>
      <w:numFmt w:val="lowerLetter"/>
      <w:lvlText w:val="%8."/>
      <w:lvlJc w:val="left"/>
      <w:pPr>
        <w:ind w:left="6109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4C5674">
      <w:start w:val="1"/>
      <w:numFmt w:val="lowerRoman"/>
      <w:lvlText w:val="%9."/>
      <w:lvlJc w:val="left"/>
      <w:pPr>
        <w:ind w:left="6829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41B1037"/>
    <w:multiLevelType w:val="hybridMultilevel"/>
    <w:tmpl w:val="94CE4F5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B24F5"/>
    <w:multiLevelType w:val="hybridMultilevel"/>
    <w:tmpl w:val="ACEC7B2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205EC"/>
    <w:multiLevelType w:val="hybridMultilevel"/>
    <w:tmpl w:val="B562EE56"/>
    <w:styleLink w:val="eAktarlan2Stili"/>
    <w:lvl w:ilvl="0" w:tplc="0D70DE28">
      <w:start w:val="1"/>
      <w:numFmt w:val="bullet"/>
      <w:lvlText w:val="❖"/>
      <w:lvlJc w:val="left"/>
      <w:pPr>
        <w:ind w:left="680" w:hanging="6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F0A32A">
      <w:start w:val="1"/>
      <w:numFmt w:val="bullet"/>
      <w:lvlText w:val="□"/>
      <w:lvlJc w:val="left"/>
      <w:pPr>
        <w:ind w:left="720" w:hanging="6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368CD0">
      <w:start w:val="1"/>
      <w:numFmt w:val="bullet"/>
      <w:lvlText w:val="▪"/>
      <w:lvlJc w:val="left"/>
      <w:pPr>
        <w:ind w:left="1440" w:hanging="6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01C1458">
      <w:start w:val="1"/>
      <w:numFmt w:val="bullet"/>
      <w:lvlText w:val="•"/>
      <w:lvlJc w:val="left"/>
      <w:pPr>
        <w:ind w:left="2160" w:hanging="5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94C9CB0">
      <w:start w:val="1"/>
      <w:numFmt w:val="bullet"/>
      <w:lvlText w:val="□"/>
      <w:lvlJc w:val="left"/>
      <w:pPr>
        <w:ind w:left="2880" w:hanging="5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676A25C">
      <w:start w:val="1"/>
      <w:numFmt w:val="bullet"/>
      <w:lvlText w:val="▪"/>
      <w:lvlJc w:val="left"/>
      <w:pPr>
        <w:ind w:left="360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2D67440">
      <w:start w:val="1"/>
      <w:numFmt w:val="bullet"/>
      <w:lvlText w:val="•"/>
      <w:lvlJc w:val="left"/>
      <w:pPr>
        <w:ind w:left="432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C488E6C">
      <w:start w:val="1"/>
      <w:numFmt w:val="bullet"/>
      <w:lvlText w:val="□"/>
      <w:lvlJc w:val="left"/>
      <w:pPr>
        <w:ind w:left="504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484C3A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19D1A1C"/>
    <w:multiLevelType w:val="hybridMultilevel"/>
    <w:tmpl w:val="C36222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7342C"/>
    <w:multiLevelType w:val="hybridMultilevel"/>
    <w:tmpl w:val="B562EE56"/>
    <w:numStyleLink w:val="eAktarlan2Stili"/>
  </w:abstractNum>
  <w:abstractNum w:abstractNumId="6" w15:restartNumberingAfterBreak="0">
    <w:nsid w:val="68041D12"/>
    <w:multiLevelType w:val="hybridMultilevel"/>
    <w:tmpl w:val="93BE5DAA"/>
    <w:numStyleLink w:val="eAktarlan1Stili"/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isplayBackgroundShape/>
  <w:hideSpellingErrors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defaultTabStop w:val="68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66"/>
    <w:rsid w:val="00001F42"/>
    <w:rsid w:val="00017AD9"/>
    <w:rsid w:val="0003292A"/>
    <w:rsid w:val="0003569B"/>
    <w:rsid w:val="000362FB"/>
    <w:rsid w:val="0004091A"/>
    <w:rsid w:val="000415FE"/>
    <w:rsid w:val="000460CA"/>
    <w:rsid w:val="00053AE3"/>
    <w:rsid w:val="000566F9"/>
    <w:rsid w:val="000823FF"/>
    <w:rsid w:val="000824C9"/>
    <w:rsid w:val="00087862"/>
    <w:rsid w:val="00097071"/>
    <w:rsid w:val="000A0DC5"/>
    <w:rsid w:val="000A55AB"/>
    <w:rsid w:val="000B07A7"/>
    <w:rsid w:val="000B30FC"/>
    <w:rsid w:val="000B4FAE"/>
    <w:rsid w:val="000B621C"/>
    <w:rsid w:val="000C198E"/>
    <w:rsid w:val="000C61E7"/>
    <w:rsid w:val="000C6230"/>
    <w:rsid w:val="000D3041"/>
    <w:rsid w:val="000D3C8B"/>
    <w:rsid w:val="000D4BA6"/>
    <w:rsid w:val="000E48DF"/>
    <w:rsid w:val="000F2F28"/>
    <w:rsid w:val="000F59EF"/>
    <w:rsid w:val="000F6813"/>
    <w:rsid w:val="00100B46"/>
    <w:rsid w:val="0010626A"/>
    <w:rsid w:val="0011106C"/>
    <w:rsid w:val="00117A1E"/>
    <w:rsid w:val="00131835"/>
    <w:rsid w:val="00132907"/>
    <w:rsid w:val="00134BB2"/>
    <w:rsid w:val="001351E8"/>
    <w:rsid w:val="001354CF"/>
    <w:rsid w:val="001442B7"/>
    <w:rsid w:val="00145F0F"/>
    <w:rsid w:val="00150BFD"/>
    <w:rsid w:val="001572A4"/>
    <w:rsid w:val="00157E56"/>
    <w:rsid w:val="001660F7"/>
    <w:rsid w:val="0018073C"/>
    <w:rsid w:val="0018242C"/>
    <w:rsid w:val="00182C2A"/>
    <w:rsid w:val="00185FEE"/>
    <w:rsid w:val="00186736"/>
    <w:rsid w:val="0019168E"/>
    <w:rsid w:val="00192F8D"/>
    <w:rsid w:val="001A0217"/>
    <w:rsid w:val="001C06CC"/>
    <w:rsid w:val="001C4CF5"/>
    <w:rsid w:val="001C68FD"/>
    <w:rsid w:val="001D1B60"/>
    <w:rsid w:val="001D53D1"/>
    <w:rsid w:val="001D7C0F"/>
    <w:rsid w:val="001E2674"/>
    <w:rsid w:val="001E3F77"/>
    <w:rsid w:val="001E5A54"/>
    <w:rsid w:val="001F1A07"/>
    <w:rsid w:val="001F4FC0"/>
    <w:rsid w:val="00210207"/>
    <w:rsid w:val="00214874"/>
    <w:rsid w:val="00214886"/>
    <w:rsid w:val="002231E3"/>
    <w:rsid w:val="00223280"/>
    <w:rsid w:val="00227C56"/>
    <w:rsid w:val="00233104"/>
    <w:rsid w:val="002427A8"/>
    <w:rsid w:val="00243194"/>
    <w:rsid w:val="002554EF"/>
    <w:rsid w:val="00261BE1"/>
    <w:rsid w:val="0027248E"/>
    <w:rsid w:val="00272ECC"/>
    <w:rsid w:val="00283245"/>
    <w:rsid w:val="00287DEC"/>
    <w:rsid w:val="002A3966"/>
    <w:rsid w:val="002A6C81"/>
    <w:rsid w:val="002B538E"/>
    <w:rsid w:val="002C51E8"/>
    <w:rsid w:val="002C5D8E"/>
    <w:rsid w:val="002D2156"/>
    <w:rsid w:val="002D43D5"/>
    <w:rsid w:val="002E2951"/>
    <w:rsid w:val="002E2E55"/>
    <w:rsid w:val="002F1DEA"/>
    <w:rsid w:val="002F5066"/>
    <w:rsid w:val="0030598A"/>
    <w:rsid w:val="003061C4"/>
    <w:rsid w:val="00317788"/>
    <w:rsid w:val="00324935"/>
    <w:rsid w:val="0033083E"/>
    <w:rsid w:val="00330A49"/>
    <w:rsid w:val="0034143F"/>
    <w:rsid w:val="0034318C"/>
    <w:rsid w:val="00357FB5"/>
    <w:rsid w:val="003640C7"/>
    <w:rsid w:val="003668EF"/>
    <w:rsid w:val="00373EEF"/>
    <w:rsid w:val="00383A16"/>
    <w:rsid w:val="003922ED"/>
    <w:rsid w:val="003A058E"/>
    <w:rsid w:val="003A384F"/>
    <w:rsid w:val="003A4AF3"/>
    <w:rsid w:val="003A6A0A"/>
    <w:rsid w:val="003B01C7"/>
    <w:rsid w:val="003B05AC"/>
    <w:rsid w:val="003B40E7"/>
    <w:rsid w:val="003B6F37"/>
    <w:rsid w:val="003C282F"/>
    <w:rsid w:val="003C29EA"/>
    <w:rsid w:val="003C3DA3"/>
    <w:rsid w:val="003C59C6"/>
    <w:rsid w:val="003D1A82"/>
    <w:rsid w:val="003D659D"/>
    <w:rsid w:val="003E145D"/>
    <w:rsid w:val="003E2C88"/>
    <w:rsid w:val="003E3083"/>
    <w:rsid w:val="003F6DE1"/>
    <w:rsid w:val="00403149"/>
    <w:rsid w:val="004038B2"/>
    <w:rsid w:val="00405B9F"/>
    <w:rsid w:val="00407593"/>
    <w:rsid w:val="00410F46"/>
    <w:rsid w:val="004162D5"/>
    <w:rsid w:val="00422D2B"/>
    <w:rsid w:val="00425BF9"/>
    <w:rsid w:val="004262E6"/>
    <w:rsid w:val="004268AE"/>
    <w:rsid w:val="00427086"/>
    <w:rsid w:val="00427DFF"/>
    <w:rsid w:val="00430803"/>
    <w:rsid w:val="00432124"/>
    <w:rsid w:val="00432644"/>
    <w:rsid w:val="00436FF6"/>
    <w:rsid w:val="004414CE"/>
    <w:rsid w:val="00447D89"/>
    <w:rsid w:val="00455913"/>
    <w:rsid w:val="00456556"/>
    <w:rsid w:val="004574B1"/>
    <w:rsid w:val="00465EEA"/>
    <w:rsid w:val="004700AF"/>
    <w:rsid w:val="00474D98"/>
    <w:rsid w:val="00476A10"/>
    <w:rsid w:val="00477391"/>
    <w:rsid w:val="0048096D"/>
    <w:rsid w:val="004828AA"/>
    <w:rsid w:val="004836BC"/>
    <w:rsid w:val="004847CE"/>
    <w:rsid w:val="004A51CD"/>
    <w:rsid w:val="004B6CD3"/>
    <w:rsid w:val="004C1F35"/>
    <w:rsid w:val="004C3D60"/>
    <w:rsid w:val="004C437C"/>
    <w:rsid w:val="004C4BF7"/>
    <w:rsid w:val="004C5096"/>
    <w:rsid w:val="004C58BF"/>
    <w:rsid w:val="004D1E02"/>
    <w:rsid w:val="004D4CAF"/>
    <w:rsid w:val="004D67C1"/>
    <w:rsid w:val="004E2687"/>
    <w:rsid w:val="004E4471"/>
    <w:rsid w:val="004E5114"/>
    <w:rsid w:val="00500284"/>
    <w:rsid w:val="00503D55"/>
    <w:rsid w:val="0050751D"/>
    <w:rsid w:val="00510CBA"/>
    <w:rsid w:val="00512BAF"/>
    <w:rsid w:val="0051549D"/>
    <w:rsid w:val="00516E7B"/>
    <w:rsid w:val="00521A9E"/>
    <w:rsid w:val="005263AC"/>
    <w:rsid w:val="00535066"/>
    <w:rsid w:val="005424B7"/>
    <w:rsid w:val="00546D3F"/>
    <w:rsid w:val="005502D7"/>
    <w:rsid w:val="00556A06"/>
    <w:rsid w:val="00557290"/>
    <w:rsid w:val="00557E00"/>
    <w:rsid w:val="005608AE"/>
    <w:rsid w:val="0056122B"/>
    <w:rsid w:val="00562CEE"/>
    <w:rsid w:val="0057087C"/>
    <w:rsid w:val="005727E1"/>
    <w:rsid w:val="00573886"/>
    <w:rsid w:val="00573B8F"/>
    <w:rsid w:val="0058139C"/>
    <w:rsid w:val="00582852"/>
    <w:rsid w:val="00583CDB"/>
    <w:rsid w:val="0058487F"/>
    <w:rsid w:val="005904B1"/>
    <w:rsid w:val="00591574"/>
    <w:rsid w:val="00593954"/>
    <w:rsid w:val="005A3AB1"/>
    <w:rsid w:val="005A5DB8"/>
    <w:rsid w:val="005B24A3"/>
    <w:rsid w:val="005B37A1"/>
    <w:rsid w:val="005C2727"/>
    <w:rsid w:val="005D2335"/>
    <w:rsid w:val="005D5269"/>
    <w:rsid w:val="005D6856"/>
    <w:rsid w:val="005D6B8D"/>
    <w:rsid w:val="005F38A7"/>
    <w:rsid w:val="005F7F62"/>
    <w:rsid w:val="006068E0"/>
    <w:rsid w:val="006143DE"/>
    <w:rsid w:val="00621C9F"/>
    <w:rsid w:val="006244A0"/>
    <w:rsid w:val="00634800"/>
    <w:rsid w:val="00642D0E"/>
    <w:rsid w:val="006550AB"/>
    <w:rsid w:val="006576D9"/>
    <w:rsid w:val="006649F9"/>
    <w:rsid w:val="00672027"/>
    <w:rsid w:val="006726FC"/>
    <w:rsid w:val="00683B93"/>
    <w:rsid w:val="0068566E"/>
    <w:rsid w:val="006864D8"/>
    <w:rsid w:val="00690317"/>
    <w:rsid w:val="00694B57"/>
    <w:rsid w:val="00696310"/>
    <w:rsid w:val="006A3FD6"/>
    <w:rsid w:val="006A7A5F"/>
    <w:rsid w:val="006B4131"/>
    <w:rsid w:val="006D5DE2"/>
    <w:rsid w:val="0070059B"/>
    <w:rsid w:val="00707D35"/>
    <w:rsid w:val="007126E7"/>
    <w:rsid w:val="00716B44"/>
    <w:rsid w:val="00717007"/>
    <w:rsid w:val="00721B33"/>
    <w:rsid w:val="007258D0"/>
    <w:rsid w:val="00726DF0"/>
    <w:rsid w:val="00732D70"/>
    <w:rsid w:val="00744698"/>
    <w:rsid w:val="007458FC"/>
    <w:rsid w:val="00756DB2"/>
    <w:rsid w:val="0076538C"/>
    <w:rsid w:val="007757E6"/>
    <w:rsid w:val="007774F3"/>
    <w:rsid w:val="00780880"/>
    <w:rsid w:val="00781A02"/>
    <w:rsid w:val="00785B08"/>
    <w:rsid w:val="00795D2B"/>
    <w:rsid w:val="007A1D0E"/>
    <w:rsid w:val="007B12BB"/>
    <w:rsid w:val="007C1344"/>
    <w:rsid w:val="007C2061"/>
    <w:rsid w:val="007C2EC6"/>
    <w:rsid w:val="007C464D"/>
    <w:rsid w:val="007C4DC2"/>
    <w:rsid w:val="007C72FB"/>
    <w:rsid w:val="007D1136"/>
    <w:rsid w:val="007E63E7"/>
    <w:rsid w:val="007F592E"/>
    <w:rsid w:val="00803C53"/>
    <w:rsid w:val="0081573A"/>
    <w:rsid w:val="0082255C"/>
    <w:rsid w:val="008268DB"/>
    <w:rsid w:val="00826E66"/>
    <w:rsid w:val="008301F6"/>
    <w:rsid w:val="008339B2"/>
    <w:rsid w:val="00847B7A"/>
    <w:rsid w:val="00852BDB"/>
    <w:rsid w:val="008702D9"/>
    <w:rsid w:val="008775EE"/>
    <w:rsid w:val="00885B94"/>
    <w:rsid w:val="008A00D6"/>
    <w:rsid w:val="008A345F"/>
    <w:rsid w:val="008B0127"/>
    <w:rsid w:val="008C0229"/>
    <w:rsid w:val="008C0E48"/>
    <w:rsid w:val="008C4547"/>
    <w:rsid w:val="008C7194"/>
    <w:rsid w:val="008D6F02"/>
    <w:rsid w:val="008E1ECF"/>
    <w:rsid w:val="008E5762"/>
    <w:rsid w:val="008E770F"/>
    <w:rsid w:val="008F0395"/>
    <w:rsid w:val="008F56C4"/>
    <w:rsid w:val="00907BD3"/>
    <w:rsid w:val="009145FB"/>
    <w:rsid w:val="0092397F"/>
    <w:rsid w:val="009263AD"/>
    <w:rsid w:val="0093176B"/>
    <w:rsid w:val="00937A4C"/>
    <w:rsid w:val="00940C37"/>
    <w:rsid w:val="009436E5"/>
    <w:rsid w:val="00943808"/>
    <w:rsid w:val="0094571C"/>
    <w:rsid w:val="00945C31"/>
    <w:rsid w:val="00947746"/>
    <w:rsid w:val="00957EFD"/>
    <w:rsid w:val="0096298C"/>
    <w:rsid w:val="0096590E"/>
    <w:rsid w:val="00966486"/>
    <w:rsid w:val="00973CB0"/>
    <w:rsid w:val="00980B95"/>
    <w:rsid w:val="00982A40"/>
    <w:rsid w:val="00990067"/>
    <w:rsid w:val="00994081"/>
    <w:rsid w:val="0099473F"/>
    <w:rsid w:val="009969D0"/>
    <w:rsid w:val="009A2341"/>
    <w:rsid w:val="009A4C96"/>
    <w:rsid w:val="009A4D30"/>
    <w:rsid w:val="009A694D"/>
    <w:rsid w:val="009B3570"/>
    <w:rsid w:val="009B4919"/>
    <w:rsid w:val="009B64DB"/>
    <w:rsid w:val="009B7E96"/>
    <w:rsid w:val="009C0700"/>
    <w:rsid w:val="009C0F20"/>
    <w:rsid w:val="009C2091"/>
    <w:rsid w:val="009C2600"/>
    <w:rsid w:val="009C48DA"/>
    <w:rsid w:val="009C7BF1"/>
    <w:rsid w:val="009D164A"/>
    <w:rsid w:val="009D1B5A"/>
    <w:rsid w:val="009D72DA"/>
    <w:rsid w:val="009D7EB8"/>
    <w:rsid w:val="009E0751"/>
    <w:rsid w:val="009E1CD7"/>
    <w:rsid w:val="009E431D"/>
    <w:rsid w:val="009F2D48"/>
    <w:rsid w:val="009F3871"/>
    <w:rsid w:val="00A1084D"/>
    <w:rsid w:val="00A2017E"/>
    <w:rsid w:val="00A412C9"/>
    <w:rsid w:val="00A430F5"/>
    <w:rsid w:val="00A453C4"/>
    <w:rsid w:val="00A50DF6"/>
    <w:rsid w:val="00A548C3"/>
    <w:rsid w:val="00A55A2D"/>
    <w:rsid w:val="00A56968"/>
    <w:rsid w:val="00A606A2"/>
    <w:rsid w:val="00A65777"/>
    <w:rsid w:val="00A65D15"/>
    <w:rsid w:val="00A6603E"/>
    <w:rsid w:val="00A7187C"/>
    <w:rsid w:val="00A7195D"/>
    <w:rsid w:val="00A71FD8"/>
    <w:rsid w:val="00A7250E"/>
    <w:rsid w:val="00A74474"/>
    <w:rsid w:val="00A778A9"/>
    <w:rsid w:val="00A84AC5"/>
    <w:rsid w:val="00AA733E"/>
    <w:rsid w:val="00AB3E63"/>
    <w:rsid w:val="00AD4BDE"/>
    <w:rsid w:val="00AE091B"/>
    <w:rsid w:val="00AE2C80"/>
    <w:rsid w:val="00AE2DBE"/>
    <w:rsid w:val="00AF3280"/>
    <w:rsid w:val="00AF37A7"/>
    <w:rsid w:val="00AF6499"/>
    <w:rsid w:val="00AF6C5E"/>
    <w:rsid w:val="00B01ADC"/>
    <w:rsid w:val="00B056EE"/>
    <w:rsid w:val="00B06720"/>
    <w:rsid w:val="00B11BF5"/>
    <w:rsid w:val="00B56566"/>
    <w:rsid w:val="00B62876"/>
    <w:rsid w:val="00B62CC6"/>
    <w:rsid w:val="00B64C1E"/>
    <w:rsid w:val="00B65654"/>
    <w:rsid w:val="00B7125A"/>
    <w:rsid w:val="00B7460F"/>
    <w:rsid w:val="00B75A6F"/>
    <w:rsid w:val="00B762FD"/>
    <w:rsid w:val="00B84CC9"/>
    <w:rsid w:val="00BA06CB"/>
    <w:rsid w:val="00BA2E96"/>
    <w:rsid w:val="00BA74B2"/>
    <w:rsid w:val="00BB5C45"/>
    <w:rsid w:val="00BC3002"/>
    <w:rsid w:val="00BC4507"/>
    <w:rsid w:val="00BC6B8A"/>
    <w:rsid w:val="00BD0B1D"/>
    <w:rsid w:val="00BD3F00"/>
    <w:rsid w:val="00BE1D5F"/>
    <w:rsid w:val="00BE2857"/>
    <w:rsid w:val="00BE324A"/>
    <w:rsid w:val="00BE37BA"/>
    <w:rsid w:val="00BF5AC9"/>
    <w:rsid w:val="00BF66A9"/>
    <w:rsid w:val="00BF77ED"/>
    <w:rsid w:val="00C00C03"/>
    <w:rsid w:val="00C01A92"/>
    <w:rsid w:val="00C01E90"/>
    <w:rsid w:val="00C02D71"/>
    <w:rsid w:val="00C205D8"/>
    <w:rsid w:val="00C226F0"/>
    <w:rsid w:val="00C24F1A"/>
    <w:rsid w:val="00C33576"/>
    <w:rsid w:val="00C466B2"/>
    <w:rsid w:val="00C51168"/>
    <w:rsid w:val="00C7053F"/>
    <w:rsid w:val="00C81D46"/>
    <w:rsid w:val="00CA3D9D"/>
    <w:rsid w:val="00CA624B"/>
    <w:rsid w:val="00CB08A8"/>
    <w:rsid w:val="00CB6480"/>
    <w:rsid w:val="00CC350B"/>
    <w:rsid w:val="00CC5DAC"/>
    <w:rsid w:val="00CD3835"/>
    <w:rsid w:val="00CD57DA"/>
    <w:rsid w:val="00CD6229"/>
    <w:rsid w:val="00CD69B2"/>
    <w:rsid w:val="00CD72E2"/>
    <w:rsid w:val="00CE260C"/>
    <w:rsid w:val="00CE3E87"/>
    <w:rsid w:val="00CE53C0"/>
    <w:rsid w:val="00CE6CE5"/>
    <w:rsid w:val="00CF0751"/>
    <w:rsid w:val="00D01430"/>
    <w:rsid w:val="00D12F18"/>
    <w:rsid w:val="00D179C5"/>
    <w:rsid w:val="00D2355F"/>
    <w:rsid w:val="00D23A2D"/>
    <w:rsid w:val="00D27C81"/>
    <w:rsid w:val="00D310C6"/>
    <w:rsid w:val="00D32043"/>
    <w:rsid w:val="00D40441"/>
    <w:rsid w:val="00D43874"/>
    <w:rsid w:val="00D456C0"/>
    <w:rsid w:val="00D5035A"/>
    <w:rsid w:val="00D7095D"/>
    <w:rsid w:val="00D71EA6"/>
    <w:rsid w:val="00D76494"/>
    <w:rsid w:val="00D771E0"/>
    <w:rsid w:val="00D82611"/>
    <w:rsid w:val="00D949A3"/>
    <w:rsid w:val="00D9552C"/>
    <w:rsid w:val="00DA4EAE"/>
    <w:rsid w:val="00DA7C75"/>
    <w:rsid w:val="00DC3032"/>
    <w:rsid w:val="00DD575F"/>
    <w:rsid w:val="00DE1C4D"/>
    <w:rsid w:val="00DE3661"/>
    <w:rsid w:val="00DF044E"/>
    <w:rsid w:val="00E02F1F"/>
    <w:rsid w:val="00E04D88"/>
    <w:rsid w:val="00E07EEF"/>
    <w:rsid w:val="00E152FC"/>
    <w:rsid w:val="00E15A22"/>
    <w:rsid w:val="00E2650F"/>
    <w:rsid w:val="00E31C3D"/>
    <w:rsid w:val="00E32B87"/>
    <w:rsid w:val="00E34F77"/>
    <w:rsid w:val="00E43392"/>
    <w:rsid w:val="00E47A8D"/>
    <w:rsid w:val="00E55B59"/>
    <w:rsid w:val="00E614B9"/>
    <w:rsid w:val="00E73B89"/>
    <w:rsid w:val="00E74F9C"/>
    <w:rsid w:val="00EA22FE"/>
    <w:rsid w:val="00EB56BD"/>
    <w:rsid w:val="00EC4D61"/>
    <w:rsid w:val="00ED1D8D"/>
    <w:rsid w:val="00ED4CCA"/>
    <w:rsid w:val="00EE3E89"/>
    <w:rsid w:val="00EF37E0"/>
    <w:rsid w:val="00EF7767"/>
    <w:rsid w:val="00F01488"/>
    <w:rsid w:val="00F10C38"/>
    <w:rsid w:val="00F10EA7"/>
    <w:rsid w:val="00F1138C"/>
    <w:rsid w:val="00F153C3"/>
    <w:rsid w:val="00F1679F"/>
    <w:rsid w:val="00F30F7E"/>
    <w:rsid w:val="00F31648"/>
    <w:rsid w:val="00F37132"/>
    <w:rsid w:val="00F41048"/>
    <w:rsid w:val="00F44E5F"/>
    <w:rsid w:val="00F45E1B"/>
    <w:rsid w:val="00F57DFD"/>
    <w:rsid w:val="00F72DEC"/>
    <w:rsid w:val="00F74AC5"/>
    <w:rsid w:val="00F77F67"/>
    <w:rsid w:val="00F81180"/>
    <w:rsid w:val="00F81F5A"/>
    <w:rsid w:val="00F87F2A"/>
    <w:rsid w:val="00F95768"/>
    <w:rsid w:val="00FE1496"/>
    <w:rsid w:val="00FE49B5"/>
    <w:rsid w:val="00FE503D"/>
    <w:rsid w:val="00FE5099"/>
    <w:rsid w:val="00FF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4DB764"/>
  <w15:docId w15:val="{9CBC5B20-BEB9-45D8-84B2-AA577CF60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Balk1">
    <w:name w:val="heading 1"/>
    <w:next w:val="GvdeAA"/>
    <w:pPr>
      <w:keepNext/>
      <w:keepLines/>
      <w:spacing w:line="360" w:lineRule="auto"/>
      <w:jc w:val="center"/>
      <w:outlineLvl w:val="0"/>
    </w:pPr>
    <w:rPr>
      <w:rFonts w:cs="Arial Unicode MS"/>
      <w:b/>
      <w:bCs/>
      <w:color w:val="000000"/>
      <w:sz w:val="24"/>
      <w:szCs w:val="24"/>
      <w:u w:color="000000"/>
      <w:lang w:val="en-US"/>
    </w:rPr>
  </w:style>
  <w:style w:type="paragraph" w:styleId="Balk2">
    <w:name w:val="heading 2"/>
    <w:next w:val="GvdeAB"/>
    <w:pPr>
      <w:keepNext/>
      <w:keepLines/>
      <w:spacing w:line="360" w:lineRule="auto"/>
      <w:outlineLvl w:val="1"/>
    </w:pPr>
    <w:rPr>
      <w:rFonts w:cs="Arial Unicode MS"/>
      <w:b/>
      <w:bCs/>
      <w:color w:val="000000"/>
      <w:sz w:val="24"/>
      <w:szCs w:val="24"/>
      <w:u w:color="000000"/>
    </w:rPr>
  </w:style>
  <w:style w:type="paragraph" w:styleId="Balk3">
    <w:name w:val="heading 3"/>
    <w:next w:val="GvdeAA"/>
    <w:pPr>
      <w:keepNext/>
      <w:keepLines/>
      <w:spacing w:line="360" w:lineRule="auto"/>
      <w:outlineLvl w:val="2"/>
    </w:pPr>
    <w:rPr>
      <w:rFonts w:cs="Arial Unicode MS"/>
      <w:b/>
      <w:bCs/>
      <w:color w:val="000000"/>
      <w:sz w:val="24"/>
      <w:szCs w:val="24"/>
      <w:u w:color="000000"/>
      <w:lang w:val="it-IT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BilgiveAltBilgi">
    <w:name w:val="Üst Bilgi ve Alt Bilgi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Gvde">
    <w:name w:val="Gövde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TezMetni10Satr">
    <w:name w:val="Tez Metni_1.0 Satır"/>
    <w:pPr>
      <w:ind w:firstLine="709"/>
      <w:jc w:val="both"/>
    </w:pPr>
    <w:rPr>
      <w:rFonts w:cs="Arial Unicode MS"/>
      <w:color w:val="000000"/>
      <w:sz w:val="24"/>
      <w:szCs w:val="24"/>
      <w:u w:color="000000"/>
      <w:lang w:val="it-IT"/>
    </w:rPr>
  </w:style>
  <w:style w:type="paragraph" w:customStyle="1" w:styleId="Saptanm">
    <w:name w:val="Saptanmış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GvdeAA">
    <w:name w:val="Gövde A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GvdeAAA">
    <w:name w:val="Gövde A A A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ListeParagraf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eAktarlan2Stili">
    <w:name w:val="İçe Aktarılan 2 Stili"/>
    <w:pPr>
      <w:numPr>
        <w:numId w:val="1"/>
      </w:numPr>
    </w:pPr>
  </w:style>
  <w:style w:type="paragraph" w:customStyle="1" w:styleId="TezMetni15Satr">
    <w:name w:val="Tez Metni_1.5 Satır"/>
    <w:pPr>
      <w:spacing w:line="360" w:lineRule="auto"/>
      <w:ind w:firstLine="709"/>
      <w:jc w:val="both"/>
    </w:pPr>
    <w:rPr>
      <w:rFonts w:eastAsia="Times New Roman"/>
      <w:color w:val="000000"/>
      <w:sz w:val="24"/>
      <w:szCs w:val="24"/>
      <w:u w:color="000000"/>
      <w:lang w:val="de-DE"/>
    </w:rPr>
  </w:style>
  <w:style w:type="paragraph" w:styleId="AltBilgi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e-DE"/>
    </w:rPr>
  </w:style>
  <w:style w:type="paragraph" w:customStyle="1" w:styleId="GvdeAB">
    <w:name w:val="Gövde A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Aktarlan1Stili">
    <w:name w:val="İçe Aktarılan 1 Stili"/>
    <w:pPr>
      <w:numPr>
        <w:numId w:val="3"/>
      </w:numPr>
    </w:pPr>
  </w:style>
  <w:style w:type="paragraph" w:customStyle="1" w:styleId="GvdeCA">
    <w:name w:val="Gövde C A"/>
    <w:rPr>
      <w:rFonts w:cs="Arial Unicode MS"/>
      <w:color w:val="000000"/>
      <w:sz w:val="24"/>
      <w:szCs w:val="24"/>
      <w:u w:color="000000"/>
    </w:rPr>
  </w:style>
  <w:style w:type="paragraph" w:styleId="ResimYazs">
    <w:name w:val="caption"/>
    <w:pPr>
      <w:spacing w:after="200" w:line="276" w:lineRule="auto"/>
    </w:pPr>
    <w:rPr>
      <w:rFonts w:ascii="Calibri" w:hAnsi="Calibri" w:cs="Arial Unicode MS"/>
      <w:b/>
      <w:bCs/>
      <w:color w:val="000000"/>
      <w:u w:color="000000"/>
    </w:rPr>
  </w:style>
  <w:style w:type="paragraph" w:customStyle="1" w:styleId="SaptanmB">
    <w:name w:val="Saptanmış B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GvdeC">
    <w:name w:val="Gövde C"/>
    <w:rPr>
      <w:rFonts w:cs="Arial Unicode MS"/>
      <w:color w:val="000000"/>
      <w:sz w:val="24"/>
      <w:szCs w:val="24"/>
      <w:u w:color="000000"/>
      <w:lang w:val="da-DK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Yok">
    <w:name w:val="Yok"/>
  </w:style>
  <w:style w:type="character" w:customStyle="1" w:styleId="Hyperlink0">
    <w:name w:val="Hyperlink.0"/>
    <w:basedOn w:val="Yok"/>
    <w:rPr>
      <w:rFonts w:ascii="Times New Roman" w:eastAsia="Times New Roman" w:hAnsi="Times New Roman" w:cs="Times New Roman"/>
      <w:outline w:val="0"/>
      <w:color w:val="663366"/>
      <w:sz w:val="24"/>
      <w:szCs w:val="24"/>
      <w:u w:color="663366"/>
      <w:shd w:val="clear" w:color="auto" w:fill="FFFFFF"/>
    </w:rPr>
  </w:style>
  <w:style w:type="character" w:customStyle="1" w:styleId="Hyperlink1">
    <w:name w:val="Hyperlink.1"/>
    <w:basedOn w:val="Yok"/>
    <w:rPr>
      <w:rFonts w:ascii="Times New Roman" w:eastAsia="Times New Roman" w:hAnsi="Times New Roman" w:cs="Times New Roman"/>
      <w:outline w:val="0"/>
      <w:color w:val="0B0080"/>
      <w:sz w:val="24"/>
      <w:szCs w:val="24"/>
      <w:u w:color="0B0080"/>
      <w:shd w:val="clear" w:color="auto" w:fill="FFFFFF"/>
      <w:lang w:val="it-IT"/>
    </w:rPr>
  </w:style>
  <w:style w:type="paragraph" w:customStyle="1" w:styleId="SaptanmC">
    <w:name w:val="Saptanmış C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ralkYok">
    <w:name w:val="No Spacing"/>
    <w:uiPriority w:val="1"/>
    <w:qFormat/>
    <w:rsid w:val="001F4FC0"/>
    <w:rPr>
      <w:sz w:val="24"/>
      <w:szCs w:val="24"/>
      <w:lang w:val="en-US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73CB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CB0"/>
    <w:rPr>
      <w:rFonts w:ascii="Segoe UI" w:hAnsi="Segoe UI" w:cs="Segoe UI"/>
      <w:sz w:val="18"/>
      <w:szCs w:val="18"/>
      <w:lang w:val="en-US" w:eastAsia="en-US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3668EF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3668EF"/>
    <w:rPr>
      <w:lang w:val="en-US" w:eastAsia="en-US"/>
    </w:rPr>
  </w:style>
  <w:style w:type="character" w:styleId="DipnotBavurusu">
    <w:name w:val="footnote reference"/>
    <w:basedOn w:val="VarsaylanParagrafYazTipi"/>
    <w:uiPriority w:val="99"/>
    <w:semiHidden/>
    <w:unhideWhenUsed/>
    <w:rsid w:val="003668EF"/>
    <w:rPr>
      <w:vertAlign w:val="superscript"/>
    </w:rPr>
  </w:style>
  <w:style w:type="paragraph" w:customStyle="1" w:styleId="ekilAklamas">
    <w:name w:val="Şekil Açıklaması"/>
    <w:next w:val="TezMetni15Satr"/>
    <w:rsid w:val="0099473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</w:pPr>
    <w:rPr>
      <w:rFonts w:eastAsia="Times New Roman"/>
      <w:szCs w:val="24"/>
      <w:bdr w:val="none" w:sz="0" w:space="0" w:color="auto"/>
    </w:rPr>
  </w:style>
  <w:style w:type="paragraph" w:customStyle="1" w:styleId="KaynaklarListesi">
    <w:name w:val="Kaynaklar Listesi"/>
    <w:rsid w:val="000566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567" w:hanging="567"/>
      <w:jc w:val="both"/>
    </w:pPr>
    <w:rPr>
      <w:rFonts w:eastAsia="Times New Roman"/>
      <w:sz w:val="24"/>
      <w:szCs w:val="24"/>
      <w:bdr w:val="none" w:sz="0" w:space="0" w:color="auto"/>
    </w:rPr>
  </w:style>
  <w:style w:type="paragraph" w:customStyle="1" w:styleId="izelgeiSoldan">
    <w:name w:val="Çizelge İçi Soldan"/>
    <w:rsid w:val="00521A9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Cs w:val="24"/>
      <w:bdr w:val="none" w:sz="0" w:space="0" w:color="auto"/>
    </w:rPr>
  </w:style>
  <w:style w:type="paragraph" w:styleId="Dzeltme">
    <w:name w:val="Revision"/>
    <w:hidden/>
    <w:uiPriority w:val="99"/>
    <w:semiHidden/>
    <w:rsid w:val="00503D5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character" w:customStyle="1" w:styleId="jss2165">
    <w:name w:val="jss2165"/>
    <w:basedOn w:val="VarsaylanParagrafYazTipi"/>
    <w:rsid w:val="009969D0"/>
  </w:style>
  <w:style w:type="character" w:customStyle="1" w:styleId="spanSpellE">
    <w:name w:val="span_SpellE"/>
    <w:basedOn w:val="VarsaylanParagrafYazTipi"/>
    <w:rsid w:val="009C0F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5440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eması">
  <a:themeElements>
    <a:clrScheme name="Office Teması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eması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eması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C6284-A219-44C2-8D10-9DC8C2667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Pages>9</Pages>
  <Words>325</Words>
  <Characters>1853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hayrettin</dc:creator>
  <cp:keywords/>
  <dc:description/>
  <cp:lastModifiedBy>batu</cp:lastModifiedBy>
  <cp:revision>14</cp:revision>
  <dcterms:created xsi:type="dcterms:W3CDTF">2024-12-17T11:34:00Z</dcterms:created>
  <dcterms:modified xsi:type="dcterms:W3CDTF">2025-03-18T07:21:00Z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478464e2-bca2-3f1c-a30b-e2f58ada7410</vt:lpwstr>
  </property>
  <property fmtid="{D5CDD505-2E9C-101B-9397-08002B2CF9AE}" pid="4" name="Mendeley Citation Style_1">
    <vt:lpwstr>http://www.zotero.org/styles/ionics</vt:lpwstr>
  </property>
  <property fmtid="{D5CDD505-2E9C-101B-9397-08002B2CF9AE}" pid="5" name="Mendeley Recent Style Id 0_1">
    <vt:lpwstr>http://www.zotero.org/styles/analytical-biochemistry</vt:lpwstr>
  </property>
  <property fmtid="{D5CDD505-2E9C-101B-9397-08002B2CF9AE}" pid="6" name="Mendeley Recent Style Name 0_1">
    <vt:lpwstr>Analytical Biochemistry</vt:lpwstr>
  </property>
  <property fmtid="{D5CDD505-2E9C-101B-9397-08002B2CF9AE}" pid="7" name="Mendeley Recent Style Id 1_1">
    <vt:lpwstr>http://www.zotero.org/styles/biochemical-pharmacology</vt:lpwstr>
  </property>
  <property fmtid="{D5CDD505-2E9C-101B-9397-08002B2CF9AE}" pid="8" name="Mendeley Recent Style Name 1_1">
    <vt:lpwstr>Biochemical Pharmacology</vt:lpwstr>
  </property>
  <property fmtid="{D5CDD505-2E9C-101B-9397-08002B2CF9AE}" pid="9" name="Mendeley Recent Style Id 2_1">
    <vt:lpwstr>http://www.zotero.org/styles/biosensors-and-bioelectronics</vt:lpwstr>
  </property>
  <property fmtid="{D5CDD505-2E9C-101B-9397-08002B2CF9AE}" pid="10" name="Mendeley Recent Style Name 2_1">
    <vt:lpwstr>Biosensors and Bioelectronics</vt:lpwstr>
  </property>
  <property fmtid="{D5CDD505-2E9C-101B-9397-08002B2CF9AE}" pid="11" name="Mendeley Recent Style Id 3_1">
    <vt:lpwstr>http://www.zotero.org/styles/chemmedchem</vt:lpwstr>
  </property>
  <property fmtid="{D5CDD505-2E9C-101B-9397-08002B2CF9AE}" pid="12" name="Mendeley Recent Style Name 3_1">
    <vt:lpwstr>ChemMedChem</vt:lpwstr>
  </property>
  <property fmtid="{D5CDD505-2E9C-101B-9397-08002B2CF9AE}" pid="13" name="Mendeley Recent Style Id 4_1">
    <vt:lpwstr>http://www.zotero.org/styles/current-topics-in-medicinal-chemistry</vt:lpwstr>
  </property>
  <property fmtid="{D5CDD505-2E9C-101B-9397-08002B2CF9AE}" pid="14" name="Mendeley Recent Style Name 4_1">
    <vt:lpwstr>Current Topics in Medicinal Chemistry</vt:lpwstr>
  </property>
  <property fmtid="{D5CDD505-2E9C-101B-9397-08002B2CF9AE}" pid="15" name="Mendeley Recent Style Id 5_1">
    <vt:lpwstr>http://www.zotero.org/styles/food-chemistry</vt:lpwstr>
  </property>
  <property fmtid="{D5CDD505-2E9C-101B-9397-08002B2CF9AE}" pid="16" name="Mendeley Recent Style Name 5_1">
    <vt:lpwstr>Food Chemistry</vt:lpwstr>
  </property>
  <property fmtid="{D5CDD505-2E9C-101B-9397-08002B2CF9AE}" pid="17" name="Mendeley Recent Style Id 6_1">
    <vt:lpwstr>http://www.zotero.org/styles/inorganic-chemistry-communications</vt:lpwstr>
  </property>
  <property fmtid="{D5CDD505-2E9C-101B-9397-08002B2CF9AE}" pid="18" name="Mendeley Recent Style Name 6_1">
    <vt:lpwstr>Inorganic Chemistry Communications</vt:lpwstr>
  </property>
  <property fmtid="{D5CDD505-2E9C-101B-9397-08002B2CF9AE}" pid="19" name="Mendeley Recent Style Id 7_1">
    <vt:lpwstr>http://www.zotero.org/styles/ionics</vt:lpwstr>
  </property>
  <property fmtid="{D5CDD505-2E9C-101B-9397-08002B2CF9AE}" pid="20" name="Mendeley Recent Style Name 7_1">
    <vt:lpwstr>Ionics</vt:lpwstr>
  </property>
  <property fmtid="{D5CDD505-2E9C-101B-9397-08002B2CF9AE}" pid="21" name="Mendeley Recent Style Id 8_1">
    <vt:lpwstr>http://www.zotero.org/styles/journal-of-food-composition-and-analysis</vt:lpwstr>
  </property>
  <property fmtid="{D5CDD505-2E9C-101B-9397-08002B2CF9AE}" pid="22" name="Mendeley Recent Style Name 8_1">
    <vt:lpwstr>Journal of Food Composition and Analysis</vt:lpwstr>
  </property>
  <property fmtid="{D5CDD505-2E9C-101B-9397-08002B2CF9AE}" pid="23" name="Mendeley Recent Style Id 9_1">
    <vt:lpwstr>http://www.zotero.org/styles/microchemical-journal</vt:lpwstr>
  </property>
  <property fmtid="{D5CDD505-2E9C-101B-9397-08002B2CF9AE}" pid="24" name="Mendeley Recent Style Name 9_1">
    <vt:lpwstr>Microchemical Journal</vt:lpwstr>
  </property>
  <property fmtid="{D5CDD505-2E9C-101B-9397-08002B2CF9AE}" pid="25" name="GrammarlyDocumentId">
    <vt:lpwstr>7a0d8f29b4b004dfd3fb163eac24d6af49f0f18b841cdadf3a18a2e771cf9926</vt:lpwstr>
  </property>
</Properties>
</file>