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9CD82" w14:textId="28413F0B" w:rsidR="00A14973" w:rsidRPr="00A14973" w:rsidRDefault="00A14973" w:rsidP="00A1497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60AC1">
        <w:rPr>
          <w:rFonts w:ascii="Times New Roman" w:eastAsia="Calibri" w:hAnsi="Times New Roman" w:cs="Times New Roman"/>
          <w:b/>
          <w:bCs/>
          <w:sz w:val="24"/>
          <w:szCs w:val="24"/>
        </w:rPr>
        <w:t>Supplemental Material</w:t>
      </w:r>
      <w:r w:rsidRPr="00660AC1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 1</w:t>
      </w:r>
    </w:p>
    <w:p w14:paraId="59DDD9FA" w14:textId="77777777" w:rsidR="00A14973" w:rsidRDefault="00A14973" w:rsidP="00A149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003F70" w14:textId="77777777" w:rsidR="00A14973" w:rsidRPr="00F61190" w:rsidRDefault="00A14973" w:rsidP="00A14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190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1a</w:t>
      </w:r>
      <w:r w:rsidRPr="00F61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Multivariable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djusted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elationship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etween </w:t>
      </w:r>
      <w:r>
        <w:rPr>
          <w:rFonts w:ascii="Times New Roman" w:eastAsia="Times New Roman" w:hAnsi="Times New Roman" w:cs="Times New Roman"/>
          <w:sz w:val="24"/>
          <w:szCs w:val="24"/>
        </w:rPr>
        <w:t>Chronic Kidney Disease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Major Bleeding Risk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Among Older Adult on Warfarin </w:t>
      </w:r>
    </w:p>
    <w:tbl>
      <w:tblPr>
        <w:tblStyle w:val="TableGrid1"/>
        <w:tblW w:w="9098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2162"/>
        <w:gridCol w:w="2432"/>
        <w:gridCol w:w="2154"/>
        <w:gridCol w:w="2350"/>
      </w:tblGrid>
      <w:tr w:rsidR="00A14973" w:rsidRPr="00F61190" w14:paraId="476ED647" w14:textId="77777777" w:rsidTr="00D32238">
        <w:trPr>
          <w:trHeight w:val="77"/>
        </w:trPr>
        <w:tc>
          <w:tcPr>
            <w:tcW w:w="21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8E6994" w14:textId="77777777" w:rsidR="00A14973" w:rsidRPr="00F61190" w:rsidRDefault="00A14973" w:rsidP="00D3223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GFR Categories</w:t>
            </w:r>
            <w:r w:rsidRPr="00F611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345D71" w14:textId="77777777" w:rsidR="00297689" w:rsidRDefault="00F00ED0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Major Bleeding </w:t>
            </w:r>
          </w:p>
          <w:p w14:paraId="6D752DF3" w14:textId="75684BE4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Events</w:t>
            </w:r>
            <w:r w:rsidR="002976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(n)</w:t>
            </w:r>
          </w:p>
        </w:tc>
        <w:tc>
          <w:tcPr>
            <w:tcW w:w="2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C7C1A9" w14:textId="6EEF6A77" w:rsidR="00297689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Crude HR</w:t>
            </w:r>
          </w:p>
          <w:p w14:paraId="4370C5A7" w14:textId="056E127C" w:rsidR="00A14973" w:rsidRPr="00F61190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(95% CI)</w:t>
            </w:r>
          </w:p>
        </w:tc>
        <w:tc>
          <w:tcPr>
            <w:tcW w:w="2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3CB4C2" w14:textId="71D437F6" w:rsidR="00297689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*Adjusted HR</w:t>
            </w:r>
          </w:p>
          <w:p w14:paraId="585B739B" w14:textId="7573C563" w:rsidR="00A14973" w:rsidRPr="00F61190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(95% CI)</w:t>
            </w:r>
          </w:p>
        </w:tc>
      </w:tr>
      <w:tr w:rsidR="00A14973" w:rsidRPr="00F61190" w14:paraId="233C0C8F" w14:textId="77777777" w:rsidTr="00D32238">
        <w:trPr>
          <w:trHeight w:val="21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021F3AE3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Normal 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0322C8D2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87ED62A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190">
              <w:rPr>
                <w:rFonts w:ascii="Times New Roman" w:eastAsia="Calibri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4EAEABC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Ref</w:t>
            </w:r>
          </w:p>
        </w:tc>
      </w:tr>
      <w:tr w:rsidR="00A14973" w:rsidRPr="00F61190" w14:paraId="2C477CC2" w14:textId="77777777" w:rsidTr="00D32238">
        <w:trPr>
          <w:trHeight w:val="233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51BA90C1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Mild CKD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7D502EE6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8243840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1.04 (0.51 – 2.12)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08EAB1D" w14:textId="77777777" w:rsidR="00A14973" w:rsidRPr="00B92815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1.21 (0.57 -2.56)</w:t>
            </w:r>
          </w:p>
        </w:tc>
      </w:tr>
      <w:tr w:rsidR="00A14973" w:rsidRPr="00F61190" w14:paraId="36EFCC73" w14:textId="77777777" w:rsidTr="00D32238">
        <w:trPr>
          <w:trHeight w:val="221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D89F6D1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Moderate CKD 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40CE8FAF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F6B0BA8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1.00 (0.47 -2.12)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8AB1920" w14:textId="77777777" w:rsidR="00A14973" w:rsidRPr="00B92815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0.99 (0.44 – 2.22)</w:t>
            </w:r>
          </w:p>
        </w:tc>
      </w:tr>
      <w:tr w:rsidR="00A14973" w:rsidRPr="00F61190" w14:paraId="19FBB2B9" w14:textId="77777777" w:rsidTr="00D32238">
        <w:trPr>
          <w:trHeight w:val="221"/>
        </w:trPr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319DE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Severe </w:t>
            </w:r>
            <w:r w:rsidRPr="00F61190">
              <w:rPr>
                <w:rFonts w:ascii="Times New Roman" w:eastAsia="Times New Roman" w:hAnsi="Times New Roman" w:cs="Times New Roman"/>
                <w:sz w:val="20"/>
                <w:szCs w:val="20"/>
              </w:rPr>
              <w:t>CKD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ESRD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41511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90897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2.23 (0.71-7.00)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B5368" w14:textId="77777777" w:rsidR="00A14973" w:rsidRPr="00B92815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1.95 (0.58 – 6.60)</w:t>
            </w:r>
          </w:p>
        </w:tc>
      </w:tr>
      <w:tr w:rsidR="00A14973" w:rsidRPr="00F61190" w14:paraId="7F574FB5" w14:textId="77777777" w:rsidTr="00D32238">
        <w:trPr>
          <w:trHeight w:val="221"/>
        </w:trPr>
        <w:tc>
          <w:tcPr>
            <w:tcW w:w="9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412EF" w14:textId="77777777" w:rsidR="00A14973" w:rsidRDefault="00A14973" w:rsidP="00D322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Adjusted for sociodemographic variables (age, sex, race, marital status), psychosocial and geriatric variables (symptoms of depression, self-rated health, frailty,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Pr="00141C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ndependent functioning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), and clinical variables (atrial fibrillation duration, prior ablation, aspirin use, fish oil supplementation, oral iron intake, hypertension, dyslipidemia, heart failure, anemia, and HASBLED risk score)</w:t>
            </w:r>
          </w:p>
        </w:tc>
      </w:tr>
    </w:tbl>
    <w:p w14:paraId="5399E0BE" w14:textId="77777777" w:rsidR="00A14973" w:rsidRDefault="00A14973" w:rsidP="00A14973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4FBAF4" w14:textId="77777777" w:rsidR="00A14973" w:rsidRPr="00F61190" w:rsidRDefault="00A14973" w:rsidP="00A14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 1b</w:t>
      </w:r>
      <w:r w:rsidRPr="00F61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Multivariable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djusted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elationship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etween </w:t>
      </w:r>
      <w:r>
        <w:rPr>
          <w:rFonts w:ascii="Times New Roman" w:eastAsia="Times New Roman" w:hAnsi="Times New Roman" w:cs="Times New Roman"/>
          <w:sz w:val="24"/>
          <w:szCs w:val="24"/>
        </w:rPr>
        <w:t>Chronic Kidney Disease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Major Bleeding Risk</w:t>
      </w:r>
      <w:r w:rsidRPr="00F61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Among Older Adult on Directly Acting Oral Anticoagulation  </w:t>
      </w:r>
    </w:p>
    <w:tbl>
      <w:tblPr>
        <w:tblStyle w:val="TableGrid1"/>
        <w:tblW w:w="9098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2162"/>
        <w:gridCol w:w="2432"/>
        <w:gridCol w:w="2154"/>
        <w:gridCol w:w="2350"/>
      </w:tblGrid>
      <w:tr w:rsidR="00A14973" w:rsidRPr="00F61190" w14:paraId="541F7B63" w14:textId="77777777" w:rsidTr="00D32238">
        <w:trPr>
          <w:trHeight w:val="77"/>
        </w:trPr>
        <w:tc>
          <w:tcPr>
            <w:tcW w:w="21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C40BFD" w14:textId="77777777" w:rsidR="00A14973" w:rsidRPr="00F61190" w:rsidRDefault="00A14973" w:rsidP="00D3223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GFR Categories</w:t>
            </w:r>
            <w:r w:rsidRPr="00F611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091764" w14:textId="77777777" w:rsidR="00297689" w:rsidRDefault="00F00ED0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Major Bleeding </w:t>
            </w:r>
          </w:p>
          <w:p w14:paraId="4E0CD196" w14:textId="1CF19C62" w:rsidR="00A14973" w:rsidRPr="00F61190" w:rsidRDefault="00F00ED0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Event</w:t>
            </w:r>
            <w:r w:rsidR="00A149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</w:t>
            </w:r>
            <w:r w:rsidR="002976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(n)</w:t>
            </w:r>
          </w:p>
        </w:tc>
        <w:tc>
          <w:tcPr>
            <w:tcW w:w="2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AC3574" w14:textId="158B6814" w:rsidR="00297689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Crude HR</w:t>
            </w:r>
          </w:p>
          <w:p w14:paraId="5CD137E4" w14:textId="31BC378F" w:rsidR="00A14973" w:rsidRPr="00F61190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(95% CI)</w:t>
            </w:r>
          </w:p>
        </w:tc>
        <w:tc>
          <w:tcPr>
            <w:tcW w:w="2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269574" w14:textId="6A405BEE" w:rsidR="00297689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*Adjusted HR</w:t>
            </w:r>
          </w:p>
          <w:p w14:paraId="6159FBD8" w14:textId="42139CAB" w:rsidR="00A14973" w:rsidRPr="00F61190" w:rsidRDefault="00A14973" w:rsidP="00297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(95% CI)</w:t>
            </w:r>
          </w:p>
        </w:tc>
      </w:tr>
      <w:tr w:rsidR="00A14973" w:rsidRPr="00F61190" w14:paraId="600CA811" w14:textId="77777777" w:rsidTr="00D32238">
        <w:trPr>
          <w:trHeight w:val="21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56CD70B6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Normal 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2269D79A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180EE7C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190">
              <w:rPr>
                <w:rFonts w:ascii="Times New Roman" w:eastAsia="Calibri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A49E615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Ref</w:t>
            </w:r>
          </w:p>
        </w:tc>
      </w:tr>
      <w:tr w:rsidR="00A14973" w:rsidRPr="00F61190" w14:paraId="063DD4E4" w14:textId="77777777" w:rsidTr="00D32238">
        <w:trPr>
          <w:trHeight w:val="233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098785A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Mild CKD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544E0F47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1ACF6ED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1.42 (0.49 – 4.08)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389BDA8" w14:textId="77777777" w:rsidR="00A14973" w:rsidRPr="00B92815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1.72 (0.56 – 5.33)</w:t>
            </w:r>
          </w:p>
        </w:tc>
      </w:tr>
      <w:tr w:rsidR="00A14973" w:rsidRPr="00F61190" w14:paraId="56277D9B" w14:textId="77777777" w:rsidTr="00D32238">
        <w:trPr>
          <w:trHeight w:val="221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0D1CCFE0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Moderate CKD 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255F7BD3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B1E1103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4.28 (1.58 -11.60)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B7F853F" w14:textId="77777777" w:rsidR="00A14973" w:rsidRPr="00B92815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2.91 (0.98 – 8.60)</w:t>
            </w:r>
          </w:p>
        </w:tc>
      </w:tr>
      <w:tr w:rsidR="00A14973" w:rsidRPr="00F61190" w14:paraId="183AA7D0" w14:textId="77777777" w:rsidTr="00D32238">
        <w:trPr>
          <w:trHeight w:val="221"/>
        </w:trPr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A743B" w14:textId="77777777" w:rsidR="00A14973" w:rsidRPr="00F61190" w:rsidRDefault="00A14973" w:rsidP="00D322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Severe </w:t>
            </w:r>
            <w:r w:rsidRPr="00F61190">
              <w:rPr>
                <w:rFonts w:ascii="Times New Roman" w:eastAsia="Times New Roman" w:hAnsi="Times New Roman" w:cs="Times New Roman"/>
                <w:sz w:val="20"/>
                <w:szCs w:val="20"/>
              </w:rPr>
              <w:t>CKD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ESRD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9DBDD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A4B8" w14:textId="77777777" w:rsidR="00A14973" w:rsidRPr="00F61190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10.21 (1.98 -52.74)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01537" w14:textId="77777777" w:rsidR="00A14973" w:rsidRPr="00B92815" w:rsidRDefault="00A14973" w:rsidP="00D322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5.97 (0.84 – 42.4)</w:t>
            </w:r>
          </w:p>
        </w:tc>
      </w:tr>
      <w:tr w:rsidR="00A14973" w:rsidRPr="00F61190" w14:paraId="6CA0CE93" w14:textId="77777777" w:rsidTr="00D32238">
        <w:trPr>
          <w:trHeight w:val="221"/>
        </w:trPr>
        <w:tc>
          <w:tcPr>
            <w:tcW w:w="9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49F52" w14:textId="77777777" w:rsidR="00A14973" w:rsidRDefault="00A14973" w:rsidP="00D322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D5C">
              <w:rPr>
                <w:rFonts w:ascii="Times New Roman" w:eastAsia="Calibri" w:hAnsi="Times New Roman" w:cs="Times New Roman"/>
                <w:sz w:val="20"/>
                <w:szCs w:val="20"/>
              </w:rPr>
              <w:t>* Adjusted for sociodemographic variables (age, sex, race, marital status), psychosocial and geriatric variables (symptoms of depression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self-rated health, frailty, </w:t>
            </w:r>
            <w:r w:rsidRPr="00D57D5C">
              <w:rPr>
                <w:rFonts w:ascii="Times New Roman" w:eastAsia="Calibri" w:hAnsi="Times New Roman" w:cs="Times New Roman"/>
                <w:sz w:val="20"/>
                <w:szCs w:val="20"/>
              </w:rPr>
              <w:t>independent functioning), and clinical variables (atrial fibrillation duration, prior ablation, aspirin use, fish oil supplementation, oral iron intake, hypertension, dyslipidemia, heart failure, anemia, and HASBLED risk score)</w:t>
            </w:r>
          </w:p>
        </w:tc>
      </w:tr>
    </w:tbl>
    <w:p w14:paraId="7021C9AC" w14:textId="77777777" w:rsidR="00A14973" w:rsidRDefault="00A14973" w:rsidP="00A14973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42B774" w14:textId="77777777" w:rsidR="00A14973" w:rsidRDefault="00A14973" w:rsidP="00A14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84D39B" w14:textId="77777777" w:rsidR="00A14973" w:rsidRDefault="00A14973" w:rsidP="00A14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B69B73" w14:textId="77777777" w:rsidR="00A14973" w:rsidRDefault="00A14973" w:rsidP="00A14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76892E" w14:textId="77777777" w:rsidR="00A14973" w:rsidRDefault="00A14973" w:rsidP="00A14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7993F5" w14:textId="77777777" w:rsidR="00A14973" w:rsidRDefault="00A14973" w:rsidP="00A14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2E0D93" w14:textId="77777777" w:rsidR="00A14973" w:rsidRDefault="00A14973" w:rsidP="00A14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43B422" w14:textId="77777777" w:rsidR="00A14973" w:rsidRDefault="00A14973"/>
    <w:sectPr w:rsidR="00A14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73"/>
    <w:rsid w:val="00297689"/>
    <w:rsid w:val="006E6BEA"/>
    <w:rsid w:val="00A14973"/>
    <w:rsid w:val="00F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DE4A"/>
  <w15:chartTrackingRefBased/>
  <w15:docId w15:val="{6C4996A4-0AAF-4ED5-B05E-E018B3CC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7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9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7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4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97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4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97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149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Abu</dc:creator>
  <cp:keywords/>
  <dc:description/>
  <cp:lastModifiedBy>Hawa Abu</cp:lastModifiedBy>
  <cp:revision>3</cp:revision>
  <dcterms:created xsi:type="dcterms:W3CDTF">2024-12-12T21:42:00Z</dcterms:created>
  <dcterms:modified xsi:type="dcterms:W3CDTF">2024-12-12T21:46:00Z</dcterms:modified>
</cp:coreProperties>
</file>