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E15D" w14:textId="17EA5378" w:rsidR="00EC395E" w:rsidRDefault="001C6F89" w:rsidP="00EC395E">
      <w:pPr>
        <w:spacing w:line="48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Additional File </w:t>
      </w:r>
      <w:r w:rsidR="0017150C">
        <w:rPr>
          <w:b/>
          <w:bCs/>
          <w:lang w:val="en-US"/>
        </w:rPr>
        <w:t>2</w:t>
      </w:r>
    </w:p>
    <w:p w14:paraId="32DDA9B9" w14:textId="142A8E93" w:rsidR="00EC395E" w:rsidRPr="0017150C" w:rsidRDefault="0017150C" w:rsidP="0017150C">
      <w:pPr>
        <w:pStyle w:val="Heading1"/>
        <w:numPr>
          <w:ilvl w:val="0"/>
          <w:numId w:val="0"/>
        </w:numPr>
        <w:rPr>
          <w:b w:val="0"/>
          <w:bCs w:val="0"/>
          <w:i/>
          <w:szCs w:val="24"/>
          <w:lang w:val="en-US"/>
        </w:rPr>
      </w:pPr>
      <w:r w:rsidRPr="0017150C">
        <w:rPr>
          <w:b w:val="0"/>
          <w:bCs w:val="0"/>
          <w:szCs w:val="24"/>
          <w:lang w:val="en-US"/>
        </w:rPr>
        <w:t xml:space="preserve">Hi-TARGET: A highly efficient, </w:t>
      </w:r>
      <w:proofErr w:type="spellStart"/>
      <w:r w:rsidRPr="0017150C">
        <w:rPr>
          <w:b w:val="0"/>
          <w:bCs w:val="0"/>
          <w:i/>
          <w:iCs/>
          <w:szCs w:val="24"/>
          <w:lang w:val="en-US"/>
        </w:rPr>
        <w:t>Thermoanaerobacter</w:t>
      </w:r>
      <w:proofErr w:type="spellEnd"/>
      <w:r w:rsidRPr="0017150C">
        <w:rPr>
          <w:b w:val="0"/>
          <w:bCs w:val="0"/>
          <w:szCs w:val="24"/>
          <w:lang w:val="en-US"/>
        </w:rPr>
        <w:t xml:space="preserve">, CRISPR Type I-B-based, genome editing tool for the thermophilic acetogen </w:t>
      </w:r>
      <w:proofErr w:type="spellStart"/>
      <w:r w:rsidRPr="0017150C">
        <w:rPr>
          <w:b w:val="0"/>
          <w:bCs w:val="0"/>
          <w:i/>
          <w:szCs w:val="24"/>
          <w:lang w:val="en-US"/>
        </w:rPr>
        <w:t>Thermoanaerobacter</w:t>
      </w:r>
      <w:proofErr w:type="spellEnd"/>
      <w:r w:rsidRPr="0017150C">
        <w:rPr>
          <w:b w:val="0"/>
          <w:bCs w:val="0"/>
          <w:i/>
          <w:szCs w:val="24"/>
          <w:lang w:val="en-US"/>
        </w:rPr>
        <w:t xml:space="preserve"> </w:t>
      </w:r>
      <w:proofErr w:type="spellStart"/>
      <w:r w:rsidRPr="0017150C">
        <w:rPr>
          <w:b w:val="0"/>
          <w:bCs w:val="0"/>
          <w:i/>
          <w:szCs w:val="24"/>
          <w:lang w:val="en-US"/>
        </w:rPr>
        <w:t>kivui</w:t>
      </w:r>
      <w:proofErr w:type="spellEnd"/>
    </w:p>
    <w:p w14:paraId="2A5D774A" w14:textId="5FE2034A" w:rsidR="00D676A7" w:rsidRDefault="000B2292" w:rsidP="00B410B0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CA515E1" wp14:editId="449260B8">
            <wp:extent cx="3523706" cy="189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0" t="14123" r="18121" b="68199"/>
                    <a:stretch/>
                  </pic:blipFill>
                  <pic:spPr bwMode="auto">
                    <a:xfrm>
                      <a:off x="0" y="0"/>
                      <a:ext cx="3527331" cy="189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818C57" w14:textId="77EDD9AB" w:rsidR="00D676A7" w:rsidRDefault="00D676A7">
      <w:pPr>
        <w:rPr>
          <w:lang w:val="en-US"/>
        </w:rPr>
      </w:pPr>
      <w:r w:rsidRPr="00B013EC">
        <w:rPr>
          <w:b/>
          <w:bCs/>
          <w:lang w:val="en-US"/>
        </w:rPr>
        <w:t>Fig. S</w:t>
      </w:r>
      <w:r w:rsidR="004E46AC">
        <w:rPr>
          <w:b/>
          <w:bCs/>
          <w:lang w:val="en-US"/>
        </w:rPr>
        <w:t>1</w:t>
      </w:r>
      <w:r w:rsidR="00D84BB1" w:rsidRPr="00B013EC">
        <w:rPr>
          <w:b/>
          <w:bCs/>
          <w:lang w:val="en-US"/>
        </w:rPr>
        <w:t xml:space="preserve">. </w:t>
      </w:r>
      <w:r w:rsidRPr="00B013EC">
        <w:rPr>
          <w:b/>
          <w:bCs/>
          <w:lang w:val="en-US"/>
        </w:rPr>
        <w:t>Editing efficiency</w:t>
      </w:r>
      <w:r w:rsidR="00EC395E">
        <w:rPr>
          <w:b/>
          <w:bCs/>
          <w:lang w:val="en-US"/>
        </w:rPr>
        <w:t xml:space="preserve"> of CRISPR with Golden gate mix. </w:t>
      </w:r>
      <w:r w:rsidR="00B410B0">
        <w:rPr>
          <w:lang w:val="en-US"/>
        </w:rPr>
        <w:t xml:space="preserve">PCR and gel electrophoresis targeting the </w:t>
      </w:r>
      <w:proofErr w:type="spellStart"/>
      <w:r w:rsidR="00B410B0">
        <w:rPr>
          <w:i/>
          <w:iCs/>
          <w:lang w:val="en-US"/>
        </w:rPr>
        <w:t>pyrE</w:t>
      </w:r>
      <w:proofErr w:type="spellEnd"/>
      <w:r w:rsidR="00B410B0">
        <w:rPr>
          <w:i/>
          <w:iCs/>
          <w:lang w:val="en-US"/>
        </w:rPr>
        <w:t xml:space="preserve"> </w:t>
      </w:r>
      <w:r w:rsidR="00B410B0">
        <w:rPr>
          <w:lang w:val="en-US"/>
        </w:rPr>
        <w:t xml:space="preserve">locus. The localization of the wild type or </w:t>
      </w:r>
      <w:r w:rsidR="00B410B0">
        <w:rPr>
          <w:lang w:val="el-GR"/>
        </w:rPr>
        <w:t>Δ</w:t>
      </w:r>
      <w:proofErr w:type="spellStart"/>
      <w:r w:rsidR="00B410B0">
        <w:rPr>
          <w:i/>
          <w:iCs/>
          <w:lang w:val="en-US"/>
        </w:rPr>
        <w:t>pyrE</w:t>
      </w:r>
      <w:proofErr w:type="spellEnd"/>
      <w:r w:rsidR="00B410B0">
        <w:rPr>
          <w:i/>
          <w:iCs/>
          <w:lang w:val="en-US"/>
        </w:rPr>
        <w:t xml:space="preserve"> </w:t>
      </w:r>
      <w:r w:rsidR="00B410B0">
        <w:rPr>
          <w:lang w:val="en-US"/>
        </w:rPr>
        <w:t xml:space="preserve">band is demonstrated on the left. </w:t>
      </w:r>
      <w:r w:rsidR="00EC395E">
        <w:rPr>
          <w:lang w:val="en-US"/>
        </w:rPr>
        <w:t xml:space="preserve">The size of the homology arms is displayed on top. NC = negative control. Data are representative of 10 colonies per construct. </w:t>
      </w:r>
    </w:p>
    <w:p w14:paraId="0B93EC5F" w14:textId="2D246361" w:rsidR="00D676A7" w:rsidRDefault="00D676A7">
      <w:pPr>
        <w:rPr>
          <w:lang w:val="en-US"/>
        </w:rPr>
      </w:pPr>
    </w:p>
    <w:p w14:paraId="68055282" w14:textId="52E77ABD" w:rsidR="00E54F02" w:rsidRDefault="00365D23" w:rsidP="002E50D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55C8A44" wp14:editId="30A98F2A">
            <wp:extent cx="4266000" cy="3200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71F40" w14:textId="3954DC6C" w:rsidR="00D676A7" w:rsidRPr="002E50D7" w:rsidRDefault="00D676A7">
      <w:pPr>
        <w:rPr>
          <w:lang w:val="en-US"/>
        </w:rPr>
      </w:pPr>
      <w:r w:rsidRPr="005B76E2">
        <w:rPr>
          <w:b/>
          <w:bCs/>
          <w:lang w:val="en-US"/>
        </w:rPr>
        <w:t>Fig. S</w:t>
      </w:r>
      <w:r w:rsidR="004E46AC">
        <w:rPr>
          <w:b/>
          <w:bCs/>
          <w:lang w:val="en-US"/>
        </w:rPr>
        <w:t>2</w:t>
      </w:r>
      <w:r w:rsidR="005506B1" w:rsidRPr="005B76E2">
        <w:rPr>
          <w:b/>
          <w:bCs/>
          <w:lang w:val="en-US"/>
        </w:rPr>
        <w:t xml:space="preserve"> Curing efficiency</w:t>
      </w:r>
      <w:r w:rsidR="002E50D7">
        <w:rPr>
          <w:b/>
          <w:bCs/>
          <w:lang w:val="en-US"/>
        </w:rPr>
        <w:t xml:space="preserve">. </w:t>
      </w:r>
      <w:r w:rsidR="002E50D7">
        <w:rPr>
          <w:lang w:val="en-US"/>
        </w:rPr>
        <w:t xml:space="preserve">The bars represent the fraction (%) of the colonies cured after 1, 2, or 3 subcultures. Clones were isolated and individually tested for growth on </w:t>
      </w:r>
      <w:r w:rsidR="00B410B0">
        <w:rPr>
          <w:lang w:val="en-US"/>
        </w:rPr>
        <w:t>Kanamycin</w:t>
      </w:r>
      <w:r w:rsidR="002E50D7">
        <w:rPr>
          <w:lang w:val="en-US"/>
        </w:rPr>
        <w:t xml:space="preserve">. Mini array: empty vector control, containing the direct repeats. 1000 bp: plasmid targeting the </w:t>
      </w:r>
      <w:proofErr w:type="spellStart"/>
      <w:r w:rsidR="002E50D7">
        <w:rPr>
          <w:i/>
          <w:iCs/>
          <w:lang w:val="en-US"/>
        </w:rPr>
        <w:t>pyrE</w:t>
      </w:r>
      <w:proofErr w:type="spellEnd"/>
      <w:r w:rsidR="002E50D7">
        <w:rPr>
          <w:lang w:val="en-US"/>
        </w:rPr>
        <w:t xml:space="preserve"> gene with 1000</w:t>
      </w:r>
      <w:r w:rsidR="001C6F89">
        <w:rPr>
          <w:lang w:val="en-US"/>
        </w:rPr>
        <w:t xml:space="preserve"> </w:t>
      </w:r>
      <w:r w:rsidR="002E50D7">
        <w:rPr>
          <w:lang w:val="en-US"/>
        </w:rPr>
        <w:t xml:space="preserve">bp HAs. 500 bp: plasmid targeting the </w:t>
      </w:r>
      <w:proofErr w:type="spellStart"/>
      <w:r w:rsidR="002E50D7">
        <w:rPr>
          <w:i/>
          <w:iCs/>
          <w:lang w:val="en-US"/>
        </w:rPr>
        <w:t>pyrE</w:t>
      </w:r>
      <w:proofErr w:type="spellEnd"/>
      <w:r w:rsidR="002E50D7">
        <w:rPr>
          <w:i/>
          <w:iCs/>
          <w:lang w:val="en-US"/>
        </w:rPr>
        <w:t xml:space="preserve"> </w:t>
      </w:r>
      <w:r w:rsidR="002E50D7">
        <w:rPr>
          <w:lang w:val="en-US"/>
        </w:rPr>
        <w:t>gene with 500</w:t>
      </w:r>
      <w:r w:rsidR="001C6F89">
        <w:rPr>
          <w:lang w:val="en-US"/>
        </w:rPr>
        <w:t xml:space="preserve"> </w:t>
      </w:r>
      <w:r w:rsidR="002E50D7">
        <w:rPr>
          <w:lang w:val="en-US"/>
        </w:rPr>
        <w:t>bp of HAs. Colonies tested per sample: n=10.</w:t>
      </w:r>
    </w:p>
    <w:p w14:paraId="6F5A3148" w14:textId="1254A1DC" w:rsidR="00D676A7" w:rsidRDefault="00D676A7">
      <w:pPr>
        <w:rPr>
          <w:lang w:val="en-US"/>
        </w:rPr>
      </w:pPr>
    </w:p>
    <w:p w14:paraId="53D23FA0" w14:textId="644216D1" w:rsidR="00D26559" w:rsidRDefault="000B229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6723228" wp14:editId="03375CEA">
            <wp:extent cx="5760720" cy="38404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D440" w14:textId="0B358310" w:rsidR="00806D03" w:rsidRDefault="00D676A7" w:rsidP="00806D03">
      <w:pPr>
        <w:rPr>
          <w:lang w:val="en-US"/>
        </w:rPr>
      </w:pPr>
      <w:r w:rsidRPr="00B013EC">
        <w:rPr>
          <w:b/>
          <w:bCs/>
          <w:lang w:val="en-US"/>
        </w:rPr>
        <w:t>Fig. S</w:t>
      </w:r>
      <w:r w:rsidR="004E46AC">
        <w:rPr>
          <w:b/>
          <w:bCs/>
          <w:lang w:val="en-US"/>
        </w:rPr>
        <w:t>3</w:t>
      </w:r>
      <w:r w:rsidRPr="00B013EC">
        <w:rPr>
          <w:b/>
          <w:bCs/>
          <w:lang w:val="en-US"/>
        </w:rPr>
        <w:t xml:space="preserve"> </w:t>
      </w:r>
      <w:r w:rsidR="005506B1" w:rsidRPr="00B013EC">
        <w:rPr>
          <w:b/>
          <w:bCs/>
          <w:lang w:val="en-US"/>
        </w:rPr>
        <w:t>Mutation rate</w:t>
      </w:r>
      <w:r w:rsidR="00806D03">
        <w:rPr>
          <w:b/>
          <w:bCs/>
          <w:lang w:val="en-US"/>
        </w:rPr>
        <w:t xml:space="preserve">. </w:t>
      </w:r>
      <w:r w:rsidR="00806D03">
        <w:rPr>
          <w:lang w:val="en-US"/>
        </w:rPr>
        <w:t>Comparison of the wild-type strain (w</w:t>
      </w:r>
      <w:r w:rsidR="00B410B0">
        <w:rPr>
          <w:lang w:val="en-US"/>
        </w:rPr>
        <w:t>ild</w:t>
      </w:r>
      <w:r w:rsidR="000B2292" w:rsidRPr="000B2292">
        <w:rPr>
          <w:lang w:val="en-US"/>
        </w:rPr>
        <w:t xml:space="preserve"> </w:t>
      </w:r>
      <w:r w:rsidR="00B410B0">
        <w:rPr>
          <w:lang w:val="en-US"/>
        </w:rPr>
        <w:t>type</w:t>
      </w:r>
      <w:r w:rsidR="00806D03">
        <w:rPr>
          <w:lang w:val="en-US"/>
        </w:rPr>
        <w:t>) mutation rate</w:t>
      </w:r>
      <w:r w:rsidR="00B410B0">
        <w:rPr>
          <w:lang w:val="en-US"/>
        </w:rPr>
        <w:t xml:space="preserve"> (based on synonymous mutations)</w:t>
      </w:r>
      <w:r w:rsidR="00806D03">
        <w:rPr>
          <w:lang w:val="en-US"/>
        </w:rPr>
        <w:t xml:space="preserve"> and </w:t>
      </w:r>
      <w:proofErr w:type="spellStart"/>
      <w:r w:rsidR="00806D03">
        <w:rPr>
          <w:lang w:val="en-US"/>
        </w:rPr>
        <w:t>PolC</w:t>
      </w:r>
      <w:proofErr w:type="spellEnd"/>
      <w:r w:rsidR="00806D03">
        <w:rPr>
          <w:lang w:val="en-US"/>
        </w:rPr>
        <w:t xml:space="preserve"> mutant of </w:t>
      </w:r>
      <w:r w:rsidR="00806D03" w:rsidRPr="00CC2469">
        <w:rPr>
          <w:i/>
          <w:iCs/>
          <w:lang w:val="en-US"/>
        </w:rPr>
        <w:t xml:space="preserve">T. </w:t>
      </w:r>
      <w:proofErr w:type="spellStart"/>
      <w:r w:rsidR="00806D03" w:rsidRPr="00CC2469">
        <w:rPr>
          <w:i/>
          <w:iCs/>
          <w:lang w:val="en-US"/>
        </w:rPr>
        <w:t>kivui</w:t>
      </w:r>
      <w:proofErr w:type="spellEnd"/>
      <w:r w:rsidR="001C6F89">
        <w:rPr>
          <w:i/>
          <w:iCs/>
          <w:lang w:val="en-US"/>
        </w:rPr>
        <w:t xml:space="preserve"> </w:t>
      </w:r>
      <w:r w:rsidR="00B410B0">
        <w:rPr>
          <w:lang w:val="en-US"/>
        </w:rPr>
        <w:t>(polC</w:t>
      </w:r>
      <w:r w:rsidR="00B410B0">
        <w:rPr>
          <w:vertAlign w:val="superscript"/>
          <w:lang w:val="en-US"/>
        </w:rPr>
        <w:t>C629Y</w:t>
      </w:r>
      <w:r w:rsidR="00B410B0">
        <w:rPr>
          <w:lang w:val="en-US"/>
        </w:rPr>
        <w:t>)</w:t>
      </w:r>
      <w:r w:rsidR="00806D03" w:rsidRPr="00CC2469">
        <w:rPr>
          <w:i/>
          <w:iCs/>
          <w:lang w:val="en-US"/>
        </w:rPr>
        <w:t xml:space="preserve"> </w:t>
      </w:r>
      <w:r w:rsidR="00806D03" w:rsidRPr="00B410B0">
        <w:rPr>
          <w:lang w:val="en-US"/>
        </w:rPr>
        <w:t>and</w:t>
      </w:r>
      <w:r w:rsidR="00806D03" w:rsidRPr="00CC2469">
        <w:rPr>
          <w:i/>
          <w:iCs/>
          <w:lang w:val="en-US"/>
        </w:rPr>
        <w:t xml:space="preserve"> </w:t>
      </w:r>
      <w:r w:rsidR="001C6F89">
        <w:rPr>
          <w:i/>
          <w:iCs/>
          <w:lang w:val="en-US"/>
        </w:rPr>
        <w:t>C</w:t>
      </w:r>
      <w:r w:rsidR="00806D03" w:rsidRPr="00CC2469">
        <w:rPr>
          <w:i/>
          <w:iCs/>
          <w:lang w:val="en-US"/>
        </w:rPr>
        <w:t>.</w:t>
      </w:r>
      <w:r w:rsidR="001C6F89">
        <w:rPr>
          <w:i/>
          <w:iCs/>
          <w:lang w:val="en-US"/>
        </w:rPr>
        <w:t> </w:t>
      </w:r>
      <w:proofErr w:type="spellStart"/>
      <w:r w:rsidR="001C6F89">
        <w:rPr>
          <w:i/>
          <w:iCs/>
          <w:lang w:val="en-US"/>
        </w:rPr>
        <w:t>thermocellum</w:t>
      </w:r>
      <w:proofErr w:type="spellEnd"/>
      <w:r w:rsidR="00B410B0">
        <w:rPr>
          <w:i/>
          <w:iCs/>
          <w:lang w:val="en-US"/>
        </w:rPr>
        <w:t xml:space="preserve"> </w:t>
      </w:r>
      <w:r w:rsidR="00B410B0">
        <w:rPr>
          <w:lang w:val="en-US"/>
        </w:rPr>
        <w:t>(polC</w:t>
      </w:r>
      <w:r w:rsidR="00B410B0">
        <w:rPr>
          <w:vertAlign w:val="superscript"/>
          <w:lang w:val="en-US"/>
        </w:rPr>
        <w:t>C669Y</w:t>
      </w:r>
      <w:r w:rsidR="00B410B0">
        <w:rPr>
          <w:lang w:val="en-US"/>
        </w:rPr>
        <w:t>)</w:t>
      </w:r>
      <w:r w:rsidR="00806D03">
        <w:rPr>
          <w:lang w:val="en-US"/>
        </w:rPr>
        <w:t>. Direct comparison of the mutation rate between the organisms should be interpreted with caution due to variations in the methodological approach.</w:t>
      </w:r>
    </w:p>
    <w:p w14:paraId="5B654E49" w14:textId="77777777" w:rsidR="005506B1" w:rsidRDefault="005506B1">
      <w:pPr>
        <w:rPr>
          <w:lang w:val="en-US"/>
        </w:rPr>
      </w:pPr>
    </w:p>
    <w:p w14:paraId="22F70754" w14:textId="6ECC2EAF" w:rsidR="00D676A7" w:rsidRDefault="000B2292" w:rsidP="00B013E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0AB51A" wp14:editId="484F98E6">
            <wp:extent cx="2286000" cy="3049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7E31E" w14:textId="5740C3E6" w:rsidR="001C6F89" w:rsidRPr="001C6F89" w:rsidRDefault="001C6F89" w:rsidP="001C6F89">
      <w:pPr>
        <w:rPr>
          <w:lang w:val="en-US"/>
        </w:rPr>
      </w:pPr>
    </w:p>
    <w:p w14:paraId="6AA82BC3" w14:textId="77777777" w:rsidR="001C6F89" w:rsidRPr="001C6F89" w:rsidRDefault="001C6F89" w:rsidP="001C6F89">
      <w:pPr>
        <w:jc w:val="right"/>
        <w:rPr>
          <w:lang w:val="en-US"/>
        </w:rPr>
      </w:pPr>
    </w:p>
    <w:p w14:paraId="45E6F170" w14:textId="54BEEB03" w:rsidR="00D676A7" w:rsidRPr="00B013EC" w:rsidRDefault="00D676A7">
      <w:pPr>
        <w:rPr>
          <w:lang w:val="en-US"/>
        </w:rPr>
      </w:pPr>
      <w:r w:rsidRPr="00B013EC">
        <w:rPr>
          <w:b/>
          <w:bCs/>
          <w:lang w:val="en-US"/>
        </w:rPr>
        <w:lastRenderedPageBreak/>
        <w:t>Fig. S</w:t>
      </w:r>
      <w:r w:rsidR="004E46AC">
        <w:rPr>
          <w:b/>
          <w:bCs/>
          <w:lang w:val="en-US"/>
        </w:rPr>
        <w:t>4</w:t>
      </w:r>
      <w:r w:rsidR="00E54F02" w:rsidRPr="00B013EC">
        <w:rPr>
          <w:b/>
          <w:bCs/>
          <w:lang w:val="en-US"/>
        </w:rPr>
        <w:t xml:space="preserve"> </w:t>
      </w:r>
      <w:r w:rsidR="005506B1" w:rsidRPr="00B013EC">
        <w:rPr>
          <w:b/>
          <w:bCs/>
          <w:lang w:val="en-US"/>
        </w:rPr>
        <w:t>Fluo</w:t>
      </w:r>
      <w:r w:rsidR="001C6F89">
        <w:rPr>
          <w:b/>
          <w:bCs/>
          <w:lang w:val="en-US"/>
        </w:rPr>
        <w:t>r</w:t>
      </w:r>
      <w:r w:rsidR="005506B1" w:rsidRPr="00B013EC">
        <w:rPr>
          <w:b/>
          <w:bCs/>
          <w:lang w:val="en-US"/>
        </w:rPr>
        <w:t>escence at 66</w:t>
      </w:r>
      <w:r w:rsidR="00B013EC">
        <w:rPr>
          <w:b/>
          <w:bCs/>
          <w:lang w:val="en-US"/>
        </w:rPr>
        <w:t xml:space="preserve"> °C</w:t>
      </w:r>
      <w:r w:rsidR="005506B1" w:rsidRPr="00B013EC">
        <w:rPr>
          <w:b/>
          <w:bCs/>
          <w:lang w:val="en-US"/>
        </w:rPr>
        <w:t>.</w:t>
      </w:r>
      <w:r w:rsidR="00B013EC">
        <w:rPr>
          <w:b/>
          <w:bCs/>
          <w:lang w:val="en-US"/>
        </w:rPr>
        <w:t xml:space="preserve"> </w:t>
      </w:r>
      <w:r w:rsidR="00B410B0">
        <w:rPr>
          <w:lang w:val="en-US"/>
        </w:rPr>
        <w:t>Log2-f</w:t>
      </w:r>
      <w:r w:rsidR="00B013EC">
        <w:rPr>
          <w:lang w:val="en-US"/>
        </w:rPr>
        <w:t xml:space="preserve">old change difference of </w:t>
      </w:r>
      <w:proofErr w:type="spellStart"/>
      <w:r w:rsidR="00B013EC">
        <w:rPr>
          <w:lang w:val="en-US"/>
        </w:rPr>
        <w:t>pFAST</w:t>
      </w:r>
      <w:proofErr w:type="spellEnd"/>
      <w:r w:rsidR="00B013EC">
        <w:rPr>
          <w:lang w:val="en-US"/>
        </w:rPr>
        <w:t xml:space="preserve"> expressed from the genome or the plasmid compared to </w:t>
      </w:r>
      <w:r w:rsidR="000B2292">
        <w:rPr>
          <w:lang w:val="en-US"/>
        </w:rPr>
        <w:t>the wild-</w:t>
      </w:r>
      <w:r w:rsidR="00B013EC">
        <w:rPr>
          <w:lang w:val="en-US"/>
        </w:rPr>
        <w:t>t</w:t>
      </w:r>
      <w:r w:rsidR="000B2292">
        <w:rPr>
          <w:lang w:val="en-US"/>
        </w:rPr>
        <w:t>ype strain</w:t>
      </w:r>
      <w:r w:rsidR="00B013EC">
        <w:rPr>
          <w:lang w:val="en-US"/>
        </w:rPr>
        <w:t>, at 66</w:t>
      </w:r>
      <w:r w:rsidR="001C6F89">
        <w:rPr>
          <w:lang w:val="en-US"/>
        </w:rPr>
        <w:t> </w:t>
      </w:r>
      <w:r w:rsidR="00B013EC">
        <w:rPr>
          <w:lang w:val="en-US"/>
        </w:rPr>
        <w:t xml:space="preserve">°C. Data represent three biological replicates </w:t>
      </w:r>
      <w:r w:rsidR="001C6F89">
        <w:rPr>
          <w:lang w:val="en-US"/>
        </w:rPr>
        <w:t>(</w:t>
      </w:r>
      <w:r w:rsidR="00B013EC">
        <w:rPr>
          <w:lang w:val="en-US"/>
        </w:rPr>
        <w:t>average ± standard deviation</w:t>
      </w:r>
      <w:r w:rsidR="001C6F89">
        <w:rPr>
          <w:lang w:val="en-US"/>
        </w:rPr>
        <w:t>)</w:t>
      </w:r>
      <w:r w:rsidR="00B013EC">
        <w:rPr>
          <w:lang w:val="en-US"/>
        </w:rPr>
        <w:t>.</w:t>
      </w:r>
    </w:p>
    <w:p w14:paraId="7BB961CE" w14:textId="11EA094F" w:rsidR="00D676A7" w:rsidRDefault="00D676A7">
      <w:pPr>
        <w:rPr>
          <w:lang w:val="en-US"/>
        </w:rPr>
      </w:pPr>
    </w:p>
    <w:p w14:paraId="2EC70276" w14:textId="2ADB83B9" w:rsidR="00D676A7" w:rsidRDefault="00365D23" w:rsidP="005506B1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5922F7" wp14:editId="4578D9FD">
            <wp:extent cx="4266000" cy="32004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39A4F" w14:textId="1F33A1B7" w:rsidR="005506B1" w:rsidRDefault="005506B1" w:rsidP="005506B1">
      <w:pPr>
        <w:rPr>
          <w:lang w:val="en-US"/>
        </w:rPr>
      </w:pPr>
    </w:p>
    <w:p w14:paraId="2E4E806E" w14:textId="046FA791" w:rsidR="005506B1" w:rsidRDefault="005506B1" w:rsidP="005506B1">
      <w:pPr>
        <w:rPr>
          <w:lang w:val="en-US"/>
        </w:rPr>
      </w:pPr>
      <w:r w:rsidRPr="005506B1">
        <w:rPr>
          <w:b/>
          <w:bCs/>
          <w:lang w:val="en-US"/>
        </w:rPr>
        <w:t>Fig. S</w:t>
      </w:r>
      <w:r w:rsidR="004E46AC">
        <w:rPr>
          <w:b/>
          <w:bCs/>
          <w:lang w:val="en-US"/>
        </w:rPr>
        <w:t>5</w:t>
      </w:r>
      <w:r>
        <w:rPr>
          <w:lang w:val="en-US"/>
        </w:rPr>
        <w:t xml:space="preserve"> </w:t>
      </w:r>
      <w:r w:rsidRPr="005506B1">
        <w:rPr>
          <w:b/>
          <w:bCs/>
          <w:lang w:val="en-US"/>
        </w:rPr>
        <w:t xml:space="preserve">Transformation efficiency of </w:t>
      </w:r>
      <w:proofErr w:type="spellStart"/>
      <w:r w:rsidRPr="005506B1">
        <w:rPr>
          <w:b/>
          <w:bCs/>
          <w:lang w:val="en-US"/>
        </w:rPr>
        <w:t>CRISPRi</w:t>
      </w:r>
      <w:proofErr w:type="spellEnd"/>
      <w:r w:rsidRPr="005506B1">
        <w:rPr>
          <w:b/>
          <w:bCs/>
          <w:lang w:val="en-US"/>
        </w:rPr>
        <w:t xml:space="preserve"> experiment.</w:t>
      </w:r>
    </w:p>
    <w:p w14:paraId="1ACFBB3B" w14:textId="081269FE" w:rsidR="005506B1" w:rsidRPr="00F22C8B" w:rsidRDefault="00F22C8B" w:rsidP="005506B1">
      <w:pPr>
        <w:rPr>
          <w:lang w:val="en-US"/>
        </w:rPr>
      </w:pPr>
      <w:r>
        <w:rPr>
          <w:lang w:val="en-US"/>
        </w:rPr>
        <w:t xml:space="preserve">Transformation efficiency of shorter spacer plasmids (S11: 11-bp, S15: 15-bp, S20: 20-bp) targeting the </w:t>
      </w:r>
      <w:proofErr w:type="spellStart"/>
      <w:r>
        <w:rPr>
          <w:lang w:val="en-US"/>
        </w:rPr>
        <w:t>pFAST</w:t>
      </w:r>
      <w:proofErr w:type="spellEnd"/>
      <w:r>
        <w:rPr>
          <w:lang w:val="en-US"/>
        </w:rPr>
        <w:t xml:space="preserve"> gene integrated in the </w:t>
      </w:r>
      <w:proofErr w:type="spellStart"/>
      <w:r>
        <w:rPr>
          <w:i/>
          <w:iCs/>
          <w:lang w:val="en-US"/>
        </w:rPr>
        <w:t>ldh</w:t>
      </w:r>
      <w:proofErr w:type="spellEnd"/>
      <w:r>
        <w:rPr>
          <w:lang w:val="en-US"/>
        </w:rPr>
        <w:t xml:space="preserve"> locus. No significant difference in transformation efficiency with the control. Control: SPF-B017, empty vector. Data represent three biological replicates </w:t>
      </w:r>
      <w:r w:rsidR="001C6F89">
        <w:rPr>
          <w:lang w:val="en-US"/>
        </w:rPr>
        <w:t>(</w:t>
      </w:r>
      <w:r>
        <w:rPr>
          <w:lang w:val="en-US"/>
        </w:rPr>
        <w:t xml:space="preserve">average </w:t>
      </w:r>
      <w:r w:rsidRPr="009C1413">
        <w:rPr>
          <w:lang w:val="en-US"/>
        </w:rPr>
        <w:t xml:space="preserve">± </w:t>
      </w:r>
      <w:r>
        <w:rPr>
          <w:lang w:val="en-US"/>
        </w:rPr>
        <w:t>standard deviation</w:t>
      </w:r>
      <w:r w:rsidR="001C6F89">
        <w:rPr>
          <w:lang w:val="en-US"/>
        </w:rPr>
        <w:t>)</w:t>
      </w:r>
      <w:r w:rsidRPr="009C1413">
        <w:rPr>
          <w:lang w:val="en-US"/>
        </w:rPr>
        <w:t>.</w:t>
      </w:r>
    </w:p>
    <w:sectPr w:rsidR="005506B1" w:rsidRPr="00F22C8B">
      <w:footerReference w:type="default" r:id="rId12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7083" w14:textId="77777777" w:rsidR="001C6F89" w:rsidRDefault="001C6F89" w:rsidP="001C6F89">
      <w:pPr>
        <w:spacing w:after="0" w:line="240" w:lineRule="auto"/>
      </w:pPr>
      <w:r>
        <w:separator/>
      </w:r>
    </w:p>
  </w:endnote>
  <w:endnote w:type="continuationSeparator" w:id="0">
    <w:p w14:paraId="2507FA43" w14:textId="77777777" w:rsidR="001C6F89" w:rsidRDefault="001C6F89" w:rsidP="001C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DC8" w14:textId="706CAB91" w:rsidR="001C6F89" w:rsidRPr="001C6F89" w:rsidRDefault="001C6F89">
    <w:pPr>
      <w:pStyle w:val="Fuzeile"/>
      <w:jc w:val="right"/>
    </w:pPr>
    <w:sdt>
      <w:sdtPr>
        <w:id w:val="15601293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C6F89">
              <w:fldChar w:fldCharType="begin"/>
            </w:r>
            <w:r w:rsidRPr="001C6F89">
              <w:instrText>PAGE</w:instrText>
            </w:r>
            <w:r w:rsidRPr="001C6F89">
              <w:fldChar w:fldCharType="separate"/>
            </w:r>
            <w:r w:rsidRPr="001C6F89">
              <w:rPr>
                <w:lang w:val="de-DE"/>
              </w:rPr>
              <w:t>2</w:t>
            </w:r>
            <w:r w:rsidRPr="001C6F89">
              <w:fldChar w:fldCharType="end"/>
            </w:r>
            <w:r w:rsidRPr="001C6F89">
              <w:rPr>
                <w:b/>
                <w:bCs/>
              </w:rPr>
              <w:t>/</w:t>
            </w:r>
            <w:r w:rsidRPr="001C6F89">
              <w:fldChar w:fldCharType="begin"/>
            </w:r>
            <w:r w:rsidRPr="001C6F89">
              <w:instrText>NUMPAGES</w:instrText>
            </w:r>
            <w:r w:rsidRPr="001C6F89">
              <w:fldChar w:fldCharType="separate"/>
            </w:r>
            <w:r w:rsidRPr="001C6F89">
              <w:rPr>
                <w:lang w:val="de-DE"/>
              </w:rPr>
              <w:t>2</w:t>
            </w:r>
            <w:r w:rsidRPr="001C6F89">
              <w:fldChar w:fldCharType="end"/>
            </w:r>
          </w:sdtContent>
        </w:sdt>
      </w:sdtContent>
    </w:sdt>
  </w:p>
  <w:p w14:paraId="0B3967F3" w14:textId="77777777" w:rsidR="001C6F89" w:rsidRDefault="001C6F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A7F1" w14:textId="77777777" w:rsidR="001C6F89" w:rsidRDefault="001C6F89" w:rsidP="001C6F89">
      <w:pPr>
        <w:spacing w:after="0" w:line="240" w:lineRule="auto"/>
      </w:pPr>
      <w:r>
        <w:separator/>
      </w:r>
    </w:p>
  </w:footnote>
  <w:footnote w:type="continuationSeparator" w:id="0">
    <w:p w14:paraId="3BFFAE7C" w14:textId="77777777" w:rsidR="001C6F89" w:rsidRDefault="001C6F89" w:rsidP="001C6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2B6"/>
    <w:multiLevelType w:val="multilevel"/>
    <w:tmpl w:val="EA36BF6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D0E9D"/>
    <w:multiLevelType w:val="multilevel"/>
    <w:tmpl w:val="8E0E136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Heading2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A7E0BC7"/>
    <w:multiLevelType w:val="hybridMultilevel"/>
    <w:tmpl w:val="26948804"/>
    <w:lvl w:ilvl="0" w:tplc="00B6C8A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E"/>
    <w:rsid w:val="000B2292"/>
    <w:rsid w:val="000C3F46"/>
    <w:rsid w:val="000C7319"/>
    <w:rsid w:val="0017150C"/>
    <w:rsid w:val="001C6F89"/>
    <w:rsid w:val="002E50D7"/>
    <w:rsid w:val="003632A7"/>
    <w:rsid w:val="00365D23"/>
    <w:rsid w:val="00375CDC"/>
    <w:rsid w:val="00460ADD"/>
    <w:rsid w:val="00484A35"/>
    <w:rsid w:val="004E46AC"/>
    <w:rsid w:val="005506B1"/>
    <w:rsid w:val="005B76E2"/>
    <w:rsid w:val="006C58C9"/>
    <w:rsid w:val="00714846"/>
    <w:rsid w:val="007C3D39"/>
    <w:rsid w:val="00806D03"/>
    <w:rsid w:val="00952BD6"/>
    <w:rsid w:val="00A436C3"/>
    <w:rsid w:val="00A439FE"/>
    <w:rsid w:val="00B013EC"/>
    <w:rsid w:val="00B410B0"/>
    <w:rsid w:val="00D26559"/>
    <w:rsid w:val="00D676A7"/>
    <w:rsid w:val="00D84BB1"/>
    <w:rsid w:val="00E54F02"/>
    <w:rsid w:val="00E84EFE"/>
    <w:rsid w:val="00EC395E"/>
    <w:rsid w:val="00F22C8B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73289"/>
  <w15:chartTrackingRefBased/>
  <w15:docId w15:val="{79D33BE1-E95E-4D04-8543-237F0EA3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84A35"/>
    <w:pPr>
      <w:keepNext/>
      <w:keepLines/>
      <w:numPr>
        <w:numId w:val="2"/>
      </w:numPr>
      <w:spacing w:before="240" w:after="120" w:line="240" w:lineRule="auto"/>
      <w:ind w:hanging="36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A35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39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395E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395E"/>
    <w:rPr>
      <w:rFonts w:asciiTheme="minorHAnsi" w:hAnsiTheme="minorHAnsi" w:cstheme="minorBidi"/>
      <w:sz w:val="20"/>
      <w:szCs w:val="20"/>
    </w:rPr>
  </w:style>
  <w:style w:type="paragraph" w:customStyle="1" w:styleId="Heading1">
    <w:name w:val="Heading1"/>
    <w:basedOn w:val="Listenabsatz"/>
    <w:link w:val="Heading1Zchn"/>
    <w:qFormat/>
    <w:rsid w:val="0017150C"/>
    <w:pPr>
      <w:numPr>
        <w:numId w:val="3"/>
      </w:numPr>
      <w:spacing w:line="480" w:lineRule="auto"/>
      <w:outlineLvl w:val="0"/>
    </w:pPr>
    <w:rPr>
      <w:b/>
      <w:bCs/>
      <w:szCs w:val="22"/>
      <w:lang w:val="en-GB"/>
    </w:rPr>
  </w:style>
  <w:style w:type="paragraph" w:customStyle="1" w:styleId="Heading2">
    <w:name w:val="Heading2"/>
    <w:basedOn w:val="Standard"/>
    <w:qFormat/>
    <w:rsid w:val="0017150C"/>
    <w:pPr>
      <w:numPr>
        <w:ilvl w:val="1"/>
        <w:numId w:val="3"/>
      </w:numPr>
      <w:spacing w:line="480" w:lineRule="auto"/>
      <w:outlineLvl w:val="1"/>
    </w:pPr>
    <w:rPr>
      <w:i/>
      <w:iCs/>
      <w:lang w:val="en-US"/>
    </w:rPr>
  </w:style>
  <w:style w:type="character" w:customStyle="1" w:styleId="Heading1Zchn">
    <w:name w:val="Heading1 Zchn"/>
    <w:basedOn w:val="Absatz-Standardschriftart"/>
    <w:link w:val="Heading1"/>
    <w:rsid w:val="0017150C"/>
    <w:rPr>
      <w:b/>
      <w:bCs/>
      <w:szCs w:val="22"/>
      <w:lang w:val="en-GB"/>
    </w:rPr>
  </w:style>
  <w:style w:type="paragraph" w:styleId="Listenabsatz">
    <w:name w:val="List Paragraph"/>
    <w:basedOn w:val="Standard"/>
    <w:uiPriority w:val="34"/>
    <w:qFormat/>
    <w:rsid w:val="001715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6F89"/>
  </w:style>
  <w:style w:type="paragraph" w:styleId="Fuzeile">
    <w:name w:val="footer"/>
    <w:basedOn w:val="Standard"/>
    <w:link w:val="FuzeileZchn"/>
    <w:uiPriority w:val="99"/>
    <w:unhideWhenUsed/>
    <w:rsid w:val="001C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Sitara, Angeliki</dc:creator>
  <cp:keywords/>
  <dc:description/>
  <cp:lastModifiedBy>Stefan Pflügl</cp:lastModifiedBy>
  <cp:revision>17</cp:revision>
  <dcterms:created xsi:type="dcterms:W3CDTF">2024-10-24T09:28:00Z</dcterms:created>
  <dcterms:modified xsi:type="dcterms:W3CDTF">2024-12-18T12:47:00Z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e5fa70c754fa11c0e6240a32a027dc0bb99027a5fccfad72cd28418c71290f86</vt:lpwstr>
  </property>
</Properties>
</file>