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C5271" w14:textId="71169025" w:rsidR="00E37C7B" w:rsidRPr="008F5435" w:rsidRDefault="008F5435" w:rsidP="00E37C7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F5435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4</w:t>
      </w:r>
      <w:r w:rsidR="005B3A15" w:rsidRPr="008F5435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E37C7B" w:rsidRPr="008F543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Staff attitudes and knowledge (interviews and staff survey)</w:t>
      </w:r>
    </w:p>
    <w:tbl>
      <w:tblPr>
        <w:tblStyle w:val="PlainTable2"/>
        <w:tblW w:w="13558" w:type="dxa"/>
        <w:tblInd w:w="5" w:type="dxa"/>
        <w:tblLook w:val="04A0" w:firstRow="1" w:lastRow="0" w:firstColumn="1" w:lastColumn="0" w:noHBand="0" w:noVBand="1"/>
      </w:tblPr>
      <w:tblGrid>
        <w:gridCol w:w="1520"/>
        <w:gridCol w:w="1980"/>
        <w:gridCol w:w="1800"/>
        <w:gridCol w:w="1560"/>
        <w:gridCol w:w="1680"/>
        <w:gridCol w:w="1890"/>
        <w:gridCol w:w="1436"/>
        <w:gridCol w:w="1692"/>
      </w:tblGrid>
      <w:tr w:rsidR="00E37C7B" w:rsidRPr="00A60077" w14:paraId="3E2EBF61" w14:textId="77777777" w:rsidTr="004934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9EBB" w14:textId="77777777" w:rsidR="00E37C7B" w:rsidRPr="00A60077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Outcomes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D4912" w14:textId="77777777" w:rsidR="00E37C7B" w:rsidRPr="00A60077" w:rsidRDefault="00E37C7B" w:rsidP="004934D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Site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908E9" w14:textId="77777777" w:rsidR="00E37C7B" w:rsidRPr="00A60077" w:rsidRDefault="00E37C7B" w:rsidP="004934D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Site 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7B686" w14:textId="77777777" w:rsidR="00E37C7B" w:rsidRPr="00A60077" w:rsidRDefault="00E37C7B" w:rsidP="004934D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Site 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21164" w14:textId="77777777" w:rsidR="00E37C7B" w:rsidRPr="00A60077" w:rsidRDefault="00E37C7B" w:rsidP="004934D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Site 4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1F395" w14:textId="77777777" w:rsidR="00E37C7B" w:rsidRPr="00A60077" w:rsidRDefault="00E37C7B" w:rsidP="004934D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Site 5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A7531" w14:textId="77777777" w:rsidR="00E37C7B" w:rsidRPr="00A60077" w:rsidRDefault="00E37C7B" w:rsidP="004934D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Total</w:t>
            </w:r>
          </w:p>
        </w:tc>
      </w:tr>
      <w:tr w:rsidR="00E37C7B" w:rsidRPr="00A60077" w14:paraId="14D81733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tcBorders>
              <w:top w:val="single" w:sz="4" w:space="0" w:color="auto"/>
            </w:tcBorders>
            <w:vAlign w:val="center"/>
          </w:tcPr>
          <w:p w14:paraId="2270B944" w14:textId="3903CEBB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Mean s</w:t>
            </w: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taff rating of TMDs</w:t>
            </w:r>
            <w:r w:rsidR="004934D6" w:rsidRPr="00C25A18">
              <w:rPr>
                <w:rFonts w:ascii="Times New Roman" w:hAnsi="Times New Roman" w:cs="Times New Roman"/>
                <w:i/>
                <w:lang w:val="en-US"/>
              </w:rPr>
              <w:t>*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5980350D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4.2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26801B47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3.5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14:paraId="1BA32752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4.2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5D2834ED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3.6</w:t>
            </w:r>
          </w:p>
        </w:tc>
        <w:tc>
          <w:tcPr>
            <w:tcW w:w="1436" w:type="dxa"/>
            <w:tcBorders>
              <w:top w:val="single" w:sz="4" w:space="0" w:color="auto"/>
            </w:tcBorders>
            <w:vAlign w:val="center"/>
          </w:tcPr>
          <w:p w14:paraId="6A835484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3.7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vAlign w:val="center"/>
          </w:tcPr>
          <w:p w14:paraId="4B4E45C9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3.8</w:t>
            </w:r>
          </w:p>
        </w:tc>
      </w:tr>
      <w:tr w:rsidR="00E37C7B" w:rsidRPr="00A60077" w14:paraId="28A748BD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40FEB793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% staff were aware of IDDSI (n/total)</w:t>
            </w:r>
          </w:p>
        </w:tc>
        <w:tc>
          <w:tcPr>
            <w:tcW w:w="1800" w:type="dxa"/>
            <w:vAlign w:val="center"/>
          </w:tcPr>
          <w:p w14:paraId="417D10FD" w14:textId="1C306A82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14%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(1/7)</w:t>
            </w:r>
          </w:p>
        </w:tc>
        <w:tc>
          <w:tcPr>
            <w:tcW w:w="1560" w:type="dxa"/>
            <w:vAlign w:val="center"/>
          </w:tcPr>
          <w:p w14:paraId="373D2B06" w14:textId="6F392DB6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79%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(11/14)</w:t>
            </w:r>
          </w:p>
        </w:tc>
        <w:tc>
          <w:tcPr>
            <w:tcW w:w="1680" w:type="dxa"/>
            <w:vAlign w:val="center"/>
          </w:tcPr>
          <w:p w14:paraId="159A1CC5" w14:textId="434B7A8B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14%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(3/22)</w:t>
            </w:r>
          </w:p>
        </w:tc>
        <w:tc>
          <w:tcPr>
            <w:tcW w:w="1890" w:type="dxa"/>
            <w:vAlign w:val="center"/>
          </w:tcPr>
          <w:p w14:paraId="5DBDF1B8" w14:textId="4DE0722F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25%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(5/20)</w:t>
            </w:r>
          </w:p>
        </w:tc>
        <w:tc>
          <w:tcPr>
            <w:tcW w:w="1436" w:type="dxa"/>
            <w:vAlign w:val="center"/>
          </w:tcPr>
          <w:p w14:paraId="1FD8DEA0" w14:textId="38A54EDF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(1/22)</w:t>
            </w:r>
          </w:p>
        </w:tc>
        <w:tc>
          <w:tcPr>
            <w:tcW w:w="1692" w:type="dxa"/>
            <w:vAlign w:val="center"/>
          </w:tcPr>
          <w:p w14:paraId="5DE155D9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25% (21/85)</w:t>
            </w:r>
          </w:p>
        </w:tc>
      </w:tr>
      <w:tr w:rsidR="00E37C7B" w:rsidRPr="00A60077" w14:paraId="17AD4CE1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349E4B82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Average score of IDDSI knowledge</w:t>
            </w:r>
            <w:r>
              <w:rPr>
                <w:rFonts w:ascii="Times New Roman" w:hAnsi="Times New Roman" w:cs="Times New Roman"/>
                <w:b w:val="0"/>
                <w:bCs w:val="0"/>
                <w:lang w:val="en-US"/>
              </w:rPr>
              <w:t>(out of 11)</w:t>
            </w:r>
          </w:p>
        </w:tc>
        <w:tc>
          <w:tcPr>
            <w:tcW w:w="1800" w:type="dxa"/>
            <w:vAlign w:val="center"/>
          </w:tcPr>
          <w:p w14:paraId="37C393B1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3.0</w:t>
            </w:r>
          </w:p>
        </w:tc>
        <w:tc>
          <w:tcPr>
            <w:tcW w:w="1560" w:type="dxa"/>
            <w:vAlign w:val="center"/>
          </w:tcPr>
          <w:p w14:paraId="6505C27E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4.0</w:t>
            </w:r>
          </w:p>
        </w:tc>
        <w:tc>
          <w:tcPr>
            <w:tcW w:w="1680" w:type="dxa"/>
            <w:vAlign w:val="center"/>
          </w:tcPr>
          <w:p w14:paraId="290349C5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3.0</w:t>
            </w:r>
          </w:p>
        </w:tc>
        <w:tc>
          <w:tcPr>
            <w:tcW w:w="1890" w:type="dxa"/>
            <w:vAlign w:val="center"/>
          </w:tcPr>
          <w:p w14:paraId="7E31D6EA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2.8</w:t>
            </w:r>
          </w:p>
        </w:tc>
        <w:tc>
          <w:tcPr>
            <w:tcW w:w="1436" w:type="dxa"/>
            <w:vAlign w:val="center"/>
          </w:tcPr>
          <w:p w14:paraId="590ED2BB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4.0</w:t>
            </w:r>
          </w:p>
        </w:tc>
        <w:tc>
          <w:tcPr>
            <w:tcW w:w="1692" w:type="dxa"/>
            <w:vAlign w:val="center"/>
          </w:tcPr>
          <w:p w14:paraId="28B7365D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3.4</w:t>
            </w:r>
          </w:p>
        </w:tc>
      </w:tr>
      <w:tr w:rsidR="00E37C7B" w:rsidRPr="00A60077" w14:paraId="424F7BC8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6E6B04F7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Received sufficient learning resources (n/total)</w:t>
            </w:r>
          </w:p>
        </w:tc>
        <w:tc>
          <w:tcPr>
            <w:tcW w:w="1800" w:type="dxa"/>
            <w:vAlign w:val="center"/>
          </w:tcPr>
          <w:p w14:paraId="14F96957" w14:textId="18FD8D84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50%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(1/2)</w:t>
            </w:r>
          </w:p>
        </w:tc>
        <w:tc>
          <w:tcPr>
            <w:tcW w:w="1560" w:type="dxa"/>
            <w:vAlign w:val="center"/>
          </w:tcPr>
          <w:p w14:paraId="39231688" w14:textId="2B599AFF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50%(5/10)</w:t>
            </w:r>
          </w:p>
        </w:tc>
        <w:tc>
          <w:tcPr>
            <w:tcW w:w="1680" w:type="dxa"/>
            <w:vAlign w:val="center"/>
          </w:tcPr>
          <w:p w14:paraId="1147E7FC" w14:textId="08D14992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33%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(2/6)</w:t>
            </w:r>
          </w:p>
        </w:tc>
        <w:tc>
          <w:tcPr>
            <w:tcW w:w="1890" w:type="dxa"/>
            <w:vAlign w:val="center"/>
          </w:tcPr>
          <w:p w14:paraId="7DACC813" w14:textId="13598B5F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36%</w:t>
            </w:r>
            <w:r w:rsidR="003E55A4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A60077">
              <w:rPr>
                <w:rFonts w:ascii="Times New Roman" w:hAnsi="Times New Roman" w:cs="Times New Roman"/>
                <w:lang w:val="en-US"/>
              </w:rPr>
              <w:t>(5/14)</w:t>
            </w:r>
          </w:p>
        </w:tc>
        <w:tc>
          <w:tcPr>
            <w:tcW w:w="1436" w:type="dxa"/>
            <w:vAlign w:val="center"/>
          </w:tcPr>
          <w:p w14:paraId="68848C44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692" w:type="dxa"/>
            <w:vAlign w:val="center"/>
          </w:tcPr>
          <w:p w14:paraId="40060736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41%(13/32)</w:t>
            </w:r>
          </w:p>
        </w:tc>
      </w:tr>
      <w:tr w:rsidR="00E37C7B" w:rsidRPr="00A60077" w14:paraId="4773ADD3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7E4C8756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Number of residents required feeding: assisting staff</w:t>
            </w:r>
          </w:p>
        </w:tc>
        <w:tc>
          <w:tcPr>
            <w:tcW w:w="1800" w:type="dxa"/>
            <w:vAlign w:val="center"/>
          </w:tcPr>
          <w:p w14:paraId="58F0ECB8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0:2</w:t>
            </w:r>
          </w:p>
        </w:tc>
        <w:tc>
          <w:tcPr>
            <w:tcW w:w="1560" w:type="dxa"/>
            <w:vAlign w:val="center"/>
          </w:tcPr>
          <w:p w14:paraId="2DB64010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3:3</w:t>
            </w:r>
          </w:p>
        </w:tc>
        <w:tc>
          <w:tcPr>
            <w:tcW w:w="1680" w:type="dxa"/>
            <w:vAlign w:val="center"/>
          </w:tcPr>
          <w:p w14:paraId="43C46AE5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7:3</w:t>
            </w:r>
          </w:p>
        </w:tc>
        <w:tc>
          <w:tcPr>
            <w:tcW w:w="1890" w:type="dxa"/>
            <w:vAlign w:val="center"/>
          </w:tcPr>
          <w:p w14:paraId="6145BF29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17:11</w:t>
            </w:r>
          </w:p>
        </w:tc>
        <w:tc>
          <w:tcPr>
            <w:tcW w:w="1436" w:type="dxa"/>
            <w:vAlign w:val="center"/>
          </w:tcPr>
          <w:p w14:paraId="4BC37E48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5:9</w:t>
            </w:r>
          </w:p>
        </w:tc>
        <w:tc>
          <w:tcPr>
            <w:tcW w:w="1692" w:type="dxa"/>
            <w:vAlign w:val="center"/>
          </w:tcPr>
          <w:p w14:paraId="25D069B3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E37C7B" w:rsidRPr="00A60077" w14:paraId="28974C5D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3BE06187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Interactions with residents</w:t>
            </w:r>
          </w:p>
        </w:tc>
        <w:tc>
          <w:tcPr>
            <w:tcW w:w="1800" w:type="dxa"/>
            <w:vAlign w:val="center"/>
          </w:tcPr>
          <w:p w14:paraId="2A0A44C5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Highly involved</w:t>
            </w:r>
          </w:p>
        </w:tc>
        <w:tc>
          <w:tcPr>
            <w:tcW w:w="1560" w:type="dxa"/>
            <w:vAlign w:val="center"/>
          </w:tcPr>
          <w:p w14:paraId="66FD1367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Moderate</w:t>
            </w:r>
          </w:p>
        </w:tc>
        <w:tc>
          <w:tcPr>
            <w:tcW w:w="1680" w:type="dxa"/>
            <w:vAlign w:val="center"/>
          </w:tcPr>
          <w:p w14:paraId="15DE4E75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Minimal</w:t>
            </w:r>
          </w:p>
        </w:tc>
        <w:tc>
          <w:tcPr>
            <w:tcW w:w="1890" w:type="dxa"/>
            <w:vAlign w:val="center"/>
          </w:tcPr>
          <w:p w14:paraId="0C749189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Highly involved</w:t>
            </w:r>
          </w:p>
        </w:tc>
        <w:tc>
          <w:tcPr>
            <w:tcW w:w="1436" w:type="dxa"/>
            <w:vAlign w:val="center"/>
          </w:tcPr>
          <w:p w14:paraId="6EFFDCA1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Moderate</w:t>
            </w:r>
          </w:p>
        </w:tc>
        <w:tc>
          <w:tcPr>
            <w:tcW w:w="1692" w:type="dxa"/>
            <w:vAlign w:val="center"/>
          </w:tcPr>
          <w:p w14:paraId="68BFFE9A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E37C7B" w:rsidRPr="00A60077" w14:paraId="17BE3B65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4F594D46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Implementation difficulty rating (n)</w:t>
            </w:r>
          </w:p>
        </w:tc>
        <w:tc>
          <w:tcPr>
            <w:tcW w:w="1800" w:type="dxa"/>
            <w:vAlign w:val="center"/>
          </w:tcPr>
          <w:p w14:paraId="2FF646D4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3/10 (2)</w:t>
            </w:r>
          </w:p>
        </w:tc>
        <w:tc>
          <w:tcPr>
            <w:tcW w:w="1560" w:type="dxa"/>
            <w:vAlign w:val="center"/>
          </w:tcPr>
          <w:p w14:paraId="16080909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5/10 (3)</w:t>
            </w:r>
          </w:p>
        </w:tc>
        <w:tc>
          <w:tcPr>
            <w:tcW w:w="1680" w:type="dxa"/>
            <w:vAlign w:val="center"/>
          </w:tcPr>
          <w:p w14:paraId="4D4F65D3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5/10 (2)</w:t>
            </w:r>
          </w:p>
        </w:tc>
        <w:tc>
          <w:tcPr>
            <w:tcW w:w="1890" w:type="dxa"/>
            <w:vAlign w:val="center"/>
          </w:tcPr>
          <w:p w14:paraId="7A023B65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5/10 (3)</w:t>
            </w:r>
          </w:p>
        </w:tc>
        <w:tc>
          <w:tcPr>
            <w:tcW w:w="1436" w:type="dxa"/>
            <w:vAlign w:val="center"/>
          </w:tcPr>
          <w:p w14:paraId="42AD9989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4/10 (2)</w:t>
            </w:r>
          </w:p>
        </w:tc>
        <w:tc>
          <w:tcPr>
            <w:tcW w:w="1692" w:type="dxa"/>
            <w:vAlign w:val="center"/>
          </w:tcPr>
          <w:p w14:paraId="18E802C0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4.4/10 (14)</w:t>
            </w:r>
          </w:p>
        </w:tc>
      </w:tr>
      <w:tr w:rsidR="00E37C7B" w:rsidRPr="00A60077" w14:paraId="1D6649AE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77F95BA4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Self-perceived implementation success (n)</w:t>
            </w:r>
          </w:p>
        </w:tc>
        <w:tc>
          <w:tcPr>
            <w:tcW w:w="1800" w:type="dxa"/>
            <w:vAlign w:val="center"/>
          </w:tcPr>
          <w:p w14:paraId="343DAD7F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9/10 (2)</w:t>
            </w:r>
          </w:p>
        </w:tc>
        <w:tc>
          <w:tcPr>
            <w:tcW w:w="1560" w:type="dxa"/>
            <w:vAlign w:val="center"/>
          </w:tcPr>
          <w:p w14:paraId="3D35B1FC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8/10 (3)</w:t>
            </w:r>
          </w:p>
        </w:tc>
        <w:tc>
          <w:tcPr>
            <w:tcW w:w="1680" w:type="dxa"/>
            <w:vAlign w:val="center"/>
          </w:tcPr>
          <w:p w14:paraId="4FF9EA03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7/10 (2)</w:t>
            </w:r>
          </w:p>
        </w:tc>
        <w:tc>
          <w:tcPr>
            <w:tcW w:w="1890" w:type="dxa"/>
            <w:vAlign w:val="center"/>
          </w:tcPr>
          <w:p w14:paraId="41934A49" w14:textId="2B2DD298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7/10 (3)</w:t>
            </w:r>
          </w:p>
        </w:tc>
        <w:tc>
          <w:tcPr>
            <w:tcW w:w="1436" w:type="dxa"/>
            <w:vAlign w:val="center"/>
          </w:tcPr>
          <w:p w14:paraId="4A959A27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7/10 (3)</w:t>
            </w:r>
          </w:p>
        </w:tc>
        <w:tc>
          <w:tcPr>
            <w:tcW w:w="1692" w:type="dxa"/>
            <w:vAlign w:val="center"/>
          </w:tcPr>
          <w:p w14:paraId="68479685" w14:textId="77777777" w:rsidR="00E37C7B" w:rsidRPr="00A60077" w:rsidRDefault="00E37C7B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7.6/10 (13)</w:t>
            </w:r>
          </w:p>
        </w:tc>
      </w:tr>
      <w:tr w:rsidR="00E37C7B" w:rsidRPr="00A60077" w14:paraId="6B84D413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0" w:type="dxa"/>
            <w:gridSpan w:val="2"/>
            <w:vAlign w:val="center"/>
          </w:tcPr>
          <w:p w14:paraId="7825581F" w14:textId="77777777" w:rsidR="00E37C7B" w:rsidRPr="00A74B4E" w:rsidRDefault="00E37C7B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A74B4E">
              <w:rPr>
                <w:rFonts w:ascii="Times New Roman" w:hAnsi="Times New Roman" w:cs="Times New Roman"/>
                <w:b w:val="0"/>
                <w:bCs w:val="0"/>
                <w:lang w:val="en-US"/>
              </w:rPr>
              <w:t>Confidence in staff performance (n)</w:t>
            </w:r>
          </w:p>
        </w:tc>
        <w:tc>
          <w:tcPr>
            <w:tcW w:w="1800" w:type="dxa"/>
            <w:vAlign w:val="center"/>
          </w:tcPr>
          <w:p w14:paraId="4BB29B24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10/10 (3)</w:t>
            </w:r>
          </w:p>
        </w:tc>
        <w:tc>
          <w:tcPr>
            <w:tcW w:w="1560" w:type="dxa"/>
            <w:vAlign w:val="center"/>
          </w:tcPr>
          <w:p w14:paraId="1DF693EA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9/10 (3)</w:t>
            </w:r>
          </w:p>
        </w:tc>
        <w:tc>
          <w:tcPr>
            <w:tcW w:w="1680" w:type="dxa"/>
            <w:vAlign w:val="center"/>
          </w:tcPr>
          <w:p w14:paraId="179537B3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9/10 (3)</w:t>
            </w:r>
          </w:p>
        </w:tc>
        <w:tc>
          <w:tcPr>
            <w:tcW w:w="1890" w:type="dxa"/>
            <w:vAlign w:val="center"/>
          </w:tcPr>
          <w:p w14:paraId="528690A3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9/10 (3)</w:t>
            </w:r>
          </w:p>
        </w:tc>
        <w:tc>
          <w:tcPr>
            <w:tcW w:w="1436" w:type="dxa"/>
            <w:vAlign w:val="center"/>
          </w:tcPr>
          <w:p w14:paraId="0F67A96A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60077">
              <w:rPr>
                <w:rFonts w:ascii="Times New Roman" w:hAnsi="Times New Roman" w:cs="Times New Roman"/>
                <w:lang w:val="en-US"/>
              </w:rPr>
              <w:t>8/10 (3)</w:t>
            </w:r>
          </w:p>
        </w:tc>
        <w:tc>
          <w:tcPr>
            <w:tcW w:w="1692" w:type="dxa"/>
            <w:vAlign w:val="center"/>
          </w:tcPr>
          <w:p w14:paraId="16DB0613" w14:textId="77777777" w:rsidR="00E37C7B" w:rsidRPr="00A60077" w:rsidRDefault="00E37C7B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9/10 (15)</w:t>
            </w:r>
          </w:p>
        </w:tc>
      </w:tr>
      <w:tr w:rsidR="00F475B4" w:rsidRPr="00A60077" w14:paraId="10EF9C0C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 w:val="restart"/>
            <w:vAlign w:val="center"/>
          </w:tcPr>
          <w:p w14:paraId="6C7B0524" w14:textId="35F93860" w:rsidR="00F475B4" w:rsidRPr="00F475B4" w:rsidRDefault="00F475B4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E</w:t>
            </w:r>
            <w:r w:rsidRPr="00F475B4">
              <w:rPr>
                <w:rFonts w:ascii="Times New Roman" w:hAnsi="Times New Roman" w:cs="Times New Roman"/>
                <w:b w:val="0"/>
                <w:lang w:val="en-US"/>
              </w:rPr>
              <w:t>xperience</w:t>
            </w:r>
          </w:p>
        </w:tc>
        <w:tc>
          <w:tcPr>
            <w:tcW w:w="1980" w:type="dxa"/>
            <w:vAlign w:val="center"/>
          </w:tcPr>
          <w:p w14:paraId="3E059A23" w14:textId="0F6DE8F8" w:rsidR="00F475B4" w:rsidRPr="00F475B4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475B4">
              <w:rPr>
                <w:rFonts w:ascii="Times New Roman" w:hAnsi="Times New Roman" w:cs="Times New Roman"/>
                <w:bCs/>
                <w:lang w:val="en-US"/>
              </w:rPr>
              <w:t>none (n)</w:t>
            </w:r>
          </w:p>
        </w:tc>
        <w:tc>
          <w:tcPr>
            <w:tcW w:w="1800" w:type="dxa"/>
            <w:vAlign w:val="center"/>
          </w:tcPr>
          <w:p w14:paraId="77F6F738" w14:textId="3913F473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17% (1)</w:t>
            </w:r>
          </w:p>
        </w:tc>
        <w:tc>
          <w:tcPr>
            <w:tcW w:w="1560" w:type="dxa"/>
            <w:vAlign w:val="center"/>
          </w:tcPr>
          <w:p w14:paraId="58771C9F" w14:textId="4D95BAAA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21% (3)</w:t>
            </w:r>
          </w:p>
        </w:tc>
        <w:tc>
          <w:tcPr>
            <w:tcW w:w="1680" w:type="dxa"/>
            <w:vAlign w:val="center"/>
          </w:tcPr>
          <w:p w14:paraId="6C91F493" w14:textId="0426F244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0% (0)</w:t>
            </w:r>
          </w:p>
        </w:tc>
        <w:tc>
          <w:tcPr>
            <w:tcW w:w="1890" w:type="dxa"/>
            <w:vAlign w:val="center"/>
          </w:tcPr>
          <w:p w14:paraId="36608C10" w14:textId="6528BA65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0% (0)</w:t>
            </w:r>
          </w:p>
        </w:tc>
        <w:tc>
          <w:tcPr>
            <w:tcW w:w="1436" w:type="dxa"/>
            <w:vAlign w:val="center"/>
          </w:tcPr>
          <w:p w14:paraId="30EA0194" w14:textId="6683AE86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5% (1)</w:t>
            </w:r>
          </w:p>
        </w:tc>
        <w:tc>
          <w:tcPr>
            <w:tcW w:w="1692" w:type="dxa"/>
            <w:vAlign w:val="center"/>
          </w:tcPr>
          <w:p w14:paraId="1C4B5459" w14:textId="64CB31DB" w:rsidR="00F475B4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6%(5)</w:t>
            </w:r>
          </w:p>
        </w:tc>
      </w:tr>
      <w:tr w:rsidR="00F475B4" w:rsidRPr="00A60077" w14:paraId="1D28D208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/>
            <w:vAlign w:val="center"/>
          </w:tcPr>
          <w:p w14:paraId="24820EDD" w14:textId="77777777" w:rsidR="00F475B4" w:rsidRPr="00F475B4" w:rsidRDefault="00F475B4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04F2D169" w14:textId="3A984918" w:rsidR="00F475B4" w:rsidRPr="00F475B4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475B4">
              <w:rPr>
                <w:rFonts w:ascii="Times New Roman" w:hAnsi="Times New Roman" w:cs="Times New Roman"/>
                <w:bCs/>
                <w:lang w:val="en-US"/>
              </w:rPr>
              <w:t>less than a year (n)</w:t>
            </w:r>
          </w:p>
        </w:tc>
        <w:tc>
          <w:tcPr>
            <w:tcW w:w="1800" w:type="dxa"/>
            <w:vAlign w:val="center"/>
          </w:tcPr>
          <w:p w14:paraId="72585832" w14:textId="62447CF7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17% (1)</w:t>
            </w:r>
          </w:p>
        </w:tc>
        <w:tc>
          <w:tcPr>
            <w:tcW w:w="1560" w:type="dxa"/>
            <w:vAlign w:val="center"/>
          </w:tcPr>
          <w:p w14:paraId="423C7910" w14:textId="787B0AD6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14% (2)</w:t>
            </w:r>
          </w:p>
        </w:tc>
        <w:tc>
          <w:tcPr>
            <w:tcW w:w="1680" w:type="dxa"/>
            <w:vAlign w:val="center"/>
          </w:tcPr>
          <w:p w14:paraId="24FD413E" w14:textId="235B9E4B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18% (4)</w:t>
            </w:r>
          </w:p>
        </w:tc>
        <w:tc>
          <w:tcPr>
            <w:tcW w:w="1890" w:type="dxa"/>
            <w:vAlign w:val="center"/>
          </w:tcPr>
          <w:p w14:paraId="22BCA69D" w14:textId="0CD4621D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24% (4)</w:t>
            </w:r>
          </w:p>
        </w:tc>
        <w:tc>
          <w:tcPr>
            <w:tcW w:w="1436" w:type="dxa"/>
            <w:vAlign w:val="center"/>
          </w:tcPr>
          <w:p w14:paraId="3A50ACA1" w14:textId="4AC4B539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35% (7)</w:t>
            </w:r>
          </w:p>
        </w:tc>
        <w:tc>
          <w:tcPr>
            <w:tcW w:w="1692" w:type="dxa"/>
            <w:vAlign w:val="center"/>
          </w:tcPr>
          <w:p w14:paraId="43FB5CED" w14:textId="77691881" w:rsidR="00F475B4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23%(18)</w:t>
            </w:r>
          </w:p>
        </w:tc>
      </w:tr>
      <w:tr w:rsidR="00F475B4" w:rsidRPr="00A60077" w14:paraId="3AB53687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/>
            <w:vAlign w:val="center"/>
          </w:tcPr>
          <w:p w14:paraId="2126116F" w14:textId="77777777" w:rsidR="00F475B4" w:rsidRPr="00F475B4" w:rsidRDefault="00F475B4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420E3FE4" w14:textId="4575B207" w:rsidR="00F475B4" w:rsidRPr="00F475B4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475B4">
              <w:rPr>
                <w:rFonts w:ascii="Times New Roman" w:hAnsi="Times New Roman" w:cs="Times New Roman"/>
                <w:bCs/>
                <w:lang w:val="en-US"/>
              </w:rPr>
              <w:t>1-5 year (n)</w:t>
            </w:r>
          </w:p>
        </w:tc>
        <w:tc>
          <w:tcPr>
            <w:tcW w:w="1800" w:type="dxa"/>
            <w:vAlign w:val="center"/>
          </w:tcPr>
          <w:p w14:paraId="37B5F681" w14:textId="15DE1409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17% (1)</w:t>
            </w:r>
          </w:p>
        </w:tc>
        <w:tc>
          <w:tcPr>
            <w:tcW w:w="1560" w:type="dxa"/>
            <w:vAlign w:val="center"/>
          </w:tcPr>
          <w:p w14:paraId="5ABE832F" w14:textId="03B36AD3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43% (6)</w:t>
            </w:r>
          </w:p>
        </w:tc>
        <w:tc>
          <w:tcPr>
            <w:tcW w:w="1680" w:type="dxa"/>
            <w:vAlign w:val="center"/>
          </w:tcPr>
          <w:p w14:paraId="59BB977C" w14:textId="1515D40E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59% (13)</w:t>
            </w:r>
          </w:p>
        </w:tc>
        <w:tc>
          <w:tcPr>
            <w:tcW w:w="1890" w:type="dxa"/>
            <w:vAlign w:val="center"/>
          </w:tcPr>
          <w:p w14:paraId="0CAF6217" w14:textId="0174E7CB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53% (n=9)</w:t>
            </w:r>
          </w:p>
        </w:tc>
        <w:tc>
          <w:tcPr>
            <w:tcW w:w="1436" w:type="dxa"/>
            <w:vAlign w:val="center"/>
          </w:tcPr>
          <w:p w14:paraId="3F52D15D" w14:textId="7CED0DE4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55% (11)</w:t>
            </w:r>
          </w:p>
        </w:tc>
        <w:tc>
          <w:tcPr>
            <w:tcW w:w="1692" w:type="dxa"/>
            <w:vAlign w:val="center"/>
          </w:tcPr>
          <w:p w14:paraId="6736C1C9" w14:textId="2D3AD80B" w:rsidR="00F475B4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51%(40)</w:t>
            </w:r>
          </w:p>
        </w:tc>
      </w:tr>
      <w:tr w:rsidR="00F475B4" w:rsidRPr="00A60077" w14:paraId="3C9F576B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/>
            <w:vAlign w:val="center"/>
          </w:tcPr>
          <w:p w14:paraId="1CA4DFFE" w14:textId="77777777" w:rsidR="00F475B4" w:rsidRPr="00F475B4" w:rsidRDefault="00F475B4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54F9B235" w14:textId="3D9CF490" w:rsidR="00F475B4" w:rsidRPr="00F475B4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475B4">
              <w:rPr>
                <w:rFonts w:ascii="Times New Roman" w:hAnsi="Times New Roman" w:cs="Times New Roman"/>
                <w:bCs/>
                <w:lang w:val="en-US"/>
              </w:rPr>
              <w:t>5-10 years (n)</w:t>
            </w:r>
          </w:p>
        </w:tc>
        <w:tc>
          <w:tcPr>
            <w:tcW w:w="1800" w:type="dxa"/>
            <w:vAlign w:val="center"/>
          </w:tcPr>
          <w:p w14:paraId="0A367AF1" w14:textId="457EF8E2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50% (3)</w:t>
            </w:r>
          </w:p>
        </w:tc>
        <w:tc>
          <w:tcPr>
            <w:tcW w:w="1560" w:type="dxa"/>
            <w:vAlign w:val="center"/>
          </w:tcPr>
          <w:p w14:paraId="6717214D" w14:textId="331EDC9B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7% (1)</w:t>
            </w:r>
          </w:p>
        </w:tc>
        <w:tc>
          <w:tcPr>
            <w:tcW w:w="1680" w:type="dxa"/>
            <w:vAlign w:val="center"/>
          </w:tcPr>
          <w:p w14:paraId="7D657830" w14:textId="4201EC5E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14% (3)</w:t>
            </w:r>
          </w:p>
        </w:tc>
        <w:tc>
          <w:tcPr>
            <w:tcW w:w="1890" w:type="dxa"/>
            <w:vAlign w:val="center"/>
          </w:tcPr>
          <w:p w14:paraId="38C0B4E3" w14:textId="5ED5A59E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24% (4)</w:t>
            </w:r>
          </w:p>
        </w:tc>
        <w:tc>
          <w:tcPr>
            <w:tcW w:w="1436" w:type="dxa"/>
            <w:vAlign w:val="center"/>
          </w:tcPr>
          <w:p w14:paraId="53E82E39" w14:textId="453F8593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5% (1)</w:t>
            </w:r>
          </w:p>
        </w:tc>
        <w:tc>
          <w:tcPr>
            <w:tcW w:w="1692" w:type="dxa"/>
            <w:vAlign w:val="center"/>
          </w:tcPr>
          <w:p w14:paraId="0D421EAC" w14:textId="30F436D0" w:rsidR="00F475B4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15%(12)</w:t>
            </w:r>
          </w:p>
        </w:tc>
      </w:tr>
      <w:tr w:rsidR="00F475B4" w:rsidRPr="00A60077" w14:paraId="5468390D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/>
            <w:vAlign w:val="center"/>
          </w:tcPr>
          <w:p w14:paraId="11A2CEF7" w14:textId="77777777" w:rsidR="00F475B4" w:rsidRPr="00F475B4" w:rsidRDefault="00F475B4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47E980C8" w14:textId="60172A87" w:rsidR="00F475B4" w:rsidRPr="00F475B4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475B4">
              <w:rPr>
                <w:rFonts w:ascii="Times New Roman" w:hAnsi="Times New Roman" w:cs="Times New Roman"/>
                <w:bCs/>
                <w:lang w:val="en-US"/>
              </w:rPr>
              <w:t>&gt;10 years (n)</w:t>
            </w:r>
          </w:p>
        </w:tc>
        <w:tc>
          <w:tcPr>
            <w:tcW w:w="1800" w:type="dxa"/>
            <w:vAlign w:val="center"/>
          </w:tcPr>
          <w:p w14:paraId="63FE5B7C" w14:textId="23E79E4F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0% (0)</w:t>
            </w:r>
          </w:p>
        </w:tc>
        <w:tc>
          <w:tcPr>
            <w:tcW w:w="1560" w:type="dxa"/>
            <w:vAlign w:val="center"/>
          </w:tcPr>
          <w:p w14:paraId="3008944A" w14:textId="07B100E3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14% (2)</w:t>
            </w:r>
          </w:p>
        </w:tc>
        <w:tc>
          <w:tcPr>
            <w:tcW w:w="1680" w:type="dxa"/>
            <w:vAlign w:val="center"/>
          </w:tcPr>
          <w:p w14:paraId="542DB878" w14:textId="2C7BC32E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9% (2)</w:t>
            </w:r>
          </w:p>
        </w:tc>
        <w:tc>
          <w:tcPr>
            <w:tcW w:w="1890" w:type="dxa"/>
            <w:vAlign w:val="center"/>
          </w:tcPr>
          <w:p w14:paraId="790AA869" w14:textId="22FB96D3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0% (0)</w:t>
            </w:r>
          </w:p>
        </w:tc>
        <w:tc>
          <w:tcPr>
            <w:tcW w:w="1436" w:type="dxa"/>
            <w:vAlign w:val="center"/>
          </w:tcPr>
          <w:p w14:paraId="28EBB5AA" w14:textId="28D5F1B3" w:rsidR="00F475B4" w:rsidRPr="00A60077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0% (0)</w:t>
            </w:r>
          </w:p>
        </w:tc>
        <w:tc>
          <w:tcPr>
            <w:tcW w:w="1692" w:type="dxa"/>
            <w:vAlign w:val="center"/>
          </w:tcPr>
          <w:p w14:paraId="75A4F56C" w14:textId="32A619B9" w:rsidR="00F475B4" w:rsidRDefault="00F475B4" w:rsidP="004934D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5%(4)</w:t>
            </w:r>
          </w:p>
        </w:tc>
      </w:tr>
      <w:tr w:rsidR="00F475B4" w:rsidRPr="00A60077" w14:paraId="5B400F33" w14:textId="77777777" w:rsidTr="004934D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vMerge/>
            <w:vAlign w:val="center"/>
          </w:tcPr>
          <w:p w14:paraId="11EB86C0" w14:textId="77777777" w:rsidR="00F475B4" w:rsidRPr="00F475B4" w:rsidRDefault="00F475B4" w:rsidP="004934D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</w:p>
        </w:tc>
        <w:tc>
          <w:tcPr>
            <w:tcW w:w="1980" w:type="dxa"/>
            <w:vAlign w:val="center"/>
          </w:tcPr>
          <w:p w14:paraId="3D619BA3" w14:textId="42D29CF6" w:rsidR="00F475B4" w:rsidRPr="00F475B4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F475B4">
              <w:rPr>
                <w:rFonts w:ascii="Times New Roman" w:hAnsi="Times New Roman" w:cs="Times New Roman"/>
                <w:bCs/>
                <w:lang w:val="en-US"/>
              </w:rPr>
              <w:t>total (n)</w:t>
            </w:r>
          </w:p>
        </w:tc>
        <w:tc>
          <w:tcPr>
            <w:tcW w:w="1800" w:type="dxa"/>
            <w:vAlign w:val="center"/>
          </w:tcPr>
          <w:p w14:paraId="649C95FA" w14:textId="2935A2CE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100% (6)</w:t>
            </w:r>
          </w:p>
        </w:tc>
        <w:tc>
          <w:tcPr>
            <w:tcW w:w="1560" w:type="dxa"/>
            <w:vAlign w:val="center"/>
          </w:tcPr>
          <w:p w14:paraId="663288E3" w14:textId="09B36F16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100% (14)</w:t>
            </w:r>
          </w:p>
        </w:tc>
        <w:tc>
          <w:tcPr>
            <w:tcW w:w="1680" w:type="dxa"/>
            <w:vAlign w:val="center"/>
          </w:tcPr>
          <w:p w14:paraId="3BBA49FA" w14:textId="43B965F3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100% (22)</w:t>
            </w:r>
          </w:p>
        </w:tc>
        <w:tc>
          <w:tcPr>
            <w:tcW w:w="1890" w:type="dxa"/>
            <w:vAlign w:val="center"/>
          </w:tcPr>
          <w:p w14:paraId="74B4C9AB" w14:textId="3A88F5A4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100% (17)</w:t>
            </w:r>
          </w:p>
        </w:tc>
        <w:tc>
          <w:tcPr>
            <w:tcW w:w="1436" w:type="dxa"/>
            <w:vAlign w:val="center"/>
          </w:tcPr>
          <w:p w14:paraId="56A99AC2" w14:textId="334470AB" w:rsidR="00F475B4" w:rsidRPr="00A60077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A53C13">
              <w:rPr>
                <w:rFonts w:ascii="Times New Roman" w:hAnsi="Times New Roman" w:cs="Times New Roman"/>
                <w:lang w:val="en-US"/>
              </w:rPr>
              <w:t>100% (20)</w:t>
            </w:r>
          </w:p>
        </w:tc>
        <w:tc>
          <w:tcPr>
            <w:tcW w:w="1692" w:type="dxa"/>
            <w:vAlign w:val="center"/>
          </w:tcPr>
          <w:p w14:paraId="43A2E536" w14:textId="63A30CA9" w:rsidR="00F475B4" w:rsidRDefault="00F475B4" w:rsidP="004934D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100%(79)</w:t>
            </w:r>
          </w:p>
        </w:tc>
      </w:tr>
    </w:tbl>
    <w:p w14:paraId="5B954E9C" w14:textId="3A57095E" w:rsidR="004934D6" w:rsidRPr="00C25A18" w:rsidRDefault="004934D6" w:rsidP="004934D6">
      <w:pPr>
        <w:spacing w:line="240" w:lineRule="auto"/>
        <w:rPr>
          <w:rFonts w:ascii="Times New Roman" w:hAnsi="Times New Roman" w:cs="Times New Roman"/>
          <w:bCs/>
          <w:i/>
          <w:lang w:val="en-US"/>
        </w:rPr>
      </w:pPr>
      <w:r w:rsidRPr="00C25A18">
        <w:rPr>
          <w:rFonts w:ascii="Times New Roman" w:hAnsi="Times New Roman" w:cs="Times New Roman"/>
          <w:bCs/>
          <w:i/>
          <w:lang w:val="en-US"/>
        </w:rPr>
        <w:t xml:space="preserve">* </w:t>
      </w:r>
      <w:r>
        <w:rPr>
          <w:rFonts w:ascii="Times New Roman" w:hAnsi="Times New Roman" w:cs="Times New Roman"/>
          <w:bCs/>
          <w:i/>
          <w:lang w:val="en-US"/>
        </w:rPr>
        <w:t>Score was rated out of 5.0</w:t>
      </w:r>
      <w:r w:rsidRPr="00C25A18">
        <w:rPr>
          <w:rFonts w:ascii="Times New Roman" w:hAnsi="Times New Roman" w:cs="Times New Roman"/>
          <w:bCs/>
          <w:i/>
          <w:lang w:val="en-US"/>
        </w:rPr>
        <w:t xml:space="preserve">; </w:t>
      </w:r>
      <w:r>
        <w:rPr>
          <w:rFonts w:ascii="Times New Roman" w:hAnsi="Times New Roman" w:cs="Times New Roman"/>
          <w:bCs/>
          <w:i/>
          <w:lang w:val="en-US"/>
        </w:rPr>
        <w:t xml:space="preserve">IDDSI – International Dysphagia Diet </w:t>
      </w:r>
      <w:proofErr w:type="spellStart"/>
      <w:r>
        <w:rPr>
          <w:rFonts w:ascii="Times New Roman" w:hAnsi="Times New Roman" w:cs="Times New Roman"/>
          <w:bCs/>
          <w:i/>
          <w:lang w:val="en-US"/>
        </w:rPr>
        <w:t>Standardisation</w:t>
      </w:r>
      <w:proofErr w:type="spellEnd"/>
      <w:r>
        <w:rPr>
          <w:rFonts w:ascii="Times New Roman" w:hAnsi="Times New Roman" w:cs="Times New Roman"/>
          <w:bCs/>
          <w:i/>
          <w:lang w:val="en-US"/>
        </w:rPr>
        <w:t xml:space="preserve"> Imitative; </w:t>
      </w:r>
      <w:r w:rsidRPr="00C25A18">
        <w:rPr>
          <w:rFonts w:ascii="Times New Roman" w:hAnsi="Times New Roman" w:cs="Times New Roman"/>
          <w:bCs/>
          <w:i/>
          <w:lang w:val="en-US"/>
        </w:rPr>
        <w:t>TMD – texture modified diet</w:t>
      </w:r>
    </w:p>
    <w:p w14:paraId="61C8E08D" w14:textId="77777777" w:rsidR="00E37C7B" w:rsidRPr="004934D6" w:rsidRDefault="00E37C7B" w:rsidP="00E37C7B">
      <w:pPr>
        <w:spacing w:line="360" w:lineRule="auto"/>
        <w:rPr>
          <w:lang w:val="en-US"/>
        </w:rPr>
      </w:pPr>
    </w:p>
    <w:p w14:paraId="5082B2B2" w14:textId="77777777" w:rsidR="002D2416" w:rsidRDefault="004934D6"/>
    <w:sectPr w:rsidR="002D2416" w:rsidSect="00BA62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GwMDYxNDE1MTUyNDJS0lEKTi0uzszPAykwrAUA7sjbwiwAAAA="/>
  </w:docVars>
  <w:rsids>
    <w:rsidRoot w:val="00E37C7B"/>
    <w:rsid w:val="001B36B4"/>
    <w:rsid w:val="00217CC0"/>
    <w:rsid w:val="00272310"/>
    <w:rsid w:val="0028477D"/>
    <w:rsid w:val="002E0A3C"/>
    <w:rsid w:val="003E55A4"/>
    <w:rsid w:val="004934D6"/>
    <w:rsid w:val="00573850"/>
    <w:rsid w:val="005B3A15"/>
    <w:rsid w:val="0064641E"/>
    <w:rsid w:val="006E0D30"/>
    <w:rsid w:val="0076191D"/>
    <w:rsid w:val="00777F05"/>
    <w:rsid w:val="008D006C"/>
    <w:rsid w:val="008F5435"/>
    <w:rsid w:val="00933B53"/>
    <w:rsid w:val="009F0818"/>
    <w:rsid w:val="00C14A5D"/>
    <w:rsid w:val="00D1734F"/>
    <w:rsid w:val="00D55BDB"/>
    <w:rsid w:val="00D6651C"/>
    <w:rsid w:val="00E261B8"/>
    <w:rsid w:val="00E37C7B"/>
    <w:rsid w:val="00F4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F8E42"/>
  <w15:chartTrackingRefBased/>
  <w15:docId w15:val="{56FB3C1C-8C05-B54F-BB09-DC056D76A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7C7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37C7B"/>
    <w:rPr>
      <w:rFonts w:eastAsia="SimSun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475B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5B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Miles</dc:creator>
  <cp:keywords/>
  <dc:description/>
  <cp:lastModifiedBy>Sharon Wu</cp:lastModifiedBy>
  <cp:revision>6</cp:revision>
  <dcterms:created xsi:type="dcterms:W3CDTF">2021-04-28T02:42:00Z</dcterms:created>
  <dcterms:modified xsi:type="dcterms:W3CDTF">2021-04-28T11:41:00Z</dcterms:modified>
</cp:coreProperties>
</file>