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382B4" w14:textId="1EB4989D" w:rsidR="00A12BFA" w:rsidRPr="00A12BFA" w:rsidRDefault="00A12BFA" w:rsidP="00A12BFA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D2BBF">
        <w:rPr>
          <w:rFonts w:ascii="Times New Roman" w:hAnsi="Times New Roman" w:cs="Times New Roman" w:hint="eastAsia"/>
          <w:b/>
          <w:bCs/>
          <w:sz w:val="40"/>
          <w:szCs w:val="40"/>
        </w:rPr>
        <w:t>Supplementary</w:t>
      </w:r>
      <w:r w:rsidRPr="003D2BBF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3D2BBF">
        <w:rPr>
          <w:rFonts w:ascii="Times New Roman" w:hAnsi="Times New Roman" w:cs="Times New Roman" w:hint="eastAsia"/>
          <w:b/>
          <w:bCs/>
          <w:sz w:val="40"/>
          <w:szCs w:val="40"/>
        </w:rPr>
        <w:t>material</w:t>
      </w:r>
    </w:p>
    <w:p w14:paraId="76B58E28" w14:textId="548102F6" w:rsidR="00C70068" w:rsidRPr="0001106F" w:rsidRDefault="0001106F" w:rsidP="0001106F">
      <w:pPr>
        <w:pStyle w:val="71e7dc79-1ff7-45e8-997d-0ebda3762b91"/>
        <w:jc w:val="both"/>
        <w:rPr>
          <w:rFonts w:ascii="Times New Roman" w:hAnsi="Times New Roman"/>
        </w:rPr>
      </w:pPr>
      <w:bookmarkStart w:id="0" w:name="_Hlk132376703"/>
      <w:r w:rsidRPr="002154CE">
        <w:rPr>
          <w:rFonts w:ascii="Times New Roman" w:hAnsi="Times New Roman"/>
        </w:rPr>
        <w:t>Solid-</w:t>
      </w:r>
      <w:r>
        <w:rPr>
          <w:rFonts w:ascii="Times New Roman" w:hAnsi="Times New Roman" w:hint="eastAsia"/>
        </w:rPr>
        <w:t>p</w:t>
      </w:r>
      <w:r w:rsidRPr="002154CE">
        <w:rPr>
          <w:rFonts w:ascii="Times New Roman" w:hAnsi="Times New Roman"/>
        </w:rPr>
        <w:t xml:space="preserve">hase </w:t>
      </w:r>
      <w:r>
        <w:rPr>
          <w:rFonts w:ascii="Times New Roman" w:hAnsi="Times New Roman" w:hint="eastAsia"/>
        </w:rPr>
        <w:t>p</w:t>
      </w:r>
      <w:r w:rsidRPr="002154CE">
        <w:rPr>
          <w:rFonts w:ascii="Times New Roman" w:hAnsi="Times New Roman"/>
        </w:rPr>
        <w:t xml:space="preserve">yrolysis </w:t>
      </w:r>
      <w:r>
        <w:rPr>
          <w:rFonts w:ascii="Times New Roman" w:hAnsi="Times New Roman" w:hint="eastAsia"/>
        </w:rPr>
        <w:t>s</w:t>
      </w:r>
      <w:r w:rsidRPr="002154CE">
        <w:rPr>
          <w:rFonts w:ascii="Times New Roman" w:hAnsi="Times New Roman"/>
        </w:rPr>
        <w:t xml:space="preserve">ynthesis of </w:t>
      </w:r>
      <w:r>
        <w:rPr>
          <w:rFonts w:ascii="Times New Roman" w:hAnsi="Times New Roman" w:hint="eastAsia"/>
        </w:rPr>
        <w:t>n</w:t>
      </w:r>
      <w:r w:rsidRPr="002154CE">
        <w:rPr>
          <w:rFonts w:ascii="Times New Roman" w:hAnsi="Times New Roman"/>
        </w:rPr>
        <w:t>itrogen-</w:t>
      </w:r>
      <w:r>
        <w:rPr>
          <w:rFonts w:ascii="Times New Roman" w:hAnsi="Times New Roman" w:hint="eastAsia"/>
        </w:rPr>
        <w:t>d</w:t>
      </w:r>
      <w:r w:rsidRPr="002154CE">
        <w:rPr>
          <w:rFonts w:ascii="Times New Roman" w:hAnsi="Times New Roman"/>
        </w:rPr>
        <w:t xml:space="preserve">oped </w:t>
      </w:r>
      <w:r>
        <w:rPr>
          <w:rFonts w:ascii="Times New Roman" w:hAnsi="Times New Roman" w:hint="eastAsia"/>
        </w:rPr>
        <w:t>c</w:t>
      </w:r>
      <w:r w:rsidRPr="002154CE">
        <w:rPr>
          <w:rFonts w:ascii="Times New Roman" w:hAnsi="Times New Roman"/>
        </w:rPr>
        <w:t xml:space="preserve">arbon </w:t>
      </w:r>
      <w:r>
        <w:rPr>
          <w:rFonts w:ascii="Times New Roman" w:hAnsi="Times New Roman" w:hint="eastAsia"/>
        </w:rPr>
        <w:t>d</w:t>
      </w:r>
      <w:r w:rsidRPr="002154CE">
        <w:rPr>
          <w:rFonts w:ascii="Times New Roman" w:hAnsi="Times New Roman"/>
        </w:rPr>
        <w:t xml:space="preserve">ots as </w:t>
      </w:r>
      <w:r>
        <w:rPr>
          <w:rFonts w:ascii="Times New Roman" w:hAnsi="Times New Roman" w:hint="eastAsia"/>
        </w:rPr>
        <w:t>l</w:t>
      </w:r>
      <w:r w:rsidRPr="002154CE">
        <w:rPr>
          <w:rFonts w:ascii="Times New Roman" w:hAnsi="Times New Roman"/>
        </w:rPr>
        <w:t>ogic-</w:t>
      </w:r>
      <w:r>
        <w:rPr>
          <w:rFonts w:ascii="Times New Roman" w:hAnsi="Times New Roman" w:hint="eastAsia"/>
        </w:rPr>
        <w:t>g</w:t>
      </w:r>
      <w:r w:rsidRPr="002154CE">
        <w:rPr>
          <w:rFonts w:ascii="Times New Roman" w:hAnsi="Times New Roman"/>
        </w:rPr>
        <w:t xml:space="preserve">ate </w:t>
      </w:r>
      <w:r>
        <w:rPr>
          <w:rFonts w:ascii="Times New Roman" w:hAnsi="Times New Roman" w:hint="eastAsia"/>
        </w:rPr>
        <w:t>f</w:t>
      </w:r>
      <w:r w:rsidRPr="002154CE">
        <w:rPr>
          <w:rFonts w:ascii="Times New Roman" w:hAnsi="Times New Roman"/>
        </w:rPr>
        <w:t xml:space="preserve">luorescent </w:t>
      </w:r>
      <w:r>
        <w:rPr>
          <w:rFonts w:ascii="Times New Roman" w:hAnsi="Times New Roman" w:hint="eastAsia"/>
        </w:rPr>
        <w:t>p</w:t>
      </w:r>
      <w:r w:rsidRPr="002154CE">
        <w:rPr>
          <w:rFonts w:ascii="Times New Roman" w:hAnsi="Times New Roman"/>
        </w:rPr>
        <w:t xml:space="preserve">robes for </w:t>
      </w:r>
      <w:r>
        <w:rPr>
          <w:rFonts w:ascii="Times New Roman" w:hAnsi="Times New Roman" w:hint="eastAsia"/>
        </w:rPr>
        <w:t>d</w:t>
      </w:r>
      <w:r w:rsidRPr="002154CE">
        <w:rPr>
          <w:rFonts w:ascii="Times New Roman" w:hAnsi="Times New Roman"/>
        </w:rPr>
        <w:t xml:space="preserve">ual </w:t>
      </w:r>
      <w:r>
        <w:rPr>
          <w:rFonts w:ascii="Times New Roman" w:hAnsi="Times New Roman" w:hint="eastAsia"/>
        </w:rPr>
        <w:t>d</w:t>
      </w:r>
      <w:r w:rsidRPr="002154CE">
        <w:rPr>
          <w:rFonts w:ascii="Times New Roman" w:hAnsi="Times New Roman"/>
        </w:rPr>
        <w:t xml:space="preserve">etection of </w:t>
      </w:r>
      <w:r>
        <w:rPr>
          <w:rFonts w:ascii="Times New Roman" w:hAnsi="Times New Roman" w:hint="eastAsia"/>
        </w:rPr>
        <w:t>C</w:t>
      </w:r>
      <w:r w:rsidRPr="002154CE">
        <w:rPr>
          <w:rFonts w:ascii="Times New Roman" w:hAnsi="Times New Roman"/>
        </w:rPr>
        <w:t xml:space="preserve">u²⁺ and </w:t>
      </w:r>
      <w:r>
        <w:rPr>
          <w:rFonts w:ascii="Times New Roman" w:hAnsi="Times New Roman" w:hint="eastAsia"/>
        </w:rPr>
        <w:t>g</w:t>
      </w:r>
      <w:r w:rsidRPr="002154CE">
        <w:rPr>
          <w:rFonts w:ascii="Times New Roman" w:hAnsi="Times New Roman"/>
        </w:rPr>
        <w:t>lutathione</w:t>
      </w:r>
    </w:p>
    <w:p w14:paraId="5B1D4E76" w14:textId="3FABF2F7" w:rsidR="00DB0C73" w:rsidRDefault="00DB0C73" w:rsidP="00DB0C73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bookmarkStart w:id="1" w:name="_Hlk176269374"/>
      <w:bookmarkEnd w:id="0"/>
      <w:proofErr w:type="spellStart"/>
      <w:r>
        <w:rPr>
          <w:rFonts w:ascii="Times New Roman" w:hAnsi="Times New Roman" w:cs="Times New Roman" w:hint="eastAsia"/>
          <w:color w:val="000000"/>
          <w:sz w:val="24"/>
        </w:rPr>
        <w:t>Zhuoru</w:t>
      </w:r>
      <w:proofErr w:type="spellEnd"/>
      <w:r>
        <w:rPr>
          <w:rFonts w:ascii="Times New Roman" w:hAnsi="Times New Roman" w:cs="Times New Roman" w:hint="eastAsia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color w:val="000000"/>
          <w:sz w:val="24"/>
        </w:rPr>
        <w:t>Yao</w:t>
      </w:r>
      <w:r w:rsidRPr="00DA2CA1">
        <w:rPr>
          <w:rFonts w:ascii="Times New Roman" w:hAnsi="Times New Roman" w:cs="Times New Roman" w:hint="eastAsia"/>
          <w:color w:val="000000"/>
          <w:sz w:val="24"/>
          <w:vertAlign w:val="superscript"/>
        </w:rPr>
        <w:t>a</w:t>
      </w:r>
      <w:proofErr w:type="spellEnd"/>
      <w:r>
        <w:rPr>
          <w:rFonts w:ascii="Times New Roman" w:hAnsi="Times New Roman" w:cs="Times New Roman" w:hint="eastAsia"/>
          <w:color w:val="000000"/>
          <w:sz w:val="24"/>
          <w:vertAlign w:val="superscript"/>
        </w:rPr>
        <w:t>, 1</w:t>
      </w:r>
      <w:r>
        <w:rPr>
          <w:rFonts w:ascii="Times New Roman" w:hAnsi="Times New Roman" w:cs="Times New Roman" w:hint="eastAsia"/>
          <w:color w:val="00000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Cunjin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Wang</w:t>
      </w:r>
      <w:r>
        <w:rPr>
          <w:rFonts w:ascii="Times New Roman" w:hAnsi="Times New Roman" w:cs="Times New Roman" w:hint="eastAsia"/>
          <w:color w:val="000000"/>
          <w:sz w:val="24"/>
          <w:vertAlign w:val="superscript"/>
        </w:rPr>
        <w:t>b</w:t>
      </w:r>
      <w:r>
        <w:rPr>
          <w:rFonts w:ascii="Times New Roman" w:hAnsi="Times New Roman" w:cs="Times New Roman"/>
          <w:color w:val="000000"/>
          <w:sz w:val="24"/>
        </w:rPr>
        <w:t>*</w:t>
      </w:r>
      <w:r w:rsidRPr="00E6274A">
        <w:rPr>
          <w:rFonts w:ascii="Times New Roman" w:hAnsi="Times New Roman" w:cs="Times New Roman" w:hint="eastAsia"/>
          <w:color w:val="000000"/>
          <w:sz w:val="24"/>
          <w:vertAlign w:val="superscript"/>
        </w:rPr>
        <w:t>,1</w:t>
      </w:r>
      <w:r>
        <w:rPr>
          <w:rFonts w:ascii="Times New Roman" w:hAnsi="Times New Roman" w:cs="Times New Roman"/>
          <w:color w:val="000000"/>
          <w:sz w:val="24"/>
        </w:rPr>
        <w:t>,</w:t>
      </w:r>
      <w:r>
        <w:rPr>
          <w:rFonts w:ascii="Times New Roman" w:hAnsi="Times New Roman" w:cs="Times New Roman" w:hint="eastAsia"/>
          <w:color w:val="000000"/>
          <w:sz w:val="24"/>
        </w:rPr>
        <w:t xml:space="preserve"> Zixin Ma</w:t>
      </w:r>
      <w:r w:rsidRPr="003D2B02">
        <w:rPr>
          <w:rFonts w:ascii="Times New Roman" w:hAnsi="Times New Roman" w:cs="Times New Roman" w:hint="eastAsia"/>
          <w:color w:val="000000"/>
          <w:sz w:val="24"/>
          <w:vertAlign w:val="superscript"/>
        </w:rPr>
        <w:t>b</w:t>
      </w:r>
      <w:r>
        <w:rPr>
          <w:rFonts w:ascii="Times New Roman" w:hAnsi="Times New Roman" w:cs="Times New Roman" w:hint="eastAsia"/>
          <w:color w:val="000000"/>
          <w:sz w:val="24"/>
        </w:rPr>
        <w:t xml:space="preserve">, Jing </w:t>
      </w:r>
      <w:proofErr w:type="spellStart"/>
      <w:r>
        <w:rPr>
          <w:rFonts w:ascii="Times New Roman" w:hAnsi="Times New Roman" w:cs="Times New Roman" w:hint="eastAsia"/>
          <w:color w:val="000000"/>
          <w:sz w:val="24"/>
        </w:rPr>
        <w:t>Zhang</w:t>
      </w:r>
      <w:r w:rsidRPr="003D2B02">
        <w:rPr>
          <w:rFonts w:ascii="Times New Roman" w:hAnsi="Times New Roman" w:cs="Times New Roman" w:hint="eastAsia"/>
          <w:color w:val="000000"/>
          <w:sz w:val="24"/>
          <w:vertAlign w:val="superscript"/>
        </w:rPr>
        <w:t>b</w:t>
      </w:r>
      <w:proofErr w:type="spellEnd"/>
      <w:r>
        <w:rPr>
          <w:rFonts w:ascii="Times New Roman" w:hAnsi="Times New Roman" w:cs="Times New Roman" w:hint="eastAsia"/>
          <w:color w:val="000000"/>
          <w:sz w:val="24"/>
        </w:rPr>
        <w:t xml:space="preserve">, </w:t>
      </w:r>
      <w:proofErr w:type="spellStart"/>
      <w:r>
        <w:rPr>
          <w:rFonts w:ascii="Times New Roman" w:hAnsi="Times New Roman" w:cs="Times New Roman" w:hint="eastAsia"/>
          <w:color w:val="000000"/>
          <w:sz w:val="24"/>
        </w:rPr>
        <w:t>Xiaoliang</w:t>
      </w:r>
      <w:proofErr w:type="spellEnd"/>
      <w:r>
        <w:rPr>
          <w:rFonts w:ascii="Times New Roman" w:hAnsi="Times New Roman" w:cs="Times New Roman" w:hint="eastAsia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color w:val="000000"/>
          <w:sz w:val="24"/>
        </w:rPr>
        <w:t>Zhao</w:t>
      </w:r>
      <w:r w:rsidRPr="003D2B02">
        <w:rPr>
          <w:rFonts w:ascii="Times New Roman" w:hAnsi="Times New Roman" w:cs="Times New Roman" w:hint="eastAsia"/>
          <w:color w:val="000000"/>
          <w:sz w:val="24"/>
          <w:vertAlign w:val="superscript"/>
        </w:rPr>
        <w:t>b</w:t>
      </w:r>
      <w:proofErr w:type="spellEnd"/>
      <w:r>
        <w:rPr>
          <w:rFonts w:ascii="Times New Roman" w:hAnsi="Times New Roman" w:cs="Times New Roman" w:hint="eastAsia"/>
          <w:color w:val="000000"/>
          <w:sz w:val="24"/>
        </w:rPr>
        <w:t xml:space="preserve">, </w:t>
      </w:r>
      <w:proofErr w:type="spellStart"/>
      <w:r>
        <w:rPr>
          <w:rFonts w:ascii="Times New Roman" w:hAnsi="Times New Roman" w:cs="Times New Roman" w:hint="eastAsia"/>
          <w:color w:val="000000"/>
          <w:sz w:val="24"/>
        </w:rPr>
        <w:t>Weijie</w:t>
      </w:r>
      <w:proofErr w:type="spellEnd"/>
      <w:r>
        <w:rPr>
          <w:rFonts w:ascii="Times New Roman" w:hAnsi="Times New Roman" w:cs="Times New Roman" w:hint="eastAsia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color w:val="000000"/>
          <w:sz w:val="24"/>
        </w:rPr>
        <w:t>Zhang</w:t>
      </w:r>
      <w:r w:rsidRPr="003D2B02">
        <w:rPr>
          <w:rFonts w:ascii="Times New Roman" w:hAnsi="Times New Roman" w:cs="Times New Roman" w:hint="eastAsia"/>
          <w:color w:val="000000"/>
          <w:sz w:val="24"/>
          <w:vertAlign w:val="superscript"/>
        </w:rPr>
        <w:t>b</w:t>
      </w:r>
      <w:proofErr w:type="spellEnd"/>
      <w:r>
        <w:rPr>
          <w:rFonts w:ascii="Times New Roman" w:hAnsi="Times New Roman" w:cs="Times New Roman" w:hint="eastAsia"/>
          <w:color w:val="000000"/>
          <w:sz w:val="24"/>
        </w:rPr>
        <w:t>,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color w:val="000000"/>
          <w:sz w:val="24"/>
        </w:rPr>
        <w:t>Huanxian</w:t>
      </w:r>
      <w:proofErr w:type="spellEnd"/>
      <w:r>
        <w:rPr>
          <w:rFonts w:ascii="Times New Roman" w:hAnsi="Times New Roman" w:cs="Times New Roman" w:hint="eastAsia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color w:val="000000"/>
          <w:sz w:val="24"/>
        </w:rPr>
        <w:t>Shi</w:t>
      </w:r>
      <w:r>
        <w:rPr>
          <w:rFonts w:ascii="Times New Roman" w:hAnsi="Times New Roman" w:cs="Times New Roman" w:hint="eastAsia"/>
          <w:color w:val="000000"/>
          <w:sz w:val="24"/>
          <w:vertAlign w:val="superscript"/>
        </w:rPr>
        <w:t>c</w:t>
      </w:r>
      <w:proofErr w:type="spellEnd"/>
      <w:r>
        <w:rPr>
          <w:rFonts w:ascii="Times New Roman" w:hAnsi="Times New Roman" w:cs="Times New Roman" w:hint="eastAsia"/>
          <w:color w:val="000000"/>
          <w:sz w:val="24"/>
        </w:rPr>
        <w:t>*</w:t>
      </w:r>
    </w:p>
    <w:bookmarkEnd w:id="1"/>
    <w:p w14:paraId="1BB85CC3" w14:textId="0999410C" w:rsidR="00E040B8" w:rsidRPr="009F4478" w:rsidRDefault="00E040B8" w:rsidP="00E040B8">
      <w:pPr>
        <w:spacing w:line="360" w:lineRule="auto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 w:rsidRPr="009F4478">
        <w:rPr>
          <w:rFonts w:ascii="Times New Roman" w:hAnsi="Times New Roman" w:cs="Times New Roman"/>
          <w:i/>
          <w:iCs/>
          <w:sz w:val="24"/>
          <w:szCs w:val="24"/>
        </w:rPr>
        <w:t>2.1. Chemical and materials</w:t>
      </w:r>
    </w:p>
    <w:p w14:paraId="0ACB6E0C" w14:textId="6977A0E2" w:rsidR="00E040B8" w:rsidRPr="00C70068" w:rsidRDefault="00C70068" w:rsidP="00C70068">
      <w:pPr>
        <w:spacing w:line="360" w:lineRule="auto"/>
        <w:ind w:firstLineChars="15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C</w:t>
      </w:r>
      <w:r w:rsidRPr="00077617">
        <w:rPr>
          <w:rFonts w:ascii="Times New Roman" w:hAnsi="Times New Roman" w:cs="Times New Roman"/>
          <w:sz w:val="24"/>
          <w:szCs w:val="24"/>
        </w:rPr>
        <w:t>admium chloride,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077617">
        <w:rPr>
          <w:rFonts w:ascii="Times New Roman" w:hAnsi="Times New Roman" w:cs="Times New Roman"/>
          <w:sz w:val="24"/>
          <w:szCs w:val="24"/>
        </w:rPr>
        <w:t>L-cysteine (L-</w:t>
      </w:r>
      <w:proofErr w:type="spellStart"/>
      <w:r w:rsidRPr="00077617">
        <w:rPr>
          <w:rFonts w:ascii="Times New Roman" w:hAnsi="Times New Roman" w:cs="Times New Roman"/>
          <w:sz w:val="24"/>
          <w:szCs w:val="24"/>
        </w:rPr>
        <w:t>Cys</w:t>
      </w:r>
      <w:proofErr w:type="spellEnd"/>
      <w:r w:rsidRPr="00077617">
        <w:rPr>
          <w:rFonts w:ascii="Times New Roman" w:hAnsi="Times New Roman" w:cs="Times New Roman"/>
          <w:sz w:val="24"/>
          <w:szCs w:val="24"/>
        </w:rPr>
        <w:t xml:space="preserve">), and zinc acetate were obtained from </w:t>
      </w:r>
      <w:proofErr w:type="spellStart"/>
      <w:r w:rsidRPr="00077617">
        <w:rPr>
          <w:rFonts w:ascii="Times New Roman" w:hAnsi="Times New Roman" w:cs="Times New Roman"/>
          <w:sz w:val="24"/>
          <w:szCs w:val="24"/>
        </w:rPr>
        <w:t>Kermel</w:t>
      </w:r>
      <w:proofErr w:type="spellEnd"/>
      <w:r w:rsidRPr="00077617">
        <w:rPr>
          <w:rFonts w:ascii="Times New Roman" w:hAnsi="Times New Roman" w:cs="Times New Roman"/>
          <w:sz w:val="24"/>
          <w:szCs w:val="24"/>
        </w:rPr>
        <w:t xml:space="preserve"> Chemical Reagent Co., Ltd. </w:t>
      </w:r>
      <w:r>
        <w:rPr>
          <w:rFonts w:ascii="Times New Roman" w:hAnsi="Times New Roman" w:cs="Times New Roman" w:hint="eastAsia"/>
          <w:sz w:val="24"/>
          <w:szCs w:val="24"/>
        </w:rPr>
        <w:t>C</w:t>
      </w:r>
      <w:r w:rsidRPr="00077617">
        <w:rPr>
          <w:rFonts w:ascii="Times New Roman" w:hAnsi="Times New Roman" w:cs="Times New Roman"/>
          <w:sz w:val="24"/>
          <w:szCs w:val="24"/>
        </w:rPr>
        <w:t xml:space="preserve">opper chloride, </w:t>
      </w:r>
      <w:r>
        <w:rPr>
          <w:rFonts w:ascii="Times New Roman" w:hAnsi="Times New Roman" w:cs="Times New Roman" w:hint="eastAsia"/>
          <w:sz w:val="24"/>
          <w:szCs w:val="24"/>
        </w:rPr>
        <w:t>a</w:t>
      </w:r>
      <w:r w:rsidRPr="00077617">
        <w:rPr>
          <w:rFonts w:ascii="Times New Roman" w:hAnsi="Times New Roman" w:cs="Times New Roman"/>
          <w:sz w:val="24"/>
          <w:szCs w:val="24"/>
        </w:rPr>
        <w:t>scorbic acid (AA), and 30% hydrogen peroxide (H</w:t>
      </w:r>
      <w:r w:rsidRPr="0007761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77617">
        <w:rPr>
          <w:rFonts w:ascii="Times New Roman" w:hAnsi="Times New Roman" w:cs="Times New Roman"/>
          <w:sz w:val="24"/>
          <w:szCs w:val="24"/>
        </w:rPr>
        <w:t>O</w:t>
      </w:r>
      <w:r w:rsidRPr="0007761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77617">
        <w:rPr>
          <w:rFonts w:ascii="Times New Roman" w:hAnsi="Times New Roman" w:cs="Times New Roman"/>
          <w:sz w:val="24"/>
          <w:szCs w:val="24"/>
        </w:rPr>
        <w:t xml:space="preserve">) were purchased from Tianjin Tianli Chemical Ltd. Glycine (Gly), dopamine hydrochloride (DA), and uric acid (UA) were acquired from Aladdin Reagent Shanghai Co., Ltd. </w:t>
      </w:r>
      <w:r>
        <w:rPr>
          <w:rFonts w:ascii="Times New Roman" w:hAnsi="Times New Roman" w:cs="Times New Roman" w:hint="eastAsia"/>
          <w:sz w:val="24"/>
          <w:szCs w:val="24"/>
        </w:rPr>
        <w:t>A</w:t>
      </w:r>
      <w:r w:rsidRPr="00077617">
        <w:rPr>
          <w:rFonts w:ascii="Times New Roman" w:hAnsi="Times New Roman" w:cs="Times New Roman"/>
          <w:sz w:val="24"/>
          <w:szCs w:val="24"/>
        </w:rPr>
        <w:t>spartic acid (L-Asp), L-phenylalanine (L-</w:t>
      </w:r>
      <w:proofErr w:type="spellStart"/>
      <w:r w:rsidRPr="00077617">
        <w:rPr>
          <w:rFonts w:ascii="Times New Roman" w:hAnsi="Times New Roman" w:cs="Times New Roman"/>
          <w:sz w:val="24"/>
          <w:szCs w:val="24"/>
        </w:rPr>
        <w:t>Phe</w:t>
      </w:r>
      <w:proofErr w:type="spellEnd"/>
      <w:r w:rsidRPr="00077617">
        <w:rPr>
          <w:rFonts w:ascii="Times New Roman" w:hAnsi="Times New Roman" w:cs="Times New Roman"/>
          <w:sz w:val="24"/>
          <w:szCs w:val="24"/>
        </w:rPr>
        <w:t xml:space="preserve">), alanine (L-Ala), and L-lysine (L-Lys) were sourced from Kehao Bioengineering Co., Ltd. Folic acid (FA) was purchased from Shanghai IKA Biotechnology Co., Ltd. L-arginine (L-Arg) was obtained from leaf-derived organisms. Silver nitrate was supplied by Guangzhou </w:t>
      </w:r>
      <w:proofErr w:type="spellStart"/>
      <w:r w:rsidRPr="00077617">
        <w:rPr>
          <w:rFonts w:ascii="Times New Roman" w:hAnsi="Times New Roman" w:cs="Times New Roman"/>
          <w:sz w:val="24"/>
          <w:szCs w:val="24"/>
        </w:rPr>
        <w:t>Jinhuada</w:t>
      </w:r>
      <w:proofErr w:type="spellEnd"/>
      <w:r w:rsidRPr="00077617">
        <w:rPr>
          <w:rFonts w:ascii="Times New Roman" w:hAnsi="Times New Roman" w:cs="Times New Roman"/>
          <w:sz w:val="24"/>
          <w:szCs w:val="24"/>
        </w:rPr>
        <w:t xml:space="preserve"> Chemical Reagent Co., Ltd. Sodium chloride and barium chloride were provided by Tianjin </w:t>
      </w:r>
      <w:proofErr w:type="spellStart"/>
      <w:r w:rsidRPr="00077617">
        <w:rPr>
          <w:rFonts w:ascii="Times New Roman" w:hAnsi="Times New Roman" w:cs="Times New Roman"/>
          <w:sz w:val="24"/>
          <w:szCs w:val="24"/>
        </w:rPr>
        <w:t>Hengxing</w:t>
      </w:r>
      <w:proofErr w:type="spellEnd"/>
      <w:r w:rsidRPr="00077617">
        <w:rPr>
          <w:rFonts w:ascii="Times New Roman" w:hAnsi="Times New Roman" w:cs="Times New Roman"/>
          <w:sz w:val="24"/>
          <w:szCs w:val="24"/>
        </w:rPr>
        <w:t xml:space="preserve"> Chemical Reagent Manufacturing Co., Ltd.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077617">
        <w:rPr>
          <w:rFonts w:ascii="Times New Roman" w:hAnsi="Times New Roman" w:cs="Times New Roman"/>
          <w:sz w:val="24"/>
          <w:szCs w:val="24"/>
        </w:rPr>
        <w:t xml:space="preserve">Potassium chloride was acquired from Tianjin Chemical Reagent III. </w:t>
      </w:r>
      <w:r>
        <w:rPr>
          <w:rFonts w:ascii="Times New Roman" w:hAnsi="Times New Roman" w:cs="Times New Roman" w:hint="eastAsia"/>
          <w:sz w:val="24"/>
          <w:szCs w:val="24"/>
        </w:rPr>
        <w:t>L</w:t>
      </w:r>
      <w:r w:rsidRPr="00077617">
        <w:rPr>
          <w:rFonts w:ascii="Times New Roman" w:hAnsi="Times New Roman" w:cs="Times New Roman"/>
          <w:sz w:val="24"/>
          <w:szCs w:val="24"/>
        </w:rPr>
        <w:t xml:space="preserve">ead chloride and </w:t>
      </w:r>
      <w:r>
        <w:rPr>
          <w:rFonts w:ascii="Times New Roman" w:hAnsi="Times New Roman" w:cs="Times New Roman" w:hint="eastAsia"/>
          <w:sz w:val="24"/>
          <w:szCs w:val="24"/>
        </w:rPr>
        <w:t>c</w:t>
      </w:r>
      <w:r w:rsidRPr="00077617">
        <w:rPr>
          <w:rFonts w:ascii="Times New Roman" w:hAnsi="Times New Roman" w:cs="Times New Roman"/>
          <w:sz w:val="24"/>
          <w:szCs w:val="24"/>
        </w:rPr>
        <w:t xml:space="preserve">hromium nitrate were obtained from Tianjin </w:t>
      </w:r>
      <w:proofErr w:type="spellStart"/>
      <w:r w:rsidRPr="00077617">
        <w:rPr>
          <w:rFonts w:ascii="Times New Roman" w:hAnsi="Times New Roman" w:cs="Times New Roman"/>
          <w:sz w:val="24"/>
          <w:szCs w:val="24"/>
        </w:rPr>
        <w:t>Fuchen</w:t>
      </w:r>
      <w:proofErr w:type="spellEnd"/>
      <w:r w:rsidRPr="00077617">
        <w:rPr>
          <w:rFonts w:ascii="Times New Roman" w:hAnsi="Times New Roman" w:cs="Times New Roman"/>
          <w:sz w:val="24"/>
          <w:szCs w:val="24"/>
        </w:rPr>
        <w:t xml:space="preserve"> Chemical Reagent Factory. Manganese acetate was acquired from Tianjin Guangfu Fine Chemical Research Institute.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077617">
        <w:rPr>
          <w:rFonts w:ascii="Times New Roman" w:hAnsi="Times New Roman" w:cs="Times New Roman"/>
          <w:sz w:val="24"/>
          <w:szCs w:val="24"/>
        </w:rPr>
        <w:t xml:space="preserve">Glutathione (Glu) was purchased from Shanghai </w:t>
      </w:r>
      <w:proofErr w:type="spellStart"/>
      <w:r w:rsidRPr="00077617">
        <w:rPr>
          <w:rFonts w:ascii="Times New Roman" w:hAnsi="Times New Roman" w:cs="Times New Roman"/>
          <w:sz w:val="24"/>
          <w:szCs w:val="24"/>
        </w:rPr>
        <w:t>Haohong</w:t>
      </w:r>
      <w:proofErr w:type="spellEnd"/>
      <w:r w:rsidRPr="00077617">
        <w:rPr>
          <w:rFonts w:ascii="Times New Roman" w:hAnsi="Times New Roman" w:cs="Times New Roman"/>
          <w:sz w:val="24"/>
          <w:szCs w:val="24"/>
        </w:rPr>
        <w:t xml:space="preserve"> Biomedical Technology Co., Ltd. Mercury chloride was obtained from Shanghai Chemical Reagent Purchasing Supply Station.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077617">
        <w:rPr>
          <w:rFonts w:ascii="Times New Roman" w:hAnsi="Times New Roman" w:cs="Times New Roman"/>
          <w:sz w:val="24"/>
          <w:szCs w:val="24"/>
        </w:rPr>
        <w:t xml:space="preserve">Anhydrous calcium chloride was sourced from </w:t>
      </w:r>
      <w:proofErr w:type="spellStart"/>
      <w:r w:rsidRPr="00077617">
        <w:rPr>
          <w:rFonts w:ascii="Times New Roman" w:hAnsi="Times New Roman" w:cs="Times New Roman"/>
          <w:sz w:val="24"/>
          <w:szCs w:val="24"/>
        </w:rPr>
        <w:t>Hedong</w:t>
      </w:r>
      <w:proofErr w:type="spellEnd"/>
      <w:r w:rsidRPr="00077617">
        <w:rPr>
          <w:rFonts w:ascii="Times New Roman" w:hAnsi="Times New Roman" w:cs="Times New Roman"/>
          <w:sz w:val="24"/>
          <w:szCs w:val="24"/>
        </w:rPr>
        <w:t xml:space="preserve"> District Hongyan Reagent Factory. Ultrapure water was prepared using a Milli-Q system (Millipore, Bedford, MA, USA). All chemical reagents used in the experiments were of analytical grade and did not require further purification</w:t>
      </w:r>
      <w:r w:rsidR="00E040B8" w:rsidRPr="009F4478">
        <w:rPr>
          <w:rFonts w:ascii="Times New Roman" w:eastAsia="黑体" w:hAnsi="Times New Roman" w:cs="Times New Roman"/>
          <w:sz w:val="24"/>
          <w:szCs w:val="24"/>
        </w:rPr>
        <w:t>.</w:t>
      </w:r>
    </w:p>
    <w:p w14:paraId="39498798" w14:textId="77777777" w:rsidR="00E040B8" w:rsidRPr="009F4478" w:rsidRDefault="00E040B8" w:rsidP="00E040B8">
      <w:pPr>
        <w:spacing w:line="360" w:lineRule="auto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 w:rsidRPr="009F4478">
        <w:rPr>
          <w:rFonts w:ascii="Times New Roman" w:hAnsi="Times New Roman" w:cs="Times New Roman"/>
          <w:i/>
          <w:iCs/>
          <w:sz w:val="24"/>
          <w:szCs w:val="24"/>
        </w:rPr>
        <w:t xml:space="preserve">2.2. </w:t>
      </w:r>
      <w:bookmarkStart w:id="2" w:name="_Hlk67336064"/>
      <w:r w:rsidRPr="009F4478">
        <w:rPr>
          <w:rFonts w:ascii="Times New Roman" w:hAnsi="Times New Roman" w:cs="Times New Roman"/>
          <w:i/>
          <w:iCs/>
          <w:sz w:val="24"/>
          <w:szCs w:val="24"/>
        </w:rPr>
        <w:t>Instruments</w:t>
      </w:r>
      <w:bookmarkEnd w:id="2"/>
    </w:p>
    <w:p w14:paraId="54E3A5C3" w14:textId="1A63A2B6" w:rsidR="00E040B8" w:rsidRPr="006C77DC" w:rsidRDefault="006C77DC" w:rsidP="006C77DC">
      <w:pPr>
        <w:spacing w:line="360" w:lineRule="auto"/>
        <w:ind w:firstLineChars="150" w:firstLine="360"/>
        <w:rPr>
          <w:rFonts w:ascii="Times New Roman" w:hAnsi="Times New Roman" w:cs="Times New Roman"/>
          <w:sz w:val="24"/>
          <w:szCs w:val="24"/>
        </w:rPr>
      </w:pPr>
      <w:r w:rsidRPr="00077617">
        <w:rPr>
          <w:rFonts w:ascii="Times New Roman" w:hAnsi="Times New Roman" w:cs="Times New Roman" w:hint="eastAsia"/>
          <w:sz w:val="24"/>
          <w:szCs w:val="24"/>
        </w:rPr>
        <w:t xml:space="preserve">The microstructure of N-L-Ser-CDs was examined using a transmission electron microscope (TEM, TF20, JEOL 2100F) operating at 200 kV. Photoluminescence (PL) lifetime measurements were conducted with an Edinburgh FLS 1000 spectrometer and </w:t>
      </w:r>
      <w:r w:rsidRPr="00077617">
        <w:rPr>
          <w:rFonts w:ascii="Times New Roman" w:hAnsi="Times New Roman" w:cs="Times New Roman" w:hint="eastAsia"/>
          <w:sz w:val="24"/>
          <w:szCs w:val="24"/>
        </w:rPr>
        <w:lastRenderedPageBreak/>
        <w:t>F-7000 spectrofluorometer. Fluorescence spectra were analyzed using the F-7000 spectrofluorometer with excitation and emission slit widths set to 1 nm each. Fourier transform infrared (FTIR) spectra were obtained using a BRUKER VERTEX70 FT-IR spectrometer within the range of</w:t>
      </w:r>
      <w:r w:rsidRPr="00077617">
        <w:rPr>
          <w:rFonts w:ascii="Times New Roman" w:hAnsi="Times New Roman" w:cs="Times New Roman"/>
          <w:sz w:val="24"/>
          <w:szCs w:val="24"/>
        </w:rPr>
        <w:t xml:space="preserve"> 4000-400 cm⁻¹, employing KBr pellets. X-ray diffraction (XRD) data were collected with a Rigaku D/MAX 3C powder diffractometer. UV-visible absorption spectra were recorded using a Shimadzu UV-3600 UV spectrophotometer. X-ray photoelectron spectroscopy (XP</w:t>
      </w:r>
      <w:r w:rsidRPr="00077617">
        <w:rPr>
          <w:rFonts w:ascii="Times New Roman" w:hAnsi="Times New Roman" w:cs="Times New Roman" w:hint="eastAsia"/>
          <w:sz w:val="24"/>
          <w:szCs w:val="24"/>
        </w:rPr>
        <w:t>S) spectra were measured with a Kratos AXIS NOVA multifunction imaging electron spectrometer.</w:t>
      </w:r>
    </w:p>
    <w:p w14:paraId="1E921A89" w14:textId="44C26450" w:rsidR="00DE1FD5" w:rsidRPr="00DE1FD5" w:rsidRDefault="00E040B8" w:rsidP="00DE1FD5">
      <w:pPr>
        <w:spacing w:line="360" w:lineRule="auto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 w:rsidRPr="00C725CA">
        <w:rPr>
          <w:rFonts w:ascii="Times New Roman" w:hAnsi="Times New Roman" w:cs="Times New Roman"/>
          <w:i/>
          <w:iCs/>
          <w:sz w:val="24"/>
          <w:szCs w:val="24"/>
        </w:rPr>
        <w:t>2.</w:t>
      </w:r>
      <w:r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C725CA">
        <w:rPr>
          <w:rFonts w:ascii="Times New Roman" w:hAnsi="Times New Roman" w:cs="Times New Roman"/>
          <w:i/>
          <w:iCs/>
          <w:sz w:val="24"/>
          <w:szCs w:val="24"/>
        </w:rPr>
        <w:t xml:space="preserve">. Fluorescence QY measurement </w:t>
      </w:r>
    </w:p>
    <w:p w14:paraId="0DB3F8D7" w14:textId="29D8AFCB" w:rsidR="00E040B8" w:rsidRPr="0096753A" w:rsidRDefault="00DE1FD5" w:rsidP="00DE1FD5">
      <w:pPr>
        <w:spacing w:line="360" w:lineRule="auto"/>
        <w:ind w:firstLineChars="150" w:firstLine="360"/>
        <w:rPr>
          <w:rFonts w:ascii="Times New Roman" w:hAnsi="Times New Roman" w:cs="Times New Roman"/>
          <w:sz w:val="24"/>
          <w:szCs w:val="24"/>
        </w:rPr>
      </w:pPr>
      <w:r w:rsidRPr="00DE1FD5">
        <w:rPr>
          <w:rFonts w:ascii="Times New Roman" w:hAnsi="Times New Roman" w:cs="Times New Roman" w:hint="eastAsia"/>
          <w:sz w:val="24"/>
          <w:szCs w:val="24"/>
        </w:rPr>
        <w:t>The fluorescence quantum yield (QY) of N-L-Ser-CDs was determined using a comparative method with quinine sulfate as the standard reference, as follows</w:t>
      </w:r>
      <w:r w:rsidR="00E040B8" w:rsidRPr="0096753A">
        <w:rPr>
          <w:rFonts w:ascii="Times New Roman" w:hAnsi="Times New Roman" w:cs="Times New Roman"/>
          <w:sz w:val="24"/>
          <w:szCs w:val="24"/>
        </w:rPr>
        <w:t>:</w:t>
      </w:r>
    </w:p>
    <w:p w14:paraId="4C5DFEDC" w14:textId="77777777" w:rsidR="00E040B8" w:rsidRPr="002A39EF" w:rsidRDefault="00E040B8" w:rsidP="00E040B8">
      <w:pPr>
        <w:spacing w:line="360" w:lineRule="auto"/>
        <w:ind w:firstLineChars="150" w:firstLine="360"/>
        <w:jc w:val="right"/>
        <w:rPr>
          <w:rFonts w:ascii="Times New Roman" w:eastAsia="仿宋" w:hAnsi="Times New Roman" w:cs="Times New Roman"/>
          <w:sz w:val="24"/>
          <w:szCs w:val="24"/>
        </w:rPr>
      </w:pPr>
      <w:r w:rsidRPr="0096753A">
        <w:rPr>
          <w:rFonts w:ascii="Times New Roman" w:hAnsi="Times New Roman" w:cs="Times New Roman"/>
          <w:sz w:val="24"/>
          <w:szCs w:val="24"/>
        </w:rPr>
        <w:t xml:space="preserve">    </w:t>
      </w:r>
      <m:oMath>
        <m:sSub>
          <m:sSubPr>
            <m:ctrlPr>
              <w:rPr>
                <w:rFonts w:ascii="Cambria Math" w:eastAsia="仿宋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仿宋" w:hAnsi="Cambria Math" w:cs="Times New Roman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="仿宋" w:hAnsi="Cambria Math" w:cs="Times New Roman"/>
                <w:sz w:val="24"/>
                <w:szCs w:val="24"/>
              </w:rPr>
              <m:t>x</m:t>
            </m:r>
          </m:sub>
        </m:sSub>
        <m:r>
          <m:rPr>
            <m:sty m:val="p"/>
          </m:rPr>
          <w:rPr>
            <w:rFonts w:ascii="Cambria Math" w:eastAsia="仿宋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="仿宋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仿宋" w:hAnsi="Cambria Math" w:cs="Times New Roman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="仿宋" w:hAnsi="Cambria Math" w:cs="Times New Roman"/>
                <w:sz w:val="24"/>
                <w:szCs w:val="24"/>
              </w:rPr>
              <m:t>s</m:t>
            </m:r>
          </m:sub>
        </m:sSub>
        <m:r>
          <m:rPr>
            <m:sty m:val="p"/>
          </m:rPr>
          <w:rPr>
            <w:rFonts w:ascii="Cambria Math" w:eastAsia="仿宋" w:hAnsi="Cambria Math" w:cs="Times New Roman"/>
            <w:sz w:val="24"/>
            <w:szCs w:val="24"/>
          </w:rPr>
          <m:t>×</m:t>
        </m:r>
        <m:f>
          <m:fPr>
            <m:ctrlPr>
              <w:rPr>
                <w:rFonts w:ascii="Cambria Math" w:eastAsia="仿宋" w:hAnsi="Cambria Math" w:cs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仿宋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仿宋" w:hAnsi="Cambria Math" w:cs="Times New Roman"/>
                    <w:sz w:val="24"/>
                    <w:szCs w:val="24"/>
                  </w:rPr>
                  <m:t>Grad</m:t>
                </m:r>
              </m:e>
              <m:sub>
                <m:r>
                  <w:rPr>
                    <w:rFonts w:ascii="Cambria Math" w:eastAsia="仿宋" w:hAnsi="Cambria Math" w:cs="Times New Roman"/>
                    <w:sz w:val="24"/>
                    <w:szCs w:val="24"/>
                  </w:rPr>
                  <m:t>x</m:t>
                </m:r>
              </m:sub>
            </m:sSub>
          </m:num>
          <m:den>
            <m:sSub>
              <m:sSubPr>
                <m:ctrlPr>
                  <w:rPr>
                    <w:rFonts w:ascii="Cambria Math" w:eastAsia="仿宋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仿宋" w:hAnsi="Cambria Math" w:cs="Times New Roman"/>
                    <w:sz w:val="24"/>
                    <w:szCs w:val="24"/>
                  </w:rPr>
                  <m:t>Grad</m:t>
                </m:r>
              </m:e>
              <m:sub>
                <m:r>
                  <w:rPr>
                    <w:rFonts w:ascii="Cambria Math" w:eastAsia="仿宋" w:hAnsi="Cambria Math" w:cs="Times New Roman"/>
                    <w:sz w:val="24"/>
                    <w:szCs w:val="24"/>
                  </w:rPr>
                  <m:t>s</m:t>
                </m:r>
              </m:sub>
            </m:sSub>
          </m:den>
        </m:f>
        <m:r>
          <w:rPr>
            <w:rFonts w:ascii="Cambria Math" w:eastAsia="仿宋" w:hAnsi="Cambria Math" w:cs="Times New Roman"/>
            <w:sz w:val="24"/>
            <w:szCs w:val="24"/>
          </w:rPr>
          <m:t>×</m:t>
        </m:r>
        <m:f>
          <m:fPr>
            <m:ctrlPr>
              <w:rPr>
                <w:rFonts w:ascii="Cambria Math" w:eastAsia="仿宋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仿宋" w:hAnsi="Cambria Math" w:cs="Times New Roman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仿宋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仿宋" w:hAnsi="Cambria Math" w:cs="Times New Roman"/>
                        <w:sz w:val="24"/>
                        <w:szCs w:val="24"/>
                      </w:rPr>
                      <m:t>η</m:t>
                    </m:r>
                  </m:e>
                  <m:sub>
                    <m:r>
                      <w:rPr>
                        <w:rFonts w:ascii="Cambria Math" w:eastAsia="仿宋" w:hAnsi="Cambria Math" w:cs="Times New Roman"/>
                        <w:sz w:val="24"/>
                        <w:szCs w:val="24"/>
                      </w:rPr>
                      <m:t>x</m:t>
                    </m:r>
                  </m:sub>
                </m:sSub>
              </m:e>
              <m:sup>
                <m:r>
                  <w:rPr>
                    <w:rFonts w:ascii="Cambria Math" w:eastAsia="仿宋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仿宋" w:hAnsi="Cambria Math" w:cs="Times New Roman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仿宋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仿宋" w:hAnsi="Cambria Math" w:cs="Times New Roman"/>
                        <w:sz w:val="24"/>
                        <w:szCs w:val="24"/>
                      </w:rPr>
                      <m:t>η</m:t>
                    </m:r>
                  </m:e>
                  <m:sub>
                    <m:r>
                      <w:rPr>
                        <w:rFonts w:ascii="Cambria Math" w:eastAsia="仿宋" w:hAnsi="Cambria Math" w:cs="Times New Roman"/>
                        <w:sz w:val="24"/>
                        <w:szCs w:val="24"/>
                      </w:rPr>
                      <m:t>s</m:t>
                    </m:r>
                  </m:sub>
                </m:sSub>
              </m:e>
              <m:sup>
                <m:r>
                  <w:rPr>
                    <w:rFonts w:ascii="Cambria Math" w:eastAsia="仿宋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2A39EF">
        <w:rPr>
          <w:rFonts w:ascii="Times New Roman" w:eastAsia="仿宋" w:hAnsi="Times New Roman" w:cs="Times New Roman"/>
          <w:sz w:val="24"/>
          <w:szCs w:val="24"/>
        </w:rPr>
        <w:t>.                      (1)</w:t>
      </w:r>
    </w:p>
    <w:p w14:paraId="4D0724F3" w14:textId="77777777" w:rsidR="00E040B8" w:rsidRPr="0096753A" w:rsidRDefault="00E040B8" w:rsidP="00E040B8">
      <w:pPr>
        <w:wordWrap w:val="0"/>
        <w:spacing w:line="360" w:lineRule="auto"/>
        <w:ind w:firstLineChars="150" w:firstLine="360"/>
        <w:jc w:val="right"/>
        <w:rPr>
          <w:rFonts w:ascii="Times New Roman" w:eastAsia="仿宋" w:hAnsi="Times New Roman" w:cs="Times New Roman"/>
          <w:sz w:val="24"/>
          <w:szCs w:val="24"/>
        </w:rPr>
      </w:pPr>
      <w:r w:rsidRPr="002A39EF">
        <w:rPr>
          <w:rFonts w:ascii="Times New Roman" w:eastAsia="仿宋" w:hAnsi="Times New Roman" w:cs="Times New Roman"/>
          <w:sz w:val="24"/>
          <w:szCs w:val="24"/>
        </w:rPr>
        <w:t xml:space="preserve">               </w:t>
      </w:r>
      <m:oMath>
        <m:r>
          <w:rPr>
            <w:rFonts w:ascii="Cambria Math" w:eastAsia="仿宋" w:hAnsi="Cambria Math" w:cs="Times New Roman"/>
            <w:sz w:val="24"/>
            <w:szCs w:val="24"/>
          </w:rPr>
          <m:t>Grad</m:t>
        </m:r>
        <m:r>
          <m:rPr>
            <m:sty m:val="p"/>
          </m:rPr>
          <w:rPr>
            <w:rFonts w:ascii="Cambria Math" w:eastAsia="仿宋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仿宋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="仿宋" w:hAnsi="Cambria Math" w:cs="Times New Roman"/>
                <w:sz w:val="24"/>
                <w:szCs w:val="24"/>
              </w:rPr>
              <m:t>I</m:t>
            </m:r>
          </m:num>
          <m:den>
            <m:r>
              <w:rPr>
                <w:rFonts w:ascii="Cambria Math" w:eastAsia="仿宋" w:hAnsi="Cambria Math" w:cs="Times New Roman"/>
                <w:sz w:val="24"/>
                <w:szCs w:val="24"/>
              </w:rPr>
              <m:t>A</m:t>
            </m:r>
          </m:den>
        </m:f>
      </m:oMath>
      <w:r w:rsidRPr="002A39EF">
        <w:rPr>
          <w:rFonts w:ascii="Times New Roman" w:eastAsia="仿宋" w:hAnsi="Times New Roman" w:cs="Times New Roman"/>
          <w:iCs/>
          <w:sz w:val="24"/>
          <w:szCs w:val="24"/>
        </w:rPr>
        <w:t xml:space="preserve">                             (2)</w:t>
      </w:r>
    </w:p>
    <w:p w14:paraId="021E051D" w14:textId="77777777" w:rsidR="00DE1FD5" w:rsidRPr="00077617" w:rsidRDefault="00DE1FD5" w:rsidP="00DE1F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7617">
        <w:rPr>
          <w:rFonts w:ascii="Times New Roman" w:hAnsi="Times New Roman" w:cs="Times New Roman" w:hint="eastAsia"/>
          <w:sz w:val="24"/>
          <w:szCs w:val="24"/>
        </w:rPr>
        <w:t xml:space="preserve">Quinine sulfate was dissolved in a 0.1 M sulfuric acid solution, with a quantum yield (QY) of 54%. In this context, </w:t>
      </w:r>
      <m:oMath>
        <m:r>
          <w:rPr>
            <w:rFonts w:ascii="Cambria Math" w:eastAsia="仿宋" w:hAnsi="Cambria Math" w:cs="Times New Roman"/>
            <w:sz w:val="24"/>
            <w:szCs w:val="24"/>
          </w:rPr>
          <m:t>I</m:t>
        </m:r>
      </m:oMath>
      <w:r w:rsidRPr="00077617">
        <w:rPr>
          <w:rFonts w:ascii="Times New Roman" w:hAnsi="Times New Roman" w:cs="Times New Roman" w:hint="eastAsia"/>
          <w:sz w:val="24"/>
          <w:szCs w:val="24"/>
        </w:rPr>
        <w:t xml:space="preserve"> represents the integral area of the fluorescence intensity, </w:t>
      </w:r>
      <m:oMath>
        <m:r>
          <w:rPr>
            <w:rFonts w:ascii="Cambria Math" w:eastAsia="仿宋" w:hAnsi="Cambria Math" w:cs="Times New Roman"/>
            <w:sz w:val="24"/>
            <w:szCs w:val="24"/>
          </w:rPr>
          <m:t>η</m:t>
        </m:r>
      </m:oMath>
      <w:r w:rsidRPr="00077617">
        <w:rPr>
          <w:rFonts w:ascii="Times New Roman" w:hAnsi="Times New Roman" w:cs="Times New Roman" w:hint="eastAsia"/>
          <w:sz w:val="24"/>
          <w:szCs w:val="24"/>
        </w:rPr>
        <w:t xml:space="preserve"> denotes the refractive index of the solvent, </w:t>
      </w:r>
      <m:oMath>
        <m:r>
          <w:rPr>
            <w:rFonts w:ascii="Cambria Math" w:eastAsia="仿宋" w:hAnsi="Cambria Math" w:cs="Times New Roman"/>
            <w:sz w:val="24"/>
            <w:szCs w:val="24"/>
          </w:rPr>
          <m:t>φ</m:t>
        </m:r>
      </m:oMath>
      <w:r w:rsidRPr="00077617">
        <w:rPr>
          <w:rFonts w:ascii="Times New Roman" w:hAnsi="Times New Roman" w:cs="Times New Roman" w:hint="eastAsia"/>
          <w:sz w:val="24"/>
          <w:szCs w:val="24"/>
        </w:rPr>
        <w:t xml:space="preserve"> is the quantum yield, and </w:t>
      </w:r>
      <m:oMath>
        <m:r>
          <w:rPr>
            <w:rFonts w:ascii="Cambria Math" w:eastAsia="仿宋" w:hAnsi="Cambria Math" w:cs="Times New Roman"/>
            <w:sz w:val="24"/>
            <w:szCs w:val="24"/>
          </w:rPr>
          <m:t>A</m:t>
        </m:r>
      </m:oMath>
      <w:r w:rsidRPr="00077617">
        <w:rPr>
          <w:rFonts w:ascii="Times New Roman" w:hAnsi="Times New Roman" w:cs="Times New Roman" w:hint="eastAsia"/>
          <w:sz w:val="24"/>
          <w:szCs w:val="24"/>
        </w:rPr>
        <w:t xml:space="preserve"> stands for the UV-visible absorbance. "</w:t>
      </w:r>
      <m:oMath>
        <m:r>
          <w:rPr>
            <w:rFonts w:ascii="Cambria Math" w:eastAsia="仿宋" w:hAnsi="Cambria Math" w:cs="Times New Roman"/>
            <w:sz w:val="24"/>
            <w:szCs w:val="24"/>
          </w:rPr>
          <m:t>Grad</m:t>
        </m:r>
      </m:oMath>
      <w:r w:rsidRPr="00077617">
        <w:rPr>
          <w:rFonts w:ascii="Times New Roman" w:hAnsi="Times New Roman" w:cs="Times New Roman" w:hint="eastAsia"/>
          <w:sz w:val="24"/>
          <w:szCs w:val="24"/>
        </w:rPr>
        <w:t>" refers to the slope obtained from the plot of integrated fluorescence intensity versus absorbance. The variables "</w:t>
      </w:r>
      <m:oMath>
        <m:r>
          <w:rPr>
            <w:rFonts w:ascii="Cambria Math" w:eastAsia="仿宋" w:hAnsi="Cambria Math" w:cs="Times New Roman"/>
            <w:sz w:val="24"/>
            <w:szCs w:val="24"/>
          </w:rPr>
          <m:t>x</m:t>
        </m:r>
      </m:oMath>
      <w:r w:rsidRPr="00077617">
        <w:rPr>
          <w:rFonts w:ascii="Times New Roman" w:hAnsi="Times New Roman" w:cs="Times New Roman" w:hint="eastAsia"/>
          <w:sz w:val="24"/>
          <w:szCs w:val="24"/>
        </w:rPr>
        <w:t>" and "</w:t>
      </w:r>
      <m:oMath>
        <m:r>
          <w:rPr>
            <w:rFonts w:ascii="Cambria Math" w:eastAsia="仿宋" w:hAnsi="Cambria Math" w:cs="Times New Roman"/>
            <w:sz w:val="24"/>
            <w:szCs w:val="24"/>
          </w:rPr>
          <m:t>s</m:t>
        </m:r>
      </m:oMath>
      <w:r w:rsidRPr="00077617">
        <w:rPr>
          <w:rFonts w:ascii="Times New Roman" w:hAnsi="Times New Roman" w:cs="Times New Roman" w:hint="eastAsia"/>
          <w:sz w:val="24"/>
          <w:szCs w:val="24"/>
        </w:rPr>
        <w:t>" denote the sample and the reference, respectively.</w:t>
      </w:r>
    </w:p>
    <w:p w14:paraId="5F32CDBC" w14:textId="6C9453B7" w:rsidR="00DA3C9A" w:rsidRPr="00DE1FD5" w:rsidRDefault="00DA3C9A">
      <w:pPr>
        <w:rPr>
          <w:rFonts w:hint="eastAsia"/>
        </w:rPr>
      </w:pPr>
    </w:p>
    <w:p w14:paraId="115C8BD2" w14:textId="3F77936F" w:rsidR="00E040B8" w:rsidRDefault="005A74F4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4299012" wp14:editId="0F2E0C7A">
            <wp:extent cx="5274310" cy="38011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0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FE37D" w14:textId="6759ADF1" w:rsidR="00947BBB" w:rsidRPr="001B41F1" w:rsidRDefault="00C93D44" w:rsidP="001B41F1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B0E50">
        <w:rPr>
          <w:rFonts w:ascii="Times New Roman" w:hAnsi="Times New Roman" w:cs="Times New Roman" w:hint="eastAsia"/>
          <w:b/>
          <w:sz w:val="24"/>
          <w:szCs w:val="24"/>
        </w:rPr>
        <w:t>F</w:t>
      </w:r>
      <w:r w:rsidRPr="009B0E50">
        <w:rPr>
          <w:rFonts w:ascii="Times New Roman" w:hAnsi="Times New Roman" w:cs="Times New Roman"/>
          <w:b/>
          <w:sz w:val="24"/>
          <w:szCs w:val="24"/>
        </w:rPr>
        <w:t>ig. S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1FD5" w:rsidRPr="00DE1FD5">
        <w:rPr>
          <w:rFonts w:ascii="Times New Roman" w:hAnsi="Times New Roman" w:hint="eastAsia"/>
          <w:color w:val="000000" w:themeColor="text1"/>
          <w:sz w:val="24"/>
          <w:szCs w:val="24"/>
        </w:rPr>
        <w:t>The correlation between the fluorescence integral area and absorbance, and the corresponding data: (a) quinine sulfate, (b) N-L-Ser-CDs.</w:t>
      </w:r>
    </w:p>
    <w:sectPr w:rsidR="00947BBB" w:rsidRPr="001B4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41A98" w14:textId="77777777" w:rsidR="008D239C" w:rsidRDefault="008D239C" w:rsidP="00DA3C9A">
      <w:pPr>
        <w:rPr>
          <w:rFonts w:hint="eastAsia"/>
        </w:rPr>
      </w:pPr>
      <w:r>
        <w:separator/>
      </w:r>
    </w:p>
  </w:endnote>
  <w:endnote w:type="continuationSeparator" w:id="0">
    <w:p w14:paraId="202FBF0D" w14:textId="77777777" w:rsidR="008D239C" w:rsidRDefault="008D239C" w:rsidP="00DA3C9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DBB6F" w14:textId="77777777" w:rsidR="008D239C" w:rsidRDefault="008D239C" w:rsidP="00DA3C9A">
      <w:pPr>
        <w:rPr>
          <w:rFonts w:hint="eastAsia"/>
        </w:rPr>
      </w:pPr>
      <w:r>
        <w:separator/>
      </w:r>
    </w:p>
  </w:footnote>
  <w:footnote w:type="continuationSeparator" w:id="0">
    <w:p w14:paraId="6948EE89" w14:textId="77777777" w:rsidR="008D239C" w:rsidRDefault="008D239C" w:rsidP="00DA3C9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 Colloid Interface Sci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0asxt2dh5xt2ne2rzl5szedaatwrdz590wa&quot;&gt;My EndNote Library&lt;record-ids&gt;&lt;item&gt;114&lt;/item&gt;&lt;item&gt;157&lt;/item&gt;&lt;item&gt;158&lt;/item&gt;&lt;item&gt;161&lt;/item&gt;&lt;/record-ids&gt;&lt;/item&gt;&lt;/Libraries&gt;"/>
  </w:docVars>
  <w:rsids>
    <w:rsidRoot w:val="005E1F8A"/>
    <w:rsid w:val="0001106F"/>
    <w:rsid w:val="00083870"/>
    <w:rsid w:val="000B4C39"/>
    <w:rsid w:val="001635CC"/>
    <w:rsid w:val="00185050"/>
    <w:rsid w:val="001B2EC9"/>
    <w:rsid w:val="001B41F1"/>
    <w:rsid w:val="001E7ABF"/>
    <w:rsid w:val="002039A0"/>
    <w:rsid w:val="002261BB"/>
    <w:rsid w:val="00235258"/>
    <w:rsid w:val="0027492D"/>
    <w:rsid w:val="00331DFF"/>
    <w:rsid w:val="00342984"/>
    <w:rsid w:val="003E0878"/>
    <w:rsid w:val="00416DBB"/>
    <w:rsid w:val="005A74F4"/>
    <w:rsid w:val="005E1F8A"/>
    <w:rsid w:val="005E2475"/>
    <w:rsid w:val="00643516"/>
    <w:rsid w:val="006C77DC"/>
    <w:rsid w:val="006F4730"/>
    <w:rsid w:val="007D376C"/>
    <w:rsid w:val="00864B26"/>
    <w:rsid w:val="008828EA"/>
    <w:rsid w:val="008D239C"/>
    <w:rsid w:val="008E74B0"/>
    <w:rsid w:val="00923A69"/>
    <w:rsid w:val="00933B4F"/>
    <w:rsid w:val="00936AC6"/>
    <w:rsid w:val="0094555C"/>
    <w:rsid w:val="00947BBB"/>
    <w:rsid w:val="0095617B"/>
    <w:rsid w:val="009A54B7"/>
    <w:rsid w:val="009E4A31"/>
    <w:rsid w:val="00A12BFA"/>
    <w:rsid w:val="00A26B73"/>
    <w:rsid w:val="00A72CCD"/>
    <w:rsid w:val="00A86B1C"/>
    <w:rsid w:val="00AD1E31"/>
    <w:rsid w:val="00AD4B5C"/>
    <w:rsid w:val="00B002DB"/>
    <w:rsid w:val="00B20111"/>
    <w:rsid w:val="00B218B0"/>
    <w:rsid w:val="00B26AC7"/>
    <w:rsid w:val="00B27D79"/>
    <w:rsid w:val="00B54F13"/>
    <w:rsid w:val="00B82AEE"/>
    <w:rsid w:val="00B976DC"/>
    <w:rsid w:val="00C2030F"/>
    <w:rsid w:val="00C45199"/>
    <w:rsid w:val="00C609E6"/>
    <w:rsid w:val="00C70068"/>
    <w:rsid w:val="00C93D44"/>
    <w:rsid w:val="00CA4D88"/>
    <w:rsid w:val="00D0496A"/>
    <w:rsid w:val="00D31773"/>
    <w:rsid w:val="00D673AC"/>
    <w:rsid w:val="00DA3C9A"/>
    <w:rsid w:val="00DB0616"/>
    <w:rsid w:val="00DB0C73"/>
    <w:rsid w:val="00DB409E"/>
    <w:rsid w:val="00DD4FFF"/>
    <w:rsid w:val="00DE1FD5"/>
    <w:rsid w:val="00E040B8"/>
    <w:rsid w:val="00E2121B"/>
    <w:rsid w:val="00E27CBE"/>
    <w:rsid w:val="00E30C4B"/>
    <w:rsid w:val="00E67995"/>
    <w:rsid w:val="00EC305F"/>
    <w:rsid w:val="00ED592D"/>
    <w:rsid w:val="00F414D4"/>
    <w:rsid w:val="00F73E84"/>
    <w:rsid w:val="00F80E54"/>
    <w:rsid w:val="00FB2779"/>
    <w:rsid w:val="00FC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943AB"/>
  <w15:chartTrackingRefBased/>
  <w15:docId w15:val="{8B0F1C01-AC8B-4A56-9F3D-7036EDA8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06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0"/>
    <w:rsid w:val="00083870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083870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083870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083870"/>
    <w:rPr>
      <w:rFonts w:ascii="等线" w:eastAsia="等线" w:hAnsi="等线"/>
      <w:noProof/>
      <w:sz w:val="20"/>
    </w:rPr>
  </w:style>
  <w:style w:type="paragraph" w:styleId="a4">
    <w:name w:val="header"/>
    <w:basedOn w:val="a"/>
    <w:link w:val="a5"/>
    <w:uiPriority w:val="99"/>
    <w:unhideWhenUsed/>
    <w:rsid w:val="00DA3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A3C9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A3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A3C9A"/>
    <w:rPr>
      <w:sz w:val="18"/>
      <w:szCs w:val="18"/>
    </w:rPr>
  </w:style>
  <w:style w:type="paragraph" w:customStyle="1" w:styleId="71e7dc79-1ff7-45e8-997d-0ebda3762b91">
    <w:name w:val="71e7dc79-1ff7-45e8-997d-0ebda3762b91"/>
    <w:basedOn w:val="2"/>
    <w:next w:val="a"/>
    <w:link w:val="71e7dc79-1ff7-45e8-997d-0ebda3762b910"/>
    <w:rsid w:val="0001106F"/>
    <w:pPr>
      <w:adjustRightInd w:val="0"/>
      <w:spacing w:before="0" w:after="0" w:line="288" w:lineRule="auto"/>
      <w:jc w:val="left"/>
    </w:pPr>
    <w:rPr>
      <w:rFonts w:ascii="微软雅黑" w:eastAsia="微软雅黑" w:hAnsi="微软雅黑" w:cs="Times New Roman"/>
      <w:bCs w:val="0"/>
      <w:color w:val="000000"/>
      <w:sz w:val="28"/>
      <w:szCs w:val="28"/>
    </w:rPr>
  </w:style>
  <w:style w:type="character" w:customStyle="1" w:styleId="71e7dc79-1ff7-45e8-997d-0ebda3762b910">
    <w:name w:val="71e7dc79-1ff7-45e8-997d-0ebda3762b91 字符"/>
    <w:basedOn w:val="a0"/>
    <w:link w:val="71e7dc79-1ff7-45e8-997d-0ebda3762b91"/>
    <w:rsid w:val="0001106F"/>
    <w:rPr>
      <w:rFonts w:ascii="微软雅黑" w:eastAsia="微软雅黑" w:hAnsi="微软雅黑" w:cs="Times New Roman"/>
      <w:b/>
      <w:color w:val="000000"/>
      <w:sz w:val="28"/>
      <w:szCs w:val="28"/>
    </w:rPr>
  </w:style>
  <w:style w:type="character" w:customStyle="1" w:styleId="20">
    <w:name w:val="标题 2 字符"/>
    <w:basedOn w:val="a0"/>
    <w:link w:val="2"/>
    <w:uiPriority w:val="9"/>
    <w:semiHidden/>
    <w:rsid w:val="0001106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王存金</dc:creator>
  <cp:keywords/>
  <dc:description/>
  <cp:lastModifiedBy>存金 王</cp:lastModifiedBy>
  <cp:revision>40</cp:revision>
  <dcterms:created xsi:type="dcterms:W3CDTF">2021-10-29T13:21:00Z</dcterms:created>
  <dcterms:modified xsi:type="dcterms:W3CDTF">2024-12-19T02:03:00Z</dcterms:modified>
</cp:coreProperties>
</file>