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6272E" w14:textId="2C9B45F5" w:rsidR="00BA5C41" w:rsidRDefault="00BA5C41">
      <w:p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A5C41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  <w:t xml:space="preserve">Appendix B: </w:t>
      </w:r>
      <w:r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  <w:t>Extra</w:t>
      </w:r>
      <w:r w:rsidRPr="00BA5C41"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  <w:t xml:space="preserve"> figures</w:t>
      </w:r>
      <w:r>
        <w:rPr>
          <w:rFonts w:ascii="Calibri" w:eastAsia="Calibri" w:hAnsi="Calibri" w:cs="Calibri"/>
          <w:b/>
          <w:bCs/>
          <w:color w:val="000000" w:themeColor="text1"/>
          <w:sz w:val="22"/>
          <w:szCs w:val="22"/>
          <w:u w:val="single"/>
        </w:rPr>
        <w:t>:</w:t>
      </w:r>
    </w:p>
    <w:p w14:paraId="6746BDC7" w14:textId="219B75E2" w:rsidR="006F724B" w:rsidRDefault="00026BB3">
      <w:pPr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>(a)</w:t>
      </w:r>
      <w:r w:rsidR="006F724B">
        <w:rPr>
          <w:rFonts w:ascii="Calibri" w:eastAsia="Calibri" w:hAnsi="Calibri" w:cs="Calibri"/>
          <w:noProof/>
          <w:color w:val="000000" w:themeColor="text1"/>
          <w:sz w:val="22"/>
          <w:szCs w:val="22"/>
        </w:rPr>
        <w:drawing>
          <wp:inline distT="0" distB="0" distL="0" distR="0" wp14:anchorId="1768ACBA" wp14:editId="4163141A">
            <wp:extent cx="2677886" cy="2231572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678" cy="2241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>(b)</w:t>
      </w:r>
      <w:r w:rsidR="006F724B">
        <w:rPr>
          <w:rFonts w:ascii="Calibri" w:eastAsia="Calibri" w:hAnsi="Calibri" w:cs="Calibri"/>
          <w:noProof/>
          <w:color w:val="000000" w:themeColor="text1"/>
          <w:sz w:val="22"/>
          <w:szCs w:val="22"/>
        </w:rPr>
        <w:drawing>
          <wp:inline distT="0" distB="0" distL="0" distR="0" wp14:anchorId="08DF15B2" wp14:editId="43843DB9">
            <wp:extent cx="2603905" cy="2169921"/>
            <wp:effectExtent l="0" t="0" r="635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757" cy="2193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1FEAD9" w14:textId="0BB8C23F" w:rsidR="006F724B" w:rsidRPr="00026BB3" w:rsidRDefault="006F724B" w:rsidP="006F724B">
      <w:pPr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</w:pPr>
      <w:r w:rsidRPr="00026BB3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Figure B</w:t>
      </w:r>
      <w:r w:rsidR="00F66B9B" w:rsidRPr="00026BB3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1</w:t>
      </w:r>
      <w:r w:rsidRPr="00026BB3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: </w:t>
      </w:r>
      <w:r w:rsidR="00F66B9B" w:rsidRPr="00026BB3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Boxplots of the average number of onward infections per infected health care worker under the three masking scenarios</w:t>
      </w:r>
      <w:r w:rsidR="00696ED8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 </w:t>
      </w:r>
      <w:r w:rsidR="00026BB3" w:rsidRPr="00026BB3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broken into HCW </w:t>
      </w:r>
      <w:r w:rsidR="00696ED8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infections (a) </w:t>
      </w:r>
      <w:r w:rsidR="00026BB3" w:rsidRPr="00026BB3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and patient</w:t>
      </w:r>
      <w:r w:rsidR="00696ED8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 </w:t>
      </w:r>
      <w:r w:rsidR="00696ED8" w:rsidRPr="00026BB3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infections</w:t>
      </w:r>
      <w:r w:rsidR="00696ED8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 (b)</w:t>
      </w:r>
      <w:r w:rsidR="00026BB3" w:rsidRPr="00026BB3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>.</w:t>
      </w:r>
      <w:r w:rsidR="00F66B9B" w:rsidRPr="00026BB3"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t xml:space="preserve"> All parameters use the default values shown in the main text and appendix A and over the 40 iterations of different contact patterns strengths in appendix A.</w:t>
      </w:r>
    </w:p>
    <w:p w14:paraId="0E02B67F" w14:textId="77777777" w:rsidR="006F724B" w:rsidRDefault="006F724B">
      <w:pPr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25B3C730" w14:textId="77777777" w:rsidR="006F724B" w:rsidRDefault="006F724B">
      <w:pPr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br w:type="page"/>
      </w:r>
    </w:p>
    <w:p w14:paraId="7CFAD53E" w14:textId="42E72407" w:rsidR="04AD376C" w:rsidRDefault="04AD376C" w:rsidP="426EE3D5">
      <w:pPr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6EDD79A9" wp14:editId="558038F0">
            <wp:extent cx="3248025" cy="2436018"/>
            <wp:effectExtent l="0" t="0" r="0" b="2540"/>
            <wp:docPr id="966915001" name="Picture 966915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915001" name="Picture 96691500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2436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E0C78" w14:textId="2287819E" w:rsidR="04AD376C" w:rsidRDefault="04AD376C" w:rsidP="426EE3D5">
      <w:pPr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426EE3D5">
        <w:rPr>
          <w:rFonts w:ascii="Calibri" w:eastAsia="Calibri" w:hAnsi="Calibri" w:cs="Calibri"/>
          <w:color w:val="000000" w:themeColor="text1"/>
          <w:sz w:val="22"/>
          <w:szCs w:val="22"/>
        </w:rPr>
        <w:t>Figure B</w:t>
      </w:r>
      <w:r w:rsidR="007B4CE1">
        <w:rPr>
          <w:rFonts w:ascii="Calibri" w:eastAsia="Calibri" w:hAnsi="Calibri" w:cs="Calibri"/>
          <w:color w:val="000000" w:themeColor="text1"/>
          <w:sz w:val="22"/>
          <w:szCs w:val="22"/>
        </w:rPr>
        <w:t>2</w:t>
      </w:r>
      <w:r w:rsidRPr="426EE3D5">
        <w:rPr>
          <w:rFonts w:ascii="Calibri" w:eastAsia="Calibri" w:hAnsi="Calibri" w:cs="Calibri"/>
          <w:color w:val="000000" w:themeColor="text1"/>
          <w:sz w:val="22"/>
          <w:szCs w:val="22"/>
        </w:rPr>
        <w:t>: Plot of adherence versus compliance and the percentage reduction in the number of health care worker infections.</w:t>
      </w:r>
      <w:r w:rsidR="006F724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6F724B" w:rsidRPr="426EE3D5">
        <w:rPr>
          <w:rFonts w:ascii="Calibri" w:eastAsia="Calibri" w:hAnsi="Calibri" w:cs="Calibri"/>
          <w:color w:val="000000" w:themeColor="text1"/>
          <w:sz w:val="22"/>
          <w:szCs w:val="22"/>
        </w:rPr>
        <w:t>All other parameters use the default values shown in the main text and appendix A and over the 40 iterations of different contact patterns strengths in appendix A.</w:t>
      </w:r>
    </w:p>
    <w:p w14:paraId="70090782" w14:textId="58E98D04" w:rsidR="426EE3D5" w:rsidRDefault="426EE3D5"/>
    <w:sectPr w:rsidR="426EE3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FC93F8"/>
    <w:multiLevelType w:val="hybridMultilevel"/>
    <w:tmpl w:val="52702CB6"/>
    <w:lvl w:ilvl="0" w:tplc="C7325DB6"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6406BC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644DA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302F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EC35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36AF9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E0B4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D8A0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3D8B8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9CBF4E"/>
    <w:multiLevelType w:val="hybridMultilevel"/>
    <w:tmpl w:val="70DE5532"/>
    <w:lvl w:ilvl="0" w:tplc="D6C86DC0"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BC4EA1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D060F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AA26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CC98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A040A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8C53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3A22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E3440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4696634">
    <w:abstractNumId w:val="1"/>
  </w:num>
  <w:num w:numId="2" w16cid:durableId="13691789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CFF2930"/>
    <w:rsid w:val="00017FE6"/>
    <w:rsid w:val="00025EFE"/>
    <w:rsid w:val="00026BB3"/>
    <w:rsid w:val="000403A1"/>
    <w:rsid w:val="000445D7"/>
    <w:rsid w:val="0005415C"/>
    <w:rsid w:val="00055181"/>
    <w:rsid w:val="00057D84"/>
    <w:rsid w:val="000778EA"/>
    <w:rsid w:val="00096172"/>
    <w:rsid w:val="000E14A2"/>
    <w:rsid w:val="001040BD"/>
    <w:rsid w:val="001114C3"/>
    <w:rsid w:val="00124AD1"/>
    <w:rsid w:val="00131EDB"/>
    <w:rsid w:val="00142BB5"/>
    <w:rsid w:val="00145E79"/>
    <w:rsid w:val="00172E94"/>
    <w:rsid w:val="00191C1F"/>
    <w:rsid w:val="001A318A"/>
    <w:rsid w:val="001B556A"/>
    <w:rsid w:val="001D01B1"/>
    <w:rsid w:val="00212B54"/>
    <w:rsid w:val="00236C7F"/>
    <w:rsid w:val="002442FA"/>
    <w:rsid w:val="00246850"/>
    <w:rsid w:val="0025000F"/>
    <w:rsid w:val="0026516A"/>
    <w:rsid w:val="00270AA2"/>
    <w:rsid w:val="002B2736"/>
    <w:rsid w:val="002C7A07"/>
    <w:rsid w:val="002D7054"/>
    <w:rsid w:val="00306ECF"/>
    <w:rsid w:val="00317E86"/>
    <w:rsid w:val="003326CB"/>
    <w:rsid w:val="00343470"/>
    <w:rsid w:val="0035321E"/>
    <w:rsid w:val="0035568D"/>
    <w:rsid w:val="00366742"/>
    <w:rsid w:val="003956F2"/>
    <w:rsid w:val="00396629"/>
    <w:rsid w:val="003B34CC"/>
    <w:rsid w:val="003C41B7"/>
    <w:rsid w:val="003C6047"/>
    <w:rsid w:val="004262F9"/>
    <w:rsid w:val="0044025E"/>
    <w:rsid w:val="00470D56"/>
    <w:rsid w:val="00476BEE"/>
    <w:rsid w:val="004A316B"/>
    <w:rsid w:val="004B486C"/>
    <w:rsid w:val="004B5D6F"/>
    <w:rsid w:val="004D061E"/>
    <w:rsid w:val="004D7753"/>
    <w:rsid w:val="004D7A92"/>
    <w:rsid w:val="004F720D"/>
    <w:rsid w:val="0051304C"/>
    <w:rsid w:val="00516435"/>
    <w:rsid w:val="00543C2F"/>
    <w:rsid w:val="005825C2"/>
    <w:rsid w:val="005A03C3"/>
    <w:rsid w:val="005C7F6F"/>
    <w:rsid w:val="005E15CE"/>
    <w:rsid w:val="005E2FFE"/>
    <w:rsid w:val="0062251C"/>
    <w:rsid w:val="00652BD5"/>
    <w:rsid w:val="0065565A"/>
    <w:rsid w:val="0066348F"/>
    <w:rsid w:val="00665884"/>
    <w:rsid w:val="00666DB6"/>
    <w:rsid w:val="006730F3"/>
    <w:rsid w:val="0068350E"/>
    <w:rsid w:val="0068755F"/>
    <w:rsid w:val="00693EC0"/>
    <w:rsid w:val="00696ED8"/>
    <w:rsid w:val="006F2B7E"/>
    <w:rsid w:val="006F724B"/>
    <w:rsid w:val="00700E9B"/>
    <w:rsid w:val="00714ACE"/>
    <w:rsid w:val="00732557"/>
    <w:rsid w:val="00747BA6"/>
    <w:rsid w:val="0076458B"/>
    <w:rsid w:val="00765D6C"/>
    <w:rsid w:val="00775ED1"/>
    <w:rsid w:val="00790AE1"/>
    <w:rsid w:val="00792B26"/>
    <w:rsid w:val="00796E46"/>
    <w:rsid w:val="007B05C9"/>
    <w:rsid w:val="007B4CE1"/>
    <w:rsid w:val="007D257C"/>
    <w:rsid w:val="007D5F51"/>
    <w:rsid w:val="008108E9"/>
    <w:rsid w:val="0081557E"/>
    <w:rsid w:val="00832358"/>
    <w:rsid w:val="00853F54"/>
    <w:rsid w:val="0088614D"/>
    <w:rsid w:val="008A43BC"/>
    <w:rsid w:val="008A7CC5"/>
    <w:rsid w:val="008B38FC"/>
    <w:rsid w:val="008C06B5"/>
    <w:rsid w:val="008D20B0"/>
    <w:rsid w:val="008D4D4C"/>
    <w:rsid w:val="008F0522"/>
    <w:rsid w:val="00917D68"/>
    <w:rsid w:val="009552C4"/>
    <w:rsid w:val="009801C2"/>
    <w:rsid w:val="00983196"/>
    <w:rsid w:val="009A5DAB"/>
    <w:rsid w:val="009B5D9A"/>
    <w:rsid w:val="009C28BD"/>
    <w:rsid w:val="009C67DB"/>
    <w:rsid w:val="009E043F"/>
    <w:rsid w:val="009E22A3"/>
    <w:rsid w:val="009E2DBB"/>
    <w:rsid w:val="00A14B2D"/>
    <w:rsid w:val="00A93054"/>
    <w:rsid w:val="00AA20BF"/>
    <w:rsid w:val="00AB74B6"/>
    <w:rsid w:val="00AE15A6"/>
    <w:rsid w:val="00AE2271"/>
    <w:rsid w:val="00B14876"/>
    <w:rsid w:val="00B406B5"/>
    <w:rsid w:val="00B42AFB"/>
    <w:rsid w:val="00B44917"/>
    <w:rsid w:val="00B65219"/>
    <w:rsid w:val="00BA5C41"/>
    <w:rsid w:val="00BB5DFA"/>
    <w:rsid w:val="00BB7338"/>
    <w:rsid w:val="00BE0A8C"/>
    <w:rsid w:val="00BE6A8F"/>
    <w:rsid w:val="00BE7D36"/>
    <w:rsid w:val="00BF077C"/>
    <w:rsid w:val="00C05910"/>
    <w:rsid w:val="00C17391"/>
    <w:rsid w:val="00C765F6"/>
    <w:rsid w:val="00C81813"/>
    <w:rsid w:val="00C9119F"/>
    <w:rsid w:val="00C978B4"/>
    <w:rsid w:val="00CB6E9B"/>
    <w:rsid w:val="00CB75E6"/>
    <w:rsid w:val="00CC4296"/>
    <w:rsid w:val="00CD51E8"/>
    <w:rsid w:val="00D308F6"/>
    <w:rsid w:val="00D377DB"/>
    <w:rsid w:val="00D54FBE"/>
    <w:rsid w:val="00D56DA8"/>
    <w:rsid w:val="00D613F4"/>
    <w:rsid w:val="00D70F57"/>
    <w:rsid w:val="00D87F4C"/>
    <w:rsid w:val="00D9625D"/>
    <w:rsid w:val="00D97CD8"/>
    <w:rsid w:val="00DB7180"/>
    <w:rsid w:val="00DD6481"/>
    <w:rsid w:val="00DE7757"/>
    <w:rsid w:val="00E149EF"/>
    <w:rsid w:val="00E22864"/>
    <w:rsid w:val="00E64A4B"/>
    <w:rsid w:val="00E862CD"/>
    <w:rsid w:val="00EC2981"/>
    <w:rsid w:val="00EC5BA5"/>
    <w:rsid w:val="00ED10D2"/>
    <w:rsid w:val="00ED41E1"/>
    <w:rsid w:val="00EF746D"/>
    <w:rsid w:val="00F00358"/>
    <w:rsid w:val="00F061DB"/>
    <w:rsid w:val="00F13E86"/>
    <w:rsid w:val="00F22707"/>
    <w:rsid w:val="00F53F67"/>
    <w:rsid w:val="00F57E16"/>
    <w:rsid w:val="00F66B9B"/>
    <w:rsid w:val="00F903B9"/>
    <w:rsid w:val="00F96C97"/>
    <w:rsid w:val="00F976C7"/>
    <w:rsid w:val="00FB0134"/>
    <w:rsid w:val="00FB2CB1"/>
    <w:rsid w:val="00FB7266"/>
    <w:rsid w:val="00FC0BB8"/>
    <w:rsid w:val="00FC19B6"/>
    <w:rsid w:val="00FD0304"/>
    <w:rsid w:val="00FD2AD9"/>
    <w:rsid w:val="00FD531F"/>
    <w:rsid w:val="00FE0337"/>
    <w:rsid w:val="00FE623D"/>
    <w:rsid w:val="00FF08DC"/>
    <w:rsid w:val="00FF1BD3"/>
    <w:rsid w:val="04AD376C"/>
    <w:rsid w:val="0CFF2930"/>
    <w:rsid w:val="26FB5932"/>
    <w:rsid w:val="2C8A234B"/>
    <w:rsid w:val="426EE3D5"/>
    <w:rsid w:val="46182A2C"/>
    <w:rsid w:val="49E9901C"/>
    <w:rsid w:val="741CE661"/>
    <w:rsid w:val="757B7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F2930"/>
  <w15:chartTrackingRefBased/>
  <w15:docId w15:val="{E1147B98-A345-4891-9B64-0EE1556DC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cf01">
    <w:name w:val="cf01"/>
    <w:basedOn w:val="DefaultParagraphFont"/>
    <w:uiPriority w:val="1"/>
    <w:rsid w:val="426EE3D5"/>
    <w:rPr>
      <w:rFonts w:asciiTheme="minorHAnsi" w:eastAsiaTheme="minorEastAsia" w:hAnsiTheme="minorHAnsi" w:cstheme="minorBidi"/>
      <w:b/>
      <w:bCs/>
      <w:sz w:val="18"/>
      <w:szCs w:val="18"/>
      <w:u w:val="single"/>
    </w:rPr>
  </w:style>
  <w:style w:type="character" w:customStyle="1" w:styleId="ui-provider">
    <w:name w:val="ui-provider"/>
    <w:basedOn w:val="DefaultParagraphFont"/>
    <w:uiPriority w:val="1"/>
    <w:rsid w:val="426EE3D5"/>
    <w:rPr>
      <w:rFonts w:asciiTheme="minorHAnsi" w:eastAsiaTheme="minorEastAsia" w:hAnsiTheme="minorHAnsi" w:cstheme="minorBidi"/>
      <w:sz w:val="22"/>
      <w:szCs w:val="2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D7A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D7A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D7A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7A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7A9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65884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306EC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Evans</dc:creator>
  <cp:keywords/>
  <dc:description/>
  <cp:lastModifiedBy>Tim Whiteley</cp:lastModifiedBy>
  <cp:revision>14</cp:revision>
  <dcterms:created xsi:type="dcterms:W3CDTF">2024-12-18T12:42:00Z</dcterms:created>
  <dcterms:modified xsi:type="dcterms:W3CDTF">2024-12-18T15:21:00Z</dcterms:modified>
</cp:coreProperties>
</file>