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B7D775" w14:textId="2D15F68E" w:rsidR="00BF0156" w:rsidRDefault="001D724B">
      <w:pPr>
        <w:rPr>
          <w:rFonts w:ascii="Arial" w:hAnsi="Arial" w:cs="Arial"/>
          <w:sz w:val="22"/>
        </w:rPr>
      </w:pPr>
      <w:r w:rsidRPr="001D724B">
        <w:rPr>
          <w:rFonts w:ascii="Arial" w:hAnsi="Arial" w:cs="Arial"/>
          <w:sz w:val="22"/>
        </w:rPr>
        <w:t>Supplementary Table 3. Comparison of macroscopic on-site evaluation between two needles.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3"/>
        <w:gridCol w:w="2123"/>
        <w:gridCol w:w="2124"/>
        <w:gridCol w:w="2124"/>
      </w:tblGrid>
      <w:tr w:rsidR="001D724B" w14:paraId="41FD990B" w14:textId="77777777" w:rsidTr="00512D30">
        <w:tc>
          <w:tcPr>
            <w:tcW w:w="2123" w:type="dxa"/>
            <w:tcBorders>
              <w:top w:val="nil"/>
              <w:left w:val="nil"/>
              <w:right w:val="nil"/>
            </w:tcBorders>
          </w:tcPr>
          <w:p w14:paraId="6D2C418E" w14:textId="77777777" w:rsidR="001D724B" w:rsidRPr="001D724B" w:rsidRDefault="001D724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3" w:type="dxa"/>
            <w:tcBorders>
              <w:top w:val="nil"/>
              <w:left w:val="nil"/>
              <w:right w:val="nil"/>
            </w:tcBorders>
          </w:tcPr>
          <w:p w14:paraId="55DBD3A1" w14:textId="4055FCDF" w:rsidR="001D724B" w:rsidRPr="001D724B" w:rsidRDefault="001D724B" w:rsidP="00E05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724B">
              <w:rPr>
                <w:rFonts w:ascii="Arial" w:hAnsi="Arial" w:cs="Arial" w:hint="eastAsia"/>
                <w:sz w:val="20"/>
                <w:szCs w:val="20"/>
              </w:rPr>
              <w:t>P</w:t>
            </w:r>
            <w:r w:rsidRPr="001D724B">
              <w:rPr>
                <w:rFonts w:ascii="Arial" w:hAnsi="Arial" w:cs="Arial"/>
                <w:sz w:val="20"/>
                <w:szCs w:val="20"/>
              </w:rPr>
              <w:t>C20 vs. PC22</w:t>
            </w:r>
          </w:p>
        </w:tc>
        <w:tc>
          <w:tcPr>
            <w:tcW w:w="2124" w:type="dxa"/>
            <w:tcBorders>
              <w:top w:val="nil"/>
              <w:left w:val="nil"/>
              <w:right w:val="nil"/>
            </w:tcBorders>
          </w:tcPr>
          <w:p w14:paraId="6D52A8D1" w14:textId="4E5740BD" w:rsidR="001D724B" w:rsidRPr="001D724B" w:rsidRDefault="001D724B" w:rsidP="00E05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724B">
              <w:rPr>
                <w:rFonts w:ascii="Arial" w:hAnsi="Arial" w:cs="Arial" w:hint="eastAsia"/>
                <w:sz w:val="20"/>
                <w:szCs w:val="20"/>
              </w:rPr>
              <w:t>P</w:t>
            </w:r>
            <w:r w:rsidRPr="001D724B">
              <w:rPr>
                <w:rFonts w:ascii="Arial" w:hAnsi="Arial" w:cs="Arial"/>
                <w:sz w:val="20"/>
                <w:szCs w:val="20"/>
              </w:rPr>
              <w:t>C20 vs. AC22</w:t>
            </w:r>
          </w:p>
        </w:tc>
        <w:tc>
          <w:tcPr>
            <w:tcW w:w="2124" w:type="dxa"/>
            <w:tcBorders>
              <w:top w:val="nil"/>
              <w:left w:val="nil"/>
              <w:right w:val="nil"/>
            </w:tcBorders>
          </w:tcPr>
          <w:p w14:paraId="17235842" w14:textId="4E0ED4C9" w:rsidR="001D724B" w:rsidRPr="001D724B" w:rsidRDefault="001D724B" w:rsidP="00E05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724B">
              <w:rPr>
                <w:rFonts w:ascii="Arial" w:hAnsi="Arial" w:cs="Arial" w:hint="eastAsia"/>
                <w:sz w:val="20"/>
                <w:szCs w:val="20"/>
              </w:rPr>
              <w:t>P</w:t>
            </w:r>
            <w:r w:rsidRPr="001D724B">
              <w:rPr>
                <w:rFonts w:ascii="Arial" w:hAnsi="Arial" w:cs="Arial"/>
                <w:sz w:val="20"/>
                <w:szCs w:val="20"/>
              </w:rPr>
              <w:t>C22 vs. AC22</w:t>
            </w:r>
          </w:p>
        </w:tc>
      </w:tr>
      <w:tr w:rsidR="001D724B" w14:paraId="526C676B" w14:textId="77777777" w:rsidTr="00512D30">
        <w:tc>
          <w:tcPr>
            <w:tcW w:w="2123" w:type="dxa"/>
            <w:tcBorders>
              <w:left w:val="nil"/>
              <w:right w:val="nil"/>
            </w:tcBorders>
            <w:vAlign w:val="center"/>
          </w:tcPr>
          <w:p w14:paraId="38E51642" w14:textId="6DC94C64" w:rsidR="001D724B" w:rsidRPr="001D724B" w:rsidRDefault="001D724B" w:rsidP="00310106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1D724B">
              <w:rPr>
                <w:rFonts w:ascii="Arial" w:hAnsi="Arial" w:cs="Arial" w:hint="eastAsia"/>
                <w:sz w:val="20"/>
                <w:szCs w:val="20"/>
              </w:rPr>
              <w:t>M</w:t>
            </w:r>
            <w:r w:rsidRPr="001D724B">
              <w:rPr>
                <w:rFonts w:ascii="Arial" w:hAnsi="Arial" w:cs="Arial"/>
                <w:sz w:val="20"/>
                <w:szCs w:val="20"/>
              </w:rPr>
              <w:t>acroscopic on-site evaluation</w:t>
            </w:r>
          </w:p>
        </w:tc>
        <w:tc>
          <w:tcPr>
            <w:tcW w:w="2123" w:type="dxa"/>
            <w:tcBorders>
              <w:left w:val="nil"/>
              <w:right w:val="nil"/>
            </w:tcBorders>
          </w:tcPr>
          <w:p w14:paraId="41A19183" w14:textId="77777777" w:rsidR="001D724B" w:rsidRPr="001D724B" w:rsidRDefault="001D724B" w:rsidP="00E05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724B">
              <w:rPr>
                <w:rFonts w:ascii="Arial" w:hAnsi="Arial" w:cs="Arial" w:hint="eastAsia"/>
                <w:sz w:val="20"/>
                <w:szCs w:val="20"/>
              </w:rPr>
              <w:t>6</w:t>
            </w:r>
            <w:r w:rsidRPr="001D724B">
              <w:rPr>
                <w:rFonts w:ascii="Arial" w:hAnsi="Arial" w:cs="Arial"/>
                <w:sz w:val="20"/>
                <w:szCs w:val="20"/>
              </w:rPr>
              <w:t>3.9% vs. 41.2%</w:t>
            </w:r>
          </w:p>
          <w:p w14:paraId="34B4ABDD" w14:textId="77777777" w:rsidR="001D724B" w:rsidRPr="001D724B" w:rsidRDefault="001D724B" w:rsidP="00E05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724B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1D724B">
              <w:rPr>
                <w:rFonts w:ascii="Arial" w:hAnsi="Arial" w:cs="Arial"/>
                <w:sz w:val="20"/>
                <w:szCs w:val="20"/>
              </w:rPr>
              <w:t xml:space="preserve"> = 0.0034</w:t>
            </w:r>
          </w:p>
          <w:p w14:paraId="4793C4F5" w14:textId="52A45C89" w:rsidR="001D724B" w:rsidRPr="001D724B" w:rsidRDefault="001D724B" w:rsidP="00E057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24B">
              <w:rPr>
                <w:rFonts w:ascii="Arial" w:hAnsi="Arial" w:cs="Arial" w:hint="eastAsia"/>
                <w:sz w:val="18"/>
                <w:szCs w:val="18"/>
              </w:rPr>
              <w:t>(</w:t>
            </w:r>
            <w:r w:rsidRPr="001D724B">
              <w:rPr>
                <w:rFonts w:ascii="Arial" w:hAnsi="Arial" w:cs="Arial"/>
                <w:i/>
                <w:iCs/>
                <w:sz w:val="18"/>
                <w:szCs w:val="18"/>
              </w:rPr>
              <w:t>p</w:t>
            </w:r>
            <w:r w:rsidRPr="001D724B">
              <w:rPr>
                <w:rFonts w:ascii="Arial" w:hAnsi="Arial" w:cs="Arial"/>
                <w:sz w:val="18"/>
                <w:szCs w:val="18"/>
              </w:rPr>
              <w:t>-adj = 0.010)</w:t>
            </w:r>
          </w:p>
        </w:tc>
        <w:tc>
          <w:tcPr>
            <w:tcW w:w="2124" w:type="dxa"/>
            <w:tcBorders>
              <w:left w:val="nil"/>
              <w:right w:val="nil"/>
            </w:tcBorders>
          </w:tcPr>
          <w:p w14:paraId="62D0BE82" w14:textId="6FC0000A" w:rsidR="001D724B" w:rsidRPr="001D724B" w:rsidRDefault="001D724B" w:rsidP="00E05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724B">
              <w:rPr>
                <w:rFonts w:ascii="Arial" w:hAnsi="Arial" w:cs="Arial" w:hint="eastAsia"/>
                <w:sz w:val="20"/>
                <w:szCs w:val="20"/>
              </w:rPr>
              <w:t>6</w:t>
            </w:r>
            <w:r w:rsidRPr="001D724B">
              <w:rPr>
                <w:rFonts w:ascii="Arial" w:hAnsi="Arial" w:cs="Arial"/>
                <w:sz w:val="20"/>
                <w:szCs w:val="20"/>
              </w:rPr>
              <w:t xml:space="preserve">3.9% vs. </w:t>
            </w:r>
            <w:r>
              <w:rPr>
                <w:rFonts w:ascii="Arial" w:hAnsi="Arial" w:cs="Arial"/>
                <w:sz w:val="20"/>
                <w:szCs w:val="20"/>
              </w:rPr>
              <w:t>50.0</w:t>
            </w:r>
            <w:r w:rsidRPr="001D724B">
              <w:rPr>
                <w:rFonts w:ascii="Arial" w:hAnsi="Arial" w:cs="Arial"/>
                <w:sz w:val="20"/>
                <w:szCs w:val="20"/>
              </w:rPr>
              <w:t>%</w:t>
            </w:r>
          </w:p>
          <w:p w14:paraId="7D2973B7" w14:textId="58096A2A" w:rsidR="001D724B" w:rsidRPr="001D724B" w:rsidRDefault="001D724B" w:rsidP="00E05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724B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1D724B">
              <w:rPr>
                <w:rFonts w:ascii="Arial" w:hAnsi="Arial" w:cs="Arial"/>
                <w:sz w:val="20"/>
                <w:szCs w:val="20"/>
              </w:rPr>
              <w:t xml:space="preserve"> = 0.</w:t>
            </w:r>
            <w:r>
              <w:rPr>
                <w:rFonts w:ascii="Arial" w:hAnsi="Arial" w:cs="Arial"/>
                <w:sz w:val="20"/>
                <w:szCs w:val="20"/>
              </w:rPr>
              <w:t>36</w:t>
            </w:r>
          </w:p>
          <w:p w14:paraId="0AF7C2D3" w14:textId="5E342441" w:rsidR="001D724B" w:rsidRPr="001D724B" w:rsidRDefault="001D724B" w:rsidP="00E05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724B">
              <w:rPr>
                <w:rFonts w:ascii="Arial" w:hAnsi="Arial" w:cs="Arial" w:hint="eastAsia"/>
                <w:sz w:val="18"/>
                <w:szCs w:val="18"/>
              </w:rPr>
              <w:t>(</w:t>
            </w:r>
            <w:r w:rsidRPr="001D724B">
              <w:rPr>
                <w:rFonts w:ascii="Arial" w:hAnsi="Arial" w:cs="Arial"/>
                <w:i/>
                <w:iCs/>
                <w:sz w:val="18"/>
                <w:szCs w:val="18"/>
              </w:rPr>
              <w:t>p</w:t>
            </w:r>
            <w:r w:rsidRPr="001D724B">
              <w:rPr>
                <w:rFonts w:ascii="Arial" w:hAnsi="Arial" w:cs="Arial"/>
                <w:sz w:val="18"/>
                <w:szCs w:val="18"/>
              </w:rPr>
              <w:t xml:space="preserve">-adj </w:t>
            </w:r>
            <w:r>
              <w:rPr>
                <w:rFonts w:ascii="Arial" w:hAnsi="Arial" w:cs="Arial"/>
                <w:sz w:val="18"/>
                <w:szCs w:val="18"/>
              </w:rPr>
              <w:t>&gt;</w:t>
            </w:r>
            <w:r w:rsidRPr="001D724B">
              <w:rPr>
                <w:rFonts w:ascii="Arial" w:hAnsi="Arial" w:cs="Arial"/>
                <w:sz w:val="18"/>
                <w:szCs w:val="18"/>
              </w:rPr>
              <w:t xml:space="preserve"> 0.</w:t>
            </w:r>
            <w:r>
              <w:rPr>
                <w:rFonts w:ascii="Arial" w:hAnsi="Arial" w:cs="Arial"/>
                <w:sz w:val="18"/>
                <w:szCs w:val="18"/>
              </w:rPr>
              <w:t>99</w:t>
            </w:r>
            <w:r w:rsidRPr="001D724B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124" w:type="dxa"/>
            <w:tcBorders>
              <w:left w:val="nil"/>
              <w:right w:val="nil"/>
            </w:tcBorders>
          </w:tcPr>
          <w:p w14:paraId="22B5B054" w14:textId="2E9537F6" w:rsidR="001D724B" w:rsidRPr="001D724B" w:rsidRDefault="001D724B" w:rsidP="00E05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41.2</w:t>
            </w:r>
            <w:r w:rsidRPr="001D724B">
              <w:rPr>
                <w:rFonts w:ascii="Arial" w:hAnsi="Arial" w:cs="Arial"/>
                <w:sz w:val="20"/>
                <w:szCs w:val="20"/>
              </w:rPr>
              <w:t xml:space="preserve">% vs. </w:t>
            </w:r>
            <w:r>
              <w:rPr>
                <w:rFonts w:ascii="Arial" w:hAnsi="Arial" w:cs="Arial"/>
                <w:sz w:val="20"/>
                <w:szCs w:val="20"/>
              </w:rPr>
              <w:t>50.0</w:t>
            </w:r>
            <w:r w:rsidRPr="001D724B">
              <w:rPr>
                <w:rFonts w:ascii="Arial" w:hAnsi="Arial" w:cs="Arial"/>
                <w:sz w:val="20"/>
                <w:szCs w:val="20"/>
              </w:rPr>
              <w:t>%</w:t>
            </w:r>
          </w:p>
          <w:p w14:paraId="2F3A3D84" w14:textId="27DC1396" w:rsidR="001D724B" w:rsidRPr="001D724B" w:rsidRDefault="001D724B" w:rsidP="00E05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724B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1D724B">
              <w:rPr>
                <w:rFonts w:ascii="Arial" w:hAnsi="Arial" w:cs="Arial"/>
                <w:sz w:val="20"/>
                <w:szCs w:val="20"/>
              </w:rPr>
              <w:t xml:space="preserve"> = 0.</w:t>
            </w:r>
            <w:r>
              <w:rPr>
                <w:rFonts w:ascii="Arial" w:hAnsi="Arial" w:cs="Arial"/>
                <w:sz w:val="20"/>
                <w:szCs w:val="20"/>
              </w:rPr>
              <w:t>75</w:t>
            </w:r>
          </w:p>
          <w:p w14:paraId="5DF9C7A2" w14:textId="50170F01" w:rsidR="001D724B" w:rsidRPr="001D724B" w:rsidRDefault="001D724B" w:rsidP="00E05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724B">
              <w:rPr>
                <w:rFonts w:ascii="Arial" w:hAnsi="Arial" w:cs="Arial" w:hint="eastAsia"/>
                <w:sz w:val="18"/>
                <w:szCs w:val="18"/>
              </w:rPr>
              <w:t>(</w:t>
            </w:r>
            <w:r w:rsidRPr="001D724B">
              <w:rPr>
                <w:rFonts w:ascii="Arial" w:hAnsi="Arial" w:cs="Arial"/>
                <w:i/>
                <w:iCs/>
                <w:sz w:val="18"/>
                <w:szCs w:val="18"/>
              </w:rPr>
              <w:t>p</w:t>
            </w:r>
            <w:r w:rsidRPr="001D724B">
              <w:rPr>
                <w:rFonts w:ascii="Arial" w:hAnsi="Arial" w:cs="Arial"/>
                <w:sz w:val="18"/>
                <w:szCs w:val="18"/>
              </w:rPr>
              <w:t xml:space="preserve">-adj </w:t>
            </w:r>
            <w:r>
              <w:rPr>
                <w:rFonts w:ascii="Arial" w:hAnsi="Arial" w:cs="Arial"/>
                <w:sz w:val="18"/>
                <w:szCs w:val="18"/>
              </w:rPr>
              <w:t>&gt;</w:t>
            </w:r>
            <w:r w:rsidRPr="001D724B">
              <w:rPr>
                <w:rFonts w:ascii="Arial" w:hAnsi="Arial" w:cs="Arial"/>
                <w:sz w:val="18"/>
                <w:szCs w:val="18"/>
              </w:rPr>
              <w:t xml:space="preserve"> 0.</w:t>
            </w:r>
            <w:r>
              <w:rPr>
                <w:rFonts w:ascii="Arial" w:hAnsi="Arial" w:cs="Arial"/>
                <w:sz w:val="18"/>
                <w:szCs w:val="18"/>
              </w:rPr>
              <w:t>99</w:t>
            </w:r>
            <w:r w:rsidRPr="001D724B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</w:tbl>
    <w:p w14:paraId="757169C4" w14:textId="25CED10C" w:rsidR="001D724B" w:rsidRPr="003B30A3" w:rsidRDefault="001D724B">
      <w:pPr>
        <w:rPr>
          <w:rFonts w:ascii="Arial" w:hAnsi="Arial" w:cs="Arial"/>
          <w:sz w:val="20"/>
          <w:szCs w:val="20"/>
        </w:rPr>
      </w:pPr>
      <w:r w:rsidRPr="003B30A3">
        <w:rPr>
          <w:rFonts w:ascii="Arial" w:hAnsi="Arial" w:cs="Arial"/>
          <w:i/>
          <w:iCs/>
          <w:sz w:val="20"/>
          <w:szCs w:val="20"/>
        </w:rPr>
        <w:t>p</w:t>
      </w:r>
      <w:r w:rsidRPr="003B30A3">
        <w:rPr>
          <w:rFonts w:ascii="Arial" w:hAnsi="Arial" w:cs="Arial"/>
          <w:sz w:val="20"/>
          <w:szCs w:val="20"/>
        </w:rPr>
        <w:t>-value: Fisher’s exact test between two groups.</w:t>
      </w:r>
    </w:p>
    <w:p w14:paraId="0A3687F6" w14:textId="77F2C464" w:rsidR="001D724B" w:rsidRPr="003B30A3" w:rsidRDefault="001D724B">
      <w:pPr>
        <w:rPr>
          <w:rFonts w:ascii="Arial" w:hAnsi="Arial" w:cs="Arial"/>
          <w:sz w:val="20"/>
          <w:szCs w:val="20"/>
        </w:rPr>
      </w:pPr>
      <w:r w:rsidRPr="003B30A3">
        <w:rPr>
          <w:rFonts w:ascii="Arial" w:hAnsi="Arial" w:cs="Arial" w:hint="eastAsia"/>
          <w:i/>
          <w:iCs/>
          <w:sz w:val="20"/>
          <w:szCs w:val="20"/>
        </w:rPr>
        <w:t>p</w:t>
      </w:r>
      <w:r w:rsidRPr="003B30A3">
        <w:rPr>
          <w:rFonts w:ascii="Arial" w:hAnsi="Arial" w:cs="Arial"/>
          <w:sz w:val="20"/>
          <w:szCs w:val="20"/>
        </w:rPr>
        <w:t xml:space="preserve">-adj: Adjusted </w:t>
      </w:r>
      <w:r w:rsidRPr="003B30A3">
        <w:rPr>
          <w:rFonts w:ascii="Arial" w:hAnsi="Arial" w:cs="Arial"/>
          <w:i/>
          <w:iCs/>
          <w:sz w:val="20"/>
          <w:szCs w:val="20"/>
        </w:rPr>
        <w:t>p</w:t>
      </w:r>
      <w:r w:rsidRPr="003B30A3">
        <w:rPr>
          <w:rFonts w:ascii="Arial" w:hAnsi="Arial" w:cs="Arial"/>
          <w:sz w:val="20"/>
          <w:szCs w:val="20"/>
        </w:rPr>
        <w:t xml:space="preserve"> value with Bonferroni correction among three groups (PC20, PC22 and AC22).</w:t>
      </w:r>
    </w:p>
    <w:sectPr w:rsidR="001D724B" w:rsidRPr="003B30A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F5E364" w14:textId="77777777" w:rsidR="00512D30" w:rsidRDefault="00512D30" w:rsidP="00512D30">
      <w:r>
        <w:separator/>
      </w:r>
    </w:p>
  </w:endnote>
  <w:endnote w:type="continuationSeparator" w:id="0">
    <w:p w14:paraId="21AF7A47" w14:textId="77777777" w:rsidR="00512D30" w:rsidRDefault="00512D30" w:rsidP="00512D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3345FA" w14:textId="77777777" w:rsidR="00512D30" w:rsidRDefault="00512D30" w:rsidP="00512D30">
      <w:r>
        <w:separator/>
      </w:r>
    </w:p>
  </w:footnote>
  <w:footnote w:type="continuationSeparator" w:id="0">
    <w:p w14:paraId="39E3C0EA" w14:textId="77777777" w:rsidR="00512D30" w:rsidRDefault="00512D30" w:rsidP="00512D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24B"/>
    <w:rsid w:val="001D724B"/>
    <w:rsid w:val="00310106"/>
    <w:rsid w:val="003B30A3"/>
    <w:rsid w:val="00512D30"/>
    <w:rsid w:val="0051413C"/>
    <w:rsid w:val="0060009B"/>
    <w:rsid w:val="00BF0156"/>
    <w:rsid w:val="00E05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65A4CB8"/>
  <w15:chartTrackingRefBased/>
  <w15:docId w15:val="{5074567C-9CBC-49F1-9B20-B7962AE89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D72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12D3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12D30"/>
  </w:style>
  <w:style w:type="paragraph" w:styleId="a6">
    <w:name w:val="footer"/>
    <w:basedOn w:val="a"/>
    <w:link w:val="a7"/>
    <w:uiPriority w:val="99"/>
    <w:unhideWhenUsed/>
    <w:rsid w:val="00512D3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12D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渡辺 俊介</dc:creator>
  <cp:keywords/>
  <dc:description/>
  <cp:lastModifiedBy>渡辺 俊介</cp:lastModifiedBy>
  <cp:revision>6</cp:revision>
  <dcterms:created xsi:type="dcterms:W3CDTF">2020-10-19T12:46:00Z</dcterms:created>
  <dcterms:modified xsi:type="dcterms:W3CDTF">2020-10-19T16:29:00Z</dcterms:modified>
</cp:coreProperties>
</file>