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E0DE0C" w14:textId="66298420" w:rsidR="0023497B" w:rsidRPr="00896170" w:rsidRDefault="00CB7588" w:rsidP="0089617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96170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6877D56C" w14:textId="77777777" w:rsidR="00DA6CF4" w:rsidRPr="00896170" w:rsidRDefault="00DA6CF4" w:rsidP="00896170">
      <w:pPr>
        <w:tabs>
          <w:tab w:val="left" w:pos="630"/>
        </w:tabs>
        <w:spacing w:line="480" w:lineRule="auto"/>
        <w:rPr>
          <w:rFonts w:ascii="Times New Roman" w:hAnsi="Times New Roman"/>
          <w:b/>
          <w:sz w:val="24"/>
        </w:rPr>
      </w:pPr>
    </w:p>
    <w:p w14:paraId="1DDBE2DF" w14:textId="4EBB79A7" w:rsidR="002A618C" w:rsidRPr="00896170" w:rsidRDefault="00CB7588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96170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Pr="00896170">
        <w:rPr>
          <w:rFonts w:ascii="Times New Roman" w:hAnsi="Times New Roman" w:cs="Times New Roman" w:hint="eastAsia"/>
          <w:b/>
          <w:bCs/>
          <w:sz w:val="24"/>
        </w:rPr>
        <w:t>Table</w:t>
      </w:r>
      <w:r w:rsidRPr="00896170">
        <w:rPr>
          <w:rFonts w:ascii="Times New Roman" w:hAnsi="Times New Roman" w:cs="Times New Roman"/>
          <w:b/>
          <w:bCs/>
          <w:sz w:val="24"/>
        </w:rPr>
        <w:t xml:space="preserve"> 1</w:t>
      </w:r>
      <w:r w:rsidR="00896170">
        <w:rPr>
          <w:rFonts w:ascii="Times New Roman" w:hAnsi="Times New Roman" w:cs="Times New Roman"/>
          <w:b/>
          <w:bCs/>
          <w:sz w:val="24"/>
        </w:rPr>
        <w:t>.</w:t>
      </w:r>
      <w:r w:rsidRPr="00896170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896170">
        <w:rPr>
          <w:rFonts w:ascii="Times New Roman" w:hAnsi="Times New Roman" w:cs="Times New Roman"/>
          <w:sz w:val="24"/>
        </w:rPr>
        <w:t>Geographical regions of Japan and their corresponding prefectures</w:t>
      </w:r>
    </w:p>
    <w:tbl>
      <w:tblPr>
        <w:tblStyle w:val="TableGrid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8197"/>
      </w:tblGrid>
      <w:tr w:rsidR="00896170" w:rsidRPr="00896170" w14:paraId="555EF40C" w14:textId="77777777" w:rsidTr="00896170">
        <w:tc>
          <w:tcPr>
            <w:tcW w:w="0" w:type="auto"/>
            <w:vAlign w:val="center"/>
          </w:tcPr>
          <w:p w14:paraId="50D364D7" w14:textId="7CF7398A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0" w:type="auto"/>
            <w:vAlign w:val="center"/>
          </w:tcPr>
          <w:p w14:paraId="58D073F4" w14:textId="33676A4E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Prefectures</w:t>
            </w:r>
          </w:p>
        </w:tc>
      </w:tr>
      <w:tr w:rsidR="00896170" w:rsidRPr="00896170" w14:paraId="4806FB67" w14:textId="77777777" w:rsidTr="00896170">
        <w:tc>
          <w:tcPr>
            <w:tcW w:w="0" w:type="auto"/>
            <w:vAlign w:val="center"/>
          </w:tcPr>
          <w:p w14:paraId="43B59B70" w14:textId="2165FFE4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Hokkaido</w:t>
            </w:r>
          </w:p>
        </w:tc>
        <w:tc>
          <w:tcPr>
            <w:tcW w:w="0" w:type="auto"/>
            <w:vAlign w:val="center"/>
          </w:tcPr>
          <w:p w14:paraId="2918DF3F" w14:textId="6116813A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Hokkaido</w:t>
            </w:r>
          </w:p>
        </w:tc>
      </w:tr>
      <w:tr w:rsidR="00896170" w:rsidRPr="00896170" w14:paraId="0EED4D70" w14:textId="77777777" w:rsidTr="00896170">
        <w:tc>
          <w:tcPr>
            <w:tcW w:w="0" w:type="auto"/>
            <w:vAlign w:val="center"/>
          </w:tcPr>
          <w:p w14:paraId="4056ED8C" w14:textId="37687F23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Tohoku</w:t>
            </w:r>
          </w:p>
        </w:tc>
        <w:tc>
          <w:tcPr>
            <w:tcW w:w="0" w:type="auto"/>
            <w:vAlign w:val="center"/>
          </w:tcPr>
          <w:p w14:paraId="61E3F9C3" w14:textId="3EE23F3A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Aomori, Iwate, Miyagi, Akita, Yamagata, Fukushima</w:t>
            </w:r>
          </w:p>
        </w:tc>
      </w:tr>
      <w:tr w:rsidR="00896170" w:rsidRPr="00896170" w14:paraId="05F7AD79" w14:textId="77777777" w:rsidTr="00896170">
        <w:tc>
          <w:tcPr>
            <w:tcW w:w="0" w:type="auto"/>
            <w:vAlign w:val="center"/>
          </w:tcPr>
          <w:p w14:paraId="2A1CEDD1" w14:textId="08A061ED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Kanto</w:t>
            </w:r>
          </w:p>
        </w:tc>
        <w:tc>
          <w:tcPr>
            <w:tcW w:w="0" w:type="auto"/>
            <w:vAlign w:val="center"/>
          </w:tcPr>
          <w:p w14:paraId="32DC28BF" w14:textId="0BD96A03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 xml:space="preserve">Ibaraki, Tochigi, Gunma, </w:t>
            </w:r>
            <w:r w:rsidRPr="00896170">
              <w:rPr>
                <w:rFonts w:ascii="Times New Roman" w:hAnsi="Times New Roman" w:cs="Times New Roman"/>
                <w:sz w:val="24"/>
              </w:rPr>
              <w:t>Saitama, Chiba, Tokyo, Kanagawa</w:t>
            </w:r>
          </w:p>
        </w:tc>
      </w:tr>
      <w:tr w:rsidR="00896170" w:rsidRPr="00896170" w14:paraId="75678B1B" w14:textId="77777777" w:rsidTr="00896170">
        <w:tc>
          <w:tcPr>
            <w:tcW w:w="0" w:type="auto"/>
            <w:vAlign w:val="center"/>
          </w:tcPr>
          <w:p w14:paraId="6E5B03F3" w14:textId="2EC4AF4F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Chubu</w:t>
            </w:r>
          </w:p>
        </w:tc>
        <w:tc>
          <w:tcPr>
            <w:tcW w:w="0" w:type="auto"/>
            <w:vAlign w:val="center"/>
          </w:tcPr>
          <w:p w14:paraId="34B38407" w14:textId="00EC2D7C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Niigata, Toyama, Ishikawa, Fukui,</w:t>
            </w:r>
            <w:r w:rsidR="00B4570C" w:rsidRPr="00896170">
              <w:rPr>
                <w:rFonts w:ascii="Times New Roman" w:hAnsi="Times New Roman" w:cs="Times New Roman" w:hint="eastAsia"/>
                <w:sz w:val="24"/>
              </w:rPr>
              <w:t xml:space="preserve"> Mie,</w:t>
            </w:r>
            <w:r w:rsidRPr="00896170">
              <w:rPr>
                <w:rFonts w:ascii="Times New Roman" w:hAnsi="Times New Roman" w:cs="Times New Roman"/>
                <w:sz w:val="24"/>
              </w:rPr>
              <w:t xml:space="preserve"> Yamanashi, Nagano, Gifu, Shizuoka, Aichi</w:t>
            </w:r>
          </w:p>
        </w:tc>
      </w:tr>
      <w:tr w:rsidR="00896170" w:rsidRPr="00896170" w14:paraId="64645270" w14:textId="77777777" w:rsidTr="00896170">
        <w:tc>
          <w:tcPr>
            <w:tcW w:w="0" w:type="auto"/>
            <w:vAlign w:val="center"/>
          </w:tcPr>
          <w:p w14:paraId="647EF599" w14:textId="25AE367F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K</w:t>
            </w:r>
            <w:r w:rsidR="00B4570C" w:rsidRPr="00896170">
              <w:rPr>
                <w:rFonts w:ascii="Times New Roman" w:hAnsi="Times New Roman" w:cs="Times New Roman" w:hint="eastAsia"/>
                <w:sz w:val="24"/>
              </w:rPr>
              <w:t>inki</w:t>
            </w:r>
          </w:p>
        </w:tc>
        <w:tc>
          <w:tcPr>
            <w:tcW w:w="0" w:type="auto"/>
            <w:vAlign w:val="center"/>
          </w:tcPr>
          <w:p w14:paraId="75A0EBC9" w14:textId="3D423BEE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Shiga, Kyoto, Osaka, Hyogo, Nara, Wakayama</w:t>
            </w:r>
          </w:p>
        </w:tc>
      </w:tr>
      <w:tr w:rsidR="00896170" w:rsidRPr="00896170" w14:paraId="32F1CFB7" w14:textId="77777777" w:rsidTr="00896170">
        <w:tc>
          <w:tcPr>
            <w:tcW w:w="0" w:type="auto"/>
            <w:vAlign w:val="center"/>
          </w:tcPr>
          <w:p w14:paraId="5B70E236" w14:textId="35DFFB4A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Chugoku</w:t>
            </w:r>
          </w:p>
        </w:tc>
        <w:tc>
          <w:tcPr>
            <w:tcW w:w="0" w:type="auto"/>
            <w:vAlign w:val="center"/>
          </w:tcPr>
          <w:p w14:paraId="14A32529" w14:textId="6CB804D2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Tottori, Shimane, Okayama, Hiroshima, Yamaguchi</w:t>
            </w:r>
          </w:p>
        </w:tc>
      </w:tr>
      <w:tr w:rsidR="00896170" w:rsidRPr="00896170" w14:paraId="0AB0ED33" w14:textId="77777777" w:rsidTr="00896170">
        <w:tc>
          <w:tcPr>
            <w:tcW w:w="0" w:type="auto"/>
            <w:vAlign w:val="center"/>
          </w:tcPr>
          <w:p w14:paraId="7EF0CD3B" w14:textId="6A9DDC4E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Shikoku</w:t>
            </w:r>
          </w:p>
        </w:tc>
        <w:tc>
          <w:tcPr>
            <w:tcW w:w="0" w:type="auto"/>
            <w:vAlign w:val="center"/>
          </w:tcPr>
          <w:p w14:paraId="76FE526E" w14:textId="45198B74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 xml:space="preserve">Tokushima, </w:t>
            </w:r>
            <w:r w:rsidRPr="00896170">
              <w:rPr>
                <w:rFonts w:ascii="Times New Roman" w:hAnsi="Times New Roman" w:cs="Times New Roman"/>
                <w:sz w:val="24"/>
              </w:rPr>
              <w:t>Kagawa, Ehime, Kochi</w:t>
            </w:r>
          </w:p>
        </w:tc>
      </w:tr>
      <w:tr w:rsidR="00896170" w:rsidRPr="00896170" w14:paraId="3A270E98" w14:textId="77777777" w:rsidTr="00896170">
        <w:tc>
          <w:tcPr>
            <w:tcW w:w="0" w:type="auto"/>
            <w:vAlign w:val="center"/>
          </w:tcPr>
          <w:p w14:paraId="3444012D" w14:textId="47806A53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Kyushu</w:t>
            </w:r>
          </w:p>
        </w:tc>
        <w:tc>
          <w:tcPr>
            <w:tcW w:w="0" w:type="auto"/>
            <w:vAlign w:val="center"/>
          </w:tcPr>
          <w:p w14:paraId="2FEDF56A" w14:textId="45C20827" w:rsidR="002A618C" w:rsidRPr="00896170" w:rsidRDefault="00CB7588" w:rsidP="00896170">
            <w:pPr>
              <w:tabs>
                <w:tab w:val="left" w:pos="630"/>
              </w:tabs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96170">
              <w:rPr>
                <w:rFonts w:ascii="Times New Roman" w:hAnsi="Times New Roman" w:cs="Times New Roman"/>
                <w:sz w:val="24"/>
              </w:rPr>
              <w:t>Fukuoka, Saga, Nagasaki, Kumamoto, Oita, Miyazaki, Kagoshima, Okinawa</w:t>
            </w:r>
          </w:p>
        </w:tc>
      </w:tr>
    </w:tbl>
    <w:p w14:paraId="0A964A92" w14:textId="77777777" w:rsidR="002A618C" w:rsidRPr="00896170" w:rsidRDefault="002A618C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8877082" w14:textId="75FB0D7F" w:rsidR="00896170" w:rsidRPr="00896170" w:rsidRDefault="00896170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896170">
        <w:rPr>
          <w:rFonts w:ascii="Times New Roman" w:eastAsia="Aptos" w:hAnsi="Times New Roman" w:cs="Times New Roman"/>
          <w:noProof/>
          <w:sz w:val="24"/>
          <w:szCs w:val="24"/>
          <w:lang w:val="en-IN" w:eastAsia="en-US" w:bidi="he-IL"/>
          <w14:ligatures w14:val="none"/>
        </w:rPr>
        <w:lastRenderedPageBreak/>
        <w:drawing>
          <wp:inline distT="0" distB="0" distL="0" distR="0" wp14:anchorId="3B41AD69" wp14:editId="4E9D8CF5">
            <wp:extent cx="5534025" cy="3234886"/>
            <wp:effectExtent l="0" t="0" r="0" b="3810"/>
            <wp:docPr id="289159163" name="Picture 1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159163" name="Picture 1" descr="A screen shot of a graph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696" cy="3237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F23C2" w14:textId="6AE9FF15" w:rsidR="003A6E88" w:rsidRPr="00896170" w:rsidRDefault="00CB7588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183096300"/>
      <w:r w:rsidRPr="00896170">
        <w:rPr>
          <w:rFonts w:ascii="Times New Roman" w:eastAsia="Times New Roman" w:hAnsi="Times New Roman" w:cs="Times New Roman"/>
          <w:b/>
          <w:bCs/>
          <w:sz w:val="24"/>
        </w:rPr>
        <w:t>Supplementary Figure 1</w:t>
      </w:r>
      <w:bookmarkEnd w:id="0"/>
      <w:r w:rsidRPr="00896170">
        <w:rPr>
          <w:rFonts w:ascii="Times New Roman" w:hAnsi="Times New Roman"/>
          <w:sz w:val="24"/>
        </w:rPr>
        <w:t>.</w:t>
      </w:r>
      <w:bookmarkStart w:id="1" w:name="_Hlk182855805"/>
      <w:r w:rsidRPr="008961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6E88" w:rsidRPr="00896170">
        <w:rPr>
          <w:rFonts w:ascii="Times New Roman" w:eastAsia="Times New Roman" w:hAnsi="Times New Roman" w:cs="Times New Roman"/>
          <w:sz w:val="24"/>
          <w:szCs w:val="24"/>
        </w:rPr>
        <w:t>A scatterplot of the number of COVID-19 ICU beds per 100,000 individuals in each prefecture</w:t>
      </w:r>
      <w:bookmarkEnd w:id="1"/>
    </w:p>
    <w:p w14:paraId="6E8C6F56" w14:textId="77777777" w:rsidR="003A6E88" w:rsidRPr="00896170" w:rsidRDefault="003A6E88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sz w:val="24"/>
        </w:rPr>
      </w:pPr>
    </w:p>
    <w:p w14:paraId="4DC1967A" w14:textId="4FC59B2B" w:rsidR="00896170" w:rsidRPr="00896170" w:rsidRDefault="00896170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sz w:val="24"/>
        </w:rPr>
      </w:pPr>
      <w:r w:rsidRPr="00896170">
        <w:rPr>
          <w:rFonts w:ascii="Times New Roman" w:hAnsi="Times New Roman" w:cs="Times New Roman"/>
          <w:noProof/>
          <w:sz w:val="24"/>
          <w14:ligatures w14:val="none"/>
        </w:rPr>
        <w:drawing>
          <wp:inline distT="0" distB="0" distL="0" distR="0" wp14:anchorId="6ADE9883" wp14:editId="797D150D">
            <wp:extent cx="5708341" cy="3028950"/>
            <wp:effectExtent l="0" t="0" r="6985" b="0"/>
            <wp:docPr id="1600682669" name="Picture 2" descr="A graph showing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682669" name="Picture 2" descr="A graph showing a red lin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463" cy="303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3F02F" w14:textId="58C35694" w:rsidR="009F7E9A" w:rsidRPr="00896170" w:rsidRDefault="00CB7588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sz w:val="24"/>
        </w:rPr>
      </w:pPr>
      <w:r w:rsidRPr="00896170">
        <w:rPr>
          <w:rFonts w:ascii="Times New Roman" w:eastAsia="Times New Roman" w:hAnsi="Times New Roman" w:cs="Times New Roman"/>
          <w:b/>
          <w:bCs/>
          <w:sz w:val="24"/>
        </w:rPr>
        <w:t xml:space="preserve">Supplementary Figure </w:t>
      </w:r>
      <w:r w:rsidRPr="00896170">
        <w:rPr>
          <w:rFonts w:ascii="Times New Roman" w:hAnsi="Times New Roman" w:cs="Times New Roman" w:hint="eastAsia"/>
          <w:b/>
          <w:bCs/>
          <w:sz w:val="24"/>
        </w:rPr>
        <w:t>2</w:t>
      </w:r>
      <w:r w:rsidRPr="00896170">
        <w:rPr>
          <w:rFonts w:ascii="Times New Roman" w:eastAsia="Times New Roman" w:hAnsi="Times New Roman" w:cs="Times New Roman"/>
          <w:b/>
          <w:bCs/>
          <w:sz w:val="24"/>
        </w:rPr>
        <w:t xml:space="preserve">. </w:t>
      </w:r>
      <w:r w:rsidRPr="00896170">
        <w:rPr>
          <w:rFonts w:ascii="Times New Roman" w:eastAsia="Times New Roman" w:hAnsi="Times New Roman" w:cs="Times New Roman"/>
          <w:sz w:val="24"/>
        </w:rPr>
        <w:t>Timeline changes in the total number of patients with severe COVID-19 and deaths in the CRISIS database</w:t>
      </w:r>
    </w:p>
    <w:p w14:paraId="5733D308" w14:textId="3F077AF2" w:rsidR="0023497B" w:rsidRPr="00896170" w:rsidRDefault="0023497B" w:rsidP="00896170">
      <w:pPr>
        <w:tabs>
          <w:tab w:val="left" w:pos="630"/>
        </w:tabs>
        <w:spacing w:line="480" w:lineRule="auto"/>
        <w:rPr>
          <w:rFonts w:ascii="Times New Roman" w:eastAsia="Times New Roman" w:hAnsi="Times New Roman" w:cs="Times New Roman"/>
          <w:sz w:val="24"/>
        </w:rPr>
      </w:pPr>
    </w:p>
    <w:p w14:paraId="398510FC" w14:textId="225B5462" w:rsidR="009F7E9A" w:rsidRPr="00896170" w:rsidRDefault="00896170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sz w:val="24"/>
        </w:rPr>
      </w:pPr>
      <w:r w:rsidRPr="00896170">
        <w:rPr>
          <w:rFonts w:ascii="Times New Roman" w:hAnsi="Times New Roman" w:cs="Times New Roman"/>
          <w:noProof/>
          <w:sz w:val="24"/>
          <w14:ligatures w14:val="none"/>
        </w:rPr>
        <w:drawing>
          <wp:inline distT="0" distB="0" distL="0" distR="0" wp14:anchorId="24C0E5CE" wp14:editId="577D3592">
            <wp:extent cx="5743575" cy="2202141"/>
            <wp:effectExtent l="0" t="0" r="0" b="8255"/>
            <wp:docPr id="466577254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577254" name="Picture 3" descr="A screenshot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0778" cy="221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FBD55" w14:textId="3CF53BCF" w:rsidR="006B7193" w:rsidRPr="00896170" w:rsidRDefault="00CB7588" w:rsidP="00896170">
      <w:pPr>
        <w:tabs>
          <w:tab w:val="left" w:pos="63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6170">
        <w:rPr>
          <w:rFonts w:ascii="Times New Roman" w:eastAsia="Times New Roman" w:hAnsi="Times New Roman" w:cs="Times New Roman"/>
          <w:b/>
          <w:bCs/>
          <w:sz w:val="24"/>
        </w:rPr>
        <w:t xml:space="preserve">Supplementary Figure </w:t>
      </w:r>
      <w:r w:rsidRPr="00896170">
        <w:rPr>
          <w:rFonts w:ascii="Times New Roman" w:hAnsi="Times New Roman" w:cs="Times New Roman" w:hint="eastAsia"/>
          <w:b/>
          <w:bCs/>
          <w:sz w:val="24"/>
        </w:rPr>
        <w:t>3</w:t>
      </w:r>
      <w:r w:rsidRPr="00896170">
        <w:rPr>
          <w:rFonts w:ascii="Times New Roman" w:eastAsia="Times New Roman" w:hAnsi="Times New Roman" w:cs="Times New Roman"/>
          <w:sz w:val="24"/>
          <w:szCs w:val="24"/>
        </w:rPr>
        <w:t>. Thematic maps showing congestion levels in each prefecture in April 2021</w:t>
      </w:r>
      <w:r w:rsidRPr="00896170">
        <w:rPr>
          <w:rFonts w:ascii="Times New Roman" w:hAnsi="Times New Roman" w:cs="Times New Roman" w:hint="eastAsia"/>
          <w:sz w:val="24"/>
          <w:szCs w:val="24"/>
        </w:rPr>
        <w:t xml:space="preserve"> (3A)</w:t>
      </w:r>
      <w:r w:rsidRPr="00896170">
        <w:rPr>
          <w:rFonts w:ascii="Times New Roman" w:eastAsia="Times New Roman" w:hAnsi="Times New Roman" w:cs="Times New Roman"/>
          <w:sz w:val="24"/>
          <w:szCs w:val="24"/>
        </w:rPr>
        <w:t xml:space="preserve"> and August 2021</w:t>
      </w:r>
      <w:r w:rsidRPr="00896170">
        <w:rPr>
          <w:rFonts w:ascii="Times New Roman" w:hAnsi="Times New Roman" w:cs="Times New Roman" w:hint="eastAsia"/>
          <w:sz w:val="24"/>
          <w:szCs w:val="24"/>
        </w:rPr>
        <w:t xml:space="preserve"> (3B</w:t>
      </w:r>
      <w:r w:rsidR="00331932" w:rsidRPr="00896170">
        <w:rPr>
          <w:rFonts w:ascii="Times New Roman" w:hAnsi="Times New Roman" w:cs="Times New Roman" w:hint="eastAsia"/>
          <w:sz w:val="24"/>
          <w:szCs w:val="24"/>
        </w:rPr>
        <w:t>)</w:t>
      </w:r>
    </w:p>
    <w:sectPr w:rsidR="006B7193" w:rsidRPr="00896170">
      <w:headerReference w:type="default" r:id="rId9"/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AEC66C" w14:textId="77777777" w:rsidR="001071C9" w:rsidRDefault="001071C9">
      <w:r>
        <w:separator/>
      </w:r>
    </w:p>
  </w:endnote>
  <w:endnote w:type="continuationSeparator" w:id="0">
    <w:p w14:paraId="5ED4D480" w14:textId="77777777" w:rsidR="001071C9" w:rsidRDefault="00107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3FADD4" w14:textId="77777777" w:rsidR="00C76B2A" w:rsidRDefault="00C76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7E012F" w14:textId="77777777" w:rsidR="001071C9" w:rsidRDefault="001071C9">
      <w:r>
        <w:separator/>
      </w:r>
    </w:p>
  </w:footnote>
  <w:footnote w:type="continuationSeparator" w:id="0">
    <w:p w14:paraId="6005DAB9" w14:textId="77777777" w:rsidR="001071C9" w:rsidRDefault="001071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58F991" w14:textId="77777777" w:rsidR="00C76B2A" w:rsidRDefault="00C76B2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removeDateAndTime/>
  <w:bordersDoNotSurroundHeader/>
  <w:bordersDoNotSurroundFooter/>
  <w:hideSpellingErrors/>
  <w:hideGrammaticalError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7IwMTM1MLYwMDMzMzZX0lEKTi0uzszPAykwqgUAT7do5SwAAAA="/>
  </w:docVars>
  <w:rsids>
    <w:rsidRoot w:val="0023497B"/>
    <w:rsid w:val="00022814"/>
    <w:rsid w:val="000D621E"/>
    <w:rsid w:val="001071C9"/>
    <w:rsid w:val="001258BD"/>
    <w:rsid w:val="001735AF"/>
    <w:rsid w:val="00192EA4"/>
    <w:rsid w:val="001A74D0"/>
    <w:rsid w:val="001D4EAF"/>
    <w:rsid w:val="001E2D59"/>
    <w:rsid w:val="00220DEB"/>
    <w:rsid w:val="0023497B"/>
    <w:rsid w:val="00240992"/>
    <w:rsid w:val="00261769"/>
    <w:rsid w:val="002700AB"/>
    <w:rsid w:val="0027286F"/>
    <w:rsid w:val="002A618C"/>
    <w:rsid w:val="00325ED3"/>
    <w:rsid w:val="00331932"/>
    <w:rsid w:val="003A6E88"/>
    <w:rsid w:val="003D719C"/>
    <w:rsid w:val="003E7BC3"/>
    <w:rsid w:val="00434D23"/>
    <w:rsid w:val="00455402"/>
    <w:rsid w:val="00495134"/>
    <w:rsid w:val="004A2C89"/>
    <w:rsid w:val="00525134"/>
    <w:rsid w:val="005567B6"/>
    <w:rsid w:val="005A6D14"/>
    <w:rsid w:val="005A6E5C"/>
    <w:rsid w:val="00624C6D"/>
    <w:rsid w:val="00627E05"/>
    <w:rsid w:val="006B7193"/>
    <w:rsid w:val="00724067"/>
    <w:rsid w:val="007E1905"/>
    <w:rsid w:val="00844CE4"/>
    <w:rsid w:val="00896170"/>
    <w:rsid w:val="008E0D75"/>
    <w:rsid w:val="008F7B13"/>
    <w:rsid w:val="00900505"/>
    <w:rsid w:val="009513FD"/>
    <w:rsid w:val="009F7E9A"/>
    <w:rsid w:val="00A155AB"/>
    <w:rsid w:val="00A25655"/>
    <w:rsid w:val="00AC4E56"/>
    <w:rsid w:val="00B43951"/>
    <w:rsid w:val="00B4570C"/>
    <w:rsid w:val="00B74342"/>
    <w:rsid w:val="00B80624"/>
    <w:rsid w:val="00C32010"/>
    <w:rsid w:val="00C76B2A"/>
    <w:rsid w:val="00CB7588"/>
    <w:rsid w:val="00DA6CF4"/>
    <w:rsid w:val="00DB3F2D"/>
    <w:rsid w:val="00DD3A20"/>
    <w:rsid w:val="00DE7902"/>
    <w:rsid w:val="00E418A9"/>
    <w:rsid w:val="00E7494D"/>
    <w:rsid w:val="00E74FA7"/>
    <w:rsid w:val="00EB01DF"/>
    <w:rsid w:val="00EB1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A38CC9"/>
  <w15:chartTrackingRefBased/>
  <w15:docId w15:val="{B6E24454-05FC-4FF1-BF26-C9EDC20E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B2A"/>
    <w:pPr>
      <w:spacing w:after="0" w:line="240" w:lineRule="auto"/>
    </w:pPr>
    <w:rPr>
      <w:kern w:val="2"/>
      <w:sz w:val="21"/>
      <w:lang w:val="en-US" w:eastAsia="ja-JP"/>
      <w14:ligatures w14:val="standardContextual"/>
    </w:rPr>
  </w:style>
  <w:style w:type="paragraph" w:styleId="Heading1">
    <w:name w:val="heading 1"/>
    <w:basedOn w:val="Normal"/>
    <w:link w:val="Heading1Char"/>
    <w:qFormat/>
    <w:pPr>
      <w:keepNext/>
      <w:keepLines/>
      <w:spacing w:before="280" w:after="80"/>
      <w:outlineLvl w:val="0"/>
    </w:pPr>
    <w:rPr>
      <w:rFonts w:ascii="Yu Gothic Light" w:eastAsia="Yu Gothic Light" w:hAnsi="Yu Gothic Light" w:cs="Yu Gothic Light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Pr>
      <w:rFonts w:ascii="Yu Gothic Light" w:eastAsia="Yu Gothic Light" w:hAnsi="Yu Gothic Light" w:cs="Yu Gothic Light"/>
      <w:color w:val="000000"/>
      <w:kern w:val="2"/>
      <w:sz w:val="32"/>
      <w:lang w:val="en-US" w:eastAsia="ja-JP"/>
      <w14:ligatures w14:val="standardContextual"/>
    </w:rPr>
  </w:style>
  <w:style w:type="character" w:customStyle="1" w:styleId="CommentReference1">
    <w:name w:val="Comment Reference1"/>
    <w:basedOn w:val="DefaultParagraphFont"/>
    <w:rPr>
      <w:sz w:val="16"/>
    </w:rPr>
  </w:style>
  <w:style w:type="paragraph" w:styleId="CommentText">
    <w:name w:val="annotation text"/>
    <w:basedOn w:val="Normal"/>
    <w:link w:val="CommentTextChar"/>
    <w:pPr>
      <w:widowControl w:val="0"/>
      <w:tabs>
        <w:tab w:val="left" w:pos="7513"/>
      </w:tabs>
    </w:pPr>
    <w:rPr>
      <w:rFonts w:ascii="AppleSystemUIFontItalic" w:eastAsia="AppleSystemUIFontItalic" w:hAnsi="AppleSystemUIFontItalic" w:cs="AppleSystemUIFontItalic"/>
      <w:color w:val="353535"/>
      <w:sz w:val="24"/>
    </w:rPr>
  </w:style>
  <w:style w:type="character" w:customStyle="1" w:styleId="CommentTextChar">
    <w:name w:val="Comment Text Char"/>
    <w:basedOn w:val="DefaultParagraphFont"/>
    <w:link w:val="CommentText"/>
    <w:rPr>
      <w:rFonts w:ascii="AppleSystemUIFontItalic" w:eastAsia="AppleSystemUIFontItalic" w:hAnsi="AppleSystemUIFontItalic" w:cs="AppleSystemUIFontItalic"/>
      <w:color w:val="353535"/>
      <w:kern w:val="2"/>
      <w:sz w:val="24"/>
      <w:lang w:val="en-US" w:eastAsia="ja-JP"/>
      <w14:ligatures w14:val="standardContextual"/>
    </w:rPr>
  </w:style>
  <w:style w:type="character" w:styleId="Hyperlink">
    <w:name w:val="Hyperlink"/>
    <w:rPr>
      <w:color w:val="0066FF"/>
    </w:rPr>
  </w:style>
  <w:style w:type="paragraph" w:styleId="Bibliography">
    <w:name w:val="Bibliography"/>
    <w:basedOn w:val="Normal"/>
    <w:pPr>
      <w:spacing w:line="480" w:lineRule="auto"/>
      <w:ind w:left="720" w:hanging="720"/>
    </w:pPr>
  </w:style>
  <w:style w:type="paragraph" w:customStyle="1" w:styleId="CommentText0">
    <w:name w:val="Comment Text_0"/>
    <w:basedOn w:val="Normal"/>
    <w:rPr>
      <w:rFonts w:ascii="Calibri" w:eastAsia="Calibri" w:hAnsi="Calibri" w:cs="Calibri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Theme="minorEastAsia" w:hAnsi="Segoe UI" w:cs="Segoe UI"/>
      <w:kern w:val="2"/>
      <w:sz w:val="18"/>
      <w:szCs w:val="18"/>
      <w:lang w:val="en-US" w:eastAsia="ja-JP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74D0"/>
    <w:pPr>
      <w:widowControl/>
      <w:tabs>
        <w:tab w:val="clear" w:pos="7513"/>
      </w:tabs>
    </w:pPr>
    <w:rPr>
      <w:rFonts w:asciiTheme="minorHAnsi" w:eastAsiaTheme="minorEastAsia" w:hAnsiTheme="minorHAnsi" w:cstheme="minorBidi"/>
      <w:b/>
      <w:bCs/>
      <w:color w:val="auto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74D0"/>
    <w:rPr>
      <w:rFonts w:ascii="AppleSystemUIFontItalic" w:eastAsiaTheme="minorEastAsia" w:hAnsi="AppleSystemUIFontItalic" w:cs="AppleSystemUIFontItalic"/>
      <w:b/>
      <w:bCs/>
      <w:color w:val="353535"/>
      <w:kern w:val="2"/>
      <w:sz w:val="20"/>
      <w:szCs w:val="20"/>
      <w:lang w:val="en-US" w:eastAsia="ja-JP"/>
      <w14:ligatures w14:val="standardContextual"/>
    </w:rPr>
  </w:style>
  <w:style w:type="paragraph" w:styleId="Revision">
    <w:name w:val="Revision"/>
    <w:hidden/>
    <w:uiPriority w:val="99"/>
    <w:semiHidden/>
    <w:rsid w:val="00C76B2A"/>
    <w:pPr>
      <w:spacing w:after="0" w:line="240" w:lineRule="auto"/>
    </w:pPr>
    <w:rPr>
      <w:kern w:val="2"/>
      <w:sz w:val="21"/>
      <w:lang w:val="en-US" w:eastAsia="ja-JP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45540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455402"/>
    <w:rPr>
      <w:kern w:val="2"/>
      <w:sz w:val="21"/>
      <w:lang w:val="en-US" w:eastAsia="ja-JP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45540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55402"/>
    <w:rPr>
      <w:kern w:val="2"/>
      <w:sz w:val="21"/>
      <w:lang w:val="en-US" w:eastAsia="ja-JP"/>
      <w14:ligatures w14:val="standardContextual"/>
    </w:rPr>
  </w:style>
  <w:style w:type="table" w:styleId="TableGrid">
    <w:name w:val="Table Grid"/>
    <w:basedOn w:val="TableNormal"/>
    <w:uiPriority w:val="39"/>
    <w:rsid w:val="002A6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143</Words>
  <Characters>820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Sumeet Singh Dhanjal</dc:creator>
  <cp:lastModifiedBy>Author</cp:lastModifiedBy>
  <cp:revision>7</cp:revision>
  <dcterms:created xsi:type="dcterms:W3CDTF">2024-10-07T01:14:00Z</dcterms:created>
  <dcterms:modified xsi:type="dcterms:W3CDTF">2024-12-16T03:03:00Z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916ace73af1e94db3ad53d0e96c6381a4f58745c0d718db5199b17c659bf553e</vt:lpwstr>
  </property>
</Properties>
</file>