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A2CF83" w14:textId="77777777" w:rsidR="005115E0" w:rsidRPr="00D66508" w:rsidRDefault="005115E0" w:rsidP="005115E0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D66508">
        <w:rPr>
          <w:b/>
          <w:sz w:val="32"/>
          <w:szCs w:val="32"/>
        </w:rPr>
        <w:t xml:space="preserve">Supplementary </w:t>
      </w:r>
      <w:r w:rsidR="00DE282D">
        <w:rPr>
          <w:b/>
          <w:sz w:val="32"/>
          <w:szCs w:val="32"/>
        </w:rPr>
        <w:t>Information</w:t>
      </w:r>
    </w:p>
    <w:p w14:paraId="1BFFC343" w14:textId="77777777" w:rsidR="005115E0" w:rsidRPr="00D66508" w:rsidRDefault="005115E0" w:rsidP="005115E0">
      <w:pPr>
        <w:jc w:val="center"/>
        <w:rPr>
          <w:b/>
          <w:sz w:val="32"/>
          <w:szCs w:val="32"/>
        </w:rPr>
      </w:pPr>
    </w:p>
    <w:p w14:paraId="3DF29FAE" w14:textId="77777777" w:rsidR="000D425B" w:rsidRPr="00DE282D" w:rsidRDefault="000D425B" w:rsidP="00DE282D">
      <w:pPr>
        <w:spacing w:line="276" w:lineRule="auto"/>
        <w:jc w:val="center"/>
        <w:rPr>
          <w:b/>
        </w:rPr>
      </w:pPr>
      <w:r w:rsidRPr="00DE282D">
        <w:rPr>
          <w:b/>
        </w:rPr>
        <w:t>Improving coarse grain models of protein folding through weighting of polar-</w:t>
      </w:r>
      <w:r w:rsidR="00DE282D" w:rsidRPr="00DE282D">
        <w:rPr>
          <w:b/>
        </w:rPr>
        <w:t>polar/</w:t>
      </w:r>
      <w:r w:rsidRPr="00DE282D">
        <w:rPr>
          <w:b/>
        </w:rPr>
        <w:t>hydrophobic-hydrophobic interactions into crowded spaces</w:t>
      </w:r>
    </w:p>
    <w:p w14:paraId="1FE4B4D9" w14:textId="77777777" w:rsidR="00DE282D" w:rsidRPr="00DE282D" w:rsidRDefault="00DE282D" w:rsidP="00DE282D">
      <w:pPr>
        <w:spacing w:line="276" w:lineRule="auto"/>
        <w:jc w:val="center"/>
        <w:rPr>
          <w:b/>
        </w:rPr>
      </w:pPr>
    </w:p>
    <w:p w14:paraId="23FAAC1F" w14:textId="77777777" w:rsidR="00DE282D" w:rsidRPr="00E64BCF" w:rsidRDefault="00DE282D" w:rsidP="00DE282D">
      <w:pPr>
        <w:spacing w:line="276" w:lineRule="auto"/>
        <w:jc w:val="center"/>
        <w:rPr>
          <w:b/>
          <w:lang w:val="es-MX"/>
        </w:rPr>
      </w:pPr>
      <w:r w:rsidRPr="00E64BCF">
        <w:rPr>
          <w:b/>
          <w:lang w:val="es-MX"/>
        </w:rPr>
        <w:t>Journal of Molecular Modeling</w:t>
      </w:r>
    </w:p>
    <w:p w14:paraId="62A9D915" w14:textId="77777777" w:rsidR="000D425B" w:rsidRPr="00E64BCF" w:rsidRDefault="000D425B" w:rsidP="00DE282D">
      <w:pPr>
        <w:spacing w:line="276" w:lineRule="auto"/>
        <w:rPr>
          <w:b/>
          <w:sz w:val="20"/>
          <w:szCs w:val="20"/>
          <w:lang w:val="es-MX"/>
        </w:rPr>
      </w:pPr>
    </w:p>
    <w:p w14:paraId="28F9E0D5" w14:textId="77777777" w:rsidR="000D425B" w:rsidRPr="00DE282D" w:rsidRDefault="000D425B" w:rsidP="00DE282D">
      <w:pPr>
        <w:spacing w:line="276" w:lineRule="auto"/>
        <w:jc w:val="center"/>
        <w:rPr>
          <w:bCs/>
          <w:sz w:val="20"/>
          <w:szCs w:val="20"/>
          <w:vertAlign w:val="superscript"/>
          <w:lang w:val="es-ES"/>
        </w:rPr>
      </w:pPr>
      <w:r w:rsidRPr="00DE282D">
        <w:rPr>
          <w:bCs/>
          <w:sz w:val="20"/>
          <w:szCs w:val="20"/>
          <w:lang w:val="es-ES"/>
        </w:rPr>
        <w:t xml:space="preserve">Hiram Isaac </w:t>
      </w:r>
      <w:proofErr w:type="spellStart"/>
      <w:proofErr w:type="gramStart"/>
      <w:r w:rsidRPr="00DE282D">
        <w:rPr>
          <w:bCs/>
          <w:sz w:val="20"/>
          <w:szCs w:val="20"/>
          <w:lang w:val="es-ES"/>
        </w:rPr>
        <w:t>Beltrán,</w:t>
      </w:r>
      <w:r w:rsidRPr="00DE282D">
        <w:rPr>
          <w:bCs/>
          <w:sz w:val="20"/>
          <w:szCs w:val="20"/>
          <w:vertAlign w:val="superscript"/>
          <w:lang w:val="es-ES"/>
        </w:rPr>
        <w:t>a</w:t>
      </w:r>
      <w:proofErr w:type="spellEnd"/>
      <w:proofErr w:type="gramEnd"/>
      <w:r w:rsidRPr="00DE282D">
        <w:rPr>
          <w:bCs/>
          <w:sz w:val="20"/>
          <w:szCs w:val="20"/>
          <w:lang w:val="es-ES"/>
        </w:rPr>
        <w:t xml:space="preserve"> </w:t>
      </w:r>
      <w:proofErr w:type="spellStart"/>
      <w:r w:rsidRPr="00DE282D">
        <w:rPr>
          <w:bCs/>
          <w:sz w:val="20"/>
          <w:szCs w:val="20"/>
          <w:lang w:val="es-ES"/>
        </w:rPr>
        <w:t>Salomón</w:t>
      </w:r>
      <w:proofErr w:type="spellEnd"/>
      <w:r w:rsidRPr="00DE282D">
        <w:rPr>
          <w:bCs/>
          <w:sz w:val="20"/>
          <w:szCs w:val="20"/>
          <w:lang w:val="es-ES"/>
        </w:rPr>
        <w:t xml:space="preserve"> J. Alas-</w:t>
      </w:r>
      <w:proofErr w:type="spellStart"/>
      <w:r w:rsidRPr="00DE282D">
        <w:rPr>
          <w:bCs/>
          <w:sz w:val="20"/>
          <w:szCs w:val="20"/>
          <w:lang w:val="es-ES"/>
        </w:rPr>
        <w:t>Guardado,</w:t>
      </w:r>
      <w:r w:rsidRPr="00DE282D">
        <w:rPr>
          <w:bCs/>
          <w:sz w:val="20"/>
          <w:szCs w:val="20"/>
          <w:vertAlign w:val="superscript"/>
          <w:lang w:val="es-ES"/>
        </w:rPr>
        <w:t>b</w:t>
      </w:r>
      <w:proofErr w:type="spellEnd"/>
      <w:r w:rsidRPr="00DE282D">
        <w:rPr>
          <w:bCs/>
          <w:sz w:val="20"/>
          <w:szCs w:val="20"/>
          <w:vertAlign w:val="superscript"/>
          <w:lang w:val="es-ES"/>
        </w:rPr>
        <w:t>,*</w:t>
      </w:r>
      <w:r w:rsidRPr="00DE282D">
        <w:rPr>
          <w:bCs/>
          <w:sz w:val="20"/>
          <w:szCs w:val="20"/>
          <w:lang w:val="es-ES"/>
        </w:rPr>
        <w:t xml:space="preserve"> and Pedro Pablo </w:t>
      </w:r>
      <w:proofErr w:type="spellStart"/>
      <w:r w:rsidRPr="00DE282D">
        <w:rPr>
          <w:bCs/>
          <w:sz w:val="20"/>
          <w:szCs w:val="20"/>
          <w:lang w:val="es-ES"/>
        </w:rPr>
        <w:t>González-Pérez</w:t>
      </w:r>
      <w:r w:rsidRPr="00DE282D">
        <w:rPr>
          <w:bCs/>
          <w:sz w:val="20"/>
          <w:szCs w:val="20"/>
          <w:vertAlign w:val="superscript"/>
          <w:lang w:val="es-ES"/>
        </w:rPr>
        <w:t>c</w:t>
      </w:r>
      <w:proofErr w:type="spellEnd"/>
      <w:r w:rsidRPr="00DE282D">
        <w:rPr>
          <w:bCs/>
          <w:sz w:val="20"/>
          <w:szCs w:val="20"/>
          <w:vertAlign w:val="superscript"/>
          <w:lang w:val="es-ES"/>
        </w:rPr>
        <w:t>,**</w:t>
      </w:r>
    </w:p>
    <w:p w14:paraId="15331BEE" w14:textId="77777777" w:rsidR="000D425B" w:rsidRPr="00DE282D" w:rsidRDefault="000D425B" w:rsidP="00DE282D">
      <w:pPr>
        <w:spacing w:line="276" w:lineRule="auto"/>
        <w:rPr>
          <w:bCs/>
          <w:sz w:val="20"/>
          <w:szCs w:val="20"/>
          <w:lang w:val="es-ES"/>
        </w:rPr>
      </w:pPr>
    </w:p>
    <w:p w14:paraId="64C3370D" w14:textId="77777777" w:rsidR="000D425B" w:rsidRPr="00DE282D" w:rsidRDefault="000D425B" w:rsidP="00DE282D">
      <w:pPr>
        <w:spacing w:line="276" w:lineRule="auto"/>
        <w:jc w:val="both"/>
        <w:rPr>
          <w:i/>
          <w:sz w:val="20"/>
          <w:szCs w:val="20"/>
          <w:lang w:val="es-ES"/>
        </w:rPr>
      </w:pPr>
      <w:r w:rsidRPr="00DE282D">
        <w:rPr>
          <w:sz w:val="20"/>
          <w:szCs w:val="20"/>
          <w:vertAlign w:val="superscript"/>
          <w:lang w:val="es-ES"/>
        </w:rPr>
        <w:t xml:space="preserve">a </w:t>
      </w:r>
      <w:r w:rsidRPr="00DE282D">
        <w:rPr>
          <w:i/>
          <w:sz w:val="20"/>
          <w:szCs w:val="20"/>
          <w:lang w:val="es-ES"/>
        </w:rPr>
        <w:t>Departamento de Ciencias Básicas, Universidad Autónoma Metropolitana, Unidad Azcapotzalco, CDMX 02200, México.</w:t>
      </w:r>
    </w:p>
    <w:p w14:paraId="3023D367" w14:textId="77777777" w:rsidR="000D425B" w:rsidRPr="00DE282D" w:rsidRDefault="000D425B" w:rsidP="00DE282D">
      <w:pPr>
        <w:spacing w:line="276" w:lineRule="auto"/>
        <w:jc w:val="both"/>
        <w:rPr>
          <w:i/>
          <w:sz w:val="20"/>
          <w:szCs w:val="20"/>
          <w:lang w:val="es-ES"/>
        </w:rPr>
      </w:pPr>
      <w:r w:rsidRPr="00DE282D">
        <w:rPr>
          <w:sz w:val="20"/>
          <w:szCs w:val="20"/>
          <w:vertAlign w:val="superscript"/>
          <w:lang w:val="es-ES"/>
        </w:rPr>
        <w:t xml:space="preserve">b </w:t>
      </w:r>
      <w:r w:rsidRPr="00DE282D">
        <w:rPr>
          <w:i/>
          <w:sz w:val="20"/>
          <w:szCs w:val="20"/>
          <w:lang w:val="es-ES"/>
        </w:rPr>
        <w:t>Departamento de Ciencias Naturales, Universidad Autónoma Metropolitana Unidad Cuajimalpa, CDMX 05300, México.</w:t>
      </w:r>
    </w:p>
    <w:p w14:paraId="6971DC8C" w14:textId="77777777" w:rsidR="00EF60C9" w:rsidRPr="00DE282D" w:rsidRDefault="000D425B" w:rsidP="00DE282D">
      <w:pPr>
        <w:spacing w:line="276" w:lineRule="auto"/>
        <w:jc w:val="both"/>
        <w:rPr>
          <w:i/>
          <w:sz w:val="20"/>
          <w:szCs w:val="20"/>
          <w:shd w:val="clear" w:color="auto" w:fill="FFFFFF"/>
          <w:lang w:val="es-MX"/>
        </w:rPr>
      </w:pPr>
      <w:r w:rsidRPr="00DE282D">
        <w:rPr>
          <w:sz w:val="20"/>
          <w:szCs w:val="20"/>
          <w:vertAlign w:val="superscript"/>
          <w:lang w:val="es-ES"/>
        </w:rPr>
        <w:t xml:space="preserve">c </w:t>
      </w:r>
      <w:r w:rsidRPr="00DE282D">
        <w:rPr>
          <w:i/>
          <w:sz w:val="20"/>
          <w:szCs w:val="20"/>
          <w:lang w:val="es-ES"/>
        </w:rPr>
        <w:t>Departamento de Matemáticas Aplicadas y Sistemas, Universidad Autónoma Metropolitana, Unidad Cuajimalpa, CDMX 05300, México.</w:t>
      </w:r>
    </w:p>
    <w:p w14:paraId="5026E7A9" w14:textId="77777777" w:rsidR="005115E0" w:rsidRPr="00DE282D" w:rsidRDefault="005115E0" w:rsidP="00DE282D">
      <w:pPr>
        <w:spacing w:line="276" w:lineRule="auto"/>
        <w:rPr>
          <w:sz w:val="20"/>
          <w:szCs w:val="20"/>
          <w:lang w:val="es-MX"/>
        </w:rPr>
      </w:pPr>
    </w:p>
    <w:p w14:paraId="7F922172" w14:textId="77777777" w:rsidR="00E237C9" w:rsidRPr="00E237C9" w:rsidRDefault="00E237C9" w:rsidP="00E237C9">
      <w:pPr>
        <w:spacing w:line="276" w:lineRule="auto"/>
        <w:jc w:val="both"/>
        <w:rPr>
          <w:sz w:val="20"/>
          <w:szCs w:val="20"/>
          <w:lang w:val="es-MX"/>
        </w:rPr>
      </w:pPr>
      <w:r w:rsidRPr="00E237C9">
        <w:rPr>
          <w:sz w:val="20"/>
          <w:szCs w:val="20"/>
          <w:vertAlign w:val="superscript"/>
          <w:lang w:val="es-MX"/>
        </w:rPr>
        <w:t>*</w:t>
      </w:r>
      <w:r w:rsidR="00E64BCF">
        <w:fldChar w:fldCharType="begin"/>
      </w:r>
      <w:r w:rsidR="00E64BCF" w:rsidRPr="00E64BCF">
        <w:rPr>
          <w:lang w:val="es-MX"/>
        </w:rPr>
        <w:instrText xml:space="preserve"> HYPERLINK "mailto:salas@cua.uam.mx" </w:instrText>
      </w:r>
      <w:r w:rsidR="00E64BCF">
        <w:fldChar w:fldCharType="separate"/>
      </w:r>
      <w:r w:rsidRPr="00E237C9">
        <w:rPr>
          <w:rStyle w:val="Hipervnculo"/>
          <w:sz w:val="20"/>
          <w:szCs w:val="20"/>
          <w:lang w:val="es-MX"/>
        </w:rPr>
        <w:t>salas@cua.uam.mx</w:t>
      </w:r>
      <w:r w:rsidR="00E64BCF">
        <w:rPr>
          <w:rStyle w:val="Hipervnculo"/>
          <w:sz w:val="20"/>
          <w:szCs w:val="20"/>
          <w:lang w:val="es-MX"/>
        </w:rPr>
        <w:fldChar w:fldCharType="end"/>
      </w:r>
      <w:r>
        <w:rPr>
          <w:sz w:val="20"/>
          <w:szCs w:val="20"/>
          <w:lang w:val="es-MX"/>
        </w:rPr>
        <w:t xml:space="preserve">, </w:t>
      </w:r>
      <w:r>
        <w:rPr>
          <w:sz w:val="20"/>
          <w:szCs w:val="20"/>
          <w:vertAlign w:val="superscript"/>
          <w:lang w:val="es-MX"/>
        </w:rPr>
        <w:t>**</w:t>
      </w:r>
      <w:r w:rsidR="00E64BCF">
        <w:fldChar w:fldCharType="begin"/>
      </w:r>
      <w:r w:rsidR="00E64BCF" w:rsidRPr="00E64BCF">
        <w:rPr>
          <w:lang w:val="es-MX"/>
        </w:rPr>
        <w:instrText xml:space="preserve"> HYPERLINK "mailto:pgonzalez@cua.uam.mx" </w:instrText>
      </w:r>
      <w:r w:rsidR="00E64BCF">
        <w:fldChar w:fldCharType="separate"/>
      </w:r>
      <w:r w:rsidRPr="00E237C9">
        <w:rPr>
          <w:rStyle w:val="Hipervnculo"/>
          <w:sz w:val="20"/>
          <w:szCs w:val="20"/>
          <w:lang w:val="es-MX"/>
        </w:rPr>
        <w:t>pgonzalez@cua.uam.mx</w:t>
      </w:r>
      <w:r w:rsidR="00E64BCF">
        <w:rPr>
          <w:rStyle w:val="Hipervnculo"/>
          <w:sz w:val="20"/>
          <w:szCs w:val="20"/>
          <w:lang w:val="es-MX"/>
        </w:rPr>
        <w:fldChar w:fldCharType="end"/>
      </w:r>
      <w:r w:rsidRPr="00E237C9">
        <w:rPr>
          <w:sz w:val="20"/>
          <w:szCs w:val="20"/>
          <w:lang w:val="es-MX"/>
        </w:rPr>
        <w:tab/>
      </w:r>
    </w:p>
    <w:p w14:paraId="241A1790" w14:textId="77777777" w:rsidR="00280A61" w:rsidRPr="00E237C9" w:rsidRDefault="00280A61" w:rsidP="00DE282D">
      <w:pPr>
        <w:spacing w:line="276" w:lineRule="auto"/>
        <w:rPr>
          <w:sz w:val="20"/>
          <w:szCs w:val="20"/>
          <w:lang w:val="es-MX"/>
        </w:rPr>
      </w:pPr>
    </w:p>
    <w:p w14:paraId="1806C09D" w14:textId="77777777" w:rsidR="000D425B" w:rsidRPr="00DE282D" w:rsidRDefault="000D425B" w:rsidP="00DE282D">
      <w:pPr>
        <w:spacing w:line="276" w:lineRule="auto"/>
        <w:rPr>
          <w:sz w:val="20"/>
          <w:szCs w:val="20"/>
          <w:lang w:val="es-MX"/>
        </w:rPr>
      </w:pPr>
    </w:p>
    <w:p w14:paraId="5617FD95" w14:textId="77777777" w:rsidR="000D425B" w:rsidRPr="00DE282D" w:rsidRDefault="000D425B" w:rsidP="00DE282D">
      <w:pPr>
        <w:spacing w:line="276" w:lineRule="auto"/>
        <w:rPr>
          <w:sz w:val="20"/>
          <w:szCs w:val="20"/>
          <w:lang w:val="es-MX"/>
        </w:rPr>
      </w:pPr>
    </w:p>
    <w:p w14:paraId="71681FF5" w14:textId="77777777" w:rsidR="000D425B" w:rsidRPr="00DE282D" w:rsidRDefault="000D425B" w:rsidP="00DE282D">
      <w:pPr>
        <w:spacing w:line="276" w:lineRule="auto"/>
        <w:rPr>
          <w:sz w:val="20"/>
          <w:szCs w:val="20"/>
          <w:lang w:val="es-MX"/>
        </w:rPr>
      </w:pPr>
    </w:p>
    <w:p w14:paraId="429EEA3F" w14:textId="77777777" w:rsidR="005115E0" w:rsidRPr="00DE282D" w:rsidRDefault="00280A61" w:rsidP="00CA7601">
      <w:pPr>
        <w:spacing w:line="276" w:lineRule="auto"/>
        <w:jc w:val="both"/>
        <w:rPr>
          <w:sz w:val="20"/>
          <w:szCs w:val="20"/>
        </w:rPr>
      </w:pPr>
      <w:r w:rsidRPr="00DE282D">
        <w:rPr>
          <w:sz w:val="20"/>
          <w:szCs w:val="20"/>
        </w:rPr>
        <w:t xml:space="preserve">Here we present the additional simulation results, </w:t>
      </w:r>
      <w:r w:rsidR="0004051D" w:rsidRPr="00DE282D">
        <w:rPr>
          <w:sz w:val="20"/>
          <w:szCs w:val="20"/>
        </w:rPr>
        <w:t xml:space="preserve">in </w:t>
      </w:r>
      <w:r w:rsidRPr="00DE282D">
        <w:rPr>
          <w:sz w:val="20"/>
          <w:szCs w:val="20"/>
        </w:rPr>
        <w:t xml:space="preserve">which </w:t>
      </w:r>
      <w:r w:rsidR="0004051D" w:rsidRPr="00DE282D">
        <w:rPr>
          <w:sz w:val="20"/>
          <w:szCs w:val="20"/>
        </w:rPr>
        <w:t>we give the details of the S</w:t>
      </w:r>
      <w:r w:rsidR="0004051D" w:rsidRPr="00DE282D">
        <w:rPr>
          <w:sz w:val="20"/>
          <w:szCs w:val="20"/>
          <w:vertAlign w:val="subscript"/>
        </w:rPr>
        <w:t>1</w:t>
      </w:r>
      <w:r w:rsidR="0004051D" w:rsidRPr="00DE282D">
        <w:rPr>
          <w:sz w:val="20"/>
          <w:szCs w:val="20"/>
        </w:rPr>
        <w:t>, S</w:t>
      </w:r>
      <w:r w:rsidR="0004051D" w:rsidRPr="00DE282D">
        <w:rPr>
          <w:sz w:val="20"/>
          <w:szCs w:val="20"/>
          <w:vertAlign w:val="subscript"/>
        </w:rPr>
        <w:t>4</w:t>
      </w:r>
      <w:r w:rsidR="0004051D" w:rsidRPr="00DE282D">
        <w:rPr>
          <w:sz w:val="20"/>
          <w:szCs w:val="20"/>
        </w:rPr>
        <w:t>, S</w:t>
      </w:r>
      <w:r w:rsidR="0004051D" w:rsidRPr="00DE282D">
        <w:rPr>
          <w:sz w:val="20"/>
          <w:szCs w:val="20"/>
          <w:vertAlign w:val="subscript"/>
        </w:rPr>
        <w:t>5</w:t>
      </w:r>
      <w:r w:rsidR="0004051D" w:rsidRPr="00DE282D">
        <w:rPr>
          <w:sz w:val="20"/>
          <w:szCs w:val="20"/>
        </w:rPr>
        <w:t>, and S</w:t>
      </w:r>
      <w:r w:rsidR="0004051D" w:rsidRPr="00DE282D">
        <w:rPr>
          <w:sz w:val="20"/>
          <w:szCs w:val="20"/>
          <w:vertAlign w:val="subscript"/>
        </w:rPr>
        <w:t>6</w:t>
      </w:r>
      <w:r w:rsidR="0004051D" w:rsidRPr="00DE282D">
        <w:rPr>
          <w:sz w:val="20"/>
          <w:szCs w:val="20"/>
        </w:rPr>
        <w:t xml:space="preserve"> sequences</w:t>
      </w:r>
      <w:r w:rsidR="00E31B7B" w:rsidRPr="00DE282D">
        <w:rPr>
          <w:sz w:val="20"/>
          <w:szCs w:val="20"/>
        </w:rPr>
        <w:t>.</w:t>
      </w:r>
    </w:p>
    <w:p w14:paraId="658D509F" w14:textId="77777777" w:rsidR="005115E0" w:rsidRPr="00DE282D" w:rsidRDefault="005115E0" w:rsidP="00DE282D">
      <w:pPr>
        <w:spacing w:line="276" w:lineRule="auto"/>
        <w:rPr>
          <w:sz w:val="20"/>
          <w:szCs w:val="20"/>
        </w:rPr>
      </w:pPr>
    </w:p>
    <w:p w14:paraId="795AC684" w14:textId="77777777" w:rsidR="005115E0" w:rsidRPr="00DE282D" w:rsidRDefault="005115E0" w:rsidP="00DE282D">
      <w:pPr>
        <w:spacing w:line="276" w:lineRule="auto"/>
        <w:rPr>
          <w:sz w:val="20"/>
          <w:szCs w:val="20"/>
        </w:rPr>
      </w:pPr>
    </w:p>
    <w:p w14:paraId="2A7E9F3B" w14:textId="77777777" w:rsidR="005115E0" w:rsidRPr="00DE282D" w:rsidRDefault="005115E0" w:rsidP="00DE282D">
      <w:pPr>
        <w:spacing w:line="276" w:lineRule="auto"/>
        <w:rPr>
          <w:sz w:val="20"/>
          <w:szCs w:val="20"/>
        </w:rPr>
      </w:pPr>
    </w:p>
    <w:p w14:paraId="56AF55DA" w14:textId="77777777" w:rsidR="005115E0" w:rsidRPr="00DE282D" w:rsidRDefault="005115E0" w:rsidP="00DE282D">
      <w:pPr>
        <w:spacing w:line="276" w:lineRule="auto"/>
        <w:rPr>
          <w:sz w:val="20"/>
          <w:szCs w:val="20"/>
        </w:rPr>
      </w:pPr>
    </w:p>
    <w:p w14:paraId="1F7D679C" w14:textId="77777777" w:rsidR="005115E0" w:rsidRPr="00DE282D" w:rsidRDefault="005115E0" w:rsidP="00DE282D">
      <w:pPr>
        <w:spacing w:line="276" w:lineRule="auto"/>
        <w:rPr>
          <w:sz w:val="20"/>
          <w:szCs w:val="20"/>
        </w:rPr>
      </w:pPr>
    </w:p>
    <w:p w14:paraId="28FC963A" w14:textId="77777777" w:rsidR="005115E0" w:rsidRPr="00DE282D" w:rsidRDefault="005115E0" w:rsidP="00DE282D">
      <w:pPr>
        <w:spacing w:line="276" w:lineRule="auto"/>
        <w:rPr>
          <w:sz w:val="20"/>
          <w:szCs w:val="20"/>
        </w:rPr>
      </w:pPr>
    </w:p>
    <w:p w14:paraId="7D1BFEA4" w14:textId="77777777" w:rsidR="005115E0" w:rsidRPr="00DE282D" w:rsidRDefault="005115E0" w:rsidP="00DE282D">
      <w:pPr>
        <w:spacing w:line="276" w:lineRule="auto"/>
        <w:rPr>
          <w:sz w:val="20"/>
          <w:szCs w:val="20"/>
        </w:rPr>
      </w:pPr>
    </w:p>
    <w:p w14:paraId="3604D609" w14:textId="77777777" w:rsidR="005115E0" w:rsidRPr="00DE282D" w:rsidRDefault="005115E0" w:rsidP="00DE282D">
      <w:pPr>
        <w:spacing w:line="276" w:lineRule="auto"/>
        <w:rPr>
          <w:sz w:val="20"/>
          <w:szCs w:val="20"/>
        </w:rPr>
      </w:pPr>
    </w:p>
    <w:p w14:paraId="7293E5DE" w14:textId="77777777" w:rsidR="005115E0" w:rsidRPr="00DE282D" w:rsidRDefault="005115E0" w:rsidP="00DE282D">
      <w:pPr>
        <w:spacing w:line="276" w:lineRule="auto"/>
        <w:rPr>
          <w:sz w:val="20"/>
          <w:szCs w:val="20"/>
        </w:rPr>
      </w:pPr>
    </w:p>
    <w:p w14:paraId="2EE6643E" w14:textId="77777777" w:rsidR="005115E0" w:rsidRPr="00DE282D" w:rsidRDefault="005115E0" w:rsidP="00DE282D">
      <w:pPr>
        <w:spacing w:line="276" w:lineRule="auto"/>
        <w:rPr>
          <w:sz w:val="20"/>
          <w:szCs w:val="20"/>
        </w:rPr>
      </w:pPr>
    </w:p>
    <w:p w14:paraId="57A07C42" w14:textId="77777777" w:rsidR="005115E0" w:rsidRPr="00DE282D" w:rsidRDefault="005115E0" w:rsidP="00DE282D">
      <w:pPr>
        <w:spacing w:line="276" w:lineRule="auto"/>
        <w:rPr>
          <w:sz w:val="20"/>
          <w:szCs w:val="20"/>
        </w:rPr>
      </w:pPr>
    </w:p>
    <w:p w14:paraId="42CBD2BB" w14:textId="77777777" w:rsidR="005115E0" w:rsidRPr="00DE282D" w:rsidRDefault="005115E0" w:rsidP="00DE282D">
      <w:pPr>
        <w:spacing w:line="276" w:lineRule="auto"/>
        <w:rPr>
          <w:sz w:val="20"/>
          <w:szCs w:val="20"/>
        </w:rPr>
      </w:pPr>
    </w:p>
    <w:p w14:paraId="20603936" w14:textId="77777777" w:rsidR="005115E0" w:rsidRPr="00DE282D" w:rsidRDefault="005115E0" w:rsidP="00DE282D">
      <w:pPr>
        <w:spacing w:line="276" w:lineRule="auto"/>
        <w:rPr>
          <w:sz w:val="20"/>
          <w:szCs w:val="20"/>
        </w:rPr>
      </w:pPr>
    </w:p>
    <w:p w14:paraId="267F87F6" w14:textId="77777777" w:rsidR="005115E0" w:rsidRPr="00DE282D" w:rsidRDefault="005115E0" w:rsidP="00DE282D">
      <w:pPr>
        <w:spacing w:line="276" w:lineRule="auto"/>
        <w:rPr>
          <w:sz w:val="20"/>
          <w:szCs w:val="20"/>
        </w:rPr>
      </w:pPr>
    </w:p>
    <w:p w14:paraId="058FBCD1" w14:textId="77777777" w:rsidR="005115E0" w:rsidRPr="00DE282D" w:rsidRDefault="005115E0" w:rsidP="00DE282D">
      <w:pPr>
        <w:spacing w:line="276" w:lineRule="auto"/>
        <w:jc w:val="center"/>
        <w:rPr>
          <w:sz w:val="20"/>
          <w:szCs w:val="20"/>
        </w:rPr>
      </w:pPr>
      <w:r w:rsidRPr="00DE282D">
        <w:rPr>
          <w:noProof/>
          <w:sz w:val="20"/>
          <w:szCs w:val="20"/>
        </w:rPr>
        <w:lastRenderedPageBreak/>
        <w:drawing>
          <wp:inline distT="0" distB="0" distL="0" distR="0" wp14:anchorId="4805F725" wp14:editId="27E72C7F">
            <wp:extent cx="5385600" cy="43200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S1.tif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56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B463C" w14:textId="77777777" w:rsidR="005115E0" w:rsidRPr="00DE282D" w:rsidRDefault="005115E0" w:rsidP="00DE282D">
      <w:pPr>
        <w:spacing w:line="276" w:lineRule="auto"/>
        <w:jc w:val="center"/>
        <w:rPr>
          <w:sz w:val="20"/>
          <w:szCs w:val="20"/>
        </w:rPr>
      </w:pPr>
    </w:p>
    <w:p w14:paraId="40D2615C" w14:textId="77777777" w:rsidR="00AE1A3D" w:rsidRPr="00DE282D" w:rsidRDefault="005115E0" w:rsidP="00DE282D">
      <w:pPr>
        <w:spacing w:line="276" w:lineRule="auto"/>
        <w:jc w:val="both"/>
        <w:rPr>
          <w:rFonts w:eastAsia="Times"/>
          <w:color w:val="000000"/>
          <w:sz w:val="20"/>
          <w:szCs w:val="20"/>
        </w:rPr>
      </w:pPr>
      <w:r w:rsidRPr="00DE282D">
        <w:rPr>
          <w:b/>
          <w:sz w:val="20"/>
          <w:szCs w:val="20"/>
        </w:rPr>
        <w:t>Fig</w:t>
      </w:r>
      <w:r w:rsidR="000D425B" w:rsidRPr="00DE282D">
        <w:rPr>
          <w:b/>
          <w:sz w:val="20"/>
          <w:szCs w:val="20"/>
        </w:rPr>
        <w:t>.</w:t>
      </w:r>
      <w:r w:rsidRPr="00DE282D">
        <w:rPr>
          <w:b/>
          <w:sz w:val="20"/>
          <w:szCs w:val="20"/>
        </w:rPr>
        <w:t xml:space="preserve"> S1</w:t>
      </w:r>
      <w:r w:rsidR="001B7F52" w:rsidRPr="00DE282D">
        <w:rPr>
          <w:sz w:val="20"/>
          <w:szCs w:val="20"/>
        </w:rPr>
        <w:t>.</w:t>
      </w:r>
      <w:r w:rsidRPr="00DE282D">
        <w:rPr>
          <w:sz w:val="20"/>
          <w:szCs w:val="20"/>
        </w:rPr>
        <w:t xml:space="preserve"> </w:t>
      </w:r>
      <w:r w:rsidR="00AE1A3D" w:rsidRPr="00DE282D">
        <w:rPr>
          <w:rFonts w:eastAsia="Times"/>
          <w:color w:val="000000"/>
          <w:sz w:val="20"/>
          <w:szCs w:val="20"/>
        </w:rPr>
        <w:t>S</w:t>
      </w:r>
      <w:r w:rsidR="00AE1A3D" w:rsidRPr="00DE282D">
        <w:rPr>
          <w:rFonts w:eastAsia="Times"/>
          <w:color w:val="000000"/>
          <w:sz w:val="20"/>
          <w:szCs w:val="20"/>
          <w:vertAlign w:val="subscript"/>
        </w:rPr>
        <w:t>1</w:t>
      </w:r>
      <w:r w:rsidR="00AE1A3D" w:rsidRPr="00DE282D">
        <w:rPr>
          <w:rFonts w:eastAsia="Times"/>
          <w:color w:val="000000"/>
          <w:sz w:val="20"/>
          <w:szCs w:val="20"/>
        </w:rPr>
        <w:t xml:space="preserve"> HP 2D structures: (a) expected; (b) folding tendency graph; (c) </w:t>
      </w:r>
      <w:r w:rsidR="00AE1A3D" w:rsidRPr="00DB492C">
        <w:rPr>
          <w:rFonts w:eastAsia="Times"/>
          <w:i/>
          <w:iCs/>
          <w:color w:val="000000"/>
          <w:sz w:val="20"/>
          <w:szCs w:val="20"/>
        </w:rPr>
        <w:t>FA1</w:t>
      </w:r>
      <w:r w:rsidR="00AE1A3D" w:rsidRPr="00DE282D">
        <w:rPr>
          <w:rFonts w:eastAsia="Times"/>
          <w:color w:val="000000"/>
          <w:sz w:val="20"/>
          <w:szCs w:val="20"/>
        </w:rPr>
        <w:t xml:space="preserve"> with </w:t>
      </w:r>
      <w:r w:rsidR="00AE1A3D" w:rsidRPr="00DB492C">
        <w:rPr>
          <w:rFonts w:eastAsia="Times"/>
          <w:i/>
          <w:iCs/>
          <w:color w:val="000000"/>
          <w:sz w:val="20"/>
          <w:szCs w:val="20"/>
        </w:rPr>
        <w:t>α</w:t>
      </w:r>
      <w:r w:rsidR="00AE1A3D" w:rsidRPr="00DE282D">
        <w:rPr>
          <w:rFonts w:eastAsia="Times"/>
          <w:color w:val="000000"/>
          <w:sz w:val="20"/>
          <w:szCs w:val="20"/>
        </w:rPr>
        <w:t xml:space="preserve"> = 0.2; (d) </w:t>
      </w:r>
      <w:r w:rsidR="00AE1A3D" w:rsidRPr="00DB492C">
        <w:rPr>
          <w:rFonts w:eastAsia="Times"/>
          <w:i/>
          <w:iCs/>
          <w:color w:val="000000"/>
          <w:sz w:val="20"/>
          <w:szCs w:val="20"/>
        </w:rPr>
        <w:t>FA2</w:t>
      </w:r>
      <w:r w:rsidR="00AE1A3D" w:rsidRPr="00DE282D">
        <w:rPr>
          <w:rFonts w:eastAsia="Times"/>
          <w:color w:val="000000"/>
          <w:sz w:val="20"/>
          <w:szCs w:val="20"/>
        </w:rPr>
        <w:t xml:space="preserve">, with </w:t>
      </w:r>
      <w:r w:rsidR="00AE1A3D" w:rsidRPr="00DB492C">
        <w:rPr>
          <w:rFonts w:eastAsia="Times"/>
          <w:i/>
          <w:iCs/>
          <w:color w:val="000000"/>
          <w:sz w:val="20"/>
          <w:szCs w:val="20"/>
        </w:rPr>
        <w:t>α</w:t>
      </w:r>
      <w:r w:rsidR="00AE1A3D" w:rsidRPr="00DE282D">
        <w:rPr>
          <w:rFonts w:eastAsia="Times"/>
          <w:color w:val="000000"/>
          <w:sz w:val="20"/>
          <w:szCs w:val="20"/>
        </w:rPr>
        <w:t xml:space="preserve"> = 0.</w:t>
      </w:r>
      <w:r w:rsidR="00D66508" w:rsidRPr="00DE282D">
        <w:rPr>
          <w:rFonts w:eastAsia="Times"/>
          <w:color w:val="000000"/>
          <w:sz w:val="20"/>
          <w:szCs w:val="20"/>
        </w:rPr>
        <w:t>2</w:t>
      </w:r>
      <w:r w:rsidR="00AE1A3D" w:rsidRPr="00DE282D">
        <w:rPr>
          <w:rFonts w:eastAsia="Times"/>
          <w:color w:val="000000"/>
          <w:sz w:val="20"/>
          <w:szCs w:val="20"/>
        </w:rPr>
        <w:t xml:space="preserve"> and </w:t>
      </w:r>
      <w:proofErr w:type="spellStart"/>
      <w:r w:rsidR="000D425B" w:rsidRPr="00DE282D">
        <w:rPr>
          <w:sz w:val="20"/>
          <w:szCs w:val="20"/>
        </w:rPr>
        <w:t>ξ</w:t>
      </w:r>
      <w:r w:rsidR="00AE1A3D" w:rsidRPr="00DE282D">
        <w:rPr>
          <w:rFonts w:eastAsia="Times"/>
          <w:color w:val="000000"/>
          <w:sz w:val="20"/>
          <w:szCs w:val="20"/>
          <w:vertAlign w:val="subscript"/>
        </w:rPr>
        <w:t>B</w:t>
      </w:r>
      <w:proofErr w:type="spellEnd"/>
      <w:r w:rsidR="00AE1A3D" w:rsidRPr="00DE282D">
        <w:rPr>
          <w:rFonts w:eastAsia="Times"/>
          <w:color w:val="000000"/>
          <w:sz w:val="20"/>
          <w:szCs w:val="20"/>
        </w:rPr>
        <w:t xml:space="preserve"> = 18.12. In (a), (c), and (d) the H and P residues are labeled in blue and red colors, respectively</w:t>
      </w:r>
      <w:r w:rsidR="00B651B1" w:rsidRPr="00DE282D">
        <w:rPr>
          <w:rFonts w:eastAsia="Times"/>
          <w:color w:val="000000"/>
          <w:sz w:val="20"/>
          <w:szCs w:val="20"/>
        </w:rPr>
        <w:t>.</w:t>
      </w:r>
      <w:r w:rsidR="00AE1A3D" w:rsidRPr="00DE282D">
        <w:rPr>
          <w:rFonts w:eastAsia="Times"/>
          <w:color w:val="000000"/>
          <w:sz w:val="20"/>
          <w:szCs w:val="20"/>
        </w:rPr>
        <w:t xml:space="preserve"> </w:t>
      </w:r>
      <w:r w:rsidR="00B651B1" w:rsidRPr="00DE282D">
        <w:rPr>
          <w:rFonts w:eastAsia="Times"/>
          <w:color w:val="000000"/>
          <w:sz w:val="20"/>
          <w:szCs w:val="20"/>
        </w:rPr>
        <w:t>T</w:t>
      </w:r>
      <w:r w:rsidR="00AE1A3D" w:rsidRPr="00DE282D">
        <w:rPr>
          <w:rFonts w:eastAsia="Times"/>
          <w:color w:val="000000"/>
          <w:sz w:val="20"/>
          <w:szCs w:val="20"/>
        </w:rPr>
        <w:t xml:space="preserve">he cluster grain </w:t>
      </w:r>
      <w:r w:rsidR="005334E5" w:rsidRPr="00DE282D">
        <w:rPr>
          <w:rFonts w:eastAsia="Times"/>
          <w:color w:val="000000"/>
          <w:sz w:val="20"/>
          <w:szCs w:val="20"/>
        </w:rPr>
        <w:t>is</w:t>
      </w:r>
      <w:r w:rsidR="00AE1A3D" w:rsidRPr="00DE282D">
        <w:rPr>
          <w:rFonts w:eastAsia="Times"/>
          <w:color w:val="000000"/>
          <w:sz w:val="20"/>
          <w:szCs w:val="20"/>
        </w:rPr>
        <w:t xml:space="preserve"> marked in black color</w:t>
      </w:r>
      <w:r w:rsidR="000D6857" w:rsidRPr="00DE282D">
        <w:rPr>
          <w:rFonts w:eastAsia="Times"/>
          <w:color w:val="000000"/>
          <w:sz w:val="20"/>
          <w:szCs w:val="20"/>
        </w:rPr>
        <w:t xml:space="preserve"> circles</w:t>
      </w:r>
      <w:r w:rsidR="00AE1A3D" w:rsidRPr="00DE282D">
        <w:rPr>
          <w:rFonts w:eastAsia="Times"/>
          <w:color w:val="000000"/>
          <w:sz w:val="20"/>
          <w:szCs w:val="20"/>
        </w:rPr>
        <w:t xml:space="preserve"> in (d)</w:t>
      </w:r>
      <w:r w:rsidR="00D66508" w:rsidRPr="00DE282D">
        <w:rPr>
          <w:rFonts w:eastAsia="Times"/>
          <w:color w:val="000000"/>
          <w:sz w:val="20"/>
          <w:szCs w:val="20"/>
        </w:rPr>
        <w:t>. For clarity</w:t>
      </w:r>
      <w:r w:rsidR="00B651B1" w:rsidRPr="00DE282D">
        <w:rPr>
          <w:rFonts w:eastAsia="Times"/>
          <w:color w:val="000000"/>
          <w:sz w:val="20"/>
          <w:szCs w:val="20"/>
        </w:rPr>
        <w:t xml:space="preserve"> </w:t>
      </w:r>
      <w:r w:rsidR="000D6857" w:rsidRPr="00DE282D">
        <w:rPr>
          <w:rFonts w:eastAsia="Times"/>
          <w:color w:val="000000"/>
          <w:sz w:val="20"/>
          <w:szCs w:val="20"/>
        </w:rPr>
        <w:t xml:space="preserve">in (d), </w:t>
      </w:r>
      <w:r w:rsidR="00B651B1" w:rsidRPr="00DE282D">
        <w:rPr>
          <w:rFonts w:eastAsia="Times"/>
          <w:color w:val="000000"/>
          <w:sz w:val="20"/>
          <w:szCs w:val="20"/>
        </w:rPr>
        <w:t>t</w:t>
      </w:r>
      <w:r w:rsidR="005334E5" w:rsidRPr="00DE282D">
        <w:rPr>
          <w:rFonts w:eastAsia="Times"/>
          <w:color w:val="000000"/>
          <w:sz w:val="20"/>
          <w:szCs w:val="20"/>
        </w:rPr>
        <w:t>he</w:t>
      </w:r>
      <w:r w:rsidR="00AE1A3D" w:rsidRPr="00DE282D">
        <w:rPr>
          <w:rFonts w:eastAsia="Times"/>
          <w:color w:val="000000"/>
          <w:sz w:val="20"/>
          <w:szCs w:val="20"/>
        </w:rPr>
        <w:t xml:space="preserve"> empty space </w:t>
      </w:r>
      <w:r w:rsidR="005334E5" w:rsidRPr="00DE282D">
        <w:rPr>
          <w:rFonts w:eastAsia="Times"/>
          <w:color w:val="000000"/>
          <w:sz w:val="20"/>
          <w:szCs w:val="20"/>
        </w:rPr>
        <w:t xml:space="preserve">of the correlated network is </w:t>
      </w:r>
      <w:r w:rsidR="00AE1A3D" w:rsidRPr="00DE282D">
        <w:rPr>
          <w:rFonts w:eastAsia="Times"/>
          <w:color w:val="000000"/>
          <w:sz w:val="20"/>
          <w:szCs w:val="20"/>
        </w:rPr>
        <w:t xml:space="preserve">not shown here. </w:t>
      </w:r>
    </w:p>
    <w:p w14:paraId="61EDE01C" w14:textId="77777777" w:rsidR="00AE1A3D" w:rsidRPr="00DE282D" w:rsidRDefault="00AE1A3D" w:rsidP="00DE282D">
      <w:pPr>
        <w:spacing w:line="276" w:lineRule="auto"/>
        <w:jc w:val="both"/>
        <w:rPr>
          <w:rFonts w:eastAsia="Times"/>
          <w:color w:val="000000"/>
          <w:sz w:val="20"/>
          <w:szCs w:val="20"/>
        </w:rPr>
      </w:pPr>
    </w:p>
    <w:p w14:paraId="7DBB7C44" w14:textId="77777777" w:rsidR="005115E0" w:rsidRPr="00DE282D" w:rsidRDefault="005115E0" w:rsidP="00DE282D">
      <w:pPr>
        <w:spacing w:line="276" w:lineRule="auto"/>
        <w:jc w:val="both"/>
        <w:rPr>
          <w:rFonts w:eastAsia="Times"/>
          <w:color w:val="000000"/>
          <w:sz w:val="20"/>
          <w:szCs w:val="20"/>
        </w:rPr>
      </w:pPr>
    </w:p>
    <w:p w14:paraId="1C9B44B3" w14:textId="77777777" w:rsidR="00AE1A3D" w:rsidRPr="00DE282D" w:rsidRDefault="00AE1A3D" w:rsidP="00DE282D">
      <w:pPr>
        <w:spacing w:line="276" w:lineRule="auto"/>
        <w:jc w:val="both"/>
        <w:rPr>
          <w:sz w:val="20"/>
          <w:szCs w:val="20"/>
        </w:rPr>
      </w:pPr>
    </w:p>
    <w:p w14:paraId="0BA75495" w14:textId="77777777" w:rsidR="00AE1A3D" w:rsidRPr="00DE282D" w:rsidRDefault="00AE1A3D" w:rsidP="00DE282D">
      <w:pPr>
        <w:spacing w:line="276" w:lineRule="auto"/>
        <w:jc w:val="both"/>
        <w:rPr>
          <w:sz w:val="20"/>
          <w:szCs w:val="20"/>
        </w:rPr>
      </w:pPr>
    </w:p>
    <w:p w14:paraId="2D648B88" w14:textId="77777777" w:rsidR="00AE1A3D" w:rsidRPr="00DE282D" w:rsidRDefault="00AE1A3D" w:rsidP="00DE282D">
      <w:pPr>
        <w:spacing w:line="276" w:lineRule="auto"/>
        <w:jc w:val="both"/>
        <w:rPr>
          <w:sz w:val="20"/>
          <w:szCs w:val="20"/>
        </w:rPr>
      </w:pPr>
    </w:p>
    <w:p w14:paraId="0549AB1D" w14:textId="77777777" w:rsidR="005115E0" w:rsidRPr="00DE282D" w:rsidRDefault="005115E0" w:rsidP="00DE282D">
      <w:pPr>
        <w:spacing w:line="276" w:lineRule="auto"/>
        <w:rPr>
          <w:sz w:val="20"/>
          <w:szCs w:val="20"/>
        </w:rPr>
      </w:pPr>
    </w:p>
    <w:p w14:paraId="76362EAE" w14:textId="77777777" w:rsidR="005115E0" w:rsidRPr="00DE282D" w:rsidRDefault="005115E0" w:rsidP="00DE282D">
      <w:pPr>
        <w:spacing w:line="276" w:lineRule="auto"/>
        <w:jc w:val="center"/>
        <w:rPr>
          <w:sz w:val="20"/>
          <w:szCs w:val="20"/>
        </w:rPr>
      </w:pPr>
      <w:r w:rsidRPr="00DE282D">
        <w:rPr>
          <w:noProof/>
          <w:sz w:val="20"/>
          <w:szCs w:val="20"/>
        </w:rPr>
        <w:lastRenderedPageBreak/>
        <w:drawing>
          <wp:inline distT="0" distB="0" distL="0" distR="0" wp14:anchorId="6AA2D236" wp14:editId="036745CD">
            <wp:extent cx="5288400" cy="432000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4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84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9BD6D" w14:textId="77777777" w:rsidR="005115E0" w:rsidRPr="00DE282D" w:rsidRDefault="005115E0" w:rsidP="00DE282D">
      <w:pPr>
        <w:spacing w:line="276" w:lineRule="auto"/>
        <w:jc w:val="center"/>
        <w:rPr>
          <w:sz w:val="20"/>
          <w:szCs w:val="20"/>
        </w:rPr>
      </w:pPr>
    </w:p>
    <w:p w14:paraId="65D4CDF2" w14:textId="77777777" w:rsidR="00D66508" w:rsidRPr="00DE282D" w:rsidRDefault="00D66508" w:rsidP="00DE282D">
      <w:pPr>
        <w:spacing w:line="276" w:lineRule="auto"/>
        <w:jc w:val="both"/>
        <w:rPr>
          <w:sz w:val="20"/>
          <w:szCs w:val="20"/>
        </w:rPr>
      </w:pPr>
    </w:p>
    <w:p w14:paraId="2FEDA477" w14:textId="77777777" w:rsidR="005D1832" w:rsidRPr="00DE282D" w:rsidRDefault="005115E0" w:rsidP="00DE282D">
      <w:pPr>
        <w:spacing w:line="276" w:lineRule="auto"/>
        <w:jc w:val="both"/>
        <w:rPr>
          <w:rFonts w:eastAsia="Times"/>
          <w:color w:val="000000"/>
          <w:sz w:val="20"/>
          <w:szCs w:val="20"/>
        </w:rPr>
      </w:pPr>
      <w:r w:rsidRPr="00DE282D">
        <w:rPr>
          <w:b/>
          <w:sz w:val="20"/>
          <w:szCs w:val="20"/>
        </w:rPr>
        <w:t>Fig</w:t>
      </w:r>
      <w:r w:rsidR="00E45856" w:rsidRPr="00DE282D">
        <w:rPr>
          <w:b/>
          <w:sz w:val="20"/>
          <w:szCs w:val="20"/>
        </w:rPr>
        <w:t>.</w:t>
      </w:r>
      <w:r w:rsidRPr="00DE282D">
        <w:rPr>
          <w:b/>
          <w:sz w:val="20"/>
          <w:szCs w:val="20"/>
        </w:rPr>
        <w:t xml:space="preserve"> S2</w:t>
      </w:r>
      <w:r w:rsidR="001B7F52" w:rsidRPr="00DE282D">
        <w:rPr>
          <w:b/>
          <w:sz w:val="20"/>
          <w:szCs w:val="20"/>
        </w:rPr>
        <w:t>.</w:t>
      </w:r>
      <w:r w:rsidRPr="00DE282D">
        <w:rPr>
          <w:sz w:val="20"/>
          <w:szCs w:val="20"/>
        </w:rPr>
        <w:t xml:space="preserve"> </w:t>
      </w:r>
      <w:r w:rsidR="00D66508" w:rsidRPr="00DE282D">
        <w:rPr>
          <w:rFonts w:eastAsia="Times"/>
          <w:color w:val="000000"/>
          <w:sz w:val="20"/>
          <w:szCs w:val="20"/>
        </w:rPr>
        <w:t>S</w:t>
      </w:r>
      <w:r w:rsidR="00D66508" w:rsidRPr="00DE282D">
        <w:rPr>
          <w:rFonts w:eastAsia="Times"/>
          <w:color w:val="000000"/>
          <w:sz w:val="20"/>
          <w:szCs w:val="20"/>
          <w:vertAlign w:val="subscript"/>
        </w:rPr>
        <w:t>4</w:t>
      </w:r>
      <w:r w:rsidR="00D66508" w:rsidRPr="00DE282D">
        <w:rPr>
          <w:rFonts w:eastAsia="Times"/>
          <w:color w:val="000000"/>
          <w:sz w:val="20"/>
          <w:szCs w:val="20"/>
        </w:rPr>
        <w:t xml:space="preserve"> HP 2D structures: (a) expected; (b) folding tendency graph; (c) </w:t>
      </w:r>
      <w:r w:rsidR="00D66508" w:rsidRPr="00DB492C">
        <w:rPr>
          <w:rFonts w:eastAsia="Times"/>
          <w:i/>
          <w:iCs/>
          <w:color w:val="000000"/>
          <w:sz w:val="20"/>
          <w:szCs w:val="20"/>
        </w:rPr>
        <w:t>FA1</w:t>
      </w:r>
      <w:r w:rsidR="00D66508" w:rsidRPr="00DE282D">
        <w:rPr>
          <w:rFonts w:eastAsia="Times"/>
          <w:color w:val="000000"/>
          <w:sz w:val="20"/>
          <w:szCs w:val="20"/>
        </w:rPr>
        <w:t xml:space="preserve"> with </w:t>
      </w:r>
      <w:r w:rsidR="00D66508" w:rsidRPr="00DB492C">
        <w:rPr>
          <w:rFonts w:eastAsia="Times"/>
          <w:i/>
          <w:iCs/>
          <w:color w:val="000000"/>
          <w:sz w:val="20"/>
          <w:szCs w:val="20"/>
        </w:rPr>
        <w:t>α</w:t>
      </w:r>
      <w:r w:rsidR="00D66508" w:rsidRPr="00DE282D">
        <w:rPr>
          <w:rFonts w:eastAsia="Times"/>
          <w:color w:val="000000"/>
          <w:sz w:val="20"/>
          <w:szCs w:val="20"/>
        </w:rPr>
        <w:t xml:space="preserve"> = 0.1; (d) </w:t>
      </w:r>
      <w:r w:rsidR="00D66508" w:rsidRPr="00DB492C">
        <w:rPr>
          <w:rFonts w:eastAsia="Times"/>
          <w:i/>
          <w:iCs/>
          <w:color w:val="000000"/>
          <w:sz w:val="20"/>
          <w:szCs w:val="20"/>
        </w:rPr>
        <w:t>FA2</w:t>
      </w:r>
      <w:r w:rsidR="00D66508" w:rsidRPr="00DE282D">
        <w:rPr>
          <w:rFonts w:eastAsia="Times"/>
          <w:color w:val="000000"/>
          <w:sz w:val="20"/>
          <w:szCs w:val="20"/>
        </w:rPr>
        <w:t xml:space="preserve">, with </w:t>
      </w:r>
      <w:r w:rsidR="00D66508" w:rsidRPr="00DB492C">
        <w:rPr>
          <w:rFonts w:eastAsia="Times"/>
          <w:i/>
          <w:iCs/>
          <w:color w:val="000000"/>
          <w:sz w:val="20"/>
          <w:szCs w:val="20"/>
        </w:rPr>
        <w:t>α</w:t>
      </w:r>
      <w:r w:rsidR="00D66508" w:rsidRPr="00DE282D">
        <w:rPr>
          <w:rFonts w:eastAsia="Times"/>
          <w:color w:val="000000"/>
          <w:sz w:val="20"/>
          <w:szCs w:val="20"/>
        </w:rPr>
        <w:t xml:space="preserve"> = 0.1 and </w:t>
      </w:r>
      <w:proofErr w:type="spellStart"/>
      <w:r w:rsidR="00E45856" w:rsidRPr="00DE282D">
        <w:rPr>
          <w:sz w:val="20"/>
          <w:szCs w:val="20"/>
        </w:rPr>
        <w:t>ξ</w:t>
      </w:r>
      <w:r w:rsidR="00E45856" w:rsidRPr="00DE282D">
        <w:rPr>
          <w:rFonts w:eastAsia="Times"/>
          <w:color w:val="000000"/>
          <w:sz w:val="20"/>
          <w:szCs w:val="20"/>
          <w:vertAlign w:val="subscript"/>
        </w:rPr>
        <w:t>B</w:t>
      </w:r>
      <w:proofErr w:type="spellEnd"/>
      <w:r w:rsidR="00D66508" w:rsidRPr="00DE282D">
        <w:rPr>
          <w:rFonts w:eastAsia="Times"/>
          <w:color w:val="000000"/>
          <w:sz w:val="20"/>
          <w:szCs w:val="20"/>
        </w:rPr>
        <w:t xml:space="preserve"> = 18.12. </w:t>
      </w:r>
      <w:r w:rsidR="005D1832" w:rsidRPr="00DE282D">
        <w:rPr>
          <w:rFonts w:eastAsia="Times"/>
          <w:color w:val="000000"/>
          <w:sz w:val="20"/>
          <w:szCs w:val="20"/>
        </w:rPr>
        <w:t xml:space="preserve">The colors labeled of the H and P residues and cluster grain are the same as Fig. S1. The empty space of the correlated network is marked in gray </w:t>
      </w:r>
      <w:r w:rsidR="000D6857" w:rsidRPr="00DE282D">
        <w:rPr>
          <w:rFonts w:eastAsia="Times"/>
          <w:color w:val="000000"/>
          <w:sz w:val="20"/>
          <w:szCs w:val="20"/>
        </w:rPr>
        <w:t xml:space="preserve">color </w:t>
      </w:r>
      <w:r w:rsidR="005D1832" w:rsidRPr="00DE282D">
        <w:rPr>
          <w:rFonts w:eastAsia="Times"/>
          <w:color w:val="000000"/>
          <w:sz w:val="20"/>
          <w:szCs w:val="20"/>
        </w:rPr>
        <w:t xml:space="preserve">circles in (d). </w:t>
      </w:r>
    </w:p>
    <w:p w14:paraId="4ACB441E" w14:textId="77777777" w:rsidR="005D1832" w:rsidRPr="00DE282D" w:rsidRDefault="005D1832" w:rsidP="00DE282D">
      <w:pPr>
        <w:spacing w:line="276" w:lineRule="auto"/>
        <w:jc w:val="both"/>
        <w:rPr>
          <w:rFonts w:eastAsia="Times"/>
          <w:color w:val="000000"/>
          <w:sz w:val="20"/>
          <w:szCs w:val="20"/>
        </w:rPr>
      </w:pPr>
    </w:p>
    <w:p w14:paraId="73011966" w14:textId="77777777" w:rsidR="005D1832" w:rsidRPr="00DE282D" w:rsidRDefault="005D1832" w:rsidP="00DE282D">
      <w:pPr>
        <w:spacing w:line="276" w:lineRule="auto"/>
        <w:jc w:val="both"/>
        <w:rPr>
          <w:rFonts w:eastAsia="Times"/>
          <w:color w:val="000000"/>
          <w:sz w:val="20"/>
          <w:szCs w:val="20"/>
        </w:rPr>
      </w:pPr>
    </w:p>
    <w:p w14:paraId="0C384A7B" w14:textId="77777777" w:rsidR="005D1832" w:rsidRPr="00DE282D" w:rsidRDefault="005D1832" w:rsidP="00DE282D">
      <w:pPr>
        <w:spacing w:line="276" w:lineRule="auto"/>
        <w:jc w:val="both"/>
        <w:rPr>
          <w:rFonts w:eastAsia="Times"/>
          <w:color w:val="000000"/>
          <w:sz w:val="20"/>
          <w:szCs w:val="20"/>
        </w:rPr>
      </w:pPr>
    </w:p>
    <w:p w14:paraId="668DFDDD" w14:textId="77777777" w:rsidR="005D1832" w:rsidRPr="00DE282D" w:rsidRDefault="005D1832" w:rsidP="00DE282D">
      <w:pPr>
        <w:spacing w:line="276" w:lineRule="auto"/>
        <w:jc w:val="both"/>
        <w:rPr>
          <w:rFonts w:eastAsia="Times"/>
          <w:color w:val="000000"/>
          <w:sz w:val="20"/>
          <w:szCs w:val="20"/>
        </w:rPr>
      </w:pPr>
    </w:p>
    <w:p w14:paraId="7050F56D" w14:textId="77777777" w:rsidR="005115E0" w:rsidRPr="00DE282D" w:rsidRDefault="005115E0" w:rsidP="00DE282D">
      <w:pPr>
        <w:spacing w:line="276" w:lineRule="auto"/>
        <w:jc w:val="center"/>
        <w:rPr>
          <w:sz w:val="20"/>
          <w:szCs w:val="20"/>
        </w:rPr>
      </w:pPr>
      <w:r w:rsidRPr="00DE282D">
        <w:rPr>
          <w:noProof/>
          <w:sz w:val="20"/>
          <w:szCs w:val="20"/>
        </w:rPr>
        <w:lastRenderedPageBreak/>
        <w:drawing>
          <wp:inline distT="0" distB="0" distL="0" distR="0" wp14:anchorId="2BED7755" wp14:editId="5007B1A6">
            <wp:extent cx="5054400" cy="4320000"/>
            <wp:effectExtent l="0" t="0" r="63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S5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44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4573F" w14:textId="77777777" w:rsidR="005115E0" w:rsidRPr="00DE282D" w:rsidRDefault="005115E0" w:rsidP="00DE282D">
      <w:pPr>
        <w:spacing w:line="276" w:lineRule="auto"/>
        <w:jc w:val="center"/>
        <w:rPr>
          <w:sz w:val="20"/>
          <w:szCs w:val="20"/>
        </w:rPr>
      </w:pPr>
    </w:p>
    <w:p w14:paraId="0EF40772" w14:textId="77777777" w:rsidR="005D1832" w:rsidRPr="00DE282D" w:rsidRDefault="005115E0" w:rsidP="00DE282D">
      <w:pPr>
        <w:spacing w:line="276" w:lineRule="auto"/>
        <w:jc w:val="both"/>
        <w:rPr>
          <w:rFonts w:eastAsia="Times"/>
          <w:color w:val="000000"/>
          <w:sz w:val="20"/>
          <w:szCs w:val="20"/>
        </w:rPr>
      </w:pPr>
      <w:r w:rsidRPr="00DE282D">
        <w:rPr>
          <w:b/>
          <w:sz w:val="20"/>
          <w:szCs w:val="20"/>
        </w:rPr>
        <w:t>Fig</w:t>
      </w:r>
      <w:r w:rsidR="00E45856" w:rsidRPr="00DE282D">
        <w:rPr>
          <w:b/>
          <w:sz w:val="20"/>
          <w:szCs w:val="20"/>
        </w:rPr>
        <w:t>.</w:t>
      </w:r>
      <w:r w:rsidRPr="00DE282D">
        <w:rPr>
          <w:b/>
          <w:sz w:val="20"/>
          <w:szCs w:val="20"/>
        </w:rPr>
        <w:t xml:space="preserve"> S3</w:t>
      </w:r>
      <w:r w:rsidR="004F3E9C" w:rsidRPr="00DE282D">
        <w:rPr>
          <w:b/>
          <w:sz w:val="20"/>
          <w:szCs w:val="20"/>
        </w:rPr>
        <w:t>.</w:t>
      </w:r>
      <w:r w:rsidRPr="00DE282D">
        <w:rPr>
          <w:sz w:val="20"/>
          <w:szCs w:val="20"/>
        </w:rPr>
        <w:t xml:space="preserve"> </w:t>
      </w:r>
      <w:r w:rsidR="005D1832" w:rsidRPr="00DE282D">
        <w:rPr>
          <w:rFonts w:eastAsia="Times"/>
          <w:color w:val="000000"/>
          <w:sz w:val="20"/>
          <w:szCs w:val="20"/>
        </w:rPr>
        <w:t>S</w:t>
      </w:r>
      <w:r w:rsidR="005D1832" w:rsidRPr="00DE282D">
        <w:rPr>
          <w:rFonts w:eastAsia="Times"/>
          <w:color w:val="000000"/>
          <w:sz w:val="20"/>
          <w:szCs w:val="20"/>
          <w:vertAlign w:val="subscript"/>
        </w:rPr>
        <w:t>5</w:t>
      </w:r>
      <w:r w:rsidR="005D1832" w:rsidRPr="00DE282D">
        <w:rPr>
          <w:rFonts w:eastAsia="Times"/>
          <w:color w:val="000000"/>
          <w:sz w:val="20"/>
          <w:szCs w:val="20"/>
        </w:rPr>
        <w:t xml:space="preserve"> HP 2D structures: (a) expected; (b) folding tendency graph; (c) </w:t>
      </w:r>
      <w:r w:rsidR="005D1832" w:rsidRPr="00DB492C">
        <w:rPr>
          <w:rFonts w:eastAsia="Times"/>
          <w:i/>
          <w:iCs/>
          <w:color w:val="000000"/>
          <w:sz w:val="20"/>
          <w:szCs w:val="20"/>
        </w:rPr>
        <w:t>FA1</w:t>
      </w:r>
      <w:r w:rsidR="005D1832" w:rsidRPr="00DE282D">
        <w:rPr>
          <w:rFonts w:eastAsia="Times"/>
          <w:color w:val="000000"/>
          <w:sz w:val="20"/>
          <w:szCs w:val="20"/>
        </w:rPr>
        <w:t xml:space="preserve"> with </w:t>
      </w:r>
      <w:r w:rsidR="005D1832" w:rsidRPr="00DB492C">
        <w:rPr>
          <w:rFonts w:eastAsia="Times"/>
          <w:i/>
          <w:iCs/>
          <w:color w:val="000000"/>
          <w:sz w:val="20"/>
          <w:szCs w:val="20"/>
        </w:rPr>
        <w:t>α</w:t>
      </w:r>
      <w:r w:rsidR="005D1832" w:rsidRPr="00DE282D">
        <w:rPr>
          <w:rFonts w:eastAsia="Times"/>
          <w:color w:val="000000"/>
          <w:sz w:val="20"/>
          <w:szCs w:val="20"/>
        </w:rPr>
        <w:t xml:space="preserve"> = 0.1; (d) </w:t>
      </w:r>
      <w:r w:rsidR="005D1832" w:rsidRPr="00DB492C">
        <w:rPr>
          <w:rFonts w:eastAsia="Times"/>
          <w:i/>
          <w:iCs/>
          <w:color w:val="000000"/>
          <w:sz w:val="20"/>
          <w:szCs w:val="20"/>
        </w:rPr>
        <w:t>FA2</w:t>
      </w:r>
      <w:r w:rsidR="005D1832" w:rsidRPr="00DE282D">
        <w:rPr>
          <w:rFonts w:eastAsia="Times"/>
          <w:color w:val="000000"/>
          <w:sz w:val="20"/>
          <w:szCs w:val="20"/>
        </w:rPr>
        <w:t xml:space="preserve">, with </w:t>
      </w:r>
      <w:r w:rsidR="005D1832" w:rsidRPr="00DB492C">
        <w:rPr>
          <w:rFonts w:eastAsia="Times"/>
          <w:i/>
          <w:iCs/>
          <w:color w:val="000000"/>
          <w:sz w:val="20"/>
          <w:szCs w:val="20"/>
        </w:rPr>
        <w:t>α</w:t>
      </w:r>
      <w:r w:rsidR="005D1832" w:rsidRPr="00DE282D">
        <w:rPr>
          <w:rFonts w:eastAsia="Times"/>
          <w:color w:val="000000"/>
          <w:sz w:val="20"/>
          <w:szCs w:val="20"/>
        </w:rPr>
        <w:t xml:space="preserve"> = 0.1 and </w:t>
      </w:r>
      <w:proofErr w:type="spellStart"/>
      <w:r w:rsidR="00E45856" w:rsidRPr="00DE282D">
        <w:rPr>
          <w:sz w:val="20"/>
          <w:szCs w:val="20"/>
        </w:rPr>
        <w:t>ξ</w:t>
      </w:r>
      <w:r w:rsidR="00E45856" w:rsidRPr="00DE282D">
        <w:rPr>
          <w:rFonts w:eastAsia="Times"/>
          <w:color w:val="000000"/>
          <w:sz w:val="20"/>
          <w:szCs w:val="20"/>
          <w:vertAlign w:val="subscript"/>
        </w:rPr>
        <w:t>B</w:t>
      </w:r>
      <w:proofErr w:type="spellEnd"/>
      <w:r w:rsidR="005D1832" w:rsidRPr="00DE282D">
        <w:rPr>
          <w:rFonts w:eastAsia="Times"/>
          <w:color w:val="000000"/>
          <w:sz w:val="20"/>
          <w:szCs w:val="20"/>
        </w:rPr>
        <w:t xml:space="preserve"> = 28.43. The labeled colors are the same as in Figs. S1 </w:t>
      </w:r>
      <w:r w:rsidR="000D6857" w:rsidRPr="00DE282D">
        <w:rPr>
          <w:rFonts w:eastAsia="Times"/>
          <w:color w:val="000000"/>
          <w:sz w:val="20"/>
          <w:szCs w:val="20"/>
        </w:rPr>
        <w:t>and</w:t>
      </w:r>
      <w:r w:rsidR="005D1832" w:rsidRPr="00DE282D">
        <w:rPr>
          <w:rFonts w:eastAsia="Times"/>
          <w:color w:val="000000"/>
          <w:sz w:val="20"/>
          <w:szCs w:val="20"/>
        </w:rPr>
        <w:t xml:space="preserve"> S2. </w:t>
      </w:r>
    </w:p>
    <w:p w14:paraId="42CE681F" w14:textId="77777777" w:rsidR="005D1832" w:rsidRPr="00DE282D" w:rsidRDefault="005D1832" w:rsidP="00DE282D">
      <w:pPr>
        <w:spacing w:line="276" w:lineRule="auto"/>
        <w:jc w:val="both"/>
        <w:rPr>
          <w:rFonts w:eastAsia="Times"/>
          <w:color w:val="000000"/>
          <w:sz w:val="20"/>
          <w:szCs w:val="20"/>
        </w:rPr>
      </w:pPr>
    </w:p>
    <w:p w14:paraId="037D4096" w14:textId="77777777" w:rsidR="005D1832" w:rsidRPr="00DE282D" w:rsidRDefault="005D1832" w:rsidP="00DE282D">
      <w:pPr>
        <w:spacing w:line="276" w:lineRule="auto"/>
        <w:jc w:val="both"/>
        <w:rPr>
          <w:rFonts w:eastAsia="Times"/>
          <w:color w:val="000000"/>
          <w:sz w:val="20"/>
          <w:szCs w:val="20"/>
        </w:rPr>
      </w:pPr>
    </w:p>
    <w:p w14:paraId="77236D5E" w14:textId="77777777" w:rsidR="005115E0" w:rsidRPr="00DE282D" w:rsidRDefault="005115E0" w:rsidP="00DE282D">
      <w:pPr>
        <w:spacing w:line="276" w:lineRule="auto"/>
        <w:jc w:val="center"/>
        <w:rPr>
          <w:sz w:val="20"/>
          <w:szCs w:val="20"/>
        </w:rPr>
      </w:pPr>
    </w:p>
    <w:p w14:paraId="252795CD" w14:textId="77777777" w:rsidR="005115E0" w:rsidRPr="00DE282D" w:rsidRDefault="005115E0" w:rsidP="00DE282D">
      <w:pPr>
        <w:spacing w:line="276" w:lineRule="auto"/>
        <w:jc w:val="center"/>
        <w:rPr>
          <w:sz w:val="20"/>
          <w:szCs w:val="20"/>
        </w:rPr>
      </w:pPr>
      <w:r w:rsidRPr="00DE282D">
        <w:rPr>
          <w:noProof/>
          <w:sz w:val="20"/>
          <w:szCs w:val="20"/>
        </w:rPr>
        <w:lastRenderedPageBreak/>
        <w:drawing>
          <wp:inline distT="0" distB="0" distL="0" distR="0" wp14:anchorId="523708DE" wp14:editId="245C0524">
            <wp:extent cx="5058000" cy="432000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S6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8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AAD9D" w14:textId="77777777" w:rsidR="005115E0" w:rsidRPr="00DE282D" w:rsidRDefault="005115E0" w:rsidP="00DE282D">
      <w:pPr>
        <w:spacing w:line="276" w:lineRule="auto"/>
        <w:jc w:val="center"/>
        <w:rPr>
          <w:sz w:val="20"/>
          <w:szCs w:val="20"/>
        </w:rPr>
      </w:pPr>
    </w:p>
    <w:p w14:paraId="00D35F91" w14:textId="77777777" w:rsidR="005115E0" w:rsidRPr="00DE282D" w:rsidRDefault="005115E0" w:rsidP="00DE282D">
      <w:pPr>
        <w:spacing w:line="276" w:lineRule="auto"/>
        <w:jc w:val="both"/>
        <w:rPr>
          <w:sz w:val="20"/>
          <w:szCs w:val="20"/>
        </w:rPr>
      </w:pPr>
      <w:r w:rsidRPr="00DE282D">
        <w:rPr>
          <w:b/>
          <w:sz w:val="20"/>
          <w:szCs w:val="20"/>
        </w:rPr>
        <w:t>Fig</w:t>
      </w:r>
      <w:r w:rsidR="00E45856" w:rsidRPr="00DE282D">
        <w:rPr>
          <w:b/>
          <w:sz w:val="20"/>
          <w:szCs w:val="20"/>
        </w:rPr>
        <w:t>.</w:t>
      </w:r>
      <w:r w:rsidRPr="00DE282D">
        <w:rPr>
          <w:b/>
          <w:sz w:val="20"/>
          <w:szCs w:val="20"/>
        </w:rPr>
        <w:t xml:space="preserve"> S4</w:t>
      </w:r>
      <w:r w:rsidR="004F3E9C" w:rsidRPr="00DE282D">
        <w:rPr>
          <w:b/>
          <w:sz w:val="20"/>
          <w:szCs w:val="20"/>
        </w:rPr>
        <w:t>.</w:t>
      </w:r>
      <w:r w:rsidRPr="00DE282D">
        <w:rPr>
          <w:sz w:val="20"/>
          <w:szCs w:val="20"/>
        </w:rPr>
        <w:t xml:space="preserve"> </w:t>
      </w:r>
      <w:r w:rsidR="000D6857" w:rsidRPr="00DE282D">
        <w:rPr>
          <w:rFonts w:eastAsia="Times"/>
          <w:color w:val="000000"/>
          <w:sz w:val="20"/>
          <w:szCs w:val="20"/>
        </w:rPr>
        <w:t>S</w:t>
      </w:r>
      <w:r w:rsidR="000D6857" w:rsidRPr="00DE282D">
        <w:rPr>
          <w:rFonts w:eastAsia="Times"/>
          <w:color w:val="000000"/>
          <w:sz w:val="20"/>
          <w:szCs w:val="20"/>
          <w:vertAlign w:val="subscript"/>
        </w:rPr>
        <w:t>6</w:t>
      </w:r>
      <w:r w:rsidR="000D6857" w:rsidRPr="00DE282D">
        <w:rPr>
          <w:rFonts w:eastAsia="Times"/>
          <w:color w:val="000000"/>
          <w:sz w:val="20"/>
          <w:szCs w:val="20"/>
        </w:rPr>
        <w:t xml:space="preserve"> HP 2D structures: (a) expected; (b) folding tendency graph; (c) </w:t>
      </w:r>
      <w:r w:rsidR="000D6857" w:rsidRPr="00DB492C">
        <w:rPr>
          <w:rFonts w:eastAsia="Times"/>
          <w:i/>
          <w:iCs/>
          <w:color w:val="000000"/>
          <w:sz w:val="20"/>
          <w:szCs w:val="20"/>
        </w:rPr>
        <w:t>FA1</w:t>
      </w:r>
      <w:r w:rsidR="000D6857" w:rsidRPr="00DE282D">
        <w:rPr>
          <w:rFonts w:eastAsia="Times"/>
          <w:color w:val="000000"/>
          <w:sz w:val="20"/>
          <w:szCs w:val="20"/>
        </w:rPr>
        <w:t xml:space="preserve"> with </w:t>
      </w:r>
      <w:r w:rsidR="000D6857" w:rsidRPr="00DB492C">
        <w:rPr>
          <w:rFonts w:eastAsia="Times"/>
          <w:i/>
          <w:iCs/>
          <w:color w:val="000000"/>
          <w:sz w:val="20"/>
          <w:szCs w:val="20"/>
        </w:rPr>
        <w:t>α</w:t>
      </w:r>
      <w:r w:rsidR="000D6857" w:rsidRPr="00DE282D">
        <w:rPr>
          <w:rFonts w:eastAsia="Times"/>
          <w:color w:val="000000"/>
          <w:sz w:val="20"/>
          <w:szCs w:val="20"/>
        </w:rPr>
        <w:t xml:space="preserve"> = 0.05; (d) </w:t>
      </w:r>
      <w:r w:rsidR="000D6857" w:rsidRPr="00DB492C">
        <w:rPr>
          <w:rFonts w:eastAsia="Times"/>
          <w:i/>
          <w:iCs/>
          <w:color w:val="000000"/>
          <w:sz w:val="20"/>
          <w:szCs w:val="20"/>
        </w:rPr>
        <w:t>FA2</w:t>
      </w:r>
      <w:r w:rsidR="000D6857" w:rsidRPr="00DE282D">
        <w:rPr>
          <w:rFonts w:eastAsia="Times"/>
          <w:color w:val="000000"/>
          <w:sz w:val="20"/>
          <w:szCs w:val="20"/>
        </w:rPr>
        <w:t xml:space="preserve">, with </w:t>
      </w:r>
      <w:r w:rsidR="000D6857" w:rsidRPr="00DB492C">
        <w:rPr>
          <w:rFonts w:eastAsia="Times"/>
          <w:i/>
          <w:iCs/>
          <w:color w:val="000000"/>
          <w:sz w:val="20"/>
          <w:szCs w:val="20"/>
        </w:rPr>
        <w:t>α</w:t>
      </w:r>
      <w:r w:rsidR="000D6857" w:rsidRPr="00DE282D">
        <w:rPr>
          <w:rFonts w:eastAsia="Times"/>
          <w:color w:val="000000"/>
          <w:sz w:val="20"/>
          <w:szCs w:val="20"/>
        </w:rPr>
        <w:t xml:space="preserve"> = 0.05 and </w:t>
      </w:r>
      <w:proofErr w:type="spellStart"/>
      <w:r w:rsidR="00E45856" w:rsidRPr="00DE282D">
        <w:rPr>
          <w:sz w:val="20"/>
          <w:szCs w:val="20"/>
        </w:rPr>
        <w:t>ξ</w:t>
      </w:r>
      <w:r w:rsidR="00E45856" w:rsidRPr="00DE282D">
        <w:rPr>
          <w:rFonts w:eastAsia="Times"/>
          <w:color w:val="000000"/>
          <w:sz w:val="20"/>
          <w:szCs w:val="20"/>
          <w:vertAlign w:val="subscript"/>
        </w:rPr>
        <w:t>B</w:t>
      </w:r>
      <w:proofErr w:type="spellEnd"/>
      <w:r w:rsidR="000D6857" w:rsidRPr="00DE282D">
        <w:rPr>
          <w:rFonts w:eastAsia="Times"/>
          <w:color w:val="000000"/>
          <w:sz w:val="20"/>
          <w:szCs w:val="20"/>
        </w:rPr>
        <w:t xml:space="preserve"> = 18.12. The labeled colors are the same as in Figs. S1 and S2.</w:t>
      </w:r>
    </w:p>
    <w:sectPr w:rsidR="005115E0" w:rsidRPr="00DE282D" w:rsidSect="00F837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5E0"/>
    <w:rsid w:val="0004051D"/>
    <w:rsid w:val="000D425B"/>
    <w:rsid w:val="000D6857"/>
    <w:rsid w:val="001B7F52"/>
    <w:rsid w:val="00280A61"/>
    <w:rsid w:val="003A03C0"/>
    <w:rsid w:val="004F3E9C"/>
    <w:rsid w:val="005115E0"/>
    <w:rsid w:val="005334E5"/>
    <w:rsid w:val="005618B6"/>
    <w:rsid w:val="005D1832"/>
    <w:rsid w:val="006B5DE4"/>
    <w:rsid w:val="0081335E"/>
    <w:rsid w:val="00AE1A3D"/>
    <w:rsid w:val="00B651B1"/>
    <w:rsid w:val="00CA7601"/>
    <w:rsid w:val="00D20DA0"/>
    <w:rsid w:val="00D66508"/>
    <w:rsid w:val="00DB492C"/>
    <w:rsid w:val="00DE282D"/>
    <w:rsid w:val="00E237C9"/>
    <w:rsid w:val="00E31B7B"/>
    <w:rsid w:val="00E45856"/>
    <w:rsid w:val="00E64BCF"/>
    <w:rsid w:val="00EF60C9"/>
    <w:rsid w:val="00F216FA"/>
    <w:rsid w:val="00F83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F7BFC"/>
  <w15:chartTrackingRefBased/>
  <w15:docId w15:val="{B56E136D-4220-DD44-A80B-6F20A2644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15E0"/>
    <w:rPr>
      <w:rFonts w:ascii="Times New Roman" w:eastAsia="Times New Roman" w:hAnsi="Times New Roman" w:cs="Times New Roman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115E0"/>
    <w:rPr>
      <w:color w:val="0563C1" w:themeColor="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5115E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E1A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1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4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73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866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489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3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65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18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52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64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1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11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074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71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14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94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19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89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7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19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Pedro Pablo</cp:lastModifiedBy>
  <cp:revision>2</cp:revision>
  <dcterms:created xsi:type="dcterms:W3CDTF">2021-05-26T15:44:00Z</dcterms:created>
  <dcterms:modified xsi:type="dcterms:W3CDTF">2021-05-26T15:44:00Z</dcterms:modified>
</cp:coreProperties>
</file>