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38008575" w:displacedByCustomXml="next"/>
    <w:bookmarkEnd w:id="0" w:displacedByCustomXml="next"/>
    <w:sdt>
      <w:sdtPr>
        <w:rPr>
          <w:rFonts w:asciiTheme="minorHAnsi" w:eastAsiaTheme="minorEastAsia" w:hAnsiTheme="minorHAnsi" w:cstheme="minorBidi"/>
          <w:color w:val="auto"/>
          <w:kern w:val="2"/>
          <w:sz w:val="21"/>
          <w:szCs w:val="22"/>
          <w:lang w:val="zh-CN"/>
        </w:rPr>
        <w:id w:val="-1133240982"/>
        <w:docPartObj>
          <w:docPartGallery w:val="Table of Contents"/>
          <w:docPartUnique/>
        </w:docPartObj>
      </w:sdtPr>
      <w:sdtEndPr>
        <w:rPr>
          <w:rFonts w:ascii="Cambria" w:hAnsi="Cambria"/>
          <w:b/>
          <w:bCs/>
        </w:rPr>
      </w:sdtEndPr>
      <w:sdtContent>
        <w:p w14:paraId="6E170DF0" w14:textId="34D6F672" w:rsidR="008D29D4" w:rsidRPr="006A0DFE" w:rsidRDefault="00C52AD7">
          <w:pPr>
            <w:pStyle w:val="TOC"/>
            <w:rPr>
              <w:rFonts w:ascii="Cambria" w:hAnsi="Cambria"/>
              <w:b/>
              <w:bCs/>
              <w:color w:val="auto"/>
            </w:rPr>
          </w:pPr>
          <w:r w:rsidRPr="006A0DFE">
            <w:rPr>
              <w:rFonts w:ascii="Cambria" w:hAnsi="Cambria"/>
              <w:b/>
              <w:bCs/>
              <w:color w:val="auto"/>
              <w:lang w:val="zh-CN"/>
            </w:rPr>
            <w:t>Appendix</w:t>
          </w:r>
        </w:p>
        <w:p w14:paraId="7C4F5740" w14:textId="1C29CBBA" w:rsidR="00763FA6" w:rsidRPr="00763FA6" w:rsidRDefault="008D29D4">
          <w:pPr>
            <w:pStyle w:val="TOC1"/>
            <w:tabs>
              <w:tab w:val="right" w:leader="dot" w:pos="8296"/>
            </w:tabs>
            <w:rPr>
              <w:rFonts w:ascii="Cambria" w:hAnsi="Cambria"/>
              <w:noProof/>
            </w:rPr>
          </w:pPr>
          <w:r w:rsidRPr="00763FA6">
            <w:rPr>
              <w:rFonts w:ascii="Cambria" w:hAnsi="Cambria"/>
            </w:rPr>
            <w:fldChar w:fldCharType="begin"/>
          </w:r>
          <w:r w:rsidRPr="00763FA6">
            <w:rPr>
              <w:rFonts w:ascii="Cambria" w:hAnsi="Cambria"/>
            </w:rPr>
            <w:instrText xml:space="preserve"> TOC \o "1-3" \h \z \u </w:instrText>
          </w:r>
          <w:r w:rsidRPr="00763FA6">
            <w:rPr>
              <w:rFonts w:ascii="Cambria" w:hAnsi="Cambria"/>
            </w:rPr>
            <w:fldChar w:fldCharType="separate"/>
          </w:r>
          <w:hyperlink w:anchor="_Toc45955909" w:history="1">
            <w:r w:rsidR="00763FA6" w:rsidRPr="00763FA6">
              <w:rPr>
                <w:rStyle w:val="a8"/>
                <w:rFonts w:ascii="Cambria" w:hAnsi="Cambria"/>
                <w:noProof/>
              </w:rPr>
              <w:t>A. Search strategies and results</w:t>
            </w:r>
            <w:r w:rsidR="00763FA6" w:rsidRPr="00763FA6">
              <w:rPr>
                <w:rFonts w:ascii="Cambria" w:hAnsi="Cambria"/>
                <w:noProof/>
                <w:webHidden/>
              </w:rPr>
              <w:tab/>
            </w:r>
            <w:r w:rsidR="00763FA6" w:rsidRPr="00763FA6">
              <w:rPr>
                <w:rFonts w:ascii="Cambria" w:hAnsi="Cambria"/>
                <w:noProof/>
                <w:webHidden/>
              </w:rPr>
              <w:fldChar w:fldCharType="begin"/>
            </w:r>
            <w:r w:rsidR="00763FA6" w:rsidRPr="00763FA6">
              <w:rPr>
                <w:rFonts w:ascii="Cambria" w:hAnsi="Cambria"/>
                <w:noProof/>
                <w:webHidden/>
              </w:rPr>
              <w:instrText xml:space="preserve"> PAGEREF _Toc45955909 \h </w:instrText>
            </w:r>
            <w:r w:rsidR="00763FA6" w:rsidRPr="00763FA6">
              <w:rPr>
                <w:rFonts w:ascii="Cambria" w:hAnsi="Cambria"/>
                <w:noProof/>
                <w:webHidden/>
              </w:rPr>
            </w:r>
            <w:r w:rsidR="00763FA6" w:rsidRPr="00763FA6">
              <w:rPr>
                <w:rFonts w:ascii="Cambria" w:hAnsi="Cambria"/>
                <w:noProof/>
                <w:webHidden/>
              </w:rPr>
              <w:fldChar w:fldCharType="separate"/>
            </w:r>
            <w:r w:rsidR="00763FA6" w:rsidRPr="00763FA6">
              <w:rPr>
                <w:rFonts w:ascii="Cambria" w:hAnsi="Cambria"/>
                <w:noProof/>
                <w:webHidden/>
              </w:rPr>
              <w:t>1</w:t>
            </w:r>
            <w:r w:rsidR="00763FA6" w:rsidRPr="00763FA6">
              <w:rPr>
                <w:rFonts w:ascii="Cambria" w:hAnsi="Cambria"/>
                <w:noProof/>
                <w:webHidden/>
              </w:rPr>
              <w:fldChar w:fldCharType="end"/>
            </w:r>
          </w:hyperlink>
        </w:p>
        <w:p w14:paraId="0AD322CC" w14:textId="14516DC6" w:rsidR="00763FA6" w:rsidRPr="00763FA6" w:rsidRDefault="00E46996">
          <w:pPr>
            <w:pStyle w:val="TOC1"/>
            <w:tabs>
              <w:tab w:val="right" w:leader="dot" w:pos="8296"/>
            </w:tabs>
            <w:rPr>
              <w:rFonts w:ascii="Cambria" w:hAnsi="Cambria"/>
              <w:noProof/>
            </w:rPr>
          </w:pPr>
          <w:hyperlink w:anchor="_Toc45955910" w:history="1">
            <w:r w:rsidR="00763FA6" w:rsidRPr="00763FA6">
              <w:rPr>
                <w:rStyle w:val="a8"/>
                <w:rFonts w:ascii="Cambria" w:hAnsi="Cambria"/>
                <w:noProof/>
              </w:rPr>
              <w:t>B. Lists of excluding studies</w:t>
            </w:r>
            <w:r w:rsidR="00763FA6" w:rsidRPr="00763FA6">
              <w:rPr>
                <w:rFonts w:ascii="Cambria" w:hAnsi="Cambria"/>
                <w:noProof/>
                <w:webHidden/>
              </w:rPr>
              <w:tab/>
            </w:r>
            <w:r w:rsidR="00763FA6" w:rsidRPr="00763FA6">
              <w:rPr>
                <w:rFonts w:ascii="Cambria" w:hAnsi="Cambria"/>
                <w:noProof/>
                <w:webHidden/>
              </w:rPr>
              <w:fldChar w:fldCharType="begin"/>
            </w:r>
            <w:r w:rsidR="00763FA6" w:rsidRPr="00763FA6">
              <w:rPr>
                <w:rFonts w:ascii="Cambria" w:hAnsi="Cambria"/>
                <w:noProof/>
                <w:webHidden/>
              </w:rPr>
              <w:instrText xml:space="preserve"> PAGEREF _Toc45955910 \h </w:instrText>
            </w:r>
            <w:r w:rsidR="00763FA6" w:rsidRPr="00763FA6">
              <w:rPr>
                <w:rFonts w:ascii="Cambria" w:hAnsi="Cambria"/>
                <w:noProof/>
                <w:webHidden/>
              </w:rPr>
            </w:r>
            <w:r w:rsidR="00763FA6" w:rsidRPr="00763FA6">
              <w:rPr>
                <w:rFonts w:ascii="Cambria" w:hAnsi="Cambria"/>
                <w:noProof/>
                <w:webHidden/>
              </w:rPr>
              <w:fldChar w:fldCharType="separate"/>
            </w:r>
            <w:r w:rsidR="00763FA6" w:rsidRPr="00763FA6">
              <w:rPr>
                <w:rFonts w:ascii="Cambria" w:hAnsi="Cambria"/>
                <w:noProof/>
                <w:webHidden/>
              </w:rPr>
              <w:t>6</w:t>
            </w:r>
            <w:r w:rsidR="00763FA6" w:rsidRPr="00763FA6">
              <w:rPr>
                <w:rFonts w:ascii="Cambria" w:hAnsi="Cambria"/>
                <w:noProof/>
                <w:webHidden/>
              </w:rPr>
              <w:fldChar w:fldCharType="end"/>
            </w:r>
          </w:hyperlink>
        </w:p>
        <w:p w14:paraId="60EA98FD" w14:textId="0D945212" w:rsidR="00763FA6" w:rsidRPr="00763FA6" w:rsidRDefault="00E46996">
          <w:pPr>
            <w:pStyle w:val="TOC1"/>
            <w:tabs>
              <w:tab w:val="right" w:leader="dot" w:pos="8296"/>
            </w:tabs>
            <w:rPr>
              <w:rFonts w:ascii="Cambria" w:hAnsi="Cambria"/>
              <w:noProof/>
            </w:rPr>
          </w:pPr>
          <w:hyperlink w:anchor="_Toc45955911" w:history="1">
            <w:r w:rsidR="00763FA6" w:rsidRPr="00763FA6">
              <w:rPr>
                <w:rStyle w:val="a8"/>
                <w:rFonts w:ascii="Cambria" w:hAnsi="Cambria"/>
                <w:noProof/>
              </w:rPr>
              <w:t>C. Study flowchart</w:t>
            </w:r>
            <w:r w:rsidR="00763FA6" w:rsidRPr="00763FA6">
              <w:rPr>
                <w:rFonts w:ascii="Cambria" w:hAnsi="Cambria"/>
                <w:noProof/>
                <w:webHidden/>
              </w:rPr>
              <w:tab/>
            </w:r>
            <w:r w:rsidR="00763FA6" w:rsidRPr="00763FA6">
              <w:rPr>
                <w:rFonts w:ascii="Cambria" w:hAnsi="Cambria"/>
                <w:noProof/>
                <w:webHidden/>
              </w:rPr>
              <w:fldChar w:fldCharType="begin"/>
            </w:r>
            <w:r w:rsidR="00763FA6" w:rsidRPr="00763FA6">
              <w:rPr>
                <w:rFonts w:ascii="Cambria" w:hAnsi="Cambria"/>
                <w:noProof/>
                <w:webHidden/>
              </w:rPr>
              <w:instrText xml:space="preserve"> PAGEREF _Toc45955911 \h </w:instrText>
            </w:r>
            <w:r w:rsidR="00763FA6" w:rsidRPr="00763FA6">
              <w:rPr>
                <w:rFonts w:ascii="Cambria" w:hAnsi="Cambria"/>
                <w:noProof/>
                <w:webHidden/>
              </w:rPr>
            </w:r>
            <w:r w:rsidR="00763FA6" w:rsidRPr="00763FA6">
              <w:rPr>
                <w:rFonts w:ascii="Cambria" w:hAnsi="Cambria"/>
                <w:noProof/>
                <w:webHidden/>
              </w:rPr>
              <w:fldChar w:fldCharType="separate"/>
            </w:r>
            <w:r w:rsidR="00763FA6" w:rsidRPr="00763FA6">
              <w:rPr>
                <w:rFonts w:ascii="Cambria" w:hAnsi="Cambria"/>
                <w:noProof/>
                <w:webHidden/>
              </w:rPr>
              <w:t>47</w:t>
            </w:r>
            <w:r w:rsidR="00763FA6" w:rsidRPr="00763FA6">
              <w:rPr>
                <w:rFonts w:ascii="Cambria" w:hAnsi="Cambria"/>
                <w:noProof/>
                <w:webHidden/>
              </w:rPr>
              <w:fldChar w:fldCharType="end"/>
            </w:r>
          </w:hyperlink>
        </w:p>
        <w:p w14:paraId="22FC1A8C" w14:textId="1D95D93D" w:rsidR="00763FA6" w:rsidRPr="00763FA6" w:rsidRDefault="00E46996">
          <w:pPr>
            <w:pStyle w:val="TOC1"/>
            <w:tabs>
              <w:tab w:val="right" w:leader="dot" w:pos="8296"/>
            </w:tabs>
            <w:rPr>
              <w:rFonts w:ascii="Cambria" w:hAnsi="Cambria"/>
              <w:noProof/>
            </w:rPr>
          </w:pPr>
          <w:hyperlink w:anchor="_Toc45955912" w:history="1">
            <w:r w:rsidR="00763FA6" w:rsidRPr="00763FA6">
              <w:rPr>
                <w:rStyle w:val="a8"/>
                <w:rFonts w:ascii="Cambria" w:hAnsi="Cambria"/>
                <w:noProof/>
              </w:rPr>
              <w:t>D. Risk of bias assessment in individual trials</w:t>
            </w:r>
            <w:r w:rsidR="00763FA6" w:rsidRPr="00763FA6">
              <w:rPr>
                <w:rFonts w:ascii="Cambria" w:hAnsi="Cambria"/>
                <w:noProof/>
                <w:webHidden/>
              </w:rPr>
              <w:tab/>
            </w:r>
            <w:r w:rsidR="00763FA6" w:rsidRPr="00763FA6">
              <w:rPr>
                <w:rFonts w:ascii="Cambria" w:hAnsi="Cambria"/>
                <w:noProof/>
                <w:webHidden/>
              </w:rPr>
              <w:fldChar w:fldCharType="begin"/>
            </w:r>
            <w:r w:rsidR="00763FA6" w:rsidRPr="00763FA6">
              <w:rPr>
                <w:rFonts w:ascii="Cambria" w:hAnsi="Cambria"/>
                <w:noProof/>
                <w:webHidden/>
              </w:rPr>
              <w:instrText xml:space="preserve"> PAGEREF _Toc45955912 \h </w:instrText>
            </w:r>
            <w:r w:rsidR="00763FA6" w:rsidRPr="00763FA6">
              <w:rPr>
                <w:rFonts w:ascii="Cambria" w:hAnsi="Cambria"/>
                <w:noProof/>
                <w:webHidden/>
              </w:rPr>
            </w:r>
            <w:r w:rsidR="00763FA6" w:rsidRPr="00763FA6">
              <w:rPr>
                <w:rFonts w:ascii="Cambria" w:hAnsi="Cambria"/>
                <w:noProof/>
                <w:webHidden/>
              </w:rPr>
              <w:fldChar w:fldCharType="separate"/>
            </w:r>
            <w:r w:rsidR="00763FA6" w:rsidRPr="00763FA6">
              <w:rPr>
                <w:rFonts w:ascii="Cambria" w:hAnsi="Cambria"/>
                <w:noProof/>
                <w:webHidden/>
              </w:rPr>
              <w:t>48</w:t>
            </w:r>
            <w:r w:rsidR="00763FA6" w:rsidRPr="00763FA6">
              <w:rPr>
                <w:rFonts w:ascii="Cambria" w:hAnsi="Cambria"/>
                <w:noProof/>
                <w:webHidden/>
              </w:rPr>
              <w:fldChar w:fldCharType="end"/>
            </w:r>
          </w:hyperlink>
        </w:p>
        <w:p w14:paraId="3C933145" w14:textId="18691F5E" w:rsidR="00763FA6" w:rsidRPr="00763FA6" w:rsidRDefault="00E46996">
          <w:pPr>
            <w:pStyle w:val="TOC1"/>
            <w:tabs>
              <w:tab w:val="right" w:leader="dot" w:pos="8296"/>
            </w:tabs>
            <w:rPr>
              <w:rFonts w:ascii="Cambria" w:hAnsi="Cambria"/>
              <w:noProof/>
            </w:rPr>
          </w:pPr>
          <w:hyperlink w:anchor="_Toc45955913" w:history="1">
            <w:r w:rsidR="00763FA6" w:rsidRPr="00763FA6">
              <w:rPr>
                <w:rStyle w:val="a8"/>
                <w:rFonts w:ascii="Cambria" w:hAnsi="Cambria"/>
                <w:noProof/>
              </w:rPr>
              <w:t>E. Network graphs</w:t>
            </w:r>
            <w:r w:rsidR="00763FA6" w:rsidRPr="00763FA6">
              <w:rPr>
                <w:rFonts w:ascii="Cambria" w:hAnsi="Cambria"/>
                <w:noProof/>
                <w:webHidden/>
              </w:rPr>
              <w:tab/>
            </w:r>
            <w:r w:rsidR="00763FA6" w:rsidRPr="00763FA6">
              <w:rPr>
                <w:rFonts w:ascii="Cambria" w:hAnsi="Cambria"/>
                <w:noProof/>
                <w:webHidden/>
              </w:rPr>
              <w:fldChar w:fldCharType="begin"/>
            </w:r>
            <w:r w:rsidR="00763FA6" w:rsidRPr="00763FA6">
              <w:rPr>
                <w:rFonts w:ascii="Cambria" w:hAnsi="Cambria"/>
                <w:noProof/>
                <w:webHidden/>
              </w:rPr>
              <w:instrText xml:space="preserve"> PAGEREF _Toc45955913 \h </w:instrText>
            </w:r>
            <w:r w:rsidR="00763FA6" w:rsidRPr="00763FA6">
              <w:rPr>
                <w:rFonts w:ascii="Cambria" w:hAnsi="Cambria"/>
                <w:noProof/>
                <w:webHidden/>
              </w:rPr>
            </w:r>
            <w:r w:rsidR="00763FA6" w:rsidRPr="00763FA6">
              <w:rPr>
                <w:rFonts w:ascii="Cambria" w:hAnsi="Cambria"/>
                <w:noProof/>
                <w:webHidden/>
              </w:rPr>
              <w:fldChar w:fldCharType="separate"/>
            </w:r>
            <w:r w:rsidR="00763FA6" w:rsidRPr="00763FA6">
              <w:rPr>
                <w:rFonts w:ascii="Cambria" w:hAnsi="Cambria"/>
                <w:noProof/>
                <w:webHidden/>
              </w:rPr>
              <w:t>51</w:t>
            </w:r>
            <w:r w:rsidR="00763FA6" w:rsidRPr="00763FA6">
              <w:rPr>
                <w:rFonts w:ascii="Cambria" w:hAnsi="Cambria"/>
                <w:noProof/>
                <w:webHidden/>
              </w:rPr>
              <w:fldChar w:fldCharType="end"/>
            </w:r>
          </w:hyperlink>
        </w:p>
        <w:p w14:paraId="75D5F7AF" w14:textId="5347060A" w:rsidR="00763FA6" w:rsidRPr="00763FA6" w:rsidRDefault="00E46996">
          <w:pPr>
            <w:pStyle w:val="TOC1"/>
            <w:tabs>
              <w:tab w:val="right" w:leader="dot" w:pos="8296"/>
            </w:tabs>
            <w:rPr>
              <w:rFonts w:ascii="Cambria" w:hAnsi="Cambria"/>
              <w:noProof/>
            </w:rPr>
          </w:pPr>
          <w:hyperlink w:anchor="_Toc45955914" w:history="1">
            <w:r w:rsidR="00763FA6" w:rsidRPr="00763FA6">
              <w:rPr>
                <w:rStyle w:val="a8"/>
                <w:rFonts w:ascii="Cambria" w:hAnsi="Cambria"/>
                <w:noProof/>
              </w:rPr>
              <w:t>F. Direct and indirect comparisons</w:t>
            </w:r>
            <w:r w:rsidR="00763FA6" w:rsidRPr="00763FA6">
              <w:rPr>
                <w:rFonts w:ascii="Cambria" w:hAnsi="Cambria"/>
                <w:noProof/>
                <w:webHidden/>
              </w:rPr>
              <w:tab/>
            </w:r>
            <w:r w:rsidR="00763FA6" w:rsidRPr="00763FA6">
              <w:rPr>
                <w:rFonts w:ascii="Cambria" w:hAnsi="Cambria"/>
                <w:noProof/>
                <w:webHidden/>
              </w:rPr>
              <w:fldChar w:fldCharType="begin"/>
            </w:r>
            <w:r w:rsidR="00763FA6" w:rsidRPr="00763FA6">
              <w:rPr>
                <w:rFonts w:ascii="Cambria" w:hAnsi="Cambria"/>
                <w:noProof/>
                <w:webHidden/>
              </w:rPr>
              <w:instrText xml:space="preserve"> PAGEREF _Toc45955914 \h </w:instrText>
            </w:r>
            <w:r w:rsidR="00763FA6" w:rsidRPr="00763FA6">
              <w:rPr>
                <w:rFonts w:ascii="Cambria" w:hAnsi="Cambria"/>
                <w:noProof/>
                <w:webHidden/>
              </w:rPr>
            </w:r>
            <w:r w:rsidR="00763FA6" w:rsidRPr="00763FA6">
              <w:rPr>
                <w:rFonts w:ascii="Cambria" w:hAnsi="Cambria"/>
                <w:noProof/>
                <w:webHidden/>
              </w:rPr>
              <w:fldChar w:fldCharType="separate"/>
            </w:r>
            <w:r w:rsidR="00763FA6" w:rsidRPr="00763FA6">
              <w:rPr>
                <w:rFonts w:ascii="Cambria" w:hAnsi="Cambria"/>
                <w:noProof/>
                <w:webHidden/>
              </w:rPr>
              <w:t>54</w:t>
            </w:r>
            <w:r w:rsidR="00763FA6" w:rsidRPr="00763FA6">
              <w:rPr>
                <w:rFonts w:ascii="Cambria" w:hAnsi="Cambria"/>
                <w:noProof/>
                <w:webHidden/>
              </w:rPr>
              <w:fldChar w:fldCharType="end"/>
            </w:r>
          </w:hyperlink>
        </w:p>
        <w:p w14:paraId="2C8BE9B0" w14:textId="2DFA1A97" w:rsidR="00763FA6" w:rsidRPr="00763FA6" w:rsidRDefault="00E46996">
          <w:pPr>
            <w:pStyle w:val="TOC1"/>
            <w:tabs>
              <w:tab w:val="right" w:leader="dot" w:pos="8296"/>
            </w:tabs>
            <w:rPr>
              <w:rFonts w:ascii="Cambria" w:hAnsi="Cambria"/>
              <w:noProof/>
            </w:rPr>
          </w:pPr>
          <w:hyperlink w:anchor="_Toc45955915" w:history="1">
            <w:r w:rsidR="00763FA6" w:rsidRPr="00763FA6">
              <w:rPr>
                <w:rStyle w:val="a8"/>
                <w:rFonts w:ascii="Cambria" w:hAnsi="Cambria"/>
                <w:noProof/>
              </w:rPr>
              <w:t>G. Primary outcomes measured at other time points</w:t>
            </w:r>
            <w:r w:rsidR="00763FA6" w:rsidRPr="00763FA6">
              <w:rPr>
                <w:rFonts w:ascii="Cambria" w:hAnsi="Cambria"/>
                <w:noProof/>
                <w:webHidden/>
              </w:rPr>
              <w:tab/>
            </w:r>
            <w:r w:rsidR="00763FA6" w:rsidRPr="00763FA6">
              <w:rPr>
                <w:rFonts w:ascii="Cambria" w:hAnsi="Cambria"/>
                <w:noProof/>
                <w:webHidden/>
              </w:rPr>
              <w:fldChar w:fldCharType="begin"/>
            </w:r>
            <w:r w:rsidR="00763FA6" w:rsidRPr="00763FA6">
              <w:rPr>
                <w:rFonts w:ascii="Cambria" w:hAnsi="Cambria"/>
                <w:noProof/>
                <w:webHidden/>
              </w:rPr>
              <w:instrText xml:space="preserve"> PAGEREF _Toc45955915 \h </w:instrText>
            </w:r>
            <w:r w:rsidR="00763FA6" w:rsidRPr="00763FA6">
              <w:rPr>
                <w:rFonts w:ascii="Cambria" w:hAnsi="Cambria"/>
                <w:noProof/>
                <w:webHidden/>
              </w:rPr>
            </w:r>
            <w:r w:rsidR="00763FA6" w:rsidRPr="00763FA6">
              <w:rPr>
                <w:rFonts w:ascii="Cambria" w:hAnsi="Cambria"/>
                <w:noProof/>
                <w:webHidden/>
              </w:rPr>
              <w:fldChar w:fldCharType="separate"/>
            </w:r>
            <w:r w:rsidR="00763FA6" w:rsidRPr="00763FA6">
              <w:rPr>
                <w:rFonts w:ascii="Cambria" w:hAnsi="Cambria"/>
                <w:noProof/>
                <w:webHidden/>
              </w:rPr>
              <w:t>61</w:t>
            </w:r>
            <w:r w:rsidR="00763FA6" w:rsidRPr="00763FA6">
              <w:rPr>
                <w:rFonts w:ascii="Cambria" w:hAnsi="Cambria"/>
                <w:noProof/>
                <w:webHidden/>
              </w:rPr>
              <w:fldChar w:fldCharType="end"/>
            </w:r>
          </w:hyperlink>
        </w:p>
        <w:p w14:paraId="057E926C" w14:textId="0E90DB2F" w:rsidR="008D29D4" w:rsidRPr="00B37BCF" w:rsidRDefault="008D29D4">
          <w:pPr>
            <w:rPr>
              <w:rFonts w:ascii="Cambria" w:hAnsi="Cambria"/>
            </w:rPr>
          </w:pPr>
          <w:r w:rsidRPr="00763FA6">
            <w:rPr>
              <w:rFonts w:ascii="Cambria" w:hAnsi="Cambria"/>
              <w:b/>
              <w:bCs/>
              <w:lang w:val="zh-CN"/>
            </w:rPr>
            <w:fldChar w:fldCharType="end"/>
          </w:r>
        </w:p>
      </w:sdtContent>
    </w:sdt>
    <w:p w14:paraId="2BDDB2BB" w14:textId="6F56B1E7" w:rsidR="005725BA" w:rsidRPr="00B37BCF" w:rsidRDefault="005725BA">
      <w:pPr>
        <w:rPr>
          <w:rFonts w:ascii="Cambria" w:hAnsi="Cambria"/>
        </w:rPr>
      </w:pPr>
    </w:p>
    <w:p w14:paraId="6BF3DFA7" w14:textId="05D809E0" w:rsidR="003D48ED" w:rsidRPr="00B37BCF" w:rsidRDefault="003D48ED">
      <w:pPr>
        <w:rPr>
          <w:rFonts w:ascii="Cambria" w:hAnsi="Cambria"/>
        </w:rPr>
      </w:pPr>
    </w:p>
    <w:p w14:paraId="4BFF81C2" w14:textId="2421CFD6" w:rsidR="003D48ED" w:rsidRPr="00B37BCF" w:rsidRDefault="003D48ED">
      <w:pPr>
        <w:widowControl/>
        <w:jc w:val="left"/>
        <w:rPr>
          <w:rFonts w:ascii="Cambria" w:hAnsi="Cambria"/>
        </w:rPr>
      </w:pPr>
      <w:r w:rsidRPr="00B37BCF">
        <w:rPr>
          <w:rFonts w:ascii="Cambria" w:hAnsi="Cambria"/>
        </w:rPr>
        <w:br w:type="page"/>
      </w:r>
    </w:p>
    <w:p w14:paraId="402F0ED9" w14:textId="0EF5E67E" w:rsidR="003D48ED" w:rsidRPr="008E3A44" w:rsidRDefault="003D48ED" w:rsidP="00F80041">
      <w:pPr>
        <w:pStyle w:val="1"/>
      </w:pPr>
      <w:bookmarkStart w:id="1" w:name="_Toc45955909"/>
      <w:r w:rsidRPr="008E3A44">
        <w:lastRenderedPageBreak/>
        <w:t>A. Search strategies and results</w:t>
      </w:r>
      <w:bookmarkEnd w:id="1"/>
    </w:p>
    <w:p w14:paraId="0A98195D" w14:textId="02C8A347" w:rsidR="003D48ED" w:rsidRPr="008E3A44" w:rsidRDefault="003D48ED" w:rsidP="00C23CF3">
      <w:pPr>
        <w:spacing w:line="360" w:lineRule="auto"/>
        <w:rPr>
          <w:rFonts w:ascii="Cambria" w:hAnsi="Cambria"/>
          <w:b/>
          <w:bCs/>
          <w:sz w:val="24"/>
          <w:szCs w:val="24"/>
        </w:rPr>
      </w:pPr>
      <w:r w:rsidRPr="008E3A44">
        <w:rPr>
          <w:rFonts w:ascii="Cambria" w:hAnsi="Cambria"/>
          <w:b/>
          <w:bCs/>
          <w:sz w:val="24"/>
          <w:szCs w:val="24"/>
        </w:rPr>
        <w:t>1. OVID Medline</w:t>
      </w:r>
    </w:p>
    <w:p w14:paraId="662C8799" w14:textId="5D71C2B7" w:rsidR="003D48ED" w:rsidRPr="008E3A44" w:rsidRDefault="003D48ED" w:rsidP="004205D9">
      <w:pPr>
        <w:spacing w:line="360" w:lineRule="auto"/>
        <w:rPr>
          <w:rFonts w:ascii="Cambria" w:hAnsi="Cambria"/>
          <w:sz w:val="24"/>
          <w:szCs w:val="24"/>
        </w:rPr>
      </w:pPr>
      <w:r w:rsidRPr="008E3A44">
        <w:rPr>
          <w:rFonts w:ascii="Cambria" w:hAnsi="Cambria"/>
          <w:sz w:val="24"/>
          <w:szCs w:val="24"/>
        </w:rPr>
        <w:t>Table A.1 shows the search strategy for OVID Medlin</w:t>
      </w:r>
      <w:r w:rsidRPr="008E3A44">
        <w:rPr>
          <w:rFonts w:ascii="Cambria" w:hAnsi="Cambria" w:cs="Cambria"/>
          <w:sz w:val="24"/>
          <w:szCs w:val="24"/>
        </w:rPr>
        <w:t xml:space="preserve">e—searched from inception to </w:t>
      </w:r>
      <w:r w:rsidR="00692A94" w:rsidRPr="008E3A44">
        <w:rPr>
          <w:rFonts w:ascii="Cambria" w:hAnsi="Cambria" w:cs="Cambria"/>
          <w:sz w:val="24"/>
          <w:szCs w:val="24"/>
        </w:rPr>
        <w:t>march 1, 2019</w:t>
      </w:r>
      <w:r w:rsidRPr="008E3A44">
        <w:rPr>
          <w:rFonts w:ascii="Cambria" w:hAnsi="Cambria"/>
          <w:sz w:val="24"/>
          <w:szCs w:val="24"/>
        </w:rPr>
        <w:t xml:space="preserve">, which </w:t>
      </w:r>
      <w:r w:rsidR="00692A94" w:rsidRPr="008E3A44">
        <w:rPr>
          <w:rFonts w:ascii="Cambria" w:hAnsi="Cambria"/>
          <w:sz w:val="24"/>
          <w:szCs w:val="24"/>
        </w:rPr>
        <w:t>found</w:t>
      </w:r>
      <w:r w:rsidRPr="008E3A44">
        <w:rPr>
          <w:rFonts w:ascii="Cambria" w:hAnsi="Cambria"/>
          <w:sz w:val="24"/>
          <w:szCs w:val="24"/>
        </w:rPr>
        <w:t xml:space="preserve"> </w:t>
      </w:r>
      <w:r w:rsidR="00692A94" w:rsidRPr="008E3A44">
        <w:rPr>
          <w:rFonts w:ascii="Cambria" w:hAnsi="Cambria"/>
          <w:sz w:val="24"/>
          <w:szCs w:val="24"/>
        </w:rPr>
        <w:t>417 records. The records were imported into Endnote for further screening.</w:t>
      </w:r>
    </w:p>
    <w:p w14:paraId="7047CEA1" w14:textId="4E6F40D8" w:rsidR="00F80041" w:rsidRPr="008E3A44" w:rsidRDefault="00F80041" w:rsidP="004205D9">
      <w:pPr>
        <w:spacing w:line="360" w:lineRule="auto"/>
        <w:rPr>
          <w:rFonts w:ascii="Cambria" w:hAnsi="Cambria"/>
          <w:b/>
          <w:bCs/>
          <w:sz w:val="24"/>
          <w:szCs w:val="24"/>
        </w:rPr>
      </w:pPr>
      <w:r w:rsidRPr="008E3A44">
        <w:rPr>
          <w:rFonts w:ascii="Cambria" w:hAnsi="Cambria"/>
          <w:b/>
          <w:bCs/>
          <w:sz w:val="24"/>
          <w:szCs w:val="24"/>
        </w:rPr>
        <w:t>Table A.1 Search strategy for OVID Medline</w:t>
      </w:r>
    </w:p>
    <w:tbl>
      <w:tblPr>
        <w:tblStyle w:val="a7"/>
        <w:tblW w:w="0" w:type="auto"/>
        <w:tblLook w:val="04A0" w:firstRow="1" w:lastRow="0" w:firstColumn="1" w:lastColumn="0" w:noHBand="0" w:noVBand="1"/>
      </w:tblPr>
      <w:tblGrid>
        <w:gridCol w:w="704"/>
        <w:gridCol w:w="7592"/>
      </w:tblGrid>
      <w:tr w:rsidR="003D48ED" w:rsidRPr="008E3A44" w14:paraId="53E2EB0E" w14:textId="77777777" w:rsidTr="001E1A9F">
        <w:tc>
          <w:tcPr>
            <w:tcW w:w="704" w:type="dxa"/>
            <w:vAlign w:val="center"/>
          </w:tcPr>
          <w:p w14:paraId="590F470E" w14:textId="4CD8E5C9" w:rsidR="003D48ED" w:rsidRPr="008E3A44" w:rsidRDefault="003D48ED" w:rsidP="004205D9">
            <w:pPr>
              <w:spacing w:line="360" w:lineRule="auto"/>
              <w:rPr>
                <w:rFonts w:ascii="Cambria" w:hAnsi="Cambria"/>
                <w:b/>
                <w:bCs/>
                <w:sz w:val="24"/>
                <w:szCs w:val="24"/>
              </w:rPr>
            </w:pPr>
            <w:r w:rsidRPr="008E3A44">
              <w:rPr>
                <w:rFonts w:ascii="Cambria" w:hAnsi="Cambria"/>
                <w:b/>
                <w:bCs/>
                <w:sz w:val="24"/>
                <w:szCs w:val="24"/>
              </w:rPr>
              <w:t>No.</w:t>
            </w:r>
          </w:p>
        </w:tc>
        <w:tc>
          <w:tcPr>
            <w:tcW w:w="7592" w:type="dxa"/>
            <w:vAlign w:val="center"/>
          </w:tcPr>
          <w:p w14:paraId="3A25B6CF" w14:textId="7146AC3E" w:rsidR="003D48ED" w:rsidRPr="008E3A44" w:rsidRDefault="003D48ED" w:rsidP="004205D9">
            <w:pPr>
              <w:spacing w:line="360" w:lineRule="auto"/>
              <w:rPr>
                <w:rFonts w:ascii="Cambria" w:hAnsi="Cambria"/>
                <w:b/>
                <w:bCs/>
                <w:sz w:val="24"/>
                <w:szCs w:val="24"/>
              </w:rPr>
            </w:pPr>
            <w:r w:rsidRPr="008E3A44">
              <w:rPr>
                <w:rFonts w:ascii="Cambria" w:hAnsi="Cambria"/>
                <w:b/>
                <w:bCs/>
                <w:sz w:val="24"/>
                <w:szCs w:val="24"/>
              </w:rPr>
              <w:t>Search strategy</w:t>
            </w:r>
          </w:p>
        </w:tc>
      </w:tr>
      <w:tr w:rsidR="003D48ED" w:rsidRPr="008E3A44" w14:paraId="1621744D" w14:textId="77777777" w:rsidTr="001E1A9F">
        <w:tc>
          <w:tcPr>
            <w:tcW w:w="704" w:type="dxa"/>
            <w:vAlign w:val="center"/>
          </w:tcPr>
          <w:p w14:paraId="21B69830" w14:textId="552F7B4C" w:rsidR="003D48ED" w:rsidRPr="008E3A44" w:rsidRDefault="003D48ED" w:rsidP="001E1A9F">
            <w:pPr>
              <w:rPr>
                <w:rFonts w:ascii="Cambria" w:hAnsi="Cambria"/>
                <w:sz w:val="24"/>
                <w:szCs w:val="24"/>
              </w:rPr>
            </w:pPr>
            <w:r w:rsidRPr="008E3A44">
              <w:rPr>
                <w:rFonts w:ascii="Cambria" w:hAnsi="Cambria"/>
                <w:sz w:val="24"/>
                <w:szCs w:val="24"/>
              </w:rPr>
              <w:t>1</w:t>
            </w:r>
          </w:p>
        </w:tc>
        <w:tc>
          <w:tcPr>
            <w:tcW w:w="7592" w:type="dxa"/>
            <w:vAlign w:val="center"/>
          </w:tcPr>
          <w:p w14:paraId="74F92C32" w14:textId="5D41B80D" w:rsidR="003D48ED" w:rsidRPr="008E3A44" w:rsidRDefault="003D48ED" w:rsidP="001E1A9F">
            <w:pPr>
              <w:rPr>
                <w:rFonts w:ascii="Cambria" w:hAnsi="Cambria"/>
                <w:sz w:val="24"/>
                <w:szCs w:val="24"/>
              </w:rPr>
            </w:pPr>
            <w:r w:rsidRPr="008E3A44">
              <w:rPr>
                <w:rFonts w:ascii="Cambria" w:eastAsia="宋体" w:hAnsi="Cambria" w:cs="宋体"/>
                <w:kern w:val="0"/>
                <w:sz w:val="24"/>
                <w:szCs w:val="24"/>
              </w:rPr>
              <w:t xml:space="preserve">Randomized Controlled Trial/ </w:t>
            </w:r>
          </w:p>
        </w:tc>
      </w:tr>
      <w:tr w:rsidR="003D48ED" w:rsidRPr="008E3A44" w14:paraId="2012D860" w14:textId="77777777" w:rsidTr="001E1A9F">
        <w:tc>
          <w:tcPr>
            <w:tcW w:w="704" w:type="dxa"/>
            <w:vAlign w:val="center"/>
          </w:tcPr>
          <w:p w14:paraId="0C361375" w14:textId="1A01D341" w:rsidR="003D48ED" w:rsidRPr="008E3A44" w:rsidRDefault="001E1A9F" w:rsidP="001E1A9F">
            <w:pPr>
              <w:rPr>
                <w:rFonts w:ascii="Cambria" w:hAnsi="Cambria"/>
                <w:sz w:val="24"/>
                <w:szCs w:val="24"/>
              </w:rPr>
            </w:pPr>
            <w:r w:rsidRPr="008E3A44">
              <w:rPr>
                <w:rFonts w:ascii="Cambria" w:hAnsi="Cambria"/>
                <w:sz w:val="24"/>
                <w:szCs w:val="24"/>
              </w:rPr>
              <w:t>2</w:t>
            </w:r>
          </w:p>
        </w:tc>
        <w:tc>
          <w:tcPr>
            <w:tcW w:w="7592" w:type="dxa"/>
            <w:vAlign w:val="center"/>
          </w:tcPr>
          <w:p w14:paraId="119519FE" w14:textId="558D9A99" w:rsidR="003D48ED" w:rsidRPr="008E3A44" w:rsidRDefault="001E1A9F" w:rsidP="001E1A9F">
            <w:pPr>
              <w:rPr>
                <w:rFonts w:ascii="Cambria" w:hAnsi="Cambria"/>
                <w:sz w:val="24"/>
                <w:szCs w:val="24"/>
              </w:rPr>
            </w:pPr>
            <w:r w:rsidRPr="008E3A44">
              <w:rPr>
                <w:rFonts w:ascii="Cambria" w:eastAsia="宋体" w:hAnsi="Cambria" w:cs="宋体"/>
                <w:kern w:val="0"/>
                <w:sz w:val="24"/>
                <w:szCs w:val="24"/>
              </w:rPr>
              <w:t>controlled trial.mp. [mp=title,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3D48ED" w:rsidRPr="008E3A44" w14:paraId="65AE98CD" w14:textId="77777777" w:rsidTr="001E1A9F">
        <w:tc>
          <w:tcPr>
            <w:tcW w:w="704" w:type="dxa"/>
            <w:vAlign w:val="center"/>
          </w:tcPr>
          <w:p w14:paraId="2665EAA0" w14:textId="531222BA" w:rsidR="003D48ED" w:rsidRPr="008E3A44" w:rsidRDefault="001E1A9F" w:rsidP="001E1A9F">
            <w:pPr>
              <w:rPr>
                <w:rFonts w:ascii="Cambria" w:hAnsi="Cambria"/>
                <w:sz w:val="24"/>
                <w:szCs w:val="24"/>
              </w:rPr>
            </w:pPr>
            <w:r w:rsidRPr="008E3A44">
              <w:rPr>
                <w:rFonts w:ascii="Cambria" w:hAnsi="Cambria"/>
                <w:sz w:val="24"/>
                <w:szCs w:val="24"/>
              </w:rPr>
              <w:t>3</w:t>
            </w:r>
          </w:p>
        </w:tc>
        <w:tc>
          <w:tcPr>
            <w:tcW w:w="7592" w:type="dxa"/>
            <w:vAlign w:val="center"/>
          </w:tcPr>
          <w:p w14:paraId="2EE6C209" w14:textId="7D541D3E" w:rsidR="003D48ED" w:rsidRPr="008E3A44" w:rsidRDefault="001E1A9F" w:rsidP="001E1A9F">
            <w:pPr>
              <w:rPr>
                <w:rFonts w:ascii="Cambria" w:hAnsi="Cambria"/>
                <w:sz w:val="24"/>
                <w:szCs w:val="24"/>
              </w:rPr>
            </w:pPr>
            <w:r w:rsidRPr="008E3A44">
              <w:rPr>
                <w:rFonts w:ascii="Cambria" w:eastAsia="宋体" w:hAnsi="Cambria" w:cs="宋体"/>
                <w:kern w:val="0"/>
                <w:sz w:val="24"/>
                <w:szCs w:val="24"/>
              </w:rPr>
              <w:t>randomi$.mp. [mp=title,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1E1A9F" w:rsidRPr="008E3A44" w14:paraId="0FE39CED" w14:textId="77777777" w:rsidTr="001E1A9F">
        <w:tc>
          <w:tcPr>
            <w:tcW w:w="704" w:type="dxa"/>
            <w:vAlign w:val="center"/>
          </w:tcPr>
          <w:p w14:paraId="2B84E104" w14:textId="79CB29A9" w:rsidR="001E1A9F" w:rsidRPr="008E3A44" w:rsidRDefault="001E1A9F" w:rsidP="001E1A9F">
            <w:pPr>
              <w:rPr>
                <w:rFonts w:ascii="Cambria" w:hAnsi="Cambria"/>
                <w:sz w:val="24"/>
                <w:szCs w:val="24"/>
              </w:rPr>
            </w:pPr>
            <w:r w:rsidRPr="008E3A44">
              <w:rPr>
                <w:rFonts w:ascii="Cambria" w:hAnsi="Cambria"/>
                <w:sz w:val="24"/>
                <w:szCs w:val="24"/>
              </w:rPr>
              <w:t>4</w:t>
            </w:r>
          </w:p>
        </w:tc>
        <w:tc>
          <w:tcPr>
            <w:tcW w:w="7592" w:type="dxa"/>
            <w:vAlign w:val="center"/>
          </w:tcPr>
          <w:p w14:paraId="23B91EE9" w14:textId="3196667A"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1 or 2 or 3</w:t>
            </w:r>
          </w:p>
        </w:tc>
      </w:tr>
      <w:tr w:rsidR="001E1A9F" w:rsidRPr="008E3A44" w14:paraId="253E5F66" w14:textId="77777777" w:rsidTr="001E1A9F">
        <w:tc>
          <w:tcPr>
            <w:tcW w:w="704" w:type="dxa"/>
            <w:vAlign w:val="center"/>
          </w:tcPr>
          <w:p w14:paraId="5F979DA3" w14:textId="020A2E69" w:rsidR="001E1A9F" w:rsidRPr="008E3A44" w:rsidRDefault="001E1A9F" w:rsidP="001E1A9F">
            <w:pPr>
              <w:rPr>
                <w:rFonts w:ascii="Cambria" w:hAnsi="Cambria"/>
                <w:sz w:val="24"/>
                <w:szCs w:val="24"/>
              </w:rPr>
            </w:pPr>
            <w:r w:rsidRPr="008E3A44">
              <w:rPr>
                <w:rFonts w:ascii="Cambria" w:hAnsi="Cambria"/>
                <w:sz w:val="24"/>
                <w:szCs w:val="24"/>
              </w:rPr>
              <w:t>5</w:t>
            </w:r>
          </w:p>
        </w:tc>
        <w:tc>
          <w:tcPr>
            <w:tcW w:w="7592" w:type="dxa"/>
            <w:vAlign w:val="center"/>
          </w:tcPr>
          <w:p w14:paraId="56877272" w14:textId="70D0A2A7"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Acupuncture Points/ or Acupuncture, Ear/ or Acupuncture/ or Acupuncture Analgesia/ or Acupuncture Therapy/</w:t>
            </w:r>
          </w:p>
        </w:tc>
      </w:tr>
      <w:tr w:rsidR="001E1A9F" w:rsidRPr="008E3A44" w14:paraId="125EB95D" w14:textId="77777777" w:rsidTr="001E1A9F">
        <w:tc>
          <w:tcPr>
            <w:tcW w:w="704" w:type="dxa"/>
            <w:vAlign w:val="center"/>
          </w:tcPr>
          <w:p w14:paraId="69BD9C7E" w14:textId="5BA328EA" w:rsidR="001E1A9F" w:rsidRPr="008E3A44" w:rsidRDefault="001E1A9F" w:rsidP="001E1A9F">
            <w:pPr>
              <w:rPr>
                <w:rFonts w:ascii="Cambria" w:hAnsi="Cambria"/>
                <w:sz w:val="24"/>
                <w:szCs w:val="24"/>
              </w:rPr>
            </w:pPr>
            <w:r w:rsidRPr="008E3A44">
              <w:rPr>
                <w:rFonts w:ascii="Cambria" w:hAnsi="Cambria"/>
                <w:sz w:val="24"/>
                <w:szCs w:val="24"/>
              </w:rPr>
              <w:t>6</w:t>
            </w:r>
          </w:p>
        </w:tc>
        <w:tc>
          <w:tcPr>
            <w:tcW w:w="7592" w:type="dxa"/>
            <w:vAlign w:val="center"/>
          </w:tcPr>
          <w:p w14:paraId="2A296D9C" w14:textId="2D0A0A72"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acupuncture.mp. [mp=title,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1E1A9F" w:rsidRPr="008E3A44" w14:paraId="1281FEAF" w14:textId="77777777" w:rsidTr="001E1A9F">
        <w:tc>
          <w:tcPr>
            <w:tcW w:w="704" w:type="dxa"/>
            <w:vAlign w:val="center"/>
          </w:tcPr>
          <w:p w14:paraId="5241A189" w14:textId="1D6590BF" w:rsidR="001E1A9F" w:rsidRPr="008E3A44" w:rsidRDefault="001E1A9F" w:rsidP="001E1A9F">
            <w:pPr>
              <w:rPr>
                <w:rFonts w:ascii="Cambria" w:hAnsi="Cambria"/>
                <w:sz w:val="24"/>
                <w:szCs w:val="24"/>
              </w:rPr>
            </w:pPr>
            <w:r w:rsidRPr="008E3A44">
              <w:rPr>
                <w:rFonts w:ascii="Cambria" w:hAnsi="Cambria"/>
                <w:sz w:val="24"/>
                <w:szCs w:val="24"/>
              </w:rPr>
              <w:t>7</w:t>
            </w:r>
          </w:p>
        </w:tc>
        <w:tc>
          <w:tcPr>
            <w:tcW w:w="7592" w:type="dxa"/>
            <w:vAlign w:val="center"/>
          </w:tcPr>
          <w:p w14:paraId="3ADEDAF0" w14:textId="6347D304"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 xml:space="preserve">Neurotoxins/ or Botulinum Toxins/ or Botulinum Toxins, Type A/ </w:t>
            </w:r>
          </w:p>
        </w:tc>
      </w:tr>
      <w:tr w:rsidR="001E1A9F" w:rsidRPr="008E3A44" w14:paraId="375665D5" w14:textId="77777777" w:rsidTr="001E1A9F">
        <w:tc>
          <w:tcPr>
            <w:tcW w:w="704" w:type="dxa"/>
            <w:vAlign w:val="center"/>
          </w:tcPr>
          <w:p w14:paraId="14A74762" w14:textId="5C6EC3E8" w:rsidR="001E1A9F" w:rsidRPr="008E3A44" w:rsidRDefault="001E1A9F" w:rsidP="001E1A9F">
            <w:pPr>
              <w:rPr>
                <w:rFonts w:ascii="Cambria" w:hAnsi="Cambria"/>
                <w:sz w:val="24"/>
                <w:szCs w:val="24"/>
              </w:rPr>
            </w:pPr>
            <w:r w:rsidRPr="008E3A44">
              <w:rPr>
                <w:rFonts w:ascii="Cambria" w:hAnsi="Cambria"/>
                <w:sz w:val="24"/>
                <w:szCs w:val="24"/>
              </w:rPr>
              <w:t>8</w:t>
            </w:r>
          </w:p>
        </w:tc>
        <w:tc>
          <w:tcPr>
            <w:tcW w:w="7592" w:type="dxa"/>
            <w:vAlign w:val="center"/>
          </w:tcPr>
          <w:p w14:paraId="706A4142" w14:textId="7BB5EBB4"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botulinum toxin A.mp. [mp=title,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1E1A9F" w:rsidRPr="008E3A44" w14:paraId="467ED226" w14:textId="77777777" w:rsidTr="001E1A9F">
        <w:tc>
          <w:tcPr>
            <w:tcW w:w="704" w:type="dxa"/>
            <w:vAlign w:val="center"/>
          </w:tcPr>
          <w:p w14:paraId="2D9D212D" w14:textId="205E70ED" w:rsidR="001E1A9F" w:rsidRPr="008E3A44" w:rsidRDefault="001E1A9F" w:rsidP="001E1A9F">
            <w:pPr>
              <w:rPr>
                <w:rFonts w:ascii="Cambria" w:hAnsi="Cambria"/>
                <w:sz w:val="24"/>
                <w:szCs w:val="24"/>
              </w:rPr>
            </w:pPr>
            <w:r w:rsidRPr="008E3A44">
              <w:rPr>
                <w:rFonts w:ascii="Cambria" w:hAnsi="Cambria"/>
                <w:sz w:val="24"/>
                <w:szCs w:val="24"/>
              </w:rPr>
              <w:t>9</w:t>
            </w:r>
          </w:p>
        </w:tc>
        <w:tc>
          <w:tcPr>
            <w:tcW w:w="7592" w:type="dxa"/>
            <w:vAlign w:val="center"/>
          </w:tcPr>
          <w:p w14:paraId="000E7A84" w14:textId="23CC4626"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BoNT-A.mp. [mp=title,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1E1A9F" w:rsidRPr="008E3A44" w14:paraId="77CC67D9" w14:textId="77777777" w:rsidTr="001E1A9F">
        <w:tc>
          <w:tcPr>
            <w:tcW w:w="704" w:type="dxa"/>
            <w:vAlign w:val="center"/>
          </w:tcPr>
          <w:p w14:paraId="12A213FD" w14:textId="5A303B56" w:rsidR="001E1A9F" w:rsidRPr="008E3A44" w:rsidRDefault="001E1A9F" w:rsidP="001E1A9F">
            <w:pPr>
              <w:rPr>
                <w:rFonts w:ascii="Cambria" w:hAnsi="Cambria"/>
                <w:sz w:val="24"/>
                <w:szCs w:val="24"/>
              </w:rPr>
            </w:pPr>
            <w:r w:rsidRPr="008E3A44">
              <w:rPr>
                <w:rFonts w:ascii="Cambria" w:hAnsi="Cambria"/>
                <w:sz w:val="24"/>
                <w:szCs w:val="24"/>
              </w:rPr>
              <w:t>10</w:t>
            </w:r>
          </w:p>
        </w:tc>
        <w:tc>
          <w:tcPr>
            <w:tcW w:w="7592" w:type="dxa"/>
            <w:vAlign w:val="center"/>
          </w:tcPr>
          <w:p w14:paraId="6EE58FD9" w14:textId="38B54BF8"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 xml:space="preserve">botox.mp. [mp=title, abstract, original title, name of substance word, subject heading word, floating sub-heading word, keyword heading word, organism supplementary concept word, protocol supplementary </w:t>
            </w:r>
            <w:r w:rsidRPr="008E3A44">
              <w:rPr>
                <w:rFonts w:ascii="Cambria" w:eastAsia="宋体" w:hAnsi="Cambria" w:cs="宋体"/>
                <w:kern w:val="0"/>
                <w:sz w:val="24"/>
                <w:szCs w:val="24"/>
              </w:rPr>
              <w:lastRenderedPageBreak/>
              <w:t>concept word, rare disease supplementary concept word, unique identifier, synonyms]</w:t>
            </w:r>
          </w:p>
        </w:tc>
      </w:tr>
      <w:tr w:rsidR="001E1A9F" w:rsidRPr="008E3A44" w14:paraId="7B173627" w14:textId="77777777" w:rsidTr="001E1A9F">
        <w:tc>
          <w:tcPr>
            <w:tcW w:w="704" w:type="dxa"/>
            <w:vAlign w:val="center"/>
          </w:tcPr>
          <w:p w14:paraId="038ADB84" w14:textId="36C24958" w:rsidR="001E1A9F" w:rsidRPr="008E3A44" w:rsidRDefault="001E1A9F" w:rsidP="001E1A9F">
            <w:pPr>
              <w:rPr>
                <w:rFonts w:ascii="Cambria" w:hAnsi="Cambria"/>
                <w:sz w:val="24"/>
                <w:szCs w:val="24"/>
              </w:rPr>
            </w:pPr>
            <w:r w:rsidRPr="008E3A44">
              <w:rPr>
                <w:rFonts w:ascii="Cambria" w:hAnsi="Cambria"/>
                <w:sz w:val="24"/>
                <w:szCs w:val="24"/>
              </w:rPr>
              <w:lastRenderedPageBreak/>
              <w:t>11</w:t>
            </w:r>
          </w:p>
        </w:tc>
        <w:tc>
          <w:tcPr>
            <w:tcW w:w="7592" w:type="dxa"/>
            <w:vAlign w:val="center"/>
          </w:tcPr>
          <w:p w14:paraId="01141932" w14:textId="3F63AA43"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topiramate.mp. or Topiramate/</w:t>
            </w:r>
          </w:p>
        </w:tc>
      </w:tr>
      <w:tr w:rsidR="001E1A9F" w:rsidRPr="008E3A44" w14:paraId="795362C6" w14:textId="77777777" w:rsidTr="001E1A9F">
        <w:tc>
          <w:tcPr>
            <w:tcW w:w="704" w:type="dxa"/>
            <w:vAlign w:val="center"/>
          </w:tcPr>
          <w:p w14:paraId="0F9A895D" w14:textId="34C69FA0" w:rsidR="001E1A9F" w:rsidRPr="008E3A44" w:rsidRDefault="001E1A9F" w:rsidP="001E1A9F">
            <w:pPr>
              <w:rPr>
                <w:rFonts w:ascii="Cambria" w:hAnsi="Cambria"/>
                <w:sz w:val="24"/>
                <w:szCs w:val="24"/>
              </w:rPr>
            </w:pPr>
            <w:r w:rsidRPr="008E3A44">
              <w:rPr>
                <w:rFonts w:ascii="Cambria" w:hAnsi="Cambria"/>
                <w:sz w:val="24"/>
                <w:szCs w:val="24"/>
              </w:rPr>
              <w:t>12</w:t>
            </w:r>
          </w:p>
        </w:tc>
        <w:tc>
          <w:tcPr>
            <w:tcW w:w="7592" w:type="dxa"/>
            <w:vAlign w:val="center"/>
          </w:tcPr>
          <w:p w14:paraId="36947B85" w14:textId="311446C3"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5 or 6 or 7 or 8 or 9 or 10 or 11</w:t>
            </w:r>
          </w:p>
        </w:tc>
      </w:tr>
      <w:tr w:rsidR="001E1A9F" w:rsidRPr="008E3A44" w14:paraId="3A442EF7" w14:textId="77777777" w:rsidTr="001E1A9F">
        <w:tc>
          <w:tcPr>
            <w:tcW w:w="704" w:type="dxa"/>
            <w:vAlign w:val="center"/>
          </w:tcPr>
          <w:p w14:paraId="7ECE57F7" w14:textId="20B9503F" w:rsidR="001E1A9F" w:rsidRPr="008E3A44" w:rsidRDefault="001E1A9F" w:rsidP="001E1A9F">
            <w:pPr>
              <w:rPr>
                <w:rFonts w:ascii="Cambria" w:hAnsi="Cambria"/>
                <w:sz w:val="24"/>
                <w:szCs w:val="24"/>
              </w:rPr>
            </w:pPr>
            <w:r w:rsidRPr="008E3A44">
              <w:rPr>
                <w:rFonts w:ascii="Cambria" w:hAnsi="Cambria"/>
                <w:sz w:val="24"/>
                <w:szCs w:val="24"/>
              </w:rPr>
              <w:t>13</w:t>
            </w:r>
          </w:p>
        </w:tc>
        <w:tc>
          <w:tcPr>
            <w:tcW w:w="7592" w:type="dxa"/>
            <w:vAlign w:val="center"/>
          </w:tcPr>
          <w:p w14:paraId="4D11ADC5" w14:textId="64A5F0E6"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Migraine Disorders/</w:t>
            </w:r>
          </w:p>
        </w:tc>
      </w:tr>
      <w:tr w:rsidR="001E1A9F" w:rsidRPr="008E3A44" w14:paraId="044B9F14" w14:textId="77777777" w:rsidTr="001E1A9F">
        <w:tc>
          <w:tcPr>
            <w:tcW w:w="704" w:type="dxa"/>
            <w:vAlign w:val="center"/>
          </w:tcPr>
          <w:p w14:paraId="03BC1C16" w14:textId="6CBA4934" w:rsidR="001E1A9F" w:rsidRPr="008E3A44" w:rsidRDefault="001E1A9F" w:rsidP="001E1A9F">
            <w:pPr>
              <w:rPr>
                <w:rFonts w:ascii="Cambria" w:hAnsi="Cambria"/>
                <w:sz w:val="24"/>
                <w:szCs w:val="24"/>
              </w:rPr>
            </w:pPr>
            <w:r w:rsidRPr="008E3A44">
              <w:rPr>
                <w:rFonts w:ascii="Cambria" w:hAnsi="Cambria"/>
                <w:sz w:val="24"/>
                <w:szCs w:val="24"/>
              </w:rPr>
              <w:t>14</w:t>
            </w:r>
          </w:p>
        </w:tc>
        <w:tc>
          <w:tcPr>
            <w:tcW w:w="7592" w:type="dxa"/>
            <w:vAlign w:val="center"/>
          </w:tcPr>
          <w:p w14:paraId="628E331C" w14:textId="153DB166"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Headache/ or Headache Disorders/</w:t>
            </w:r>
          </w:p>
        </w:tc>
      </w:tr>
      <w:tr w:rsidR="001E1A9F" w:rsidRPr="008E3A44" w14:paraId="119B9F6D" w14:textId="77777777" w:rsidTr="001E1A9F">
        <w:tc>
          <w:tcPr>
            <w:tcW w:w="704" w:type="dxa"/>
            <w:vAlign w:val="center"/>
          </w:tcPr>
          <w:p w14:paraId="06205C3F" w14:textId="6580E1EC" w:rsidR="001E1A9F" w:rsidRPr="008E3A44" w:rsidRDefault="001E1A9F" w:rsidP="001E1A9F">
            <w:pPr>
              <w:rPr>
                <w:rFonts w:ascii="Cambria" w:hAnsi="Cambria"/>
                <w:sz w:val="24"/>
                <w:szCs w:val="24"/>
              </w:rPr>
            </w:pPr>
            <w:r w:rsidRPr="008E3A44">
              <w:rPr>
                <w:rFonts w:ascii="Cambria" w:hAnsi="Cambria"/>
                <w:sz w:val="24"/>
                <w:szCs w:val="24"/>
              </w:rPr>
              <w:t>15</w:t>
            </w:r>
          </w:p>
        </w:tc>
        <w:tc>
          <w:tcPr>
            <w:tcW w:w="7592" w:type="dxa"/>
            <w:vAlign w:val="center"/>
          </w:tcPr>
          <w:p w14:paraId="227F8846" w14:textId="1A3FE2B4"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chronic migraine.mp. [mp=title,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1E1A9F" w:rsidRPr="008E3A44" w14:paraId="5223C6D1" w14:textId="77777777" w:rsidTr="001E1A9F">
        <w:tc>
          <w:tcPr>
            <w:tcW w:w="704" w:type="dxa"/>
            <w:vAlign w:val="center"/>
          </w:tcPr>
          <w:p w14:paraId="74D6C456" w14:textId="5C1891D2" w:rsidR="001E1A9F" w:rsidRPr="008E3A44" w:rsidRDefault="001E1A9F" w:rsidP="001E1A9F">
            <w:pPr>
              <w:rPr>
                <w:rFonts w:ascii="Cambria" w:hAnsi="Cambria"/>
                <w:sz w:val="24"/>
                <w:szCs w:val="24"/>
              </w:rPr>
            </w:pPr>
            <w:r w:rsidRPr="008E3A44">
              <w:rPr>
                <w:rFonts w:ascii="Cambria" w:hAnsi="Cambria"/>
                <w:sz w:val="24"/>
                <w:szCs w:val="24"/>
              </w:rPr>
              <w:t>16</w:t>
            </w:r>
          </w:p>
        </w:tc>
        <w:tc>
          <w:tcPr>
            <w:tcW w:w="7592" w:type="dxa"/>
            <w:vAlign w:val="center"/>
          </w:tcPr>
          <w:p w14:paraId="6E3714BF" w14:textId="2830E229"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13 or 14 or 15</w:t>
            </w:r>
          </w:p>
        </w:tc>
      </w:tr>
      <w:tr w:rsidR="001E1A9F" w:rsidRPr="008E3A44" w14:paraId="38970718" w14:textId="77777777" w:rsidTr="001E1A9F">
        <w:tc>
          <w:tcPr>
            <w:tcW w:w="704" w:type="dxa"/>
            <w:vAlign w:val="center"/>
          </w:tcPr>
          <w:p w14:paraId="1FF1C194" w14:textId="33601C1D"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17</w:t>
            </w:r>
          </w:p>
        </w:tc>
        <w:tc>
          <w:tcPr>
            <w:tcW w:w="7592" w:type="dxa"/>
            <w:vAlign w:val="center"/>
          </w:tcPr>
          <w:p w14:paraId="189C207C" w14:textId="1344A58F" w:rsidR="001E1A9F" w:rsidRPr="008E3A44" w:rsidRDefault="001E1A9F" w:rsidP="001E1A9F">
            <w:pPr>
              <w:rPr>
                <w:rFonts w:ascii="Cambria" w:eastAsia="宋体" w:hAnsi="Cambria" w:cs="宋体"/>
                <w:kern w:val="0"/>
                <w:sz w:val="24"/>
                <w:szCs w:val="24"/>
              </w:rPr>
            </w:pPr>
            <w:r w:rsidRPr="008E3A44">
              <w:rPr>
                <w:rFonts w:ascii="Cambria" w:eastAsia="宋体" w:hAnsi="Cambria" w:cs="宋体"/>
                <w:kern w:val="0"/>
                <w:sz w:val="24"/>
                <w:szCs w:val="24"/>
              </w:rPr>
              <w:t>4 and 12 and 16</w:t>
            </w:r>
          </w:p>
        </w:tc>
      </w:tr>
    </w:tbl>
    <w:p w14:paraId="4B98549F" w14:textId="1D177FE1" w:rsidR="003D48ED" w:rsidRPr="008E3A44" w:rsidRDefault="003D48ED" w:rsidP="00B631DF">
      <w:pPr>
        <w:rPr>
          <w:rFonts w:ascii="Cambria" w:hAnsi="Cambria"/>
        </w:rPr>
      </w:pPr>
    </w:p>
    <w:p w14:paraId="02FA7A2A" w14:textId="77777777" w:rsidR="00E741A2" w:rsidRPr="008E3A44" w:rsidRDefault="00E741A2">
      <w:pPr>
        <w:widowControl/>
        <w:jc w:val="left"/>
        <w:rPr>
          <w:rFonts w:ascii="Cambria" w:hAnsi="Cambria"/>
          <w:b/>
          <w:bCs/>
          <w:sz w:val="24"/>
          <w:szCs w:val="24"/>
        </w:rPr>
      </w:pPr>
      <w:bookmarkStart w:id="2" w:name="_Hlk38181304"/>
      <w:bookmarkStart w:id="3" w:name="OLE_LINK3"/>
      <w:r w:rsidRPr="008E3A44">
        <w:rPr>
          <w:rFonts w:ascii="Cambria" w:hAnsi="Cambria"/>
          <w:b/>
          <w:bCs/>
          <w:sz w:val="24"/>
          <w:szCs w:val="24"/>
        </w:rPr>
        <w:br w:type="page"/>
      </w:r>
    </w:p>
    <w:p w14:paraId="29919350" w14:textId="0F63CEA0" w:rsidR="00F80041" w:rsidRPr="008E3A44" w:rsidRDefault="00F80041" w:rsidP="009C4675">
      <w:pPr>
        <w:spacing w:line="360" w:lineRule="auto"/>
        <w:rPr>
          <w:rFonts w:ascii="Cambria" w:hAnsi="Cambria"/>
          <w:b/>
          <w:bCs/>
          <w:sz w:val="24"/>
          <w:szCs w:val="24"/>
        </w:rPr>
      </w:pPr>
      <w:r w:rsidRPr="008E3A44">
        <w:rPr>
          <w:rFonts w:ascii="Cambria" w:hAnsi="Cambria"/>
          <w:b/>
          <w:bCs/>
          <w:sz w:val="24"/>
          <w:szCs w:val="24"/>
        </w:rPr>
        <w:lastRenderedPageBreak/>
        <w:t xml:space="preserve">2. Search strategy for </w:t>
      </w:r>
      <w:r w:rsidR="009C4675" w:rsidRPr="008E3A44">
        <w:rPr>
          <w:rFonts w:ascii="Cambria" w:hAnsi="Cambria"/>
          <w:b/>
          <w:bCs/>
          <w:sz w:val="24"/>
          <w:szCs w:val="24"/>
        </w:rPr>
        <w:t>Embase</w:t>
      </w:r>
    </w:p>
    <w:p w14:paraId="1A68D49F" w14:textId="0713CE33" w:rsidR="009C4675" w:rsidRPr="008E3A44" w:rsidRDefault="009C4675" w:rsidP="009C4675">
      <w:pPr>
        <w:spacing w:line="360" w:lineRule="auto"/>
        <w:rPr>
          <w:rFonts w:ascii="Cambria" w:hAnsi="Cambria"/>
          <w:sz w:val="24"/>
          <w:szCs w:val="24"/>
        </w:rPr>
      </w:pPr>
      <w:r w:rsidRPr="008E3A44">
        <w:rPr>
          <w:rFonts w:ascii="Cambria" w:hAnsi="Cambria"/>
          <w:sz w:val="24"/>
          <w:szCs w:val="24"/>
        </w:rPr>
        <w:t>Table A.2 shows the search strategy for Embase—also searched from inception to march 1, 2019, which found 498 records. The records were also imported to Endnote for further screening.</w:t>
      </w:r>
    </w:p>
    <w:bookmarkEnd w:id="2"/>
    <w:bookmarkEnd w:id="3"/>
    <w:p w14:paraId="4AB6478A" w14:textId="342C572F" w:rsidR="00F80041" w:rsidRPr="008E3A44" w:rsidRDefault="009C4675" w:rsidP="004205D9">
      <w:pPr>
        <w:spacing w:line="360" w:lineRule="auto"/>
        <w:rPr>
          <w:rFonts w:ascii="Cambria" w:hAnsi="Cambria"/>
          <w:b/>
          <w:bCs/>
          <w:sz w:val="24"/>
          <w:szCs w:val="24"/>
        </w:rPr>
      </w:pPr>
      <w:r w:rsidRPr="008E3A44">
        <w:rPr>
          <w:rFonts w:ascii="Cambria" w:hAnsi="Cambria"/>
          <w:b/>
          <w:bCs/>
          <w:sz w:val="24"/>
          <w:szCs w:val="24"/>
        </w:rPr>
        <w:t>Table A.2. Search strategy for Embase</w:t>
      </w:r>
    </w:p>
    <w:tbl>
      <w:tblPr>
        <w:tblStyle w:val="a7"/>
        <w:tblW w:w="0" w:type="auto"/>
        <w:tblLook w:val="04A0" w:firstRow="1" w:lastRow="0" w:firstColumn="1" w:lastColumn="0" w:noHBand="0" w:noVBand="1"/>
      </w:tblPr>
      <w:tblGrid>
        <w:gridCol w:w="988"/>
        <w:gridCol w:w="7308"/>
      </w:tblGrid>
      <w:tr w:rsidR="009C4675" w:rsidRPr="008E3A44" w14:paraId="0EFC74B4" w14:textId="77777777" w:rsidTr="009C4675">
        <w:tc>
          <w:tcPr>
            <w:tcW w:w="988" w:type="dxa"/>
          </w:tcPr>
          <w:p w14:paraId="63A16E21" w14:textId="24E0CB30" w:rsidR="009C4675" w:rsidRPr="008E3A44" w:rsidRDefault="009C4675" w:rsidP="004205D9">
            <w:pPr>
              <w:spacing w:line="360" w:lineRule="auto"/>
              <w:rPr>
                <w:rFonts w:ascii="Cambria" w:hAnsi="Cambria"/>
                <w:b/>
                <w:bCs/>
                <w:sz w:val="24"/>
                <w:szCs w:val="24"/>
              </w:rPr>
            </w:pPr>
            <w:r w:rsidRPr="008E3A44">
              <w:rPr>
                <w:rFonts w:ascii="Cambria" w:hAnsi="Cambria"/>
                <w:b/>
                <w:bCs/>
                <w:sz w:val="24"/>
                <w:szCs w:val="24"/>
              </w:rPr>
              <w:t>No.</w:t>
            </w:r>
          </w:p>
        </w:tc>
        <w:tc>
          <w:tcPr>
            <w:tcW w:w="7308" w:type="dxa"/>
          </w:tcPr>
          <w:p w14:paraId="430AC38B" w14:textId="5EDFB49F" w:rsidR="009C4675" w:rsidRPr="008E3A44" w:rsidRDefault="009C4675" w:rsidP="004205D9">
            <w:pPr>
              <w:spacing w:line="360" w:lineRule="auto"/>
              <w:rPr>
                <w:rFonts w:ascii="Cambria" w:hAnsi="Cambria"/>
                <w:b/>
                <w:bCs/>
                <w:sz w:val="24"/>
                <w:szCs w:val="24"/>
              </w:rPr>
            </w:pPr>
            <w:r w:rsidRPr="008E3A44">
              <w:rPr>
                <w:rFonts w:ascii="Cambria" w:hAnsi="Cambria"/>
                <w:b/>
                <w:bCs/>
                <w:sz w:val="24"/>
                <w:szCs w:val="24"/>
              </w:rPr>
              <w:t>Search strategy</w:t>
            </w:r>
          </w:p>
        </w:tc>
      </w:tr>
      <w:tr w:rsidR="00A6108A" w:rsidRPr="008E3A44" w14:paraId="7AFB7943" w14:textId="77777777" w:rsidTr="009C4675">
        <w:tc>
          <w:tcPr>
            <w:tcW w:w="988" w:type="dxa"/>
          </w:tcPr>
          <w:p w14:paraId="0615E2A1" w14:textId="5C7F1B1E" w:rsidR="00A6108A" w:rsidRPr="008E3A44" w:rsidRDefault="00A6108A" w:rsidP="00A6108A">
            <w:pPr>
              <w:rPr>
                <w:rFonts w:ascii="Cambria" w:hAnsi="Cambria"/>
                <w:sz w:val="24"/>
                <w:szCs w:val="24"/>
              </w:rPr>
            </w:pPr>
            <w:r w:rsidRPr="008E3A44">
              <w:rPr>
                <w:rFonts w:ascii="Cambria" w:hAnsi="Cambria"/>
                <w:sz w:val="24"/>
                <w:szCs w:val="24"/>
              </w:rPr>
              <w:t>#1</w:t>
            </w:r>
          </w:p>
        </w:tc>
        <w:tc>
          <w:tcPr>
            <w:tcW w:w="7308" w:type="dxa"/>
          </w:tcPr>
          <w:p w14:paraId="10A3E7AC" w14:textId="355515EF" w:rsidR="00A6108A" w:rsidRPr="008E3A44" w:rsidRDefault="00A6108A" w:rsidP="00A6108A">
            <w:pPr>
              <w:rPr>
                <w:rFonts w:ascii="Cambria" w:hAnsi="Cambria"/>
                <w:sz w:val="24"/>
                <w:szCs w:val="24"/>
              </w:rPr>
            </w:pPr>
            <w:r w:rsidRPr="008E3A44">
              <w:rPr>
                <w:rFonts w:ascii="Cambria" w:hAnsi="Cambria"/>
                <w:sz w:val="24"/>
                <w:szCs w:val="24"/>
              </w:rPr>
              <w:t>chronic AND ('migraine'/exp OR migraine)</w:t>
            </w:r>
          </w:p>
        </w:tc>
      </w:tr>
      <w:tr w:rsidR="00A6108A" w:rsidRPr="008E3A44" w14:paraId="60842B39" w14:textId="77777777" w:rsidTr="009C4675">
        <w:tc>
          <w:tcPr>
            <w:tcW w:w="988" w:type="dxa"/>
          </w:tcPr>
          <w:p w14:paraId="1C67FFFF" w14:textId="134045B6" w:rsidR="00A6108A" w:rsidRPr="008E3A44" w:rsidRDefault="00A6108A" w:rsidP="00A6108A">
            <w:pPr>
              <w:rPr>
                <w:rFonts w:ascii="Cambria" w:hAnsi="Cambria"/>
                <w:sz w:val="24"/>
                <w:szCs w:val="24"/>
              </w:rPr>
            </w:pPr>
            <w:r w:rsidRPr="008E3A44">
              <w:rPr>
                <w:rFonts w:ascii="Cambria" w:hAnsi="Cambria"/>
                <w:sz w:val="24"/>
                <w:szCs w:val="24"/>
              </w:rPr>
              <w:t>#2</w:t>
            </w:r>
          </w:p>
        </w:tc>
        <w:tc>
          <w:tcPr>
            <w:tcW w:w="7308" w:type="dxa"/>
          </w:tcPr>
          <w:p w14:paraId="5CD48877" w14:textId="1C3735B6" w:rsidR="00A6108A" w:rsidRPr="008E3A44" w:rsidRDefault="00A6108A" w:rsidP="00A6108A">
            <w:pPr>
              <w:rPr>
                <w:rFonts w:ascii="Cambria" w:hAnsi="Cambria"/>
                <w:sz w:val="24"/>
                <w:szCs w:val="24"/>
              </w:rPr>
            </w:pPr>
            <w:r w:rsidRPr="008E3A44">
              <w:rPr>
                <w:rFonts w:ascii="Cambria" w:hAnsi="Cambria"/>
                <w:sz w:val="24"/>
                <w:szCs w:val="24"/>
              </w:rPr>
              <w:t>'transformed migraine'</w:t>
            </w:r>
          </w:p>
        </w:tc>
      </w:tr>
      <w:tr w:rsidR="00A6108A" w:rsidRPr="008E3A44" w14:paraId="3DCE057F" w14:textId="77777777" w:rsidTr="009C4675">
        <w:tc>
          <w:tcPr>
            <w:tcW w:w="988" w:type="dxa"/>
          </w:tcPr>
          <w:p w14:paraId="497B1C6C" w14:textId="23BF1B9B" w:rsidR="00A6108A" w:rsidRPr="008E3A44" w:rsidRDefault="00A6108A" w:rsidP="00A6108A">
            <w:pPr>
              <w:rPr>
                <w:rFonts w:ascii="Cambria" w:hAnsi="Cambria"/>
                <w:sz w:val="24"/>
                <w:szCs w:val="24"/>
              </w:rPr>
            </w:pPr>
            <w:r w:rsidRPr="008E3A44">
              <w:rPr>
                <w:rFonts w:ascii="Cambria" w:hAnsi="Cambria"/>
                <w:sz w:val="24"/>
                <w:szCs w:val="24"/>
              </w:rPr>
              <w:t>#3</w:t>
            </w:r>
          </w:p>
        </w:tc>
        <w:tc>
          <w:tcPr>
            <w:tcW w:w="7308" w:type="dxa"/>
          </w:tcPr>
          <w:p w14:paraId="12FE3899" w14:textId="5B30C047" w:rsidR="00A6108A" w:rsidRPr="008E3A44" w:rsidRDefault="00A6108A" w:rsidP="00A6108A">
            <w:pPr>
              <w:rPr>
                <w:rFonts w:ascii="Cambria" w:hAnsi="Cambria"/>
                <w:sz w:val="24"/>
                <w:szCs w:val="24"/>
              </w:rPr>
            </w:pPr>
            <w:r w:rsidRPr="008E3A44">
              <w:rPr>
                <w:rFonts w:ascii="Cambria" w:hAnsi="Cambria"/>
                <w:sz w:val="24"/>
                <w:szCs w:val="24"/>
              </w:rPr>
              <w:t>chronic AND headache</w:t>
            </w:r>
          </w:p>
        </w:tc>
      </w:tr>
      <w:tr w:rsidR="00A6108A" w:rsidRPr="008E3A44" w14:paraId="6AF8479A" w14:textId="77777777" w:rsidTr="009C4675">
        <w:tc>
          <w:tcPr>
            <w:tcW w:w="988" w:type="dxa"/>
          </w:tcPr>
          <w:p w14:paraId="08B13E4A" w14:textId="640BAB22" w:rsidR="00A6108A" w:rsidRPr="008E3A44" w:rsidRDefault="00A6108A" w:rsidP="00A6108A">
            <w:pPr>
              <w:rPr>
                <w:rFonts w:ascii="Cambria" w:hAnsi="Cambria"/>
                <w:sz w:val="24"/>
                <w:szCs w:val="24"/>
              </w:rPr>
            </w:pPr>
            <w:r w:rsidRPr="008E3A44">
              <w:rPr>
                <w:rFonts w:ascii="Cambria" w:hAnsi="Cambria"/>
                <w:sz w:val="24"/>
                <w:szCs w:val="24"/>
              </w:rPr>
              <w:t>#4</w:t>
            </w:r>
          </w:p>
        </w:tc>
        <w:tc>
          <w:tcPr>
            <w:tcW w:w="7308" w:type="dxa"/>
          </w:tcPr>
          <w:p w14:paraId="12AF5262" w14:textId="137DCF1C" w:rsidR="00A6108A" w:rsidRPr="008E3A44" w:rsidRDefault="00A6108A" w:rsidP="00A6108A">
            <w:pPr>
              <w:shd w:val="clear" w:color="auto" w:fill="FFFFFF"/>
              <w:jc w:val="left"/>
              <w:textAlignment w:val="baseline"/>
              <w:rPr>
                <w:rFonts w:ascii="Cambria" w:hAnsi="Cambria" w:cs="Arial"/>
                <w:color w:val="505050"/>
                <w:spacing w:val="2"/>
                <w:sz w:val="24"/>
                <w:szCs w:val="24"/>
              </w:rPr>
            </w:pPr>
            <w:r w:rsidRPr="008E3A44">
              <w:rPr>
                <w:rFonts w:ascii="Cambria" w:hAnsi="Cambria" w:cs="Arial"/>
                <w:color w:val="505050"/>
                <w:spacing w:val="2"/>
                <w:sz w:val="24"/>
                <w:szCs w:val="24"/>
              </w:rPr>
              <w:t>#1 OR #2 OR #3</w:t>
            </w:r>
          </w:p>
        </w:tc>
      </w:tr>
      <w:tr w:rsidR="00A6108A" w:rsidRPr="008E3A44" w14:paraId="149FD28E" w14:textId="77777777" w:rsidTr="009C4675">
        <w:tc>
          <w:tcPr>
            <w:tcW w:w="988" w:type="dxa"/>
          </w:tcPr>
          <w:p w14:paraId="23B5B0A8" w14:textId="5F4878C8" w:rsidR="00A6108A" w:rsidRPr="008E3A44" w:rsidRDefault="00A6108A" w:rsidP="00A6108A">
            <w:pPr>
              <w:rPr>
                <w:rFonts w:ascii="Cambria" w:hAnsi="Cambria"/>
                <w:sz w:val="24"/>
                <w:szCs w:val="24"/>
              </w:rPr>
            </w:pPr>
            <w:r w:rsidRPr="008E3A44">
              <w:rPr>
                <w:rFonts w:ascii="Cambria" w:hAnsi="Cambria"/>
                <w:sz w:val="24"/>
                <w:szCs w:val="24"/>
              </w:rPr>
              <w:t>#5</w:t>
            </w:r>
          </w:p>
        </w:tc>
        <w:tc>
          <w:tcPr>
            <w:tcW w:w="7308" w:type="dxa"/>
          </w:tcPr>
          <w:p w14:paraId="0C46D681" w14:textId="6291E145" w:rsidR="00A6108A" w:rsidRPr="008E3A44" w:rsidRDefault="00A6108A" w:rsidP="00A6108A">
            <w:pPr>
              <w:rPr>
                <w:rFonts w:ascii="Cambria" w:hAnsi="Cambria"/>
                <w:sz w:val="24"/>
                <w:szCs w:val="24"/>
              </w:rPr>
            </w:pPr>
            <w:r w:rsidRPr="008E3A44">
              <w:rPr>
                <w:rFonts w:ascii="Cambria" w:hAnsi="Cambria"/>
                <w:sz w:val="24"/>
                <w:szCs w:val="24"/>
              </w:rPr>
              <w:t>'acupuncture'</w:t>
            </w:r>
          </w:p>
        </w:tc>
      </w:tr>
      <w:tr w:rsidR="00A6108A" w:rsidRPr="008E3A44" w14:paraId="378C245A" w14:textId="77777777" w:rsidTr="009C4675">
        <w:tc>
          <w:tcPr>
            <w:tcW w:w="988" w:type="dxa"/>
          </w:tcPr>
          <w:p w14:paraId="525D5432" w14:textId="31A54A47" w:rsidR="00A6108A" w:rsidRPr="008E3A44" w:rsidRDefault="00A6108A" w:rsidP="00A6108A">
            <w:pPr>
              <w:rPr>
                <w:rFonts w:ascii="Cambria" w:hAnsi="Cambria"/>
                <w:sz w:val="24"/>
                <w:szCs w:val="24"/>
              </w:rPr>
            </w:pPr>
            <w:r w:rsidRPr="008E3A44">
              <w:rPr>
                <w:rFonts w:ascii="Cambria" w:hAnsi="Cambria"/>
                <w:sz w:val="24"/>
                <w:szCs w:val="24"/>
              </w:rPr>
              <w:t>#6</w:t>
            </w:r>
          </w:p>
        </w:tc>
        <w:tc>
          <w:tcPr>
            <w:tcW w:w="7308" w:type="dxa"/>
          </w:tcPr>
          <w:p w14:paraId="6173EE5C" w14:textId="771B0C20" w:rsidR="00A6108A" w:rsidRPr="008E3A44" w:rsidRDefault="00A6108A" w:rsidP="00A6108A">
            <w:pPr>
              <w:rPr>
                <w:rFonts w:ascii="Cambria" w:hAnsi="Cambria"/>
                <w:sz w:val="24"/>
                <w:szCs w:val="24"/>
              </w:rPr>
            </w:pPr>
            <w:r w:rsidRPr="008E3A44">
              <w:rPr>
                <w:rFonts w:ascii="Cambria" w:hAnsi="Cambria"/>
                <w:sz w:val="24"/>
                <w:szCs w:val="24"/>
              </w:rPr>
              <w:t>'botulinum toxin a'</w:t>
            </w:r>
          </w:p>
        </w:tc>
      </w:tr>
      <w:tr w:rsidR="00A6108A" w:rsidRPr="008E3A44" w14:paraId="3DFD6FEB" w14:textId="77777777" w:rsidTr="009C4675">
        <w:tc>
          <w:tcPr>
            <w:tcW w:w="988" w:type="dxa"/>
          </w:tcPr>
          <w:p w14:paraId="165B5DE0" w14:textId="26C4659D" w:rsidR="00A6108A" w:rsidRPr="008E3A44" w:rsidRDefault="00A6108A" w:rsidP="00A6108A">
            <w:pPr>
              <w:rPr>
                <w:rFonts w:ascii="Cambria" w:hAnsi="Cambria"/>
                <w:sz w:val="24"/>
                <w:szCs w:val="24"/>
              </w:rPr>
            </w:pPr>
            <w:r w:rsidRPr="008E3A44">
              <w:rPr>
                <w:rFonts w:ascii="Cambria" w:hAnsi="Cambria"/>
                <w:sz w:val="24"/>
                <w:szCs w:val="24"/>
              </w:rPr>
              <w:t>#7</w:t>
            </w:r>
          </w:p>
        </w:tc>
        <w:tc>
          <w:tcPr>
            <w:tcW w:w="7308" w:type="dxa"/>
          </w:tcPr>
          <w:p w14:paraId="4A2D114C" w14:textId="3615E13A" w:rsidR="00A6108A" w:rsidRPr="008E3A44" w:rsidRDefault="00A6108A" w:rsidP="00A6108A">
            <w:pPr>
              <w:rPr>
                <w:rFonts w:ascii="Cambria" w:hAnsi="Cambria"/>
                <w:sz w:val="24"/>
                <w:szCs w:val="24"/>
              </w:rPr>
            </w:pPr>
            <w:r w:rsidRPr="008E3A44">
              <w:rPr>
                <w:rFonts w:ascii="Cambria" w:hAnsi="Cambria"/>
                <w:sz w:val="24"/>
                <w:szCs w:val="24"/>
              </w:rPr>
              <w:t>'topiramate'</w:t>
            </w:r>
          </w:p>
        </w:tc>
      </w:tr>
      <w:tr w:rsidR="00A6108A" w:rsidRPr="008E3A44" w14:paraId="5AEFDFD1" w14:textId="77777777" w:rsidTr="009C4675">
        <w:tc>
          <w:tcPr>
            <w:tcW w:w="988" w:type="dxa"/>
          </w:tcPr>
          <w:p w14:paraId="4DAEEA3A" w14:textId="06A9F12E" w:rsidR="00A6108A" w:rsidRPr="008E3A44" w:rsidRDefault="00A6108A" w:rsidP="00A6108A">
            <w:pPr>
              <w:rPr>
                <w:rFonts w:ascii="Cambria" w:hAnsi="Cambria"/>
                <w:sz w:val="24"/>
                <w:szCs w:val="24"/>
              </w:rPr>
            </w:pPr>
            <w:r w:rsidRPr="008E3A44">
              <w:rPr>
                <w:rFonts w:ascii="Cambria" w:hAnsi="Cambria"/>
                <w:sz w:val="24"/>
                <w:szCs w:val="24"/>
              </w:rPr>
              <w:t>#8</w:t>
            </w:r>
          </w:p>
        </w:tc>
        <w:tc>
          <w:tcPr>
            <w:tcW w:w="7308" w:type="dxa"/>
          </w:tcPr>
          <w:p w14:paraId="4A5C8890" w14:textId="693A8120" w:rsidR="00A6108A" w:rsidRPr="008E3A44" w:rsidRDefault="00A6108A" w:rsidP="00A6108A">
            <w:pPr>
              <w:rPr>
                <w:rFonts w:ascii="Cambria" w:hAnsi="Cambria"/>
                <w:sz w:val="24"/>
                <w:szCs w:val="24"/>
              </w:rPr>
            </w:pPr>
            <w:r w:rsidRPr="008E3A44">
              <w:rPr>
                <w:rFonts w:ascii="Cambria" w:hAnsi="Cambria"/>
                <w:sz w:val="24"/>
                <w:szCs w:val="24"/>
              </w:rPr>
              <w:t>#5 OR #6 OR #7</w:t>
            </w:r>
          </w:p>
        </w:tc>
      </w:tr>
      <w:tr w:rsidR="00A6108A" w:rsidRPr="008E3A44" w14:paraId="1FB3920B" w14:textId="77777777" w:rsidTr="009C4675">
        <w:tc>
          <w:tcPr>
            <w:tcW w:w="988" w:type="dxa"/>
          </w:tcPr>
          <w:p w14:paraId="7BC44C84" w14:textId="40961347" w:rsidR="00A6108A" w:rsidRPr="008E3A44" w:rsidRDefault="00A6108A" w:rsidP="00A6108A">
            <w:pPr>
              <w:rPr>
                <w:rFonts w:ascii="Cambria" w:hAnsi="Cambria"/>
                <w:sz w:val="24"/>
                <w:szCs w:val="24"/>
              </w:rPr>
            </w:pPr>
            <w:r w:rsidRPr="008E3A44">
              <w:rPr>
                <w:rFonts w:ascii="Cambria" w:hAnsi="Cambria"/>
                <w:sz w:val="24"/>
                <w:szCs w:val="24"/>
              </w:rPr>
              <w:t>#9</w:t>
            </w:r>
          </w:p>
        </w:tc>
        <w:tc>
          <w:tcPr>
            <w:tcW w:w="7308" w:type="dxa"/>
          </w:tcPr>
          <w:p w14:paraId="34B85C24" w14:textId="78801257" w:rsidR="00A6108A" w:rsidRPr="008E3A44" w:rsidRDefault="00A6108A" w:rsidP="00A6108A">
            <w:pPr>
              <w:shd w:val="clear" w:color="auto" w:fill="FFFFFF"/>
              <w:jc w:val="left"/>
              <w:textAlignment w:val="baseline"/>
              <w:rPr>
                <w:rFonts w:ascii="Cambria" w:hAnsi="Cambria" w:cs="Arial"/>
                <w:spacing w:val="2"/>
                <w:sz w:val="24"/>
                <w:szCs w:val="24"/>
              </w:rPr>
            </w:pPr>
            <w:r w:rsidRPr="008E3A44">
              <w:rPr>
                <w:rStyle w:val="term"/>
                <w:rFonts w:ascii="Cambria" w:hAnsi="Cambria" w:cs="Arial"/>
                <w:spacing w:val="2"/>
                <w:sz w:val="24"/>
                <w:szCs w:val="24"/>
                <w:bdr w:val="none" w:sz="0" w:space="0" w:color="auto" w:frame="1"/>
              </w:rPr>
              <w:t>'randomized controlled trial'</w:t>
            </w:r>
          </w:p>
        </w:tc>
      </w:tr>
    </w:tbl>
    <w:p w14:paraId="275FD032" w14:textId="77777777" w:rsidR="00F80041" w:rsidRPr="008E3A44" w:rsidRDefault="00F80041">
      <w:pPr>
        <w:rPr>
          <w:rFonts w:ascii="Cambria" w:hAnsi="Cambria"/>
        </w:rPr>
      </w:pPr>
    </w:p>
    <w:p w14:paraId="684980FB" w14:textId="23D19AD8" w:rsidR="003D48ED" w:rsidRPr="008E3A44" w:rsidRDefault="003D48ED">
      <w:pPr>
        <w:rPr>
          <w:rFonts w:ascii="Cambria" w:hAnsi="Cambria"/>
        </w:rPr>
      </w:pPr>
    </w:p>
    <w:p w14:paraId="3B2E28E2" w14:textId="74E34CD3" w:rsidR="008E108A" w:rsidRPr="008E3A44" w:rsidRDefault="008E108A">
      <w:pPr>
        <w:rPr>
          <w:rFonts w:ascii="Cambria" w:hAnsi="Cambria"/>
        </w:rPr>
      </w:pPr>
    </w:p>
    <w:p w14:paraId="55AD1C10" w14:textId="40B47C50" w:rsidR="004205D9" w:rsidRPr="008E3A44" w:rsidRDefault="004205D9" w:rsidP="004205D9">
      <w:pPr>
        <w:spacing w:line="360" w:lineRule="auto"/>
        <w:rPr>
          <w:rFonts w:ascii="Cambria" w:hAnsi="Cambria"/>
          <w:b/>
          <w:bCs/>
          <w:sz w:val="24"/>
          <w:szCs w:val="24"/>
        </w:rPr>
      </w:pPr>
      <w:r w:rsidRPr="008E3A44">
        <w:rPr>
          <w:rFonts w:ascii="Cambria" w:hAnsi="Cambria"/>
          <w:b/>
          <w:bCs/>
          <w:sz w:val="24"/>
          <w:szCs w:val="24"/>
        </w:rPr>
        <w:t>3. Search strategy for Cochrane library</w:t>
      </w:r>
    </w:p>
    <w:p w14:paraId="6D1A72D8" w14:textId="01F20A2C" w:rsidR="004205D9" w:rsidRPr="008E3A44" w:rsidRDefault="004205D9" w:rsidP="004205D9">
      <w:pPr>
        <w:spacing w:line="360" w:lineRule="auto"/>
        <w:rPr>
          <w:rFonts w:ascii="Cambria" w:hAnsi="Cambria"/>
          <w:sz w:val="24"/>
          <w:szCs w:val="24"/>
        </w:rPr>
      </w:pPr>
      <w:r w:rsidRPr="008E3A44">
        <w:rPr>
          <w:rFonts w:ascii="Cambria" w:hAnsi="Cambria"/>
          <w:sz w:val="24"/>
          <w:szCs w:val="24"/>
        </w:rPr>
        <w:t xml:space="preserve">Table A.3 shows the search strategy for </w:t>
      </w:r>
      <w:r w:rsidR="00E741A2" w:rsidRPr="008E3A44">
        <w:rPr>
          <w:rFonts w:ascii="Cambria" w:hAnsi="Cambria"/>
          <w:sz w:val="24"/>
          <w:szCs w:val="24"/>
        </w:rPr>
        <w:t>Cochrane Controlled Register of Trials(CENTRAL)</w:t>
      </w:r>
      <w:r w:rsidRPr="008E3A44">
        <w:rPr>
          <w:rFonts w:ascii="Cambria" w:hAnsi="Cambria"/>
          <w:sz w:val="24"/>
          <w:szCs w:val="24"/>
        </w:rPr>
        <w:t>—also searched from inception to march 1, 2019, which found 498 records. The records were also imported to Endnote for further screening.</w:t>
      </w:r>
    </w:p>
    <w:p w14:paraId="4F073BFA" w14:textId="6394D370" w:rsidR="008E108A" w:rsidRPr="008E3A44" w:rsidRDefault="008E108A">
      <w:pPr>
        <w:rPr>
          <w:rFonts w:ascii="Cambria" w:hAnsi="Cambria"/>
        </w:rPr>
      </w:pPr>
    </w:p>
    <w:p w14:paraId="5F8065EC" w14:textId="750CBCC9" w:rsidR="008E108A" w:rsidRPr="008E3A44" w:rsidRDefault="00CE59AB" w:rsidP="004205D9">
      <w:pPr>
        <w:spacing w:line="360" w:lineRule="auto"/>
        <w:rPr>
          <w:rFonts w:ascii="Cambria" w:hAnsi="Cambria"/>
          <w:b/>
          <w:bCs/>
          <w:sz w:val="24"/>
          <w:szCs w:val="24"/>
        </w:rPr>
      </w:pPr>
      <w:r w:rsidRPr="008E3A44">
        <w:rPr>
          <w:rFonts w:ascii="Cambria" w:hAnsi="Cambria"/>
          <w:b/>
          <w:bCs/>
          <w:sz w:val="24"/>
          <w:szCs w:val="24"/>
        </w:rPr>
        <w:t xml:space="preserve">Table A.3. Search strategy for </w:t>
      </w:r>
      <w:r w:rsidR="00CD7D18" w:rsidRPr="008E3A44">
        <w:rPr>
          <w:rFonts w:ascii="Cambria" w:hAnsi="Cambria"/>
          <w:b/>
          <w:bCs/>
          <w:sz w:val="24"/>
          <w:szCs w:val="24"/>
        </w:rPr>
        <w:t>Cochrane library</w:t>
      </w:r>
    </w:p>
    <w:tbl>
      <w:tblPr>
        <w:tblStyle w:val="a7"/>
        <w:tblW w:w="0" w:type="auto"/>
        <w:tblLook w:val="04A0" w:firstRow="1" w:lastRow="0" w:firstColumn="1" w:lastColumn="0" w:noHBand="0" w:noVBand="1"/>
      </w:tblPr>
      <w:tblGrid>
        <w:gridCol w:w="776"/>
        <w:gridCol w:w="6836"/>
      </w:tblGrid>
      <w:tr w:rsidR="00CD7D18" w:rsidRPr="008E3A44" w14:paraId="63D9ADD3" w14:textId="77777777" w:rsidTr="00CD7D18">
        <w:trPr>
          <w:trHeight w:val="280"/>
        </w:trPr>
        <w:tc>
          <w:tcPr>
            <w:tcW w:w="776" w:type="dxa"/>
            <w:noWrap/>
            <w:hideMark/>
          </w:tcPr>
          <w:p w14:paraId="35DC454A" w14:textId="77777777" w:rsidR="00CD7D18" w:rsidRPr="008E3A44" w:rsidRDefault="00CD7D18" w:rsidP="004205D9">
            <w:pPr>
              <w:spacing w:line="360" w:lineRule="auto"/>
              <w:rPr>
                <w:rFonts w:ascii="Cambria" w:hAnsi="Cambria"/>
              </w:rPr>
            </w:pPr>
            <w:r w:rsidRPr="008E3A44">
              <w:rPr>
                <w:rFonts w:ascii="Cambria" w:hAnsi="Cambria"/>
              </w:rPr>
              <w:t>ID</w:t>
            </w:r>
          </w:p>
        </w:tc>
        <w:tc>
          <w:tcPr>
            <w:tcW w:w="6836" w:type="dxa"/>
            <w:noWrap/>
            <w:hideMark/>
          </w:tcPr>
          <w:p w14:paraId="5E5AFE46" w14:textId="77777777" w:rsidR="00CD7D18" w:rsidRPr="008E3A44" w:rsidRDefault="00CD7D18" w:rsidP="004205D9">
            <w:pPr>
              <w:spacing w:line="360" w:lineRule="auto"/>
              <w:rPr>
                <w:rFonts w:ascii="Cambria" w:hAnsi="Cambria"/>
              </w:rPr>
            </w:pPr>
            <w:r w:rsidRPr="008E3A44">
              <w:rPr>
                <w:rFonts w:ascii="Cambria" w:hAnsi="Cambria"/>
              </w:rPr>
              <w:t>Search Hits</w:t>
            </w:r>
          </w:p>
        </w:tc>
      </w:tr>
      <w:tr w:rsidR="00CD7D18" w:rsidRPr="008E3A44" w14:paraId="010B72C3" w14:textId="77777777" w:rsidTr="00CD7D18">
        <w:trPr>
          <w:trHeight w:val="280"/>
        </w:trPr>
        <w:tc>
          <w:tcPr>
            <w:tcW w:w="776" w:type="dxa"/>
            <w:noWrap/>
            <w:hideMark/>
          </w:tcPr>
          <w:p w14:paraId="30EE7529" w14:textId="77777777" w:rsidR="00CD7D18" w:rsidRPr="008E3A44" w:rsidRDefault="00CD7D18">
            <w:pPr>
              <w:rPr>
                <w:rFonts w:ascii="Cambria" w:hAnsi="Cambria"/>
              </w:rPr>
            </w:pPr>
            <w:r w:rsidRPr="008E3A44">
              <w:rPr>
                <w:rFonts w:ascii="Cambria" w:hAnsi="Cambria"/>
              </w:rPr>
              <w:t>#1</w:t>
            </w:r>
          </w:p>
        </w:tc>
        <w:tc>
          <w:tcPr>
            <w:tcW w:w="6836" w:type="dxa"/>
            <w:noWrap/>
            <w:hideMark/>
          </w:tcPr>
          <w:p w14:paraId="471162E3" w14:textId="515EE4DA" w:rsidR="00CD7D18" w:rsidRPr="008E3A44" w:rsidRDefault="00CD7D18">
            <w:pPr>
              <w:rPr>
                <w:rFonts w:ascii="Cambria" w:hAnsi="Cambria"/>
              </w:rPr>
            </w:pPr>
            <w:r w:rsidRPr="008E3A44">
              <w:rPr>
                <w:rFonts w:ascii="Cambria" w:hAnsi="Cambria"/>
              </w:rPr>
              <w:t xml:space="preserve">randomized controlled trial </w:t>
            </w:r>
          </w:p>
        </w:tc>
      </w:tr>
      <w:tr w:rsidR="00CD7D18" w:rsidRPr="008E3A44" w14:paraId="2D9E619F" w14:textId="77777777" w:rsidTr="00CD7D18">
        <w:trPr>
          <w:trHeight w:val="280"/>
        </w:trPr>
        <w:tc>
          <w:tcPr>
            <w:tcW w:w="776" w:type="dxa"/>
            <w:noWrap/>
            <w:hideMark/>
          </w:tcPr>
          <w:p w14:paraId="2F3E6394" w14:textId="77777777" w:rsidR="00CD7D18" w:rsidRPr="008E3A44" w:rsidRDefault="00CD7D18">
            <w:pPr>
              <w:rPr>
                <w:rFonts w:ascii="Cambria" w:hAnsi="Cambria"/>
              </w:rPr>
            </w:pPr>
            <w:r w:rsidRPr="008E3A44">
              <w:rPr>
                <w:rFonts w:ascii="Cambria" w:hAnsi="Cambria"/>
              </w:rPr>
              <w:t>#2</w:t>
            </w:r>
          </w:p>
        </w:tc>
        <w:tc>
          <w:tcPr>
            <w:tcW w:w="6836" w:type="dxa"/>
            <w:noWrap/>
            <w:hideMark/>
          </w:tcPr>
          <w:p w14:paraId="077EFC36" w14:textId="407E6938" w:rsidR="00CD7D18" w:rsidRPr="008E3A44" w:rsidRDefault="00CD7D18">
            <w:pPr>
              <w:rPr>
                <w:rFonts w:ascii="Cambria" w:hAnsi="Cambria"/>
              </w:rPr>
            </w:pPr>
            <w:r w:rsidRPr="008E3A44">
              <w:rPr>
                <w:rFonts w:ascii="Cambria" w:hAnsi="Cambria"/>
              </w:rPr>
              <w:t xml:space="preserve">MeSH descriptor: [Randomized Controlled Trial] explode all trees </w:t>
            </w:r>
          </w:p>
        </w:tc>
      </w:tr>
      <w:tr w:rsidR="00CD7D18" w:rsidRPr="008E3A44" w14:paraId="6679B38E" w14:textId="77777777" w:rsidTr="00CD7D18">
        <w:trPr>
          <w:trHeight w:val="280"/>
        </w:trPr>
        <w:tc>
          <w:tcPr>
            <w:tcW w:w="776" w:type="dxa"/>
            <w:noWrap/>
            <w:hideMark/>
          </w:tcPr>
          <w:p w14:paraId="3013E339" w14:textId="77777777" w:rsidR="00CD7D18" w:rsidRPr="008E3A44" w:rsidRDefault="00CD7D18">
            <w:pPr>
              <w:rPr>
                <w:rFonts w:ascii="Cambria" w:hAnsi="Cambria"/>
              </w:rPr>
            </w:pPr>
            <w:r w:rsidRPr="008E3A44">
              <w:rPr>
                <w:rFonts w:ascii="Cambria" w:hAnsi="Cambria"/>
              </w:rPr>
              <w:t>#3</w:t>
            </w:r>
          </w:p>
        </w:tc>
        <w:tc>
          <w:tcPr>
            <w:tcW w:w="6836" w:type="dxa"/>
            <w:noWrap/>
            <w:hideMark/>
          </w:tcPr>
          <w:p w14:paraId="0600C45C" w14:textId="4C976402" w:rsidR="00CD7D18" w:rsidRPr="008E3A44" w:rsidRDefault="00CD7D18">
            <w:pPr>
              <w:rPr>
                <w:rFonts w:ascii="Cambria" w:hAnsi="Cambria"/>
              </w:rPr>
            </w:pPr>
            <w:r w:rsidRPr="008E3A44">
              <w:rPr>
                <w:rFonts w:ascii="Cambria" w:hAnsi="Cambria"/>
              </w:rPr>
              <w:t xml:space="preserve">chronic migraine </w:t>
            </w:r>
          </w:p>
        </w:tc>
      </w:tr>
      <w:tr w:rsidR="00CD7D18" w:rsidRPr="008E3A44" w14:paraId="33670F5B" w14:textId="77777777" w:rsidTr="00CD7D18">
        <w:trPr>
          <w:trHeight w:val="280"/>
        </w:trPr>
        <w:tc>
          <w:tcPr>
            <w:tcW w:w="776" w:type="dxa"/>
            <w:noWrap/>
            <w:hideMark/>
          </w:tcPr>
          <w:p w14:paraId="65EA44A2" w14:textId="77777777" w:rsidR="00CD7D18" w:rsidRPr="008E3A44" w:rsidRDefault="00CD7D18">
            <w:pPr>
              <w:rPr>
                <w:rFonts w:ascii="Cambria" w:hAnsi="Cambria"/>
              </w:rPr>
            </w:pPr>
            <w:r w:rsidRPr="008E3A44">
              <w:rPr>
                <w:rFonts w:ascii="Cambria" w:hAnsi="Cambria"/>
              </w:rPr>
              <w:t>#4</w:t>
            </w:r>
          </w:p>
        </w:tc>
        <w:tc>
          <w:tcPr>
            <w:tcW w:w="6836" w:type="dxa"/>
            <w:noWrap/>
            <w:hideMark/>
          </w:tcPr>
          <w:p w14:paraId="6757EE8A" w14:textId="66E47252" w:rsidR="00CD7D18" w:rsidRPr="008E3A44" w:rsidRDefault="00CD7D18">
            <w:pPr>
              <w:rPr>
                <w:rFonts w:ascii="Cambria" w:hAnsi="Cambria"/>
              </w:rPr>
            </w:pPr>
            <w:r w:rsidRPr="008E3A44">
              <w:rPr>
                <w:rFonts w:ascii="Cambria" w:hAnsi="Cambria"/>
              </w:rPr>
              <w:t xml:space="preserve">MeSH descriptor: [Acupuncture] explode all trees </w:t>
            </w:r>
          </w:p>
        </w:tc>
      </w:tr>
      <w:tr w:rsidR="00CD7D18" w:rsidRPr="008E3A44" w14:paraId="4AFE6881" w14:textId="77777777" w:rsidTr="00CD7D18">
        <w:trPr>
          <w:trHeight w:val="280"/>
        </w:trPr>
        <w:tc>
          <w:tcPr>
            <w:tcW w:w="776" w:type="dxa"/>
            <w:noWrap/>
            <w:hideMark/>
          </w:tcPr>
          <w:p w14:paraId="13C4ED21" w14:textId="77777777" w:rsidR="00CD7D18" w:rsidRPr="008E3A44" w:rsidRDefault="00CD7D18">
            <w:pPr>
              <w:rPr>
                <w:rFonts w:ascii="Cambria" w:hAnsi="Cambria"/>
              </w:rPr>
            </w:pPr>
            <w:r w:rsidRPr="008E3A44">
              <w:rPr>
                <w:rFonts w:ascii="Cambria" w:hAnsi="Cambria"/>
              </w:rPr>
              <w:t>#5</w:t>
            </w:r>
          </w:p>
        </w:tc>
        <w:tc>
          <w:tcPr>
            <w:tcW w:w="6836" w:type="dxa"/>
            <w:noWrap/>
            <w:hideMark/>
          </w:tcPr>
          <w:p w14:paraId="04C9C104" w14:textId="6502AC92" w:rsidR="00CD7D18" w:rsidRPr="008E3A44" w:rsidRDefault="00CD7D18">
            <w:pPr>
              <w:rPr>
                <w:rFonts w:ascii="Cambria" w:hAnsi="Cambria"/>
              </w:rPr>
            </w:pPr>
            <w:r w:rsidRPr="008E3A44">
              <w:rPr>
                <w:rFonts w:ascii="Cambria" w:hAnsi="Cambria"/>
              </w:rPr>
              <w:t xml:space="preserve">acupuncture </w:t>
            </w:r>
          </w:p>
        </w:tc>
      </w:tr>
      <w:tr w:rsidR="00CD7D18" w:rsidRPr="008E3A44" w14:paraId="48674965" w14:textId="77777777" w:rsidTr="00CD7D18">
        <w:trPr>
          <w:trHeight w:val="280"/>
        </w:trPr>
        <w:tc>
          <w:tcPr>
            <w:tcW w:w="776" w:type="dxa"/>
            <w:noWrap/>
            <w:hideMark/>
          </w:tcPr>
          <w:p w14:paraId="1CFC0398" w14:textId="77777777" w:rsidR="00CD7D18" w:rsidRPr="008E3A44" w:rsidRDefault="00CD7D18">
            <w:pPr>
              <w:rPr>
                <w:rFonts w:ascii="Cambria" w:hAnsi="Cambria"/>
              </w:rPr>
            </w:pPr>
            <w:r w:rsidRPr="008E3A44">
              <w:rPr>
                <w:rFonts w:ascii="Cambria" w:hAnsi="Cambria"/>
              </w:rPr>
              <w:t>#6</w:t>
            </w:r>
          </w:p>
        </w:tc>
        <w:tc>
          <w:tcPr>
            <w:tcW w:w="6836" w:type="dxa"/>
            <w:noWrap/>
            <w:hideMark/>
          </w:tcPr>
          <w:p w14:paraId="0B2292D2" w14:textId="32A355C0" w:rsidR="00CD7D18" w:rsidRPr="008E3A44" w:rsidRDefault="00CD7D18">
            <w:pPr>
              <w:rPr>
                <w:rFonts w:ascii="Cambria" w:hAnsi="Cambria"/>
              </w:rPr>
            </w:pPr>
            <w:r w:rsidRPr="008E3A44">
              <w:rPr>
                <w:rFonts w:ascii="Cambria" w:hAnsi="Cambria"/>
              </w:rPr>
              <w:t xml:space="preserve">MeSH descriptor: [Botulinum Toxins, Type A] explode all trees </w:t>
            </w:r>
          </w:p>
        </w:tc>
      </w:tr>
      <w:tr w:rsidR="00CD7D18" w:rsidRPr="008E3A44" w14:paraId="42D87D8E" w14:textId="77777777" w:rsidTr="00CD7D18">
        <w:trPr>
          <w:trHeight w:val="280"/>
        </w:trPr>
        <w:tc>
          <w:tcPr>
            <w:tcW w:w="776" w:type="dxa"/>
            <w:noWrap/>
            <w:hideMark/>
          </w:tcPr>
          <w:p w14:paraId="3D778FFE" w14:textId="77777777" w:rsidR="00CD7D18" w:rsidRPr="008E3A44" w:rsidRDefault="00CD7D18">
            <w:pPr>
              <w:rPr>
                <w:rFonts w:ascii="Cambria" w:hAnsi="Cambria"/>
              </w:rPr>
            </w:pPr>
            <w:r w:rsidRPr="008E3A44">
              <w:rPr>
                <w:rFonts w:ascii="Cambria" w:hAnsi="Cambria"/>
              </w:rPr>
              <w:t>#7</w:t>
            </w:r>
          </w:p>
        </w:tc>
        <w:tc>
          <w:tcPr>
            <w:tcW w:w="6836" w:type="dxa"/>
            <w:noWrap/>
            <w:hideMark/>
          </w:tcPr>
          <w:p w14:paraId="2EDBD71F" w14:textId="3F1D7221" w:rsidR="00CD7D18" w:rsidRPr="008E3A44" w:rsidRDefault="00CD7D18">
            <w:pPr>
              <w:rPr>
                <w:rFonts w:ascii="Cambria" w:hAnsi="Cambria"/>
              </w:rPr>
            </w:pPr>
            <w:r w:rsidRPr="008E3A44">
              <w:rPr>
                <w:rFonts w:ascii="Cambria" w:hAnsi="Cambria"/>
              </w:rPr>
              <w:t xml:space="preserve">botulinum toxin A </w:t>
            </w:r>
          </w:p>
        </w:tc>
      </w:tr>
      <w:tr w:rsidR="00CD7D18" w:rsidRPr="008E3A44" w14:paraId="2FA730DB" w14:textId="77777777" w:rsidTr="00CD7D18">
        <w:trPr>
          <w:trHeight w:val="280"/>
        </w:trPr>
        <w:tc>
          <w:tcPr>
            <w:tcW w:w="776" w:type="dxa"/>
            <w:noWrap/>
            <w:hideMark/>
          </w:tcPr>
          <w:p w14:paraId="06557A65" w14:textId="77777777" w:rsidR="00CD7D18" w:rsidRPr="008E3A44" w:rsidRDefault="00CD7D18">
            <w:pPr>
              <w:rPr>
                <w:rFonts w:ascii="Cambria" w:hAnsi="Cambria"/>
              </w:rPr>
            </w:pPr>
            <w:r w:rsidRPr="008E3A44">
              <w:rPr>
                <w:rFonts w:ascii="Cambria" w:hAnsi="Cambria"/>
              </w:rPr>
              <w:t>#8</w:t>
            </w:r>
          </w:p>
        </w:tc>
        <w:tc>
          <w:tcPr>
            <w:tcW w:w="6836" w:type="dxa"/>
            <w:noWrap/>
            <w:hideMark/>
          </w:tcPr>
          <w:p w14:paraId="184524F3" w14:textId="32233F6B" w:rsidR="00CD7D18" w:rsidRPr="008E3A44" w:rsidRDefault="00CD7D18">
            <w:pPr>
              <w:rPr>
                <w:rFonts w:ascii="Cambria" w:hAnsi="Cambria"/>
              </w:rPr>
            </w:pPr>
            <w:r w:rsidRPr="008E3A44">
              <w:rPr>
                <w:rFonts w:ascii="Cambria" w:hAnsi="Cambria"/>
              </w:rPr>
              <w:t xml:space="preserve">MeSH descriptor: [Topiramate] explode all trees </w:t>
            </w:r>
          </w:p>
        </w:tc>
      </w:tr>
      <w:tr w:rsidR="00CD7D18" w:rsidRPr="008E3A44" w14:paraId="49CF39F0" w14:textId="77777777" w:rsidTr="00CD7D18">
        <w:trPr>
          <w:trHeight w:val="280"/>
        </w:trPr>
        <w:tc>
          <w:tcPr>
            <w:tcW w:w="776" w:type="dxa"/>
            <w:noWrap/>
            <w:hideMark/>
          </w:tcPr>
          <w:p w14:paraId="3C0A0C56" w14:textId="77777777" w:rsidR="00CD7D18" w:rsidRPr="008E3A44" w:rsidRDefault="00CD7D18">
            <w:pPr>
              <w:rPr>
                <w:rFonts w:ascii="Cambria" w:hAnsi="Cambria"/>
              </w:rPr>
            </w:pPr>
            <w:r w:rsidRPr="008E3A44">
              <w:rPr>
                <w:rFonts w:ascii="Cambria" w:hAnsi="Cambria"/>
              </w:rPr>
              <w:t>#9</w:t>
            </w:r>
          </w:p>
        </w:tc>
        <w:tc>
          <w:tcPr>
            <w:tcW w:w="6836" w:type="dxa"/>
            <w:noWrap/>
            <w:hideMark/>
          </w:tcPr>
          <w:p w14:paraId="688823B8" w14:textId="090544D7" w:rsidR="00CD7D18" w:rsidRPr="008E3A44" w:rsidRDefault="00CD7D18">
            <w:pPr>
              <w:rPr>
                <w:rFonts w:ascii="Cambria" w:hAnsi="Cambria"/>
              </w:rPr>
            </w:pPr>
            <w:r w:rsidRPr="008E3A44">
              <w:rPr>
                <w:rFonts w:ascii="Cambria" w:hAnsi="Cambria"/>
              </w:rPr>
              <w:t xml:space="preserve">topiramate </w:t>
            </w:r>
          </w:p>
        </w:tc>
      </w:tr>
      <w:tr w:rsidR="00CD7D18" w:rsidRPr="008E3A44" w14:paraId="0BDFB23E" w14:textId="77777777" w:rsidTr="00CD7D18">
        <w:trPr>
          <w:trHeight w:val="280"/>
        </w:trPr>
        <w:tc>
          <w:tcPr>
            <w:tcW w:w="776" w:type="dxa"/>
            <w:noWrap/>
            <w:hideMark/>
          </w:tcPr>
          <w:p w14:paraId="2DEE7BD6" w14:textId="77777777" w:rsidR="00CD7D18" w:rsidRPr="008E3A44" w:rsidRDefault="00CD7D18">
            <w:pPr>
              <w:rPr>
                <w:rFonts w:ascii="Cambria" w:hAnsi="Cambria"/>
              </w:rPr>
            </w:pPr>
            <w:r w:rsidRPr="008E3A44">
              <w:rPr>
                <w:rFonts w:ascii="Cambria" w:hAnsi="Cambria"/>
              </w:rPr>
              <w:t>#10</w:t>
            </w:r>
          </w:p>
        </w:tc>
        <w:tc>
          <w:tcPr>
            <w:tcW w:w="6836" w:type="dxa"/>
            <w:noWrap/>
            <w:hideMark/>
          </w:tcPr>
          <w:p w14:paraId="31119DCE" w14:textId="02AEF198" w:rsidR="00CD7D18" w:rsidRPr="008E3A44" w:rsidRDefault="00CD7D18">
            <w:pPr>
              <w:rPr>
                <w:rFonts w:ascii="Cambria" w:hAnsi="Cambria"/>
              </w:rPr>
            </w:pPr>
            <w:r w:rsidRPr="008E3A44">
              <w:rPr>
                <w:rFonts w:ascii="Cambria" w:hAnsi="Cambria"/>
              </w:rPr>
              <w:t xml:space="preserve">#4 or #5 or #6 or #7 or #8 or #9 </w:t>
            </w:r>
          </w:p>
        </w:tc>
      </w:tr>
      <w:tr w:rsidR="00CD7D18" w:rsidRPr="008E3A44" w14:paraId="7709A235" w14:textId="77777777" w:rsidTr="00CD7D18">
        <w:trPr>
          <w:trHeight w:val="280"/>
        </w:trPr>
        <w:tc>
          <w:tcPr>
            <w:tcW w:w="776" w:type="dxa"/>
            <w:noWrap/>
            <w:hideMark/>
          </w:tcPr>
          <w:p w14:paraId="1FC5B62A" w14:textId="77777777" w:rsidR="00CD7D18" w:rsidRPr="008E3A44" w:rsidRDefault="00CD7D18">
            <w:pPr>
              <w:rPr>
                <w:rFonts w:ascii="Cambria" w:hAnsi="Cambria"/>
              </w:rPr>
            </w:pPr>
            <w:r w:rsidRPr="008E3A44">
              <w:rPr>
                <w:rFonts w:ascii="Cambria" w:hAnsi="Cambria"/>
              </w:rPr>
              <w:t>#11</w:t>
            </w:r>
          </w:p>
        </w:tc>
        <w:tc>
          <w:tcPr>
            <w:tcW w:w="6836" w:type="dxa"/>
            <w:noWrap/>
            <w:hideMark/>
          </w:tcPr>
          <w:p w14:paraId="7EEA213A" w14:textId="72256532" w:rsidR="00CD7D18" w:rsidRPr="008E3A44" w:rsidRDefault="00CD7D18">
            <w:pPr>
              <w:rPr>
                <w:rFonts w:ascii="Cambria" w:hAnsi="Cambria"/>
              </w:rPr>
            </w:pPr>
            <w:r w:rsidRPr="008E3A44">
              <w:rPr>
                <w:rFonts w:ascii="Cambria" w:hAnsi="Cambria"/>
              </w:rPr>
              <w:t xml:space="preserve">#1 AND #3 AND #10 </w:t>
            </w:r>
          </w:p>
        </w:tc>
      </w:tr>
    </w:tbl>
    <w:p w14:paraId="04B367B4" w14:textId="77777777" w:rsidR="00CD7D18" w:rsidRPr="008E3A44" w:rsidRDefault="00CD7D18">
      <w:pPr>
        <w:rPr>
          <w:rFonts w:ascii="Cambria" w:hAnsi="Cambria"/>
        </w:rPr>
      </w:pPr>
    </w:p>
    <w:p w14:paraId="48CEB76E" w14:textId="3D5FE016" w:rsidR="008E108A" w:rsidRPr="008E3A44" w:rsidRDefault="008E108A">
      <w:pPr>
        <w:rPr>
          <w:rFonts w:ascii="Cambria" w:hAnsi="Cambria"/>
        </w:rPr>
      </w:pPr>
    </w:p>
    <w:p w14:paraId="39F360F8" w14:textId="4494DFF8" w:rsidR="008E108A" w:rsidRPr="008E3A44" w:rsidRDefault="00E741A2" w:rsidP="00535ECF">
      <w:pPr>
        <w:spacing w:line="360" w:lineRule="auto"/>
        <w:rPr>
          <w:rFonts w:ascii="Cambria" w:hAnsi="Cambria"/>
          <w:b/>
          <w:bCs/>
          <w:sz w:val="24"/>
          <w:szCs w:val="24"/>
        </w:rPr>
      </w:pPr>
      <w:r w:rsidRPr="008E3A44">
        <w:rPr>
          <w:rFonts w:ascii="Cambria" w:hAnsi="Cambria"/>
          <w:b/>
          <w:bCs/>
          <w:sz w:val="24"/>
          <w:szCs w:val="24"/>
        </w:rPr>
        <w:t>4. Search strategy for trial registries</w:t>
      </w:r>
    </w:p>
    <w:p w14:paraId="3F49C616" w14:textId="15B52092" w:rsidR="00AC217B" w:rsidRPr="008E3A44" w:rsidRDefault="00AC217B" w:rsidP="00535ECF">
      <w:pPr>
        <w:spacing w:line="360" w:lineRule="auto"/>
        <w:rPr>
          <w:rFonts w:ascii="Cambria" w:hAnsi="Cambria"/>
        </w:rPr>
      </w:pPr>
      <w:r w:rsidRPr="008E3A44">
        <w:rPr>
          <w:rFonts w:ascii="Cambria" w:hAnsi="Cambria"/>
        </w:rPr>
        <w:t>Figure A.</w:t>
      </w:r>
      <w:r w:rsidR="00864DD6" w:rsidRPr="008E3A44">
        <w:rPr>
          <w:rFonts w:ascii="Cambria" w:hAnsi="Cambria"/>
        </w:rPr>
        <w:t>1</w:t>
      </w:r>
      <w:r w:rsidRPr="008E3A44">
        <w:rPr>
          <w:rFonts w:ascii="Cambria" w:hAnsi="Cambria"/>
        </w:rPr>
        <w:t xml:space="preserve"> shows search strategy for Chinese Clinical Trial Register (ChiCTR)</w:t>
      </w:r>
      <w:r w:rsidR="00EA5E45" w:rsidRPr="008E3A44">
        <w:rPr>
          <w:rFonts w:ascii="Cambria" w:hAnsi="Cambria"/>
        </w:rPr>
        <w:t xml:space="preserve"> with limitation to completed studies</w:t>
      </w:r>
      <w:r w:rsidRPr="008E3A44">
        <w:rPr>
          <w:rFonts w:ascii="Cambria" w:hAnsi="Cambria"/>
        </w:rPr>
        <w:t>. The search found 21 records.</w:t>
      </w:r>
      <w:r w:rsidR="00535ECF" w:rsidRPr="008E3A44">
        <w:rPr>
          <w:rFonts w:ascii="Cambria" w:hAnsi="Cambria"/>
        </w:rPr>
        <w:t xml:space="preserve"> </w:t>
      </w:r>
    </w:p>
    <w:p w14:paraId="0C41073F" w14:textId="1AFCA60A" w:rsidR="00AC217B" w:rsidRPr="008E3A44" w:rsidRDefault="00AC217B" w:rsidP="00535ECF">
      <w:pPr>
        <w:spacing w:line="360" w:lineRule="auto"/>
        <w:jc w:val="center"/>
        <w:rPr>
          <w:rFonts w:ascii="Cambria" w:hAnsi="Cambria"/>
        </w:rPr>
      </w:pPr>
      <w:r w:rsidRPr="008E3A44">
        <w:rPr>
          <w:rFonts w:ascii="Cambria" w:hAnsi="Cambria"/>
          <w:noProof/>
        </w:rPr>
        <mc:AlternateContent>
          <mc:Choice Requires="wps">
            <w:drawing>
              <wp:anchor distT="0" distB="0" distL="114300" distR="114300" simplePos="0" relativeHeight="251659264" behindDoc="0" locked="0" layoutInCell="1" allowOverlap="1" wp14:anchorId="697A7AF6" wp14:editId="16D8A1A4">
                <wp:simplePos x="0" y="0"/>
                <wp:positionH relativeFrom="column">
                  <wp:posOffset>18501</wp:posOffset>
                </wp:positionH>
                <wp:positionV relativeFrom="paragraph">
                  <wp:posOffset>2373302</wp:posOffset>
                </wp:positionV>
                <wp:extent cx="950195" cy="185483"/>
                <wp:effectExtent l="0" t="0" r="21590" b="24130"/>
                <wp:wrapNone/>
                <wp:docPr id="25" name="矩形 25"/>
                <wp:cNvGraphicFramePr/>
                <a:graphic xmlns:a="http://schemas.openxmlformats.org/drawingml/2006/main">
                  <a:graphicData uri="http://schemas.microsoft.com/office/word/2010/wordprocessingShape">
                    <wps:wsp>
                      <wps:cNvSpPr/>
                      <wps:spPr>
                        <a:xfrm>
                          <a:off x="0" y="0"/>
                          <a:ext cx="950195" cy="185483"/>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40FAB6" id="矩形 25" o:spid="_x0000_s1026" style="position:absolute;left:0;text-align:left;margin-left:1.45pt;margin-top:186.85pt;width:74.8pt;height:14.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" filled="f" strokecolor="#ed7d31 [3205]" strokeweight="1pt"/>
            </w:pict>
          </mc:Fallback>
        </mc:AlternateContent>
      </w:r>
      <w:r w:rsidRPr="008E3A44">
        <w:rPr>
          <w:rFonts w:ascii="Cambria" w:hAnsi="Cambria"/>
          <w:noProof/>
        </w:rPr>
        <w:drawing>
          <wp:inline distT="0" distB="0" distL="0" distR="0" wp14:anchorId="7D41CF44" wp14:editId="65022CFC">
            <wp:extent cx="5291154" cy="3997136"/>
            <wp:effectExtent l="0" t="0" r="5080" b="381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07586" cy="4009549"/>
                    </a:xfrm>
                    <a:prstGeom prst="rect">
                      <a:avLst/>
                    </a:prstGeom>
                    <a:noFill/>
                    <a:ln>
                      <a:noFill/>
                    </a:ln>
                  </pic:spPr>
                </pic:pic>
              </a:graphicData>
            </a:graphic>
          </wp:inline>
        </w:drawing>
      </w:r>
    </w:p>
    <w:p w14:paraId="35BFB9C7" w14:textId="49C9FB5D" w:rsidR="00AC217B" w:rsidRPr="008E3A44" w:rsidRDefault="008F6409" w:rsidP="00E73425">
      <w:pPr>
        <w:jc w:val="center"/>
        <w:rPr>
          <w:rFonts w:ascii="Cambria" w:hAnsi="Cambria"/>
          <w:b/>
          <w:bCs/>
          <w:sz w:val="24"/>
          <w:szCs w:val="24"/>
        </w:rPr>
      </w:pPr>
      <w:r w:rsidRPr="008E3A44">
        <w:rPr>
          <w:rFonts w:ascii="Cambria" w:hAnsi="Cambria"/>
          <w:b/>
          <w:bCs/>
          <w:sz w:val="24"/>
          <w:szCs w:val="24"/>
        </w:rPr>
        <w:t xml:space="preserve">Figure A.1. </w:t>
      </w:r>
      <w:r w:rsidR="00DD2EDA" w:rsidRPr="008E3A44">
        <w:rPr>
          <w:rFonts w:ascii="Cambria" w:hAnsi="Cambria"/>
          <w:b/>
          <w:bCs/>
          <w:sz w:val="24"/>
          <w:szCs w:val="24"/>
        </w:rPr>
        <w:t>Search strategy for Chinese Clinical Trial Register (ChiCTR)</w:t>
      </w:r>
    </w:p>
    <w:p w14:paraId="1E61043D" w14:textId="0AEC5528" w:rsidR="00AC217B" w:rsidRPr="008E3A44" w:rsidRDefault="00AC217B">
      <w:pPr>
        <w:rPr>
          <w:rFonts w:ascii="Cambria" w:hAnsi="Cambria"/>
        </w:rPr>
      </w:pPr>
    </w:p>
    <w:p w14:paraId="278B8D77" w14:textId="2FBECEF8" w:rsidR="00AC217B" w:rsidRPr="008E3A44" w:rsidRDefault="00AC217B">
      <w:pPr>
        <w:rPr>
          <w:rFonts w:ascii="Cambria" w:hAnsi="Cambria"/>
        </w:rPr>
      </w:pPr>
    </w:p>
    <w:p w14:paraId="4616D789" w14:textId="77777777" w:rsidR="00AC217B" w:rsidRPr="008E3A44" w:rsidRDefault="00AC217B">
      <w:pPr>
        <w:rPr>
          <w:rFonts w:ascii="Cambria" w:hAnsi="Cambria"/>
        </w:rPr>
      </w:pPr>
    </w:p>
    <w:p w14:paraId="5CFB3E8D" w14:textId="77777777" w:rsidR="00535ECF" w:rsidRPr="008E3A44" w:rsidRDefault="00535ECF">
      <w:pPr>
        <w:widowControl/>
        <w:jc w:val="left"/>
        <w:rPr>
          <w:rFonts w:ascii="Cambria" w:hAnsi="Cambria"/>
        </w:rPr>
      </w:pPr>
      <w:r w:rsidRPr="008E3A44">
        <w:rPr>
          <w:rFonts w:ascii="Cambria" w:hAnsi="Cambria"/>
        </w:rPr>
        <w:br w:type="page"/>
      </w:r>
    </w:p>
    <w:p w14:paraId="00E5D10C" w14:textId="3BD20563" w:rsidR="00E741A2" w:rsidRPr="008E3A44" w:rsidRDefault="00E741A2" w:rsidP="00535ECF">
      <w:pPr>
        <w:spacing w:line="360" w:lineRule="auto"/>
        <w:rPr>
          <w:rFonts w:ascii="Cambria" w:hAnsi="Cambria"/>
        </w:rPr>
      </w:pPr>
      <w:r w:rsidRPr="008E3A44">
        <w:rPr>
          <w:rFonts w:ascii="Cambria" w:hAnsi="Cambria"/>
        </w:rPr>
        <w:lastRenderedPageBreak/>
        <w:t>Figure A.</w:t>
      </w:r>
      <w:r w:rsidR="00864DD6" w:rsidRPr="008E3A44">
        <w:rPr>
          <w:rFonts w:ascii="Cambria" w:hAnsi="Cambria"/>
        </w:rPr>
        <w:t>2</w:t>
      </w:r>
      <w:r w:rsidRPr="008E3A44">
        <w:rPr>
          <w:rFonts w:ascii="Cambria" w:hAnsi="Cambria"/>
        </w:rPr>
        <w:t xml:space="preserve"> shows search strategy for clinicaltrials.gov with limi</w:t>
      </w:r>
      <w:r w:rsidR="00AC217B" w:rsidRPr="008E3A44">
        <w:rPr>
          <w:rFonts w:ascii="Cambria" w:hAnsi="Cambria"/>
        </w:rPr>
        <w:t>tation to completed studies. The search found 22 records.</w:t>
      </w:r>
    </w:p>
    <w:p w14:paraId="61562835" w14:textId="534BBDC8" w:rsidR="00AC217B" w:rsidRPr="008E3A44" w:rsidRDefault="00AC217B" w:rsidP="00535ECF">
      <w:pPr>
        <w:spacing w:line="360" w:lineRule="auto"/>
        <w:rPr>
          <w:rFonts w:ascii="Cambria" w:hAnsi="Cambria"/>
        </w:rPr>
      </w:pPr>
      <w:r w:rsidRPr="008E3A44">
        <w:rPr>
          <w:rFonts w:ascii="Cambria" w:hAnsi="Cambria"/>
          <w:noProof/>
        </w:rPr>
        <w:drawing>
          <wp:inline distT="0" distB="0" distL="0" distR="0" wp14:anchorId="6E0B2979" wp14:editId="20D2D540">
            <wp:extent cx="5261610" cy="3000375"/>
            <wp:effectExtent l="0" t="0" r="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1610" cy="3000375"/>
                    </a:xfrm>
                    <a:prstGeom prst="rect">
                      <a:avLst/>
                    </a:prstGeom>
                    <a:noFill/>
                    <a:ln>
                      <a:noFill/>
                    </a:ln>
                  </pic:spPr>
                </pic:pic>
              </a:graphicData>
            </a:graphic>
          </wp:inline>
        </w:drawing>
      </w:r>
    </w:p>
    <w:p w14:paraId="6CD2D901" w14:textId="2FB3E2AE" w:rsidR="00AC217B" w:rsidRPr="008E3A44" w:rsidRDefault="00864DD6" w:rsidP="00E73425">
      <w:pPr>
        <w:spacing w:line="360" w:lineRule="auto"/>
        <w:jc w:val="center"/>
        <w:rPr>
          <w:rFonts w:ascii="Cambria" w:hAnsi="Cambria"/>
          <w:b/>
          <w:bCs/>
          <w:sz w:val="24"/>
          <w:szCs w:val="24"/>
        </w:rPr>
      </w:pPr>
      <w:r w:rsidRPr="008E3A44">
        <w:rPr>
          <w:rFonts w:ascii="Cambria" w:hAnsi="Cambria"/>
          <w:b/>
          <w:bCs/>
          <w:sz w:val="24"/>
          <w:szCs w:val="24"/>
        </w:rPr>
        <w:t>Figure A.2 Search strategy for clinicaltrials.gov</w:t>
      </w:r>
    </w:p>
    <w:p w14:paraId="5D6EBF31" w14:textId="718726C9" w:rsidR="00AC217B" w:rsidRPr="008E3A44" w:rsidRDefault="00AC217B">
      <w:pPr>
        <w:rPr>
          <w:rFonts w:ascii="Cambria" w:hAnsi="Cambria"/>
        </w:rPr>
      </w:pPr>
    </w:p>
    <w:p w14:paraId="68E7E6ED" w14:textId="5FCE9B65" w:rsidR="00810852" w:rsidRPr="008E3A44" w:rsidRDefault="00810852">
      <w:pPr>
        <w:rPr>
          <w:rFonts w:ascii="Cambria" w:hAnsi="Cambria"/>
        </w:rPr>
      </w:pPr>
    </w:p>
    <w:p w14:paraId="142C5606" w14:textId="03ECDFFA" w:rsidR="003C7B86" w:rsidRPr="008E3A44" w:rsidRDefault="003C7B86">
      <w:pPr>
        <w:rPr>
          <w:rFonts w:ascii="Cambria" w:hAnsi="Cambria"/>
        </w:rPr>
      </w:pPr>
    </w:p>
    <w:p w14:paraId="31592B59" w14:textId="44E0D1A5" w:rsidR="003C7B86" w:rsidRPr="008E3A44" w:rsidRDefault="003C7B86">
      <w:pPr>
        <w:widowControl/>
        <w:jc w:val="left"/>
        <w:rPr>
          <w:rFonts w:ascii="Cambria" w:hAnsi="Cambria"/>
        </w:rPr>
      </w:pPr>
      <w:r w:rsidRPr="008E3A44">
        <w:rPr>
          <w:rFonts w:ascii="Cambria" w:hAnsi="Cambria"/>
        </w:rPr>
        <w:br w:type="page"/>
      </w:r>
    </w:p>
    <w:p w14:paraId="7FD77863" w14:textId="055CC99A" w:rsidR="003C7B86" w:rsidRPr="008E3A44" w:rsidRDefault="003C7B86" w:rsidP="00231879">
      <w:pPr>
        <w:pStyle w:val="1"/>
      </w:pPr>
      <w:bookmarkStart w:id="4" w:name="_Toc45955910"/>
      <w:r w:rsidRPr="008E3A44">
        <w:lastRenderedPageBreak/>
        <w:t>B. Lists of excluding studies</w:t>
      </w:r>
      <w:bookmarkEnd w:id="4"/>
    </w:p>
    <w:p w14:paraId="53AEBD23" w14:textId="6E0D706F" w:rsidR="003C7B86" w:rsidRPr="008E3A44" w:rsidRDefault="00D27D55">
      <w:pPr>
        <w:rPr>
          <w:rFonts w:ascii="Cambria" w:hAnsi="Cambria"/>
        </w:rPr>
      </w:pPr>
      <w:r w:rsidRPr="008E3A44">
        <w:rPr>
          <w:rFonts w:ascii="Cambria" w:hAnsi="Cambria"/>
        </w:rPr>
        <w:t xml:space="preserve">We screened the retrieved studies first at the title-and-abstract level and second at the full-text level. At the title-and-abstract level, we firstly excluded the duplicate articles (mainly because of the overlap in citations in Medline, Embase, and CENTRAL), secondly excluded articles according to the PICO </w:t>
      </w:r>
      <w:r w:rsidR="00147A8D" w:rsidRPr="008E3A44">
        <w:rPr>
          <w:rFonts w:ascii="Cambria" w:hAnsi="Cambria"/>
        </w:rPr>
        <w:t>principle—the same principle that was also used in full-text level screening</w:t>
      </w:r>
      <w:r w:rsidRPr="008E3A44">
        <w:rPr>
          <w:rFonts w:ascii="Cambria" w:hAnsi="Cambria"/>
        </w:rPr>
        <w:t>.</w:t>
      </w:r>
      <w:r w:rsidR="00FF5B48" w:rsidRPr="008E3A44">
        <w:rPr>
          <w:rFonts w:ascii="Cambria" w:hAnsi="Cambria"/>
        </w:rPr>
        <w:t xml:space="preserve"> </w:t>
      </w:r>
    </w:p>
    <w:p w14:paraId="24F4A162" w14:textId="61574BE3" w:rsidR="00FF5B48" w:rsidRPr="008E3A44" w:rsidRDefault="00FF5B48">
      <w:pPr>
        <w:rPr>
          <w:rFonts w:ascii="Cambria" w:hAnsi="Cambria"/>
        </w:rPr>
      </w:pPr>
    </w:p>
    <w:p w14:paraId="6D071F06" w14:textId="00761F23" w:rsidR="00F900D5" w:rsidRPr="008E3A44" w:rsidRDefault="00F900D5">
      <w:pPr>
        <w:rPr>
          <w:rFonts w:ascii="Cambria" w:hAnsi="Cambria"/>
          <w:b/>
          <w:bCs/>
          <w:sz w:val="24"/>
          <w:szCs w:val="24"/>
          <w:u w:val="single"/>
        </w:rPr>
      </w:pPr>
      <w:r w:rsidRPr="008E3A44">
        <w:rPr>
          <w:rFonts w:ascii="Cambria" w:hAnsi="Cambria"/>
          <w:b/>
          <w:bCs/>
          <w:sz w:val="24"/>
          <w:szCs w:val="24"/>
          <w:u w:val="single"/>
        </w:rPr>
        <w:t xml:space="preserve">Screening at title-and-abstract level </w:t>
      </w:r>
    </w:p>
    <w:p w14:paraId="42F1CD72" w14:textId="6ABEFC5F" w:rsidR="00FF5B48" w:rsidRPr="008E3A44" w:rsidRDefault="00FF5B48" w:rsidP="00231879">
      <w:pPr>
        <w:spacing w:line="360" w:lineRule="auto"/>
        <w:rPr>
          <w:rFonts w:ascii="Cambria" w:hAnsi="Cambria"/>
          <w:b/>
          <w:bCs/>
          <w:sz w:val="24"/>
          <w:szCs w:val="24"/>
        </w:rPr>
      </w:pPr>
      <w:r w:rsidRPr="008E3A44">
        <w:rPr>
          <w:rFonts w:ascii="Cambria" w:hAnsi="Cambria"/>
          <w:b/>
          <w:bCs/>
          <w:sz w:val="24"/>
          <w:szCs w:val="24"/>
        </w:rPr>
        <w:t>1. Lists of excluded articles owing to duplicates (n=31</w:t>
      </w:r>
      <w:r w:rsidR="00E90685">
        <w:rPr>
          <w:rFonts w:ascii="Cambria" w:hAnsi="Cambria"/>
          <w:b/>
          <w:bCs/>
          <w:sz w:val="24"/>
          <w:szCs w:val="24"/>
        </w:rPr>
        <w:t>3</w:t>
      </w:r>
      <w:r w:rsidRPr="008E3A44">
        <w:rPr>
          <w:rFonts w:ascii="Cambria" w:hAnsi="Cambria"/>
          <w:b/>
          <w:bCs/>
          <w:sz w:val="24"/>
          <w:szCs w:val="24"/>
        </w:rPr>
        <w:t>)</w:t>
      </w:r>
    </w:p>
    <w:p w14:paraId="3E2E2DC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 xml:space="preserve">Kokoti L, Drellia K, Papadopoulos D, Mitsikostas D D. Placebo and nocebo phenomena in anti- CGRP monoclonal antibody trials for migraine prevention: a meta-analysis [J]. Journal of Neurology, 2020, </w:t>
      </w:r>
    </w:p>
    <w:p w14:paraId="0C9E6FB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Kokoti L, Drellia K, Papadopoulos D, Mitsikostas D D. Placebo and nocebo phenomena in anti- CGRP monoclonal antibody trials for migraine prevention: a meta-analysis [J]. Journal of neurology, 2020, 267(4): 1158-1170.</w:t>
      </w:r>
    </w:p>
    <w:p w14:paraId="3530FCE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 xml:space="preserve">Yeung P, Goadsby P, Jann A, Cohen J, Yang R, Ning X. Long-term efficacy of fremanezumab in patients with chronic migraine with concomitant preventive medication use [J]. Neurology, 2019, 92(15): </w:t>
      </w:r>
    </w:p>
    <w:p w14:paraId="3362E49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Witt C M, Vertosick E A, Foster N E, Lewith G, Linde K, MacPherson H, Sherman K J, Vickers A J. The Effect of Patient Characteristics on Acupuncture Treatment Outcomes [J]. Clinical journal of pain, 2019, 35(5): 428‐434.</w:t>
      </w:r>
    </w:p>
    <w:p w14:paraId="73E830F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 xml:space="preserve">Schiller J, Kellner T, Briest J, Hoepner K, Woyciechowski A, Ostermann A, Korallus C, Sturm C, Weiberlenn T, Jiang L, Egen C, Beissner F, Stiesch M, Karst M, Gutenbrunner C, Fink M G. The best from East and West? Acupuncture and medical training therapy as monotherapies or in combination for adult patients with episodic and chronic tension-Type headache: Study protocol for a randomized controlled trial [J]. Trials, 2019, 20(1): </w:t>
      </w:r>
    </w:p>
    <w:p w14:paraId="2DAAA7A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Rothrock J F, Lipton R B, Young W B, Jo E, Adams A M, Blumenfeld A M. Onabotulinumtoxina is safe and effective in patients who discontinue topiramate: Results of the forward study [J]. Headache, 2019, 59(34-35.</w:t>
      </w:r>
    </w:p>
    <w:p w14:paraId="06EF8A1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Rothrock J F, Lipton R B, Young W B, Jo E, Adams A M, Blumenfeld A M. Onabotulinumtoxina is safe and effective in patients who discontinue topiramate: Results of the forward study [J]. Cephalalgia, 2019, 39(1): 243-244.</w:t>
      </w:r>
    </w:p>
    <w:p w14:paraId="2E92547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Rothrock J F, Lipton R B, Young W B, Jo E, Adams A M, Blumenfeld A M. Onabotulinumtoxina is safe and effective in patients who discontinue topiramate: results of the forward study [J]. Cephalalgia, 2019, 39(1): 243‐244.</w:t>
      </w:r>
    </w:p>
    <w:p w14:paraId="3EBE986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Rothrock J F, Lipton R B, Young W B, Jo E, Adams A M, Blumenfeld A M. Onabotulinumtoxina is safe and effective in patients who discontinue topiramate: results of the forward study [J]. Headache, 2019, 59(34‐35.</w:t>
      </w:r>
    </w:p>
    <w:p w14:paraId="30EA162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 xml:space="preserve">Rothrock J F, Lipton R B, Young W B, Jo E, Adams A M, Blumenfeld A M. Onabotulinumtoxina is safe and effective in patients who discontinue topiramate: results of the forward study [J]. Neurology, 2019, 92(15): </w:t>
      </w:r>
    </w:p>
    <w:p w14:paraId="1F6031A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Rothrock J, Lipton R B, Young W, Jo E, Manack Adams A, Blumenfeld A. OnabotulinumtoxinA is safe and effective in patients who discontinue topiramate: Results of the FORWARD study [J]. European Journal of Neurology, 2019, 26(806.</w:t>
      </w:r>
    </w:p>
    <w:p w14:paraId="485EA87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Rothrock J, Lipton R B, Young W, Jo E, Manack Adams A, Blumenfeld A. OnabotulinumtoxinA is safe and effective in patients who discontinue topiramate: results of the FORWARD study [J]. European journal of neurology, 2019, 26(806‐.</w:t>
      </w:r>
    </w:p>
    <w:p w14:paraId="7270D4C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Reidy B L, Peugh J, Coffey C S, Chamberlin L, Ecklund D J, Klingner E A, Yankey J W, Korbee L L, Porter L L, Hershey A D, et al. Trajectory of pediatric migraine preventive medication treatment response: an ancillary study of the champ trial [J]. Headache, 2019, 59(192‐.</w:t>
      </w:r>
    </w:p>
    <w:p w14:paraId="6DA005C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w:t>
      </w:r>
      <w:r w:rsidRPr="00DE0C01">
        <w:rPr>
          <w:rFonts w:ascii="Cambria" w:hAnsi="Cambria"/>
          <w:sz w:val="18"/>
          <w:szCs w:val="18"/>
        </w:rPr>
        <w:tab/>
        <w:t>Pijpers J A, Kies D A, Louter M A, van Zwet E W, Ferrari M D, Terwindt G M. Acute withdrawal and botulinum toxin A in chronic migraine with medication overuse: a double-blind randomized controlled trial [J]. Brain : a journal of neurology, 2019, 142(5): 1203-1214.</w:t>
      </w:r>
    </w:p>
    <w:p w14:paraId="2F0A665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w:t>
      </w:r>
      <w:r w:rsidRPr="00DE0C01">
        <w:rPr>
          <w:rFonts w:ascii="Cambria" w:hAnsi="Cambria"/>
          <w:sz w:val="18"/>
          <w:szCs w:val="18"/>
        </w:rPr>
        <w:tab/>
        <w:t>Pijpers J A, Kies D A, Louter M A, van Zwet E W, Ferrari M D, Terwindt G M. Acute withdrawal and botulinum toxin A in chronic migraine with medication overuse: a double-blind randomized controlled trial [J]. Brain, 2019, 142(5): 1203‐1214.</w:t>
      </w:r>
    </w:p>
    <w:p w14:paraId="3D057A6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w:t>
      </w:r>
      <w:r w:rsidRPr="00DE0C01">
        <w:rPr>
          <w:rFonts w:ascii="Cambria" w:hAnsi="Cambria"/>
          <w:sz w:val="18"/>
          <w:szCs w:val="18"/>
        </w:rPr>
        <w:tab/>
        <w:t xml:space="preserve">Nct. Abobotulinumtoxina Efficacy in Post-Traumatic Headache [J]. https://clinicaltrialsgov/show/NCT03928496, 2019, </w:t>
      </w:r>
    </w:p>
    <w:p w14:paraId="163607A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w:t>
      </w:r>
      <w:r w:rsidRPr="00DE0C01">
        <w:rPr>
          <w:rFonts w:ascii="Cambria" w:hAnsi="Cambria"/>
          <w:sz w:val="18"/>
          <w:szCs w:val="18"/>
        </w:rPr>
        <w:tab/>
        <w:t xml:space="preserve">Nct. Botulinum Toxin Type A Blockade of the Sphenopalatine Ganglion in Treatment-refractory Chronic Migraine [J]. https://clinicaltrialsgov/show/NCT04069897, 2019, </w:t>
      </w:r>
    </w:p>
    <w:p w14:paraId="31D1698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w:t>
      </w:r>
      <w:r w:rsidRPr="00DE0C01">
        <w:rPr>
          <w:rFonts w:ascii="Cambria" w:hAnsi="Cambria"/>
          <w:sz w:val="18"/>
          <w:szCs w:val="18"/>
        </w:rPr>
        <w:tab/>
        <w:t>Mechtler L, Ning X, Galic M, Cohen J M, Yang R. Efficacy of fremanezumab in patients with documented inadequate response to 2-4 classes of preventive medications including failure on topiramate or onabotulinumtoxinA in the international, multicentre, randomised, placebocontrolled FOCUS study [J]. European journal of neurology, 2019, 26(804‐.</w:t>
      </w:r>
    </w:p>
    <w:p w14:paraId="49C9B57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w:t>
      </w:r>
      <w:r w:rsidRPr="00DE0C01">
        <w:rPr>
          <w:rFonts w:ascii="Cambria" w:hAnsi="Cambria"/>
          <w:sz w:val="18"/>
          <w:szCs w:val="18"/>
        </w:rPr>
        <w:tab/>
        <w:t>Lanteri-Minet M, Kalidas K, Oakes T, Bardos J, Zhou C, Wenzel R, Yang J Y, Aurora S. Acute and preventive treatment use in a phase-3 randomized trial of galcanezumab in chronic cluster headache [J]. Journal of the Neurological Sciences, 2019, 405(62-63.</w:t>
      </w:r>
    </w:p>
    <w:p w14:paraId="5A44294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w:t>
      </w:r>
      <w:r w:rsidRPr="00DE0C01">
        <w:rPr>
          <w:rFonts w:ascii="Cambria" w:hAnsi="Cambria"/>
          <w:sz w:val="18"/>
          <w:szCs w:val="18"/>
        </w:rPr>
        <w:tab/>
        <w:t>Grazzi L, Bernstein C, Sansone E, Grignani E, Searl M, Rizzoli P. ACT for migraine: effect of acceptance and commitment therapy (ACT) for High frequency episodic migraine without aura: a phase-II, multicentric, randomized, open-label study [J]. Cephalalgia, 2019, 39(1): 323‐324.</w:t>
      </w:r>
    </w:p>
    <w:p w14:paraId="03F0F48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w:t>
      </w:r>
      <w:r w:rsidRPr="00DE0C01">
        <w:rPr>
          <w:rFonts w:ascii="Cambria" w:hAnsi="Cambria"/>
          <w:sz w:val="18"/>
          <w:szCs w:val="18"/>
        </w:rPr>
        <w:tab/>
        <w:t>Govind N. Acupuncture for the prevention of episodic migraine [J]. Research in nursing &amp; health, 2019, 42(1): 87-88.</w:t>
      </w:r>
    </w:p>
    <w:p w14:paraId="4DE156B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w:t>
      </w:r>
      <w:r w:rsidRPr="00DE0C01">
        <w:rPr>
          <w:rFonts w:ascii="Cambria" w:hAnsi="Cambria"/>
          <w:sz w:val="18"/>
          <w:szCs w:val="18"/>
        </w:rPr>
        <w:tab/>
        <w:t xml:space="preserve">Freund B, Rao A. Efficacy of Botulinum Toxin in Tension-Type Headaches: A Systematic Review of the </w:t>
      </w:r>
      <w:r w:rsidRPr="00DE0C01">
        <w:rPr>
          <w:rFonts w:ascii="Cambria" w:hAnsi="Cambria"/>
          <w:sz w:val="18"/>
          <w:szCs w:val="18"/>
        </w:rPr>
        <w:lastRenderedPageBreak/>
        <w:t>Literature [J]. Pain practice : the official journal of World Institute of Pain, 2019, 19(5): 541-551.</w:t>
      </w:r>
    </w:p>
    <w:p w14:paraId="58C8F13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w:t>
      </w:r>
      <w:r w:rsidRPr="00DE0C01">
        <w:rPr>
          <w:rFonts w:ascii="Cambria" w:hAnsi="Cambria"/>
          <w:sz w:val="18"/>
          <w:szCs w:val="18"/>
        </w:rPr>
        <w:tab/>
        <w:t>Diener H C, Lipton R, Dodick D W, Degryse R E, Adams A, Silberstein S. The impact of onabotulinumtoxinA vs placebo on efficacy outcomes in responder and nonresponder subgroups of patients with chronic migraine: PREEMPT pooled analysis [J]. European Journal of Neurology, 2019, 26(426.</w:t>
      </w:r>
    </w:p>
    <w:p w14:paraId="2FD9B38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w:t>
      </w:r>
      <w:r w:rsidRPr="00DE0C01">
        <w:rPr>
          <w:rFonts w:ascii="Cambria" w:hAnsi="Cambria"/>
          <w:sz w:val="18"/>
          <w:szCs w:val="18"/>
        </w:rPr>
        <w:tab/>
        <w:t>Diener H, Lipton R B, Dodick D W, DeGryse R, Adams A M, Silberstein S D. The impact of onabotulinumtoxina vs placebo on efficacy outcomes in responder and nonresponder subgroups of patients with chronic migraine: Preempt pooled analysis [J]. Headache, 2019, 59(35.</w:t>
      </w:r>
    </w:p>
    <w:p w14:paraId="4DC9FE6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w:t>
      </w:r>
      <w:r w:rsidRPr="00DE0C01">
        <w:rPr>
          <w:rFonts w:ascii="Cambria" w:hAnsi="Cambria"/>
          <w:sz w:val="18"/>
          <w:szCs w:val="18"/>
        </w:rPr>
        <w:tab/>
        <w:t>Bruloy E, Sinna R, Grolleau J L, Bout-Roumazeilles A, Berard E, Chaput B. Botulinum Toxin versus Placebo: A Meta-Analysis of Prophylactic Treatment for Migraine [J]. Plastic and reconstructive surgery, 2019, 143(1): 239-250.</w:t>
      </w:r>
    </w:p>
    <w:p w14:paraId="593117D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w:t>
      </w:r>
      <w:r w:rsidRPr="00DE0C01">
        <w:rPr>
          <w:rFonts w:ascii="Cambria" w:hAnsi="Cambria"/>
          <w:sz w:val="18"/>
          <w:szCs w:val="18"/>
        </w:rPr>
        <w:tab/>
        <w:t>Al-Hashel J. Botulinum toxin in migraine: Rationale and patient selection [J]. Journal of the Neurological Sciences, 2019, 405(25-26.</w:t>
      </w:r>
    </w:p>
    <w:p w14:paraId="4B6BB6C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w:t>
      </w:r>
      <w:r w:rsidRPr="00DE0C01">
        <w:rPr>
          <w:rFonts w:ascii="Cambria" w:hAnsi="Cambria"/>
          <w:sz w:val="18"/>
          <w:szCs w:val="18"/>
        </w:rPr>
        <w:tab/>
        <w:t>Weng H Y, Cohen A S, Schankin C, Goadsby P J. Phenotypic and treatment outcome data on SUNCT and SUNA, including a randomised placebo-controlled trial [J]. Cephalalgia, 2018, 38(9): 1554‐1563.</w:t>
      </w:r>
    </w:p>
    <w:p w14:paraId="7E506BF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w:t>
      </w:r>
      <w:r w:rsidRPr="00DE0C01">
        <w:rPr>
          <w:rFonts w:ascii="Cambria" w:hAnsi="Cambria"/>
          <w:sz w:val="18"/>
          <w:szCs w:val="18"/>
        </w:rPr>
        <w:tab/>
        <w:t>Weng H Y, Cohen A S, Schankin C, Goadsby P J. Phenotypic and treatment outcome data on SUNCT and SUNA, including a randomised placebo-controlled trial [J]. Cephalalgia, 2018, 38(9): 1554-1563.</w:t>
      </w:r>
    </w:p>
    <w:p w14:paraId="6E4B34A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w:t>
      </w:r>
      <w:r w:rsidRPr="00DE0C01">
        <w:rPr>
          <w:rFonts w:ascii="Cambria" w:hAnsi="Cambria"/>
          <w:sz w:val="18"/>
          <w:szCs w:val="18"/>
        </w:rPr>
        <w:tab/>
        <w:t>Vickers A J, Vertosick E A, Lewith G, MacPherson H, Foster N E, Sherman K J, Irnich D, Witt C M, Linde K. Acupuncture for Chronic Pain: Update of an Individual Patient Data Meta-Analysis [J]. Journal of Pain, 2018, 19(5): 455-474.</w:t>
      </w:r>
    </w:p>
    <w:p w14:paraId="5630CF8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w:t>
      </w:r>
      <w:r w:rsidRPr="00DE0C01">
        <w:rPr>
          <w:rFonts w:ascii="Cambria" w:hAnsi="Cambria"/>
          <w:sz w:val="18"/>
          <w:szCs w:val="18"/>
        </w:rPr>
        <w:tab/>
        <w:t>Schoenen J, Birlea M. Efficacy and safety of external trigeminal neurostimulation with the Cefaly® device in chronic migraine: an open trial [J]. Journal of headache and pain, 2018, 19(</w:t>
      </w:r>
    </w:p>
    <w:p w14:paraId="2997340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[31]</w:t>
      </w:r>
      <w:r w:rsidRPr="00DE0C01">
        <w:rPr>
          <w:rFonts w:ascii="Cambria" w:hAnsi="Cambria"/>
          <w:sz w:val="18"/>
          <w:szCs w:val="18"/>
        </w:rPr>
        <w:tab/>
        <w:t>Rothrock J F, Lipton R B, Silberstein S D, Jo E, Zhao X, Manack Adams A, Blumenfeld A. A multicenter, prospective, randomized, open-label study to compare the efficacy, safety, and tolerability of onabotulinumtoxina and topiramate for headache prevention in adults with chronic migraine: The forward study [J]. Headache, 2018, 58(80-81.</w:t>
      </w:r>
    </w:p>
    <w:p w14:paraId="28B4E32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[32]</w:t>
      </w:r>
      <w:r w:rsidRPr="00DE0C01">
        <w:rPr>
          <w:rFonts w:ascii="Cambria" w:hAnsi="Cambria"/>
          <w:sz w:val="18"/>
          <w:szCs w:val="18"/>
        </w:rPr>
        <w:tab/>
        <w:t>Rothrock J, Lipton R B, Silberstein S, Jo E, Zhao X, Manack Adams A, Blumenfeld A. A multicenter, prospective, randomized, open-label study to compare the efficacy, safety, and tolerability of onabotulinumtoxina and topiramate for headache prevention in adults with chronic migraine: The FORWARD study [J]. European Journal of Neurology, 2018, 25(408.</w:t>
      </w:r>
    </w:p>
    <w:p w14:paraId="3E7A9EB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[33]</w:t>
      </w:r>
      <w:r w:rsidRPr="00DE0C01">
        <w:rPr>
          <w:rFonts w:ascii="Cambria" w:hAnsi="Cambria"/>
          <w:sz w:val="18"/>
          <w:szCs w:val="18"/>
        </w:rPr>
        <w:tab/>
        <w:t xml:space="preserve">Nct. Onabotulinumtoxin Type A Reconstitution With Preserved Versus Preservative-free Saline in Chronic Migraine [J]. https://clinicaltrialsgov/show/NCT03698409, 2018, </w:t>
      </w:r>
    </w:p>
    <w:p w14:paraId="0126B22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[34]</w:t>
      </w:r>
      <w:r w:rsidRPr="00DE0C01">
        <w:rPr>
          <w:rFonts w:ascii="Cambria" w:hAnsi="Cambria"/>
          <w:sz w:val="18"/>
          <w:szCs w:val="18"/>
        </w:rPr>
        <w:tab/>
        <w:t>Mayrink W C, Garcia J B S, Dos Santos A M, Nunes J K V R S, Mendonca T H N. Effectiveness of Acupuncture as Auxiliary Treatment for Chronic Headache [J]. Journal of acupuncture and meridian studies, 2018, 11(5): 296-302.</w:t>
      </w:r>
    </w:p>
    <w:p w14:paraId="448CA74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[35]</w:t>
      </w:r>
      <w:r w:rsidRPr="00DE0C01">
        <w:rPr>
          <w:rFonts w:ascii="Cambria" w:hAnsi="Cambria"/>
          <w:sz w:val="18"/>
          <w:szCs w:val="18"/>
        </w:rPr>
        <w:tab/>
        <w:t>Loeb L M, Amorim R P, Mazzacoratti M d G N, Scorza F A, Peres M F P. Botulinum toxin A (BT-A) versus low-level laser therapy (LLLT) in chronic migraine treatment: a comparison [J]. Arquivos de neuro-psiquiatria, 2018, 76(10): 663-667.</w:t>
      </w:r>
    </w:p>
    <w:p w14:paraId="62FA425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[36]</w:t>
      </w:r>
      <w:r w:rsidRPr="00DE0C01">
        <w:rPr>
          <w:rFonts w:ascii="Cambria" w:hAnsi="Cambria"/>
          <w:sz w:val="18"/>
          <w:szCs w:val="18"/>
        </w:rPr>
        <w:tab/>
        <w:t>Loeb L M, Amorim R P, Mazzacoratti M, Scorza F A, Peres M F P. Botulinum toxin A (BT-A) versus low-level laser therapy (LLLT) in chronic migraine treatment: a comparison [J]. Arquivos de neuro-psiquiatria, 2018, 76(10): 663‐667.</w:t>
      </w:r>
    </w:p>
    <w:p w14:paraId="35CF9FA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[37]</w:t>
      </w:r>
      <w:r w:rsidRPr="00DE0C01">
        <w:rPr>
          <w:rFonts w:ascii="Cambria" w:hAnsi="Cambria"/>
          <w:sz w:val="18"/>
          <w:szCs w:val="18"/>
        </w:rPr>
        <w:tab/>
        <w:t xml:space="preserve">Liu L, Zhao L P, Zhang C S, Zeng L, Wang K, Zhao J, Wang L, Jing X, Li B. Acupuncture as prophylaxis for chronic migraine: A protocol for a single-blinded, double-dummy randomised controlled trial [J]. BMJ Open, 2018, 8(5): </w:t>
      </w:r>
    </w:p>
    <w:p w14:paraId="792BBAC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[38]</w:t>
      </w:r>
      <w:r w:rsidRPr="00DE0C01">
        <w:rPr>
          <w:rFonts w:ascii="Cambria" w:hAnsi="Cambria"/>
          <w:sz w:val="18"/>
          <w:szCs w:val="18"/>
        </w:rPr>
        <w:tab/>
        <w:t>Liu L, Zhao L P, Zhang C S, Zeng L, Wang K, Zhao J, Wang L, Jing X, Li B. Acupuncture as prophylaxis for chronic migraine: a protocol for a single-blinded, double-dummy randomised controlled trial [J]. BMJ open, 2018, 8(5): e020653.</w:t>
      </w:r>
    </w:p>
    <w:p w14:paraId="1DA9559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[39]</w:t>
      </w:r>
      <w:r w:rsidRPr="00DE0C01">
        <w:rPr>
          <w:rFonts w:ascii="Cambria" w:hAnsi="Cambria"/>
          <w:sz w:val="18"/>
          <w:szCs w:val="18"/>
        </w:rPr>
        <w:tab/>
        <w:t>Knudsen D S, Kasch H. EMG-guided botulinum toxin a alleviates severely disabled headache patients with hyperactive muscles. a double-blind randomized placebo-controlled cross-over study [J]. Cephalalgia, 2018, 38(131‐.</w:t>
      </w:r>
    </w:p>
    <w:p w14:paraId="0445278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[40]</w:t>
      </w:r>
      <w:r w:rsidRPr="00DE0C01">
        <w:rPr>
          <w:rFonts w:ascii="Cambria" w:hAnsi="Cambria"/>
          <w:sz w:val="18"/>
          <w:szCs w:val="18"/>
        </w:rPr>
        <w:tab/>
        <w:t xml:space="preserve">Herd C P, Tomlinson C L, Rick C, Scotton W J, Edwards J, Ives N, Clarke C E, Sinclair A. Botulinum toxins for the prevention of migraine in adults [J]. Cochrane Database of Systematic Reviews, 2018, 2018(6): </w:t>
      </w:r>
    </w:p>
    <w:p w14:paraId="6C0AE75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[41]</w:t>
      </w:r>
      <w:r w:rsidRPr="00DE0C01">
        <w:rPr>
          <w:rFonts w:ascii="Cambria" w:hAnsi="Cambria"/>
          <w:sz w:val="18"/>
          <w:szCs w:val="18"/>
        </w:rPr>
        <w:tab/>
        <w:t>Hamilton K, Vollbracht S, Robbins M S. Treatment of visual snow using single-pulse transcranial magnetic stimulation [J]. Headache, 2018, 58(8): 1301-1302.</w:t>
      </w:r>
    </w:p>
    <w:p w14:paraId="795A11B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[42]</w:t>
      </w:r>
      <w:r w:rsidRPr="00DE0C01">
        <w:rPr>
          <w:rFonts w:ascii="Cambria" w:hAnsi="Cambria"/>
          <w:sz w:val="18"/>
          <w:szCs w:val="18"/>
        </w:rPr>
        <w:tab/>
        <w:t>Gómez-Coronado N, Walker A J, Berk M, Dodd S. Current and Emerging Pharmacotherapies for Cessation of Tobacco Smoking [J]. Pharmacotherapy, 2018, 38(2): 235-258.</w:t>
      </w:r>
    </w:p>
    <w:p w14:paraId="0F67090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[43]</w:t>
      </w:r>
      <w:r w:rsidRPr="00DE0C01">
        <w:rPr>
          <w:rFonts w:ascii="Cambria" w:hAnsi="Cambria"/>
          <w:sz w:val="18"/>
          <w:szCs w:val="18"/>
        </w:rPr>
        <w:tab/>
        <w:t xml:space="preserve">Gao Z, Giovanardi C M, Li H, Hao C, Li Q, Zhang X, Mansmann U. Acupuncture for migraine: A protocol for a meta-analysis and meta-regression of randomised controlled trials [J]. BMJ Open, 2018, 8(11): </w:t>
      </w:r>
    </w:p>
    <w:p w14:paraId="7ED2202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[44]</w:t>
      </w:r>
      <w:r w:rsidRPr="00DE0C01">
        <w:rPr>
          <w:rFonts w:ascii="Cambria" w:hAnsi="Cambria"/>
          <w:sz w:val="18"/>
          <w:szCs w:val="18"/>
        </w:rPr>
        <w:tab/>
        <w:t>Gandolfi M, Geroin C, Vale N, Marchioretto F, Turrina A, Dimitrova E, Tamburin S, Serina A, Castellazzi P, Meschieri A, Ricard F, Saltuari L, Picelli A, Smania N. Does myofascial and trigger point treatment reduce pain and analgesic intake in patients undergoing onabotulinumtoxinA injection due to chronic intractable migraine? [J]. European journal of physical and rehabilitation medicine, 2018, 54(1): 1-12.</w:t>
      </w:r>
    </w:p>
    <w:p w14:paraId="5E27F3A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[45]</w:t>
      </w:r>
      <w:r w:rsidRPr="00DE0C01">
        <w:rPr>
          <w:rFonts w:ascii="Cambria" w:hAnsi="Cambria"/>
          <w:sz w:val="18"/>
          <w:szCs w:val="18"/>
        </w:rPr>
        <w:tab/>
        <w:t>Gandolfi M, Geroin C, Valè N, Marchioretto F, Turrina A, Dimitrova E, Tamburin S, Serina A, Castellazzi P, Meschieri A, et al. Does myofascial and trigger point treatment reduce pain and analgesic intake in patients undergoing onabotulinumtoxinA injection due to chronic intractable migraine? [J]. European journal of physical and rehabilitation medicine, 2018, 54(1): 1‐12.</w:t>
      </w:r>
    </w:p>
    <w:p w14:paraId="3DBBEB3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[46]</w:t>
      </w:r>
      <w:r w:rsidRPr="00DE0C01">
        <w:rPr>
          <w:rFonts w:ascii="Cambria" w:hAnsi="Cambria"/>
          <w:sz w:val="18"/>
          <w:szCs w:val="18"/>
        </w:rPr>
        <w:tab/>
        <w:t>Dodick D W, Silberstein S D, Lipton R B, DeGryse R E, Adams A M, Diener H C. Onset of effect of onabotulinumtoxinA for chronic migraine treatment: Analysis of PREEMPT data [J]. Journal of Headache and Pain, 2018, 19(</w:t>
      </w:r>
    </w:p>
    <w:p w14:paraId="6D3BA61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[47]</w:t>
      </w:r>
      <w:r w:rsidRPr="00DE0C01">
        <w:rPr>
          <w:rFonts w:ascii="Cambria" w:hAnsi="Cambria"/>
          <w:sz w:val="18"/>
          <w:szCs w:val="18"/>
        </w:rPr>
        <w:tab/>
        <w:t>Dodick D, Silberstein S D, Lipton R B, DeGryse R, Manack Adams A, Diener H. Onset of effect of onabotulinumtoxina for chronic migraine treatment: Analysis of preempt data [J]. Headache, 2018, 58(96-97.</w:t>
      </w:r>
    </w:p>
    <w:p w14:paraId="245FF65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[48]</w:t>
      </w:r>
      <w:r w:rsidRPr="00DE0C01">
        <w:rPr>
          <w:rFonts w:ascii="Cambria" w:hAnsi="Cambria"/>
          <w:sz w:val="18"/>
          <w:szCs w:val="18"/>
        </w:rPr>
        <w:tab/>
        <w:t>Blumenfeld A M, Patel A T, Manack Adams A, Rothrock J F. A multicenter, prospective, randomized, open-label study to compare onabotulinumtoxina and topiramate for headache prevention in adults with chronic migraine: patient reported functional outcomes from the forward study [J]. Cephalalgia, 2018, 38(6‐7.</w:t>
      </w:r>
    </w:p>
    <w:p w14:paraId="107AE2D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[49]</w:t>
      </w:r>
      <w:r w:rsidRPr="00DE0C01">
        <w:rPr>
          <w:rFonts w:ascii="Cambria" w:hAnsi="Cambria"/>
          <w:sz w:val="18"/>
          <w:szCs w:val="18"/>
        </w:rPr>
        <w:tab/>
        <w:t>Blumenfeld A M, Patel A T, Manack Adams A, Rothrock J F. A multicenter, prospective, randomized, open-label study to compare onabotulinumtoxina and topiramate for headache prevention in adults with chronic migraine: Patient reported functional outcomes from the forward study [J]. Cephalalgia, 2018, 38(6-7.</w:t>
      </w:r>
    </w:p>
    <w:p w14:paraId="555D2D8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[50]</w:t>
      </w:r>
      <w:r w:rsidRPr="00DE0C01">
        <w:rPr>
          <w:rFonts w:ascii="Cambria" w:hAnsi="Cambria"/>
          <w:sz w:val="18"/>
          <w:szCs w:val="18"/>
        </w:rPr>
        <w:tab/>
        <w:t xml:space="preserve">Blumenfeld A M, Patel A T, Adams A M, Rothrock J F. A multicenter, prospective, randomized, open-label </w:t>
      </w:r>
      <w:r w:rsidRPr="00DE0C01">
        <w:rPr>
          <w:rFonts w:ascii="Cambria" w:hAnsi="Cambria"/>
          <w:sz w:val="18"/>
          <w:szCs w:val="18"/>
        </w:rPr>
        <w:lastRenderedPageBreak/>
        <w:t>study to compare onabotulinumtoxinA and topiramate for headache prevention in adults with chronic migraine: Patient reported functional outcomes from the FORWARD study [J]. Journal of Headache and Pain, 2018, 19(</w:t>
      </w:r>
    </w:p>
    <w:p w14:paraId="72A811D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[51]</w:t>
      </w:r>
      <w:r w:rsidRPr="00DE0C01">
        <w:rPr>
          <w:rFonts w:ascii="Cambria" w:hAnsi="Cambria"/>
          <w:sz w:val="18"/>
          <w:szCs w:val="18"/>
        </w:rPr>
        <w:tab/>
        <w:t>Silberstein S D. Topiramate in Migraine Prevention: A 2016 Perspective [J]. Headache, 2017, 57(1): 165-178.</w:t>
      </w:r>
    </w:p>
    <w:p w14:paraId="34C2679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[52]</w:t>
      </w:r>
      <w:r w:rsidRPr="00DE0C01">
        <w:rPr>
          <w:rFonts w:ascii="Cambria" w:hAnsi="Cambria"/>
          <w:sz w:val="18"/>
          <w:szCs w:val="18"/>
        </w:rPr>
        <w:tab/>
        <w:t>Sandrini G, De Icco R, Tassorelli C, Smania N, Tamburin S. Botulinum neurotoxin type A for the treatment of pain: not just in migraine and trigeminal neuralgia [J]. The journal of headache and pain, 2017, 18(1): 38.</w:t>
      </w:r>
    </w:p>
    <w:p w14:paraId="210CBBB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[53]</w:t>
      </w:r>
      <w:r w:rsidRPr="00DE0C01">
        <w:rPr>
          <w:rFonts w:ascii="Cambria" w:hAnsi="Cambria"/>
          <w:sz w:val="18"/>
          <w:szCs w:val="18"/>
        </w:rPr>
        <w:tab/>
        <w:t>Safonov M I, Naprienko M V. Analysis of the efficacy of reflexology in the complex treatment of chronic migraine [J]. Zhurnal nevrologii i psihiatrii imeni SS Korsakova, 2017, 117(5): 22‐25.</w:t>
      </w:r>
    </w:p>
    <w:p w14:paraId="008AF7C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[54]</w:t>
      </w:r>
      <w:r w:rsidRPr="00DE0C01">
        <w:rPr>
          <w:rFonts w:ascii="Cambria" w:hAnsi="Cambria"/>
          <w:sz w:val="18"/>
          <w:szCs w:val="18"/>
        </w:rPr>
        <w:tab/>
        <w:t>Safonov M I, Naprienko M V. Analysis of the efficacy of reflexology in the complex treatment of chronic migraine [J]. Zhurnal nevrologii i psikhiatrii imeni SS Korsakova, 2017, 117(5): 22‐25.</w:t>
      </w:r>
    </w:p>
    <w:p w14:paraId="6E4FACD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[55]</w:t>
      </w:r>
      <w:r w:rsidRPr="00DE0C01">
        <w:rPr>
          <w:rFonts w:ascii="Cambria" w:hAnsi="Cambria"/>
          <w:sz w:val="18"/>
          <w:szCs w:val="18"/>
        </w:rPr>
        <w:tab/>
        <w:t xml:space="preserve">Rothrock J F, Adams A M, Jo E, Zhao X, Blumenfeld A M. A multicenter, prospective, randomized, open-label study to compare the efficacy, safety, and tolerability of onabotulinumtoxinA and topiramate for headache prophylaxis in adults with chronic migraine: the FORWARD study [J]. Journal of headache and pain, 2017, 18(1): </w:t>
      </w:r>
    </w:p>
    <w:p w14:paraId="01A7568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[56]</w:t>
      </w:r>
      <w:r w:rsidRPr="00DE0C01">
        <w:rPr>
          <w:rFonts w:ascii="Cambria" w:hAnsi="Cambria"/>
          <w:sz w:val="18"/>
          <w:szCs w:val="18"/>
        </w:rPr>
        <w:tab/>
        <w:t xml:space="preserve">Qin Z, Liu Y, Zhou K, Wu J, Pang R, Li N, Xu C, Kwong J S W, Liu Z. Acupuncture for chronic prostatitis/chronic pelvic pain syndrome: Study protocol for a randomized controlled trial [J]. Trials, 2017, 18(1): </w:t>
      </w:r>
    </w:p>
    <w:p w14:paraId="0BAF5FE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[57]</w:t>
      </w:r>
      <w:r w:rsidRPr="00DE0C01">
        <w:rPr>
          <w:rFonts w:ascii="Cambria" w:hAnsi="Cambria"/>
          <w:sz w:val="18"/>
          <w:szCs w:val="18"/>
        </w:rPr>
        <w:tab/>
        <w:t>Pijpers J A, Kies D A, Louter M A, Van Zwet E W, Ferrari M D, Terwindt G M. Botulinum toxin A and acute detoxification in chronic migraine and medication overuse: a randomised, double-blind, placebocontrolled trial [J]. Cephalalgia, 2017, 37(1): 103‐.</w:t>
      </w:r>
    </w:p>
    <w:p w14:paraId="61FFA34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[58]</w:t>
      </w:r>
      <w:r w:rsidRPr="00DE0C01">
        <w:rPr>
          <w:rFonts w:ascii="Cambria" w:hAnsi="Cambria"/>
          <w:sz w:val="18"/>
          <w:szCs w:val="18"/>
        </w:rPr>
        <w:tab/>
        <w:t xml:space="preserve">Nicolodi M, Sandoval V, Torrini A, Irasa M. Are there many placebos? “sugar pills” and stimulation of complex emotional networks-Pilot data [J]. Journal of headache and pain, 2017, 18(1): </w:t>
      </w:r>
    </w:p>
    <w:p w14:paraId="27277EC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[59]</w:t>
      </w:r>
      <w:r w:rsidRPr="00DE0C01">
        <w:rPr>
          <w:rFonts w:ascii="Cambria" w:hAnsi="Cambria"/>
          <w:sz w:val="18"/>
          <w:szCs w:val="18"/>
        </w:rPr>
        <w:tab/>
        <w:t>Naderinabi B, Saberi A, Hashemi M, Haghighi M, Biazar G, Gharehdaghi F A, Sedighinejad A, Chavoshi T. Acupuncture and botulinum toxin A injection in the treatment of chronic migraine: A randomized controlled study [J]. Caspian Journal of Internal Medicine, 2017, 8(3): 196-204.</w:t>
      </w:r>
    </w:p>
    <w:p w14:paraId="3138297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[60]</w:t>
      </w:r>
      <w:r w:rsidRPr="00DE0C01">
        <w:rPr>
          <w:rFonts w:ascii="Cambria" w:hAnsi="Cambria"/>
          <w:sz w:val="18"/>
          <w:szCs w:val="18"/>
        </w:rPr>
        <w:tab/>
        <w:t>Naderinabi B, Saberi A, Hashemi M, Haghighi M, Biazar G, Gharehdaghi F A, Sedighinejad A, Chavoshi T. Acupuncture and botulinum toxin A injection in the treatment of chronic migraine: a randomized controlled study [J]. Caspian journal of internal medicine, 2017, 8(3): 196‐204.</w:t>
      </w:r>
    </w:p>
    <w:p w14:paraId="529C379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[61]</w:t>
      </w:r>
      <w:r w:rsidRPr="00DE0C01">
        <w:rPr>
          <w:rFonts w:ascii="Cambria" w:hAnsi="Cambria"/>
          <w:sz w:val="18"/>
          <w:szCs w:val="18"/>
        </w:rPr>
        <w:tab/>
        <w:t>Matharu M, Halker R, Pozo-Rosich P, DeGryse R, Manack Adams A, Aurora S K. The impact of onabotulinumtoxinA on severe headache days: PREEMPT 56-week pooled analysis [J]. The journal of headache and pain, 2017, 18(1): 78.</w:t>
      </w:r>
    </w:p>
    <w:p w14:paraId="4E0C6E0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[62]</w:t>
      </w:r>
      <w:r w:rsidRPr="00DE0C01">
        <w:rPr>
          <w:rFonts w:ascii="Cambria" w:hAnsi="Cambria"/>
          <w:sz w:val="18"/>
          <w:szCs w:val="18"/>
        </w:rPr>
        <w:tab/>
        <w:t>Matharu M, Halker R, Pozo-Rosich P, DeGryse R, Manack Adams A, Aurora S K. The impact of onabotulinumtoxinA on severe headache days: PREEMPT 56-week pooled analysis [J]. Journal of headache and pain, 2017, 18(1): 78.</w:t>
      </w:r>
    </w:p>
    <w:p w14:paraId="4DE5A66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[63]</w:t>
      </w:r>
      <w:r w:rsidRPr="00DE0C01">
        <w:rPr>
          <w:rFonts w:ascii="Cambria" w:hAnsi="Cambria"/>
          <w:sz w:val="18"/>
          <w:szCs w:val="18"/>
        </w:rPr>
        <w:tab/>
        <w:t>Liu J, Ma S, Mu J, Chen T, Xu Q, Dun W, Tian J, Zhang M. Integration of white matter network is associated with interindividual differences in psychologically mediated placebo response in migraine patients [J]. Human brain mapping, 2017, 38(10): 5250‐5259.</w:t>
      </w:r>
    </w:p>
    <w:p w14:paraId="7E2ECA6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[64]</w:t>
      </w:r>
      <w:r w:rsidRPr="00DE0C01">
        <w:rPr>
          <w:rFonts w:ascii="Cambria" w:hAnsi="Cambria"/>
          <w:sz w:val="18"/>
          <w:szCs w:val="18"/>
        </w:rPr>
        <w:tab/>
        <w:t>Li Z, Lan L, Zeng F, Makris N, Hwang J, Guo T, Wu F, Gao Y, Dong M, Liu M, Yang J, Li Y, Gong Q, Sun S, Liang F, Kong J. The altered right frontoparietal network functional connectivity in migraine and the modulation effect of treatment [J]. Cephalalgia : an international journal of headache, 2017, 37(2): 161-176.</w:t>
      </w:r>
    </w:p>
    <w:p w14:paraId="64171E8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[65]</w:t>
      </w:r>
      <w:r w:rsidRPr="00DE0C01">
        <w:rPr>
          <w:rFonts w:ascii="Cambria" w:hAnsi="Cambria"/>
          <w:sz w:val="18"/>
          <w:szCs w:val="18"/>
        </w:rPr>
        <w:tab/>
        <w:t>Lai K L, Niddam D M, Fuh J L, Chen S P, Wang Y F, Chen W T, Wu J C, Wang S J. Flunarizine versus topiramate for chronic migraine prophylaxis: a randomized trial [J]. Acta neurologica Scandinavica, 2017, 135(4): 476-483.</w:t>
      </w:r>
    </w:p>
    <w:p w14:paraId="65FB879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[66]</w:t>
      </w:r>
      <w:r w:rsidRPr="00DE0C01">
        <w:rPr>
          <w:rFonts w:ascii="Cambria" w:hAnsi="Cambria"/>
          <w:sz w:val="18"/>
          <w:szCs w:val="18"/>
        </w:rPr>
        <w:tab/>
        <w:t>Lai K L, Niddam D M, Fuh J L, Chen S P, Wang Y F, Chen W T, Wu J C, Wang S J. Flunarizine versus topiramate for chronic migraine prophylaxis: a randomized trial [J]. Acta neurologica scandinavica, 2017, 135(4): 476‐483.</w:t>
      </w:r>
    </w:p>
    <w:p w14:paraId="7D8DCEE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[67]</w:t>
      </w:r>
      <w:r w:rsidRPr="00DE0C01">
        <w:rPr>
          <w:rFonts w:ascii="Cambria" w:hAnsi="Cambria"/>
          <w:sz w:val="18"/>
          <w:szCs w:val="18"/>
        </w:rPr>
        <w:tab/>
        <w:t>Jan A L, Aldridge E S, Rogers I R, Visser E J, Bulsara M K, Niemtzow R C. Review article: Does acupuncture have a role in providing analgesia in the emergency setting? A systematic review and meta-analysis [J]. EMA - Emergency Medicine Australasia, 2017, 29(5): 490-498.</w:t>
      </w:r>
    </w:p>
    <w:p w14:paraId="444730F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[68]</w:t>
      </w:r>
      <w:r w:rsidRPr="00DE0C01">
        <w:rPr>
          <w:rFonts w:ascii="Cambria" w:hAnsi="Cambria"/>
          <w:sz w:val="18"/>
          <w:szCs w:val="18"/>
        </w:rPr>
        <w:tab/>
        <w:t xml:space="preserve">Gaul C, Magis D, Liebler E, Straube A. Effects of non-invasive vagus nerve stimulation on attack frequency over time and expanded response rates in patients with chronic cluster headache: a post hoc analysis of the randomised, controlled PREVA study [J]. Journal of headache and pain, 2017, 18(1) (no pagination): </w:t>
      </w:r>
    </w:p>
    <w:p w14:paraId="7A2F0EE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[69]</w:t>
      </w:r>
      <w:r w:rsidRPr="00DE0C01">
        <w:rPr>
          <w:rFonts w:ascii="Cambria" w:hAnsi="Cambria"/>
          <w:sz w:val="18"/>
          <w:szCs w:val="18"/>
        </w:rPr>
        <w:tab/>
        <w:t xml:space="preserve">Drottning M, Drottning S, Gronneberg S, Skjelbred P. Botox is a safe and efficient treatment for cervicogenic headache [J]. Journal of headache and pain, 2017, 18(1): </w:t>
      </w:r>
    </w:p>
    <w:p w14:paraId="7A5ADE0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[70]</w:t>
      </w:r>
      <w:r w:rsidRPr="00DE0C01">
        <w:rPr>
          <w:rFonts w:ascii="Cambria" w:hAnsi="Cambria"/>
          <w:sz w:val="18"/>
          <w:szCs w:val="18"/>
        </w:rPr>
        <w:tab/>
        <w:t>Cohen M M, Smit D V, Andrianopoulos N, Ben-Meir M, Taylor D M, Parker S J, Xue C C, Cameron P A. Acupuncture for analgesia in the emergency department: a multicentre, randomised, equivalence and non-inferiority trial [J]. The Medical journal of Australia, 2017, 206(11): 494-499.</w:t>
      </w:r>
    </w:p>
    <w:p w14:paraId="0B056C9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[71]</w:t>
      </w:r>
      <w:r w:rsidRPr="00DE0C01">
        <w:rPr>
          <w:rFonts w:ascii="Cambria" w:hAnsi="Cambria"/>
          <w:sz w:val="18"/>
          <w:szCs w:val="18"/>
        </w:rPr>
        <w:tab/>
        <w:t>Silberstein S D. Topiramate in Migraine Prevention: a 2016 Perspective [J]. Headache, 2016, (no pagination)(</w:t>
      </w:r>
    </w:p>
    <w:p w14:paraId="6A22DA6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[72]</w:t>
      </w:r>
      <w:r w:rsidRPr="00DE0C01">
        <w:rPr>
          <w:rFonts w:ascii="Cambria" w:hAnsi="Cambria"/>
          <w:sz w:val="18"/>
          <w:szCs w:val="18"/>
        </w:rPr>
        <w:tab/>
        <w:t>Shehata H S, Esmail E H, Abdelalim A, El-Jaafary S, Elmazny A, Sabbah A, Shalaby N M. Repetitive transcranial magnetic stimulation versus botulinum toxin injection in chronic migraine prophylaxis: a pilot randomized trial [J]. Journal of pain research, 2016, 9(771-777.</w:t>
      </w:r>
    </w:p>
    <w:p w14:paraId="5621988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[73]</w:t>
      </w:r>
      <w:r w:rsidRPr="00DE0C01">
        <w:rPr>
          <w:rFonts w:ascii="Cambria" w:hAnsi="Cambria"/>
          <w:sz w:val="18"/>
          <w:szCs w:val="18"/>
        </w:rPr>
        <w:tab/>
        <w:t>Shehata H S, Esmail E H, Abdelalim A, El-Jaafary S, Elmazny A, Sabbah A, Shalaby N M. Repetitive transcranial magnetic stimulation versus botulinum toxin injection in chronic migraine prophylaxis: a pilot randomized trial [J]. Journal of pain research, 2016, 9(771‐777.</w:t>
      </w:r>
    </w:p>
    <w:p w14:paraId="61E6521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[74]</w:t>
      </w:r>
      <w:r w:rsidRPr="00DE0C01">
        <w:rPr>
          <w:rFonts w:ascii="Cambria" w:hAnsi="Cambria"/>
          <w:sz w:val="18"/>
          <w:szCs w:val="18"/>
        </w:rPr>
        <w:tab/>
        <w:t xml:space="preserve">Nct. Non-pharmacological Management of Chronic Migraine [J]. https://clinicaltrialsgov/show/NCT02953015, 2016, </w:t>
      </w:r>
    </w:p>
    <w:p w14:paraId="5BE7C8F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[75]</w:t>
      </w:r>
      <w:r w:rsidRPr="00DE0C01">
        <w:rPr>
          <w:rFonts w:ascii="Cambria" w:hAnsi="Cambria"/>
          <w:sz w:val="18"/>
          <w:szCs w:val="18"/>
        </w:rPr>
        <w:tab/>
        <w:t>McGeeney B E. Migraine Trigger Site Surgery Is All Placebo: A Response [J]. Headache, 2016, 56(4): 779-781.</w:t>
      </w:r>
    </w:p>
    <w:p w14:paraId="6614B32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[76]</w:t>
      </w:r>
      <w:r w:rsidRPr="00DE0C01">
        <w:rPr>
          <w:rFonts w:ascii="Cambria" w:hAnsi="Cambria"/>
          <w:sz w:val="18"/>
          <w:szCs w:val="18"/>
        </w:rPr>
        <w:tab/>
        <w:t>Lipton R B, Rosen N L, Ailani J, DeGryse R E, Gillard P J, Varon S F. OnabotulinumtoxinA improves quality of life and reduces impact of chronic migraine over one year of treatment: Pooled results from the PREEMPT randomized clinical trial program [J]. Cephalalgia : an international journal of headache, 2016, 36(9): 899-908.</w:t>
      </w:r>
    </w:p>
    <w:p w14:paraId="432A6ED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[77]</w:t>
      </w:r>
      <w:r w:rsidRPr="00DE0C01">
        <w:rPr>
          <w:rFonts w:ascii="Cambria" w:hAnsi="Cambria"/>
          <w:sz w:val="18"/>
          <w:szCs w:val="18"/>
        </w:rPr>
        <w:tab/>
        <w:t>Lipton R B, Rosen N L, Ailani J, DeGryse R E, Gillard P J, Varon S F. OnabotulinumtoxinA improves quality of life and reduces impact of chronic migraine over one year of treatment: pooled results from the PREEMPT randomized clinical trial program [J]. Cephalalgia, 2016, 36(9): 899‐908.</w:t>
      </w:r>
    </w:p>
    <w:p w14:paraId="4DEBB98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lastRenderedPageBreak/>
        <w:t>[78]</w:t>
      </w:r>
      <w:r w:rsidRPr="00DE0C01">
        <w:rPr>
          <w:rFonts w:ascii="Cambria" w:hAnsi="Cambria"/>
          <w:sz w:val="18"/>
          <w:szCs w:val="18"/>
        </w:rPr>
        <w:tab/>
        <w:t>Lim C N, Birnbaum A K, Brundage R C, Leppik I E, Cloyd J C, Clark A, Marino S E. Pharmacokinetic-Pharmacodynamic Modeling of Intravenous and Oral Topiramate and Its Effect on the Symbol-Digit Modalities Test in Adult Healthy Volunteers [J]. Journal of clinical pharmacology, 2016, 56(6): 714‐722.</w:t>
      </w:r>
    </w:p>
    <w:p w14:paraId="67392E1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[79]</w:t>
      </w:r>
      <w:r w:rsidRPr="00DE0C01">
        <w:rPr>
          <w:rFonts w:ascii="Cambria" w:hAnsi="Cambria"/>
          <w:sz w:val="18"/>
          <w:szCs w:val="18"/>
        </w:rPr>
        <w:tab/>
        <w:t>Lampl C, Mirjam R. Botulinum Toxin a in the treatment of refractory chronic cluster headache-A pilot study [J]. Cephalalgia, 2016, 36(99‐.</w:t>
      </w:r>
    </w:p>
    <w:p w14:paraId="17A9C4C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[80]</w:t>
      </w:r>
      <w:r w:rsidRPr="00DE0C01">
        <w:rPr>
          <w:rFonts w:ascii="Cambria" w:hAnsi="Cambria"/>
          <w:sz w:val="18"/>
          <w:szCs w:val="18"/>
        </w:rPr>
        <w:tab/>
        <w:t xml:space="preserve">de Tommaso M, Delussi M, Ricci K, Montemurno A, Carbone I, Vecchio E. Effects of OnabotulintoxinA on Habituation of Laser Evoked Responses in Chronic Migraine [J]. Toxins, 2016, 8(6): </w:t>
      </w:r>
    </w:p>
    <w:p w14:paraId="66EDF3E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[81]</w:t>
      </w:r>
      <w:r w:rsidRPr="00DE0C01">
        <w:rPr>
          <w:rFonts w:ascii="Cambria" w:hAnsi="Cambria"/>
          <w:sz w:val="18"/>
          <w:szCs w:val="18"/>
        </w:rPr>
        <w:tab/>
        <w:t>Coeytaux R R, Befus D. Role of Acupuncture in the Treatment or Prevention of Migraine, Tension-Type Headache, or Chronic Headache Disorders [J]. Headache, 2016, 56(7): 1238-1240.</w:t>
      </w:r>
    </w:p>
    <w:p w14:paraId="51B201C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[82]</w:t>
      </w:r>
      <w:r w:rsidRPr="00DE0C01">
        <w:rPr>
          <w:rFonts w:ascii="Cambria" w:hAnsi="Cambria"/>
          <w:sz w:val="18"/>
          <w:szCs w:val="18"/>
        </w:rPr>
        <w:tab/>
        <w:t>Bratbak D, Nordgard S, Stovner L J, Linde M, Dodick D W, Aschehoug I, Folvik M, Crespi Vidal J, Tronvik E. Pilot study of sphenopalatine injection of onabotulinumtoxina for the treatment of intractable chronic migraine [J]. Cephalalgia, 2016, 36(18.</w:t>
      </w:r>
    </w:p>
    <w:p w14:paraId="34FB704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[83]</w:t>
      </w:r>
      <w:r w:rsidRPr="00DE0C01">
        <w:rPr>
          <w:rFonts w:ascii="Cambria" w:hAnsi="Cambria"/>
          <w:sz w:val="18"/>
          <w:szCs w:val="18"/>
        </w:rPr>
        <w:tab/>
        <w:t>Zhao H J, Tan J Y, Wang T, Jin L. Auricular therapy for chronic pain management in adults: A synthesis of evidence [J]. Complementary therapies in clinical practice, 2015, 21(2): 68-78.</w:t>
      </w:r>
    </w:p>
    <w:p w14:paraId="2D105CF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[84]</w:t>
      </w:r>
      <w:r w:rsidRPr="00DE0C01">
        <w:rPr>
          <w:rFonts w:ascii="Cambria" w:hAnsi="Cambria"/>
          <w:sz w:val="18"/>
          <w:szCs w:val="18"/>
        </w:rPr>
        <w:tab/>
        <w:t>Szok D, Csati A, Vecsei L, Tajti J. Treatment of Chronic Migraine with OnabotulinumtoxinA: Mode of Action, Efficacy and Safety [J]. Toxins, 2015, 7(7): 2659-2673.</w:t>
      </w:r>
    </w:p>
    <w:p w14:paraId="67CA660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[85]</w:t>
      </w:r>
      <w:r w:rsidRPr="00DE0C01">
        <w:rPr>
          <w:rFonts w:ascii="Cambria" w:hAnsi="Cambria"/>
          <w:sz w:val="18"/>
          <w:szCs w:val="18"/>
        </w:rPr>
        <w:tab/>
        <w:t>Song J H, Zhang G B, Ding X D, Huang L, Hong Y, Chen H X. Efficacy of type a botulinum toxin injections and infrared polarized light on treating chronic migraine [J]. European review for medical and pharmacological sciences, 2015, 19(11): 1976‐1982.</w:t>
      </w:r>
    </w:p>
    <w:p w14:paraId="5AB8607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[86]</w:t>
      </w:r>
      <w:r w:rsidRPr="00DE0C01">
        <w:rPr>
          <w:rFonts w:ascii="Cambria" w:hAnsi="Cambria"/>
          <w:sz w:val="18"/>
          <w:szCs w:val="18"/>
        </w:rPr>
        <w:tab/>
        <w:t>Silberstein S D, Dodick D W, Aurora S K, Diener H C, DeGryse R E, Lipton R B, Turkel C C. Per cent of patients with chronic migraine who responded per onabotulinumtoxinA treatment cycle: PREEMPT [J]. Journal of Neurology, Neurosurgery and Psychiatry, 2015, 86(9): 996-1001.</w:t>
      </w:r>
    </w:p>
    <w:p w14:paraId="6E59E48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[87]</w:t>
      </w:r>
      <w:r w:rsidRPr="00DE0C01">
        <w:rPr>
          <w:rFonts w:ascii="Cambria" w:hAnsi="Cambria"/>
          <w:sz w:val="18"/>
          <w:szCs w:val="18"/>
        </w:rPr>
        <w:tab/>
        <w:t>Silberstein S D, Dodick D W, Aurora S K, Diener H C, DeGryse R E, Lipton R B, Turkel C C. Per cent of patients with chronic migraine who responded per onabotulinumtoxinA treatment cycle: PREEMPT [J]. Journal of neurology, neurosurgery, and psychiatry, 2015, 86(9): 996‐1001.</w:t>
      </w:r>
    </w:p>
    <w:p w14:paraId="09A243A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[88]</w:t>
      </w:r>
      <w:r w:rsidRPr="00DE0C01">
        <w:rPr>
          <w:rFonts w:ascii="Cambria" w:hAnsi="Cambria"/>
          <w:sz w:val="18"/>
          <w:szCs w:val="18"/>
        </w:rPr>
        <w:tab/>
        <w:t>Schaefer S M, Gottschalk C H, Jabbari B. Treatment of Chronic Migraine with Focus on Botulinum Neurotoxins [J]. Toxins, 2015, 7(7): 2615-2628.</w:t>
      </w:r>
    </w:p>
    <w:p w14:paraId="310A215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[89]</w:t>
      </w:r>
      <w:r w:rsidRPr="00DE0C01">
        <w:rPr>
          <w:rFonts w:ascii="Cambria" w:hAnsi="Cambria"/>
          <w:sz w:val="18"/>
          <w:szCs w:val="18"/>
        </w:rPr>
        <w:tab/>
        <w:t xml:space="preserve">Nct. Flunarizine Versus Topiramate for Chronic Migraine Prophylaxis [J]. https://clinicaltrialsgov/show/NCT02639598, 2015, </w:t>
      </w:r>
    </w:p>
    <w:p w14:paraId="6CAD6E2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[90]</w:t>
      </w:r>
      <w:r w:rsidRPr="00DE0C01">
        <w:rPr>
          <w:rFonts w:ascii="Cambria" w:hAnsi="Cambria"/>
          <w:sz w:val="18"/>
          <w:szCs w:val="18"/>
        </w:rPr>
        <w:tab/>
        <w:t>Luvisetto S, Gazerani P, Cianchetti C, Pavone F. Botulinum Toxin Type a as a Therapeutic Agent against Headache and Related Disorders [J]. Toxins, 2015, 7(9): 3818-3844.</w:t>
      </w:r>
    </w:p>
    <w:p w14:paraId="5468AC4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[91]</w:t>
      </w:r>
      <w:r w:rsidRPr="00DE0C01">
        <w:rPr>
          <w:rFonts w:ascii="Cambria" w:hAnsi="Cambria"/>
          <w:sz w:val="18"/>
          <w:szCs w:val="18"/>
        </w:rPr>
        <w:tab/>
        <w:t>Jackson J L, Cogbill E, Santana-Davila R, Eldredge C, Collier W, Gradall A, Sehgal N, Kuester J. A Comparative Effectiveness Meta-Analysis of Drugs for the Prophylaxis of Migraine Headache [J]. PloS one, 2015, 10(7): e0130733.</w:t>
      </w:r>
    </w:p>
    <w:p w14:paraId="4EA7253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[92]</w:t>
      </w:r>
      <w:r w:rsidRPr="00DE0C01">
        <w:rPr>
          <w:rFonts w:ascii="Cambria" w:hAnsi="Cambria"/>
          <w:sz w:val="18"/>
          <w:szCs w:val="18"/>
        </w:rPr>
        <w:tab/>
        <w:t>Hou M, Xie J-F, Kong X-P, Zhang Y, Shao Y-F, Wang C, Ren W-T, Cui G-F, Xin L, Hou Y-P. Acupoint injection of onabotulinumtoxin A for migraines [J]. Toxins, 2015, 7(11): 4442-4454.</w:t>
      </w:r>
    </w:p>
    <w:p w14:paraId="7D4AC87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[93]</w:t>
      </w:r>
      <w:r w:rsidRPr="00DE0C01">
        <w:rPr>
          <w:rFonts w:ascii="Cambria" w:hAnsi="Cambria"/>
          <w:sz w:val="18"/>
          <w:szCs w:val="18"/>
        </w:rPr>
        <w:tab/>
        <w:t>Hou M, Xie J F, Kong X P, Zhang Y, Shao Y F, Wang C, Ren W T, Cui G F, Xin L, Hou Y P. Acupoint injection of onabotulinumtoxin A for migraines [J]. Toxins, 2015, 7(11): 4442‐4454.</w:t>
      </w:r>
    </w:p>
    <w:p w14:paraId="38F9DDF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[94]</w:t>
      </w:r>
      <w:r w:rsidRPr="00DE0C01">
        <w:rPr>
          <w:rFonts w:ascii="Cambria" w:hAnsi="Cambria"/>
          <w:sz w:val="18"/>
          <w:szCs w:val="18"/>
        </w:rPr>
        <w:tab/>
        <w:t xml:space="preserve">Gross A, Langevin P, Burnie S J, Bédard-Brochu M S, Empey B, Dugas E, Faber-Dobrescu M, Andres C, Graham N, Goldsmith C H, Brønfort G, Hoving J L, Leblanc F. Manipulation and mobilisation for neck pain contrasted against an inactive control or another active treatment [J]. Cochrane Database of Systematic Reviews, 2015, 2015(9): </w:t>
      </w:r>
    </w:p>
    <w:p w14:paraId="64C4367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[95]</w:t>
      </w:r>
      <w:r w:rsidRPr="00DE0C01">
        <w:rPr>
          <w:rFonts w:ascii="Cambria" w:hAnsi="Cambria"/>
          <w:sz w:val="18"/>
          <w:szCs w:val="18"/>
        </w:rPr>
        <w:tab/>
        <w:t>Finkel A G. Botulinum toxin and the treatment of headache: A clinical review [J]. Toxicon, 2015, 107(114-119.</w:t>
      </w:r>
    </w:p>
    <w:p w14:paraId="566B9F1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[96]</w:t>
      </w:r>
      <w:r w:rsidRPr="00DE0C01">
        <w:rPr>
          <w:rFonts w:ascii="Cambria" w:hAnsi="Cambria"/>
          <w:sz w:val="18"/>
          <w:szCs w:val="18"/>
        </w:rPr>
        <w:tab/>
        <w:t>Chiang C C, Schwedt T J, Wang S J, Dodick D W. Treatment of medication-overuse headache: A systematic review [J]. Cephalalgia, 2015, 36(4): 371-386.</w:t>
      </w:r>
    </w:p>
    <w:p w14:paraId="79C255D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[97]</w:t>
      </w:r>
      <w:r w:rsidRPr="00DE0C01">
        <w:rPr>
          <w:rFonts w:ascii="Cambria" w:hAnsi="Cambria"/>
          <w:sz w:val="18"/>
          <w:szCs w:val="18"/>
        </w:rPr>
        <w:tab/>
        <w:t>Yancey J R, Sheridan R, Koren K G. Chronic daily headache: Diagnosis and management [J]. American Family Physician, 2014, 89(8): 642-648.</w:t>
      </w:r>
    </w:p>
    <w:p w14:paraId="2F6342C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[98]</w:t>
      </w:r>
      <w:r w:rsidRPr="00DE0C01">
        <w:rPr>
          <w:rFonts w:ascii="Cambria" w:hAnsi="Cambria"/>
          <w:sz w:val="18"/>
          <w:szCs w:val="18"/>
        </w:rPr>
        <w:tab/>
        <w:t>Togha M, Taghdiri F, Razeghi S. Efficacy and safety of venlafaxine for the treatment of chronic migraine: A randomized, double-blind, controlled trial [J]. European Journal of Neurology, 2014, 21(296.</w:t>
      </w:r>
    </w:p>
    <w:p w14:paraId="0E060FA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[99]</w:t>
      </w:r>
      <w:r w:rsidRPr="00DE0C01">
        <w:rPr>
          <w:rFonts w:ascii="Cambria" w:hAnsi="Cambria"/>
          <w:sz w:val="18"/>
          <w:szCs w:val="18"/>
        </w:rPr>
        <w:tab/>
        <w:t>Togha M, Taghdiri F, Razeghi S. Efficacy and safety of venlafaxine for the treatment of chronic migraine: a randomized, double-blind, controlled trial [J]. Journal of neurology, 2014, 261(S201‐.</w:t>
      </w:r>
    </w:p>
    <w:p w14:paraId="199281E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[100]</w:t>
      </w:r>
      <w:r w:rsidRPr="00DE0C01">
        <w:rPr>
          <w:rFonts w:ascii="Cambria" w:hAnsi="Cambria"/>
          <w:sz w:val="18"/>
          <w:szCs w:val="18"/>
        </w:rPr>
        <w:tab/>
        <w:t>Togha M, Taghdiri F, Razeghi S. Efficacy and safety of venlafaxine for the treatment of chronic migraine: a randomized, double-blind, controlled trial [J]. European journal of neurology, 2014, 21(296‐.</w:t>
      </w:r>
    </w:p>
    <w:p w14:paraId="248F7DA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[101]</w:t>
      </w:r>
      <w:r w:rsidRPr="00DE0C01">
        <w:rPr>
          <w:rFonts w:ascii="Cambria" w:hAnsi="Cambria"/>
          <w:sz w:val="18"/>
          <w:szCs w:val="18"/>
        </w:rPr>
        <w:tab/>
        <w:t>Proietti Cecchini A, Grazzi L. Emerging therapies for chronic migraine [J]. Current pain and headache reports, 2014, 18(4): 408.</w:t>
      </w:r>
    </w:p>
    <w:p w14:paraId="2FD327C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[102]</w:t>
      </w:r>
      <w:r w:rsidRPr="00DE0C01">
        <w:rPr>
          <w:rFonts w:ascii="Cambria" w:hAnsi="Cambria"/>
          <w:sz w:val="18"/>
          <w:szCs w:val="18"/>
        </w:rPr>
        <w:tab/>
        <w:t xml:space="preserve">Nct. Yogic Breathing Changes Salivary Components [J]. https://clinicaltrialsgov/show/NCT02108769, 2014, </w:t>
      </w:r>
    </w:p>
    <w:p w14:paraId="52A9260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[103]</w:t>
      </w:r>
      <w:r w:rsidRPr="00DE0C01">
        <w:rPr>
          <w:rFonts w:ascii="Cambria" w:hAnsi="Cambria"/>
          <w:sz w:val="18"/>
          <w:szCs w:val="18"/>
        </w:rPr>
        <w:tab/>
        <w:t xml:space="preserve">Nct. Injection With OnabotulinumtoxinA (Botox) for the Treatment of Chronic Pelvic Pain [J]. https://clinicaltrialsgov/show/NCT02173405, 2014, </w:t>
      </w:r>
    </w:p>
    <w:p w14:paraId="3E23B6C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[104]</w:t>
      </w:r>
      <w:r w:rsidRPr="00DE0C01">
        <w:rPr>
          <w:rFonts w:ascii="Cambria" w:hAnsi="Cambria"/>
          <w:sz w:val="18"/>
          <w:szCs w:val="18"/>
        </w:rPr>
        <w:tab/>
        <w:t>Manning D C, Alexander G, Arezzo J C, Cooper A, Harden R N, Oaklander A L, Raja S N, Rauck R, Schwartzman R. Lenalidomide for complex regional pain syndrome type 1: lack of efficacy in a phase II randomized study [J]. Journal of pain, 2014, 15(12): 1366‐1376.</w:t>
      </w:r>
    </w:p>
    <w:p w14:paraId="7B26BB0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[105]</w:t>
      </w:r>
      <w:r w:rsidRPr="00DE0C01">
        <w:rPr>
          <w:rFonts w:ascii="Cambria" w:hAnsi="Cambria"/>
          <w:sz w:val="18"/>
          <w:szCs w:val="18"/>
        </w:rPr>
        <w:tab/>
        <w:t>Hollanda L, Monteiro L, Melo A S. Botulinum toxin type A for cephalic cutaneous allodynia in chronic migraine: a randomized, double-blinded, placebo-controlled trial [J]. Neurology international, 2014, 6(4): 70‐73.</w:t>
      </w:r>
    </w:p>
    <w:p w14:paraId="17E25FE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[106]</w:t>
      </w:r>
      <w:r w:rsidRPr="00DE0C01">
        <w:rPr>
          <w:rFonts w:ascii="Cambria" w:hAnsi="Cambria"/>
          <w:sz w:val="18"/>
          <w:szCs w:val="18"/>
        </w:rPr>
        <w:tab/>
        <w:t>Hoffmann J, Akerman S, Goadsby P J. Efficacy and mechanism of anticonvulsant drugs in migraine [J]. Expert review of clinical pharmacology, 2014, 7(2): 191-201.</w:t>
      </w:r>
    </w:p>
    <w:p w14:paraId="6286D32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[107]</w:t>
      </w:r>
      <w:r w:rsidRPr="00DE0C01">
        <w:rPr>
          <w:rFonts w:ascii="Cambria" w:hAnsi="Cambria"/>
          <w:sz w:val="18"/>
          <w:szCs w:val="18"/>
        </w:rPr>
        <w:tab/>
        <w:t>Diener H C, Dodick D W, Turkel C C, Demos G, Degryse R E, Earl N L, Brin M F. Pooled analysis of the safety and tolerability of onabotulinumtoxinA in the treatment of chronic migraine [J]. European journal of neurology, 2014, 21(6): 851‐859.</w:t>
      </w:r>
    </w:p>
    <w:p w14:paraId="695F40A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[108]</w:t>
      </w:r>
      <w:r w:rsidRPr="00DE0C01">
        <w:rPr>
          <w:rFonts w:ascii="Cambria" w:hAnsi="Cambria"/>
          <w:sz w:val="18"/>
          <w:szCs w:val="18"/>
        </w:rPr>
        <w:tab/>
        <w:t>Carod-Artal F J. Tackling chronic migraine: current perspectives [J]. Journal of pain research, 2014, 7(185-194.</w:t>
      </w:r>
    </w:p>
    <w:p w14:paraId="06403D6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[109]</w:t>
      </w:r>
      <w:r w:rsidRPr="00DE0C01">
        <w:rPr>
          <w:rFonts w:ascii="Cambria" w:hAnsi="Cambria"/>
          <w:sz w:val="18"/>
          <w:szCs w:val="18"/>
        </w:rPr>
        <w:tab/>
        <w:t>Cady R, Turner I, Dexter K, Beach M E, Cady R, Durham P. An exploratory study of salivary calcitonin gene-related peptide levels relative to acute interventions and preventative treatment with onabotulinumtoxinA in chronic migraine [J]. Headache, 2014, 54(2): 269-277.</w:t>
      </w:r>
    </w:p>
    <w:p w14:paraId="69817AF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[110]</w:t>
      </w:r>
      <w:r w:rsidRPr="00DE0C01">
        <w:rPr>
          <w:rFonts w:ascii="Cambria" w:hAnsi="Cambria"/>
          <w:sz w:val="18"/>
          <w:szCs w:val="18"/>
        </w:rPr>
        <w:tab/>
        <w:t xml:space="preserve">Cady R, Turner I, Dexter K, Beach M E, Cady R, Durham P. An exploratory study of salivary calcitonin </w:t>
      </w:r>
      <w:r w:rsidRPr="00DE0C01">
        <w:rPr>
          <w:rFonts w:ascii="Cambria" w:hAnsi="Cambria"/>
          <w:sz w:val="18"/>
          <w:szCs w:val="18"/>
        </w:rPr>
        <w:lastRenderedPageBreak/>
        <w:t>gene-related peptide levels relative to acute interventions and preventative treatment with onabotulinumtoxinA in chronic migraine [J]. Headache, 2014, 54(2): 269-277.</w:t>
      </w:r>
    </w:p>
    <w:p w14:paraId="2757B6B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[111]</w:t>
      </w:r>
      <w:r w:rsidRPr="00DE0C01">
        <w:rPr>
          <w:rFonts w:ascii="Cambria" w:hAnsi="Cambria"/>
          <w:sz w:val="18"/>
          <w:szCs w:val="18"/>
        </w:rPr>
        <w:tab/>
        <w:t>Cady R, Turner I, Dexter K, Beach M E, Cady R, Durham P. An exploratory study of salivary calcitonin gene-related peptide levels relative to acute interventions and preventative treatment with onabotulinumtoxinA in chronic migraine [J]. Headache, 2014, 54(2): 269‐277.</w:t>
      </w:r>
    </w:p>
    <w:p w14:paraId="6B0A5C6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[112]</w:t>
      </w:r>
      <w:r w:rsidRPr="00DE0C01">
        <w:rPr>
          <w:rFonts w:ascii="Cambria" w:hAnsi="Cambria"/>
          <w:sz w:val="18"/>
          <w:szCs w:val="18"/>
        </w:rPr>
        <w:tab/>
        <w:t>Belvis R, Mas N. Treatment of chronic migraine with intramuscular pericranial injections of onabotulinumtoxin a [J]. Recent patents on CNS drug discovery, 2014, 9(3): 181-192.</w:t>
      </w:r>
    </w:p>
    <w:p w14:paraId="0787E34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[113]</w:t>
      </w:r>
      <w:r w:rsidRPr="00DE0C01">
        <w:rPr>
          <w:rFonts w:ascii="Cambria" w:hAnsi="Cambria"/>
          <w:sz w:val="18"/>
          <w:szCs w:val="18"/>
        </w:rPr>
        <w:tab/>
        <w:t>Belvis R, Mas N. Treatment of chronic migraine with intramuscular pericranial injections of onabotulinumtoxin a [J]. Recent patents on CNS drug discovery, 2014, 9(3): 181‐192.</w:t>
      </w:r>
    </w:p>
    <w:p w14:paraId="0326675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[114]</w:t>
      </w:r>
      <w:r w:rsidRPr="00DE0C01">
        <w:rPr>
          <w:rFonts w:ascii="Cambria" w:hAnsi="Cambria"/>
          <w:sz w:val="18"/>
          <w:szCs w:val="18"/>
        </w:rPr>
        <w:tab/>
        <w:t>Aurora S K, Dodick D W, Diener H C, Degryse R E, Turkel C C, Lipton R B, Silberstein S D. OnabotulinumtoxinA for chronic migraine: Efficacy, safety, and tolerability in patients who received all five treatment cycles in the PREEMPT clinical program [J]. Acta Neurologica Scandinavica, 2014, 129(1): 61-70.</w:t>
      </w:r>
    </w:p>
    <w:p w14:paraId="7356706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[115]</w:t>
      </w:r>
      <w:r w:rsidRPr="00DE0C01">
        <w:rPr>
          <w:rFonts w:ascii="Cambria" w:hAnsi="Cambria"/>
          <w:sz w:val="18"/>
          <w:szCs w:val="18"/>
        </w:rPr>
        <w:tab/>
        <w:t>Aurora S K, Dodick D W, Diener H C, DeGryse R E, Turkel C C, Lipton R B, Silberstein S D. OnabotulinumtoxinA for chronic migraine: efficacy, safety, and tolerability in patients who received all five treatment cycles in the PREEMPT clinical program [J]. Acta neurologica scandinavica, 2014, 129(1): 61‐70.</w:t>
      </w:r>
    </w:p>
    <w:p w14:paraId="56241C4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[116]</w:t>
      </w:r>
      <w:r w:rsidRPr="00DE0C01">
        <w:rPr>
          <w:rFonts w:ascii="Cambria" w:hAnsi="Cambria"/>
          <w:sz w:val="18"/>
          <w:szCs w:val="18"/>
        </w:rPr>
        <w:tab/>
        <w:t>Zhang X-Z, Zhang L, Guo J, Zeng L, Yang Y, Zhang T, Shi G-X, Liu H-L, Wang L-P. Acupuncture as prophylaxis for menstrual-related migraine: study protocol for a multicenter randomized controlled trial [J]. Trials, 2013, 14(374.</w:t>
      </w:r>
    </w:p>
    <w:p w14:paraId="425DCB5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[117]</w:t>
      </w:r>
      <w:r w:rsidRPr="00DE0C01">
        <w:rPr>
          <w:rFonts w:ascii="Cambria" w:hAnsi="Cambria"/>
          <w:sz w:val="18"/>
          <w:szCs w:val="18"/>
        </w:rPr>
        <w:tab/>
        <w:t>Yang C-P, Chang M-H, Li T-C, Hsieh C-L, Hwang K-L, Chang H-H. Predicting prognostic factors in a randomized controlled trial of acupuncture versus topiramate treatment in patients with chronic migraine [J]. The Clinical journal of pain, 2013, 29(11): 982-987.</w:t>
      </w:r>
    </w:p>
    <w:p w14:paraId="234F035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[118]</w:t>
      </w:r>
      <w:r w:rsidRPr="00DE0C01">
        <w:rPr>
          <w:rFonts w:ascii="Cambria" w:hAnsi="Cambria"/>
          <w:sz w:val="18"/>
          <w:szCs w:val="18"/>
        </w:rPr>
        <w:tab/>
        <w:t>Yang C P, Chang M H, Li T C, Hsieh C L, Hwang K L, Chang H H. Predicting prognostic factors in a randomized controlled trial of acupuncture versus topiramate treatment in patients with chronic migraine [J]. Clinical Journal of Pain, 2013, 29(11): 982-987.</w:t>
      </w:r>
    </w:p>
    <w:p w14:paraId="293F79D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[119]</w:t>
      </w:r>
      <w:r w:rsidRPr="00DE0C01">
        <w:rPr>
          <w:rFonts w:ascii="Cambria" w:hAnsi="Cambria"/>
          <w:sz w:val="18"/>
          <w:szCs w:val="18"/>
        </w:rPr>
        <w:tab/>
        <w:t>Yang C P, Chang M H, Li T C, Hsieh C L, Hwang K L, Chang H H. Predicting prognostic factors in a randomized controlled trial of acupuncture versus topiramate treatment in patients with chronic migraine [J]. Clinical journal of pain, 2013, 29(11): 982‐987.</w:t>
      </w:r>
    </w:p>
    <w:p w14:paraId="0333170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[120]</w:t>
      </w:r>
      <w:r w:rsidRPr="00DE0C01">
        <w:rPr>
          <w:rFonts w:ascii="Cambria" w:hAnsi="Cambria"/>
          <w:sz w:val="18"/>
          <w:szCs w:val="18"/>
        </w:rPr>
        <w:tab/>
        <w:t>Xing J J, Zeng B Y, Li J, Zhuang Y, Liang F R. Acupuncture point specificity [M]. 2013: 49-65.</w:t>
      </w:r>
    </w:p>
    <w:p w14:paraId="5A068E0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[121]</w:t>
      </w:r>
      <w:r w:rsidRPr="00DE0C01">
        <w:rPr>
          <w:rFonts w:ascii="Cambria" w:hAnsi="Cambria"/>
          <w:sz w:val="18"/>
          <w:szCs w:val="18"/>
        </w:rPr>
        <w:tab/>
        <w:t>Solomon S. OnabotulinumtoxinA for treatment of chronic migraine: the unblinding problem [J]. Headache, 2013, 53(5): 824-826.</w:t>
      </w:r>
    </w:p>
    <w:p w14:paraId="488293E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[122]</w:t>
      </w:r>
      <w:r w:rsidRPr="00DE0C01">
        <w:rPr>
          <w:rFonts w:ascii="Cambria" w:hAnsi="Cambria"/>
          <w:sz w:val="18"/>
          <w:szCs w:val="18"/>
        </w:rPr>
        <w:tab/>
        <w:t>Silberstein S D, Blumenfeld A M, Cady R K, Turner I M, Lipton R B, Diener H C, Aurora S K, Sirimanne M, DeGryse R E, Turkel C C, et al. OnabotulinumtoxinA for treatment of chronic migraine: PREEMPT 24-week pooled subgroup analysis of patients who had acute headache medication overuse at baseline [J]. Journal of the neurological sciences, 2013, 331(1‐2): 48‐56.</w:t>
      </w:r>
    </w:p>
    <w:p w14:paraId="5470159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[123]</w:t>
      </w:r>
      <w:r w:rsidRPr="00DE0C01">
        <w:rPr>
          <w:rFonts w:ascii="Cambria" w:hAnsi="Cambria"/>
          <w:sz w:val="18"/>
          <w:szCs w:val="18"/>
        </w:rPr>
        <w:tab/>
        <w:t>Silberstein S D, Blumenfeld A M, Cady R K, Turner I M, Lipton R B, Diener H C, Aurora S K, Sirimanne M, DeGryse R E, Turkel C C, Dodick D W. OnabotulinumtoxinA for treatment of chronic migraine: PREEMPT 24-week pooled subgroup analysis of patients who had acute headache medication overuse at baseline [J]. Journal of the Neurological Sciences, 2013, 331(1-2): 48-56.</w:t>
      </w:r>
    </w:p>
    <w:p w14:paraId="6AF8856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[124]</w:t>
      </w:r>
      <w:r w:rsidRPr="00DE0C01">
        <w:rPr>
          <w:rFonts w:ascii="Cambria" w:hAnsi="Cambria"/>
          <w:sz w:val="18"/>
          <w:szCs w:val="18"/>
        </w:rPr>
        <w:tab/>
        <w:t>Shamliyan T A, Kane R L, Ramakrishnan R, Taylor F R. Episodic migraines in children: limited evidence on preventive pharmacological treatments [J]. Journal of child neurology, 2013, 28(10): 1320-1341.</w:t>
      </w:r>
    </w:p>
    <w:p w14:paraId="5B2210C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[125]</w:t>
      </w:r>
      <w:r w:rsidRPr="00DE0C01">
        <w:rPr>
          <w:rFonts w:ascii="Cambria" w:hAnsi="Cambria"/>
          <w:sz w:val="18"/>
          <w:szCs w:val="18"/>
        </w:rPr>
        <w:tab/>
        <w:t>Sezer T, Kandemir H, Alehan F. A randomized trial comparing amitriptyline versus topiramate for the prophylaxis of chronic daily headache in pediatric patients [J]. The International journal of neuroscience, 2013, 123(8): 553-556.</w:t>
      </w:r>
    </w:p>
    <w:p w14:paraId="44E9F4F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[126]</w:t>
      </w:r>
      <w:r w:rsidRPr="00DE0C01">
        <w:rPr>
          <w:rFonts w:ascii="Cambria" w:hAnsi="Cambria"/>
          <w:sz w:val="18"/>
          <w:szCs w:val="18"/>
        </w:rPr>
        <w:tab/>
        <w:t xml:space="preserve">Najafi T F, Hejazi M, Meshkat M, Hajibabakashani S. Quality of life and performing acupuncture on 150 patients suffering from chronic pains: a randomized and intervention study before and after performing [J]. Iranian red crescent medical journal, 2013, 15(3): </w:t>
      </w:r>
    </w:p>
    <w:p w14:paraId="5E675F5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[127]</w:t>
      </w:r>
      <w:r w:rsidRPr="00DE0C01">
        <w:rPr>
          <w:rFonts w:ascii="Cambria" w:hAnsi="Cambria"/>
          <w:sz w:val="18"/>
          <w:szCs w:val="18"/>
        </w:rPr>
        <w:tab/>
        <w:t>Monteiro L, Hollanda L, Melo A. Botulinum toxin type A for the treatment of cephalic cutaneous allodynia in chronic migraine: a randomized, double-blinded, placebo-controlled pilot trial [J]. Movement disorders, 2013, 28(S425.</w:t>
      </w:r>
    </w:p>
    <w:p w14:paraId="3EC0EAD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[128]</w:t>
      </w:r>
      <w:r w:rsidRPr="00DE0C01">
        <w:rPr>
          <w:rFonts w:ascii="Cambria" w:hAnsi="Cambria"/>
          <w:sz w:val="18"/>
          <w:szCs w:val="18"/>
        </w:rPr>
        <w:tab/>
        <w:t>Hershey A D, Powers S W, Coffey C S, Eklund D D, Chamberlin L A, Korbee L L. Childhood and adolescent migraine prevention (CHAMP) study: A double-blinded, placebo-controlled, comparative effectiveness study of amitriptyline, topiramate, and placebo in the prevention of childhood and adolescent migraine [J]. Headache, 2013, 53(5): 799-816.</w:t>
      </w:r>
    </w:p>
    <w:p w14:paraId="09FD0A7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[129]</w:t>
      </w:r>
      <w:r w:rsidRPr="00DE0C01">
        <w:rPr>
          <w:rFonts w:ascii="Cambria" w:hAnsi="Cambria"/>
          <w:sz w:val="18"/>
          <w:szCs w:val="18"/>
        </w:rPr>
        <w:tab/>
        <w:t>Hershey A D, Powers S W, Coffey C S, Eklund D D, Chamberlin L A, Korbee L L. Childhood and Adolescent Migraine Prevention (CHAMP) study: a double-blinded, placebo-controlled, comparative effectiveness study of amitriptyline, topiramate, and placebo in the prevention of childhood and adolescent migraine [J]. Headache, 2013, 53(5): 799‐816.</w:t>
      </w:r>
    </w:p>
    <w:p w14:paraId="4B87A6C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[130]</w:t>
      </w:r>
      <w:r w:rsidRPr="00DE0C01">
        <w:rPr>
          <w:rFonts w:ascii="Cambria" w:hAnsi="Cambria"/>
          <w:sz w:val="18"/>
          <w:szCs w:val="18"/>
        </w:rPr>
        <w:tab/>
        <w:t>Evans R W. A rational approach to the management of chronic migraine [J]. Headache, 2013, 53(1): 168-176.</w:t>
      </w:r>
    </w:p>
    <w:p w14:paraId="2E165D4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[131]</w:t>
      </w:r>
      <w:r w:rsidRPr="00DE0C01">
        <w:rPr>
          <w:rFonts w:ascii="Cambria" w:hAnsi="Cambria"/>
          <w:sz w:val="18"/>
          <w:szCs w:val="18"/>
        </w:rPr>
        <w:tab/>
        <w:t xml:space="preserve">Dodick D, Diener H C, Turkel C, DeGryse R, Brin M. OnabotulinumtoxinA for chronic migraine treatment: 75% responder analysis from double-blind, randomized, placebo-controlled phase of PREEMPT [J]. Journal of headache and pain, 2013, 14(1 SUPPL. 1): </w:t>
      </w:r>
    </w:p>
    <w:p w14:paraId="2B04B0E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[132]</w:t>
      </w:r>
      <w:r w:rsidRPr="00DE0C01">
        <w:rPr>
          <w:rFonts w:ascii="Cambria" w:hAnsi="Cambria"/>
          <w:sz w:val="18"/>
          <w:szCs w:val="18"/>
        </w:rPr>
        <w:tab/>
        <w:t>Chen J, Zhao L, Zheng H, Li Y, Yang M, Chang X, Gong B, Huang Y, Liu Y, Liang F. Evaluating the prophylaxis and long-term effectiveness of acupuncture for migraine without aura: study protocol for a randomized controlled trial [J]. Trials, 2013, 14(361.</w:t>
      </w:r>
    </w:p>
    <w:p w14:paraId="6E0448E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[133]</w:t>
      </w:r>
      <w:r w:rsidRPr="00DE0C01">
        <w:rPr>
          <w:rFonts w:ascii="Cambria" w:hAnsi="Cambria"/>
          <w:sz w:val="18"/>
          <w:szCs w:val="18"/>
        </w:rPr>
        <w:tab/>
        <w:t>Yang J, Zeng F, Feng Y, Fang L, Qin W, Liu X, Song W, Xie H, Chen J, Liang F. A PET-CT study on the specificity of acupoints through acupuncture treatment in migraine patients [J]. BMC complementary and alternative medicine, 2012, 12(123.</w:t>
      </w:r>
    </w:p>
    <w:p w14:paraId="356E2A8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[134]</w:t>
      </w:r>
      <w:r w:rsidRPr="00DE0C01">
        <w:rPr>
          <w:rFonts w:ascii="Cambria" w:hAnsi="Cambria"/>
          <w:sz w:val="18"/>
          <w:szCs w:val="18"/>
        </w:rPr>
        <w:tab/>
        <w:t>Xu S, Lao L. From basic science studies to clinical trials: What recent acupuncture research tells us [J]. Medical Acupuncture, 2012, 24(1): 10-14.</w:t>
      </w:r>
    </w:p>
    <w:p w14:paraId="5E6237B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[135]</w:t>
      </w:r>
      <w:r w:rsidRPr="00DE0C01">
        <w:rPr>
          <w:rFonts w:ascii="Cambria" w:hAnsi="Cambria"/>
          <w:sz w:val="18"/>
          <w:szCs w:val="18"/>
        </w:rPr>
        <w:tab/>
        <w:t>Wang L-P, Zhang X-Z, Guo J, Liu H-L, Zhang Y, Liu C-Z, Yi J-H, Wang L-P, Zhao J-P, Li S-S. Efficacy of acupuncture for acute migraine attack: a multicenter single blinded, randomized controlled trial [J]. Pain medicine (Malden, Mass), 2012, 13(5): 623-630.</w:t>
      </w:r>
    </w:p>
    <w:p w14:paraId="7900239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[136]</w:t>
      </w:r>
      <w:r w:rsidRPr="00DE0C01">
        <w:rPr>
          <w:rFonts w:ascii="Cambria" w:hAnsi="Cambria"/>
          <w:sz w:val="18"/>
          <w:szCs w:val="18"/>
        </w:rPr>
        <w:tab/>
        <w:t>Vickers A J, Cronin A M, Maschino A C, Lewith G, MacPherson H, Foster N E, Sherman K J, Witt C M, Linde K, Cramer H. Acupuncture for chronic pain: Individual patient data meta-analysis [J]. Deutsche Zeitschrift fur Akupunktur, 2012, 55(4): 24-25.</w:t>
      </w:r>
    </w:p>
    <w:p w14:paraId="15618BC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[137]</w:t>
      </w:r>
      <w:r w:rsidRPr="00DE0C01">
        <w:rPr>
          <w:rFonts w:ascii="Cambria" w:hAnsi="Cambria"/>
          <w:sz w:val="18"/>
          <w:szCs w:val="18"/>
        </w:rPr>
        <w:tab/>
        <w:t xml:space="preserve">Vickers A J, Cronin A M, Maschino A C, Lewith G, MacPherson H, Foster N E, Sherman K J, Witt C M, </w:t>
      </w:r>
      <w:r w:rsidRPr="00DE0C01">
        <w:rPr>
          <w:rFonts w:ascii="Cambria" w:hAnsi="Cambria"/>
          <w:sz w:val="18"/>
          <w:szCs w:val="18"/>
        </w:rPr>
        <w:lastRenderedPageBreak/>
        <w:t>Linde K. Acupuncture for chronic pain: Individual patient data meta-analysis [J]. Archives of Internal Medicine, 2012, 172(19): 1444-1453.</w:t>
      </w:r>
    </w:p>
    <w:p w14:paraId="5A3D29B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[138]</w:t>
      </w:r>
      <w:r w:rsidRPr="00DE0C01">
        <w:rPr>
          <w:rFonts w:ascii="Cambria" w:hAnsi="Cambria"/>
          <w:sz w:val="18"/>
          <w:szCs w:val="18"/>
        </w:rPr>
        <w:tab/>
        <w:t>Silberstein S D, Dodick D W, Lindblad A S, Holroyd K, Harrington M, Mathew N T, Hirtz D. Randomized, placebo-controlled trial of propranolol added to topiramate in chronic migraine [J]. Neurology, 2012, 78(13): 976-984.</w:t>
      </w:r>
    </w:p>
    <w:p w14:paraId="7777119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[139]</w:t>
      </w:r>
      <w:r w:rsidRPr="00DE0C01">
        <w:rPr>
          <w:rFonts w:ascii="Cambria" w:hAnsi="Cambria"/>
          <w:sz w:val="18"/>
          <w:szCs w:val="18"/>
        </w:rPr>
        <w:tab/>
        <w:t>Silberstein S D, Dodick D W, Lindblad A S, Holroyd K, Harrington M, Mathew N T, Hirtz D. Randomized, placebo-controlled trial of propranolol added to topiramate in chronic migraine [J]. Neurology, 2012, 78(13): 976‐984.</w:t>
      </w:r>
    </w:p>
    <w:p w14:paraId="2DEA0D0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[140]</w:t>
      </w:r>
      <w:r w:rsidRPr="00DE0C01">
        <w:rPr>
          <w:rFonts w:ascii="Cambria" w:hAnsi="Cambria"/>
          <w:sz w:val="18"/>
          <w:szCs w:val="18"/>
        </w:rPr>
        <w:tab/>
        <w:t xml:space="preserve">Silberstein S, Dodick D, DeGryse R, Lipton R, Turkel C. The percent of chronic migraine patients who responded to onabotulinumtoxinA treatment per treatment cycle in the PREEMPT clinical program [J]. Neurology, 2012, 78(1 Meeting Abstract): </w:t>
      </w:r>
    </w:p>
    <w:p w14:paraId="0703345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[141]</w:t>
      </w:r>
      <w:r w:rsidRPr="00DE0C01">
        <w:rPr>
          <w:rFonts w:ascii="Cambria" w:hAnsi="Cambria"/>
          <w:sz w:val="18"/>
          <w:szCs w:val="18"/>
        </w:rPr>
        <w:tab/>
        <w:t>Kim T H, Lee C R, Choi T Y, Lee M S. Intramuscular stimulation therapy for healthcare: a systematic review of randomised controlled trials [J]. Acupuncture in medicine : journal of the British Medical Acupuncture Society, 2012, 30(4): 286-290.</w:t>
      </w:r>
    </w:p>
    <w:p w14:paraId="20FBC32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[142]</w:t>
      </w:r>
      <w:r w:rsidRPr="00DE0C01">
        <w:rPr>
          <w:rFonts w:ascii="Cambria" w:hAnsi="Cambria"/>
          <w:sz w:val="18"/>
          <w:szCs w:val="18"/>
        </w:rPr>
        <w:tab/>
        <w:t>Jackson J L, Kuriyama A, Hayashino Y. Botulinum toxin A for prophylactic treatment of migraine and tension headaches in adults: a meta-analysis [J]. JAMA, 2012, 307(16): 1736-1745.</w:t>
      </w:r>
    </w:p>
    <w:p w14:paraId="757B597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[143]</w:t>
      </w:r>
      <w:r w:rsidRPr="00DE0C01">
        <w:rPr>
          <w:rFonts w:ascii="Cambria" w:hAnsi="Cambria"/>
          <w:sz w:val="18"/>
          <w:szCs w:val="18"/>
        </w:rPr>
        <w:tab/>
        <w:t>Jackson J L, Kuriyama A, Hayashino Y. Botulinum toxin A for prophylactic treatment of migraine and tension headaches in adults: a meta-analysis [J]. JAMA - journal of the american medical association, 2012, 307(16): 1736‐1745.</w:t>
      </w:r>
    </w:p>
    <w:p w14:paraId="1823BB9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[144]</w:t>
      </w:r>
      <w:r w:rsidRPr="00DE0C01">
        <w:rPr>
          <w:rFonts w:ascii="Cambria" w:hAnsi="Cambria"/>
          <w:sz w:val="18"/>
          <w:szCs w:val="18"/>
        </w:rPr>
        <w:tab/>
        <w:t>Irimia P, Carmona-Abellan M, Martinez-Vila E. Chronic migraine: a therapeutic challenge for clinicians [J]. Expert opinion on emerging drugs, 2012, 17(4): 445-447.</w:t>
      </w:r>
    </w:p>
    <w:p w14:paraId="2DE1554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[145]</w:t>
      </w:r>
      <w:r w:rsidRPr="00DE0C01">
        <w:rPr>
          <w:rFonts w:ascii="Cambria" w:hAnsi="Cambria"/>
          <w:sz w:val="18"/>
          <w:szCs w:val="18"/>
        </w:rPr>
        <w:tab/>
        <w:t>Ferro E C, Biagini A P, da Silva I E, Silva M L, Silva J R. The combined effect of acupuncture and Tanacetum parthenium on quality of life in women with headache: randomised study [J]. Acupuncture in medicine : journal of the British Medical Acupuncture Society, 2012, 30(4): 252-257.</w:t>
      </w:r>
    </w:p>
    <w:p w14:paraId="38910CB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[146]</w:t>
      </w:r>
      <w:r w:rsidRPr="00DE0C01">
        <w:rPr>
          <w:rFonts w:ascii="Cambria" w:hAnsi="Cambria"/>
          <w:sz w:val="18"/>
          <w:szCs w:val="18"/>
        </w:rPr>
        <w:tab/>
        <w:t>Ferro E C, Biagini A P, da Silva Í, Silva M L, Silva J R. The combined effect of acupuncture and Tanacetum parthenium on quality of life in women with headache: randomised study [J]. Acupuncture in medicine, 2012, 30(4): 252‐257.</w:t>
      </w:r>
    </w:p>
    <w:p w14:paraId="2FA26BE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[147]</w:t>
      </w:r>
      <w:r w:rsidRPr="00DE0C01">
        <w:rPr>
          <w:rFonts w:ascii="Cambria" w:hAnsi="Cambria"/>
          <w:sz w:val="18"/>
          <w:szCs w:val="18"/>
        </w:rPr>
        <w:tab/>
        <w:t xml:space="preserve">Dodick D, Diener H, Turkel C, DeGryse R, Brin M. OnabotulinumtoxinA for treatment of chronic migraine: 75% responder analysis results from the double-blind, randomized, placebo-controlled phase of the PREEMPT clinical program [J]. Neurology, 2012, 78(1 Meeting Abstract): </w:t>
      </w:r>
    </w:p>
    <w:p w14:paraId="0511599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[148]</w:t>
      </w:r>
      <w:r w:rsidRPr="00DE0C01">
        <w:rPr>
          <w:rFonts w:ascii="Cambria" w:hAnsi="Cambria"/>
          <w:sz w:val="18"/>
          <w:szCs w:val="18"/>
        </w:rPr>
        <w:tab/>
        <w:t>Deng Z-q, Zheng H, Zhao L, Zhou S-y, Li Y, Liang F-r. Health economic evaluation of acupuncture along meridians for treating migraine in China: results from a randomized controlled trial [J]. BMC complementary and alternative medicine, 2012, 12(75.</w:t>
      </w:r>
    </w:p>
    <w:p w14:paraId="05A6372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[149]</w:t>
      </w:r>
      <w:r w:rsidRPr="00DE0C01">
        <w:rPr>
          <w:rFonts w:ascii="Cambria" w:hAnsi="Cambria"/>
          <w:sz w:val="18"/>
          <w:szCs w:val="18"/>
        </w:rPr>
        <w:tab/>
        <w:t>Coppola G, Schoenen J. Management of acute and chronic migraine [J]. Current opinion in supportive and palliative care, 2012, 6(2): 177-182.</w:t>
      </w:r>
    </w:p>
    <w:p w14:paraId="549E38A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[150]</w:t>
      </w:r>
      <w:r w:rsidRPr="00DE0C01">
        <w:rPr>
          <w:rFonts w:ascii="Cambria" w:hAnsi="Cambria"/>
          <w:sz w:val="18"/>
          <w:szCs w:val="18"/>
        </w:rPr>
        <w:tab/>
        <w:t>Chitsaz A, Ghorbani A, Hoseinzadeh H, Nazari F, Norouzi R, Tajic S. Comparison of botulinum toxin type-A and divalproex sodium for prevention of chronic and episodic migraine [J]. Neurology asia, 2012, 17(2): 127‐132.</w:t>
      </w:r>
    </w:p>
    <w:p w14:paraId="54EFE03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[151]</w:t>
      </w:r>
      <w:r w:rsidRPr="00DE0C01">
        <w:rPr>
          <w:rFonts w:ascii="Cambria" w:hAnsi="Cambria"/>
          <w:sz w:val="18"/>
          <w:szCs w:val="18"/>
        </w:rPr>
        <w:tab/>
        <w:t>Autret A, Valade D, Debiais S. Placebo and other psychological interactions in headache treatment [J]. The journal of headache and pain, 2012, 13(3): 191-198.</w:t>
      </w:r>
    </w:p>
    <w:p w14:paraId="117A7D3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[152]</w:t>
      </w:r>
      <w:r w:rsidRPr="00DE0C01">
        <w:rPr>
          <w:rFonts w:ascii="Cambria" w:hAnsi="Cambria"/>
          <w:sz w:val="18"/>
          <w:szCs w:val="18"/>
        </w:rPr>
        <w:tab/>
        <w:t>Ambrosio E M M, Bloor K, MacPherson H. Costs and consequences of acupuncture as a treatment for chronic pain: a systematic review of economic evaluations conducted alongside randomised controlled trials [J]. Complementary therapies in medicine, 2012, 20(5): 364-374.</w:t>
      </w:r>
    </w:p>
    <w:p w14:paraId="2323A1B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[153]</w:t>
      </w:r>
      <w:r w:rsidRPr="00DE0C01">
        <w:rPr>
          <w:rFonts w:ascii="Cambria" w:hAnsi="Cambria"/>
          <w:sz w:val="18"/>
          <w:szCs w:val="18"/>
        </w:rPr>
        <w:tab/>
        <w:t>Zhao L, Zhang F-w, Li Y, Wu X, Zheng H, Cheng L-h, Liang F-r. Adverse events associated with acupuncture: three multicentre randomized controlled trials of 1968 cases in China [J]. Trials, 2011, 12(87.</w:t>
      </w:r>
    </w:p>
    <w:p w14:paraId="2900D74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[154]</w:t>
      </w:r>
      <w:r w:rsidRPr="00DE0C01">
        <w:rPr>
          <w:rFonts w:ascii="Cambria" w:hAnsi="Cambria"/>
          <w:sz w:val="18"/>
          <w:szCs w:val="18"/>
        </w:rPr>
        <w:tab/>
        <w:t>Zhao L, Guo Y, Wang W, Yan L-j. Systematic review on randomized controlled clinical trials of acupuncture therapy for neurovascular headache [J]. Chinese journal of integrative medicine, 2011, 17(8): 580-586.</w:t>
      </w:r>
    </w:p>
    <w:p w14:paraId="204FB62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[155]</w:t>
      </w:r>
      <w:r w:rsidRPr="00DE0C01">
        <w:rPr>
          <w:rFonts w:ascii="Cambria" w:hAnsi="Cambria"/>
          <w:sz w:val="18"/>
          <w:szCs w:val="18"/>
        </w:rPr>
        <w:tab/>
        <w:t>Yang C P, Chang M H, Liu P E, Li T C, Hsieh C L, Hwang K L, Chang H H. Acupuncture versus topiramate in chronic migraine prophylaxis: a randomized clinical trial [J]. Cephalalgia : an international journal of headache, 2011, 31(15): 1510-1521.</w:t>
      </w:r>
    </w:p>
    <w:p w14:paraId="2D0BDD9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[156]</w:t>
      </w:r>
      <w:r w:rsidRPr="00DE0C01">
        <w:rPr>
          <w:rFonts w:ascii="Cambria" w:hAnsi="Cambria"/>
          <w:sz w:val="18"/>
          <w:szCs w:val="18"/>
        </w:rPr>
        <w:tab/>
        <w:t>Yang C P, Chang M H, Liu P E, Li T C, Hsieh C L, Hwang K L, Chang H H. Acupuncture versus topiramate in chronic migraine prophylaxis: a randomized clinical trial [J]. Cephalalgia, 2011, 31(15): 1510‐1521.</w:t>
      </w:r>
    </w:p>
    <w:p w14:paraId="3B3FF6F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[157]</w:t>
      </w:r>
      <w:r w:rsidRPr="00DE0C01">
        <w:rPr>
          <w:rFonts w:ascii="Cambria" w:hAnsi="Cambria"/>
          <w:sz w:val="18"/>
          <w:szCs w:val="18"/>
        </w:rPr>
        <w:tab/>
        <w:t>Silberstein S, Dodick D, Lindblad A S, Holroyd K, Mathew N T, Cordell J, Hirtz D. A randomized, double-blind, placebo-controlled clinical trial of adding propranolol to topiramate in subjects with suboptimal response to topiramate alone [J]. Cephalalgia, 2011, 31(19.</w:t>
      </w:r>
    </w:p>
    <w:p w14:paraId="1FF336A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[158]</w:t>
      </w:r>
      <w:r w:rsidRPr="00DE0C01">
        <w:rPr>
          <w:rFonts w:ascii="Cambria" w:hAnsi="Cambria"/>
          <w:sz w:val="18"/>
          <w:szCs w:val="18"/>
        </w:rPr>
        <w:tab/>
        <w:t>Silberstein S, Dodick D, Lindblad A S, Holroyd K, Mathew N T, Cordell J, Hirtz D. A randomized, double-blind, placebo-controlled clinical trial of adding propranolol to topiramate in subjects with suboptimal response to topiramate alone [J]. Cephalalgia, 2011, 31(19.</w:t>
      </w:r>
    </w:p>
    <w:p w14:paraId="5084905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[159]</w:t>
      </w:r>
      <w:r w:rsidRPr="00DE0C01">
        <w:rPr>
          <w:rFonts w:ascii="Cambria" w:hAnsi="Cambria"/>
          <w:sz w:val="18"/>
          <w:szCs w:val="18"/>
        </w:rPr>
        <w:tab/>
        <w:t>Sandrini G, Perrotta A, Tassorelli C, Torelli P, Brighina F, Sances G, Nappi G. Botulinum toxin type-A in the prophylactic treatment of medication-overuse headache: a multicenter, double-blind, randomized, placebo-controlled, parallel group study [J]. The journal of headache and pain, 2011, 12(4): 427-433.</w:t>
      </w:r>
    </w:p>
    <w:p w14:paraId="08A2341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[160]</w:t>
      </w:r>
      <w:r w:rsidRPr="00DE0C01">
        <w:rPr>
          <w:rFonts w:ascii="Cambria" w:hAnsi="Cambria"/>
          <w:sz w:val="18"/>
          <w:szCs w:val="18"/>
        </w:rPr>
        <w:tab/>
        <w:t>Sandrini G, Perrotta A, Tassorelli C, Torelli P, Brighina F, Sances G, Nappi G. Botulinum toxin type-A in the prophylactic treatment of medication-overuse headache: a multicenter, double-blind, randomized, placebo-controlled, parallel group study [J]. Journal of headache and pain, 2011, 12(4): 427‐433.</w:t>
      </w:r>
    </w:p>
    <w:p w14:paraId="51B64CE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[161]</w:t>
      </w:r>
      <w:r w:rsidRPr="00DE0C01">
        <w:rPr>
          <w:rFonts w:ascii="Cambria" w:hAnsi="Cambria"/>
          <w:sz w:val="18"/>
          <w:szCs w:val="18"/>
        </w:rPr>
        <w:tab/>
        <w:t>Russell M B. Clinical trials on onabotulinumtoxinA for the treatment of chronic migraine [J]. The journal of headache and pain, 2011, 12(2): 135-136.</w:t>
      </w:r>
    </w:p>
    <w:p w14:paraId="59B1D46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[162]</w:t>
      </w:r>
      <w:r w:rsidRPr="00DE0C01">
        <w:rPr>
          <w:rFonts w:ascii="Cambria" w:hAnsi="Cambria"/>
          <w:sz w:val="18"/>
          <w:szCs w:val="18"/>
        </w:rPr>
        <w:tab/>
        <w:t>Park J M, Park S U, Jung W S, Moon S K. Carthami-Semen acupuncture point injection for chronic daily headache: A pilot, randomised, double-blind, controlled trial [J]. Complementary Therapies in Medicine, 2011, 19(SUPPL. 1): S19-S25.</w:t>
      </w:r>
    </w:p>
    <w:p w14:paraId="162E1EA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[163]</w:t>
      </w:r>
      <w:r w:rsidRPr="00DE0C01">
        <w:rPr>
          <w:rFonts w:ascii="Cambria" w:hAnsi="Cambria"/>
          <w:sz w:val="18"/>
          <w:szCs w:val="18"/>
        </w:rPr>
        <w:tab/>
        <w:t>Lipton R B, Varon S F, Grosberg B, McAllister P J, Freitag F, Aurora S K, Dodick D W, Silberstein S D, Diener H C, DeGryse R E, Nolan M E, Turkel C C. OnabotulinumtoxinA improves quality of life and reduces impact of chronic migraine [J]. Neurology, 2011, 77(15): 1465-1472.</w:t>
      </w:r>
    </w:p>
    <w:p w14:paraId="025ABF1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[164]</w:t>
      </w:r>
      <w:r w:rsidRPr="00DE0C01">
        <w:rPr>
          <w:rFonts w:ascii="Cambria" w:hAnsi="Cambria"/>
          <w:sz w:val="18"/>
          <w:szCs w:val="18"/>
        </w:rPr>
        <w:tab/>
        <w:t>Lipton R B, Varon S F, Grosberg B, McAllister P J, Freitag F, Aurora S K, Dodick D W, Silberstein S D, Diener H C, DeGryse R E, et al. OnabotulinumtoxinA improves quality of life and reduces impact of chronic migraine [J]. Neurology, 2011, 77(15): 1465‐1472.</w:t>
      </w:r>
    </w:p>
    <w:p w14:paraId="6E61A7B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lastRenderedPageBreak/>
        <w:t>[165]</w:t>
      </w:r>
      <w:r w:rsidRPr="00DE0C01">
        <w:rPr>
          <w:rFonts w:ascii="Cambria" w:hAnsi="Cambria"/>
          <w:sz w:val="18"/>
          <w:szCs w:val="18"/>
        </w:rPr>
        <w:tab/>
        <w:t>Lipton R B, Silberstein S, Dodick D, Cady R, Freitag F, Mathew N, Biondi D M, Ascher S, Olson W H, Hulihan J. Topiramate intervention to prevent transformation of episodic migraine: the topiramate INTREPID study [J]. Cephalalgia : an international journal of headache, 2011, 31(1): 18-30.</w:t>
      </w:r>
    </w:p>
    <w:p w14:paraId="336B6FC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[166]</w:t>
      </w:r>
      <w:r w:rsidRPr="00DE0C01">
        <w:rPr>
          <w:rFonts w:ascii="Cambria" w:hAnsi="Cambria"/>
          <w:sz w:val="18"/>
          <w:szCs w:val="18"/>
        </w:rPr>
        <w:tab/>
        <w:t>Lipton R B, Silberstein S, Dodick D, Cady R, Freitag F, Mathew N, Biondi D M, Ascher S, Olson W H, Hulihan J. Topiramate intervention to prevent transformation of episodic migraine: the topiramate INTREPID study [J]. Cephalalgia, 2011, 31(1): 18‐30.</w:t>
      </w:r>
    </w:p>
    <w:p w14:paraId="3BABBF2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[167]</w:t>
      </w:r>
      <w:r w:rsidRPr="00DE0C01">
        <w:rPr>
          <w:rFonts w:ascii="Cambria" w:hAnsi="Cambria"/>
          <w:sz w:val="18"/>
          <w:szCs w:val="18"/>
        </w:rPr>
        <w:tab/>
        <w:t>Jost W H. Low-dosed botulinum toxin a in the prophylactic management of unilateral migraine: a randomized double-blind placebo-controlled crossover study [J]. Open pain journal, 2011, 4(1): 4‐7.</w:t>
      </w:r>
    </w:p>
    <w:p w14:paraId="46D0BB7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[168]</w:t>
      </w:r>
      <w:r w:rsidRPr="00DE0C01">
        <w:rPr>
          <w:rFonts w:ascii="Cambria" w:hAnsi="Cambria"/>
          <w:sz w:val="18"/>
          <w:szCs w:val="18"/>
        </w:rPr>
        <w:tab/>
        <w:t>Jayapal S S K, Maheswari N. Use of Topiramate for prophylaxis of chronic migraine in children: A systematic review [J]. European Journal of Paediatric Neurology, 2011, 15(S127.</w:t>
      </w:r>
    </w:p>
    <w:p w14:paraId="50B4B9F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[169]</w:t>
      </w:r>
      <w:r w:rsidRPr="00DE0C01">
        <w:rPr>
          <w:rFonts w:ascii="Cambria" w:hAnsi="Cambria"/>
          <w:sz w:val="18"/>
          <w:szCs w:val="18"/>
        </w:rPr>
        <w:tab/>
        <w:t>Jayapal S S K, Maheswari N. Use of topiramate for prophylaxis of chronic migraine in children: a systematic review [J]. Archives of disease in childhood, 2011, 96(A42‐.</w:t>
      </w:r>
    </w:p>
    <w:p w14:paraId="404E3A1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[170]</w:t>
      </w:r>
      <w:r w:rsidRPr="00DE0C01">
        <w:rPr>
          <w:rFonts w:ascii="Cambria" w:hAnsi="Cambria"/>
          <w:sz w:val="18"/>
          <w:szCs w:val="18"/>
        </w:rPr>
        <w:tab/>
        <w:t>Göbel H, Heinze A. Botulinum toxin type A in the prophylactic treatment of chronic migraine [J]. Schmerz, 2011, 25(5): 563-571.</w:t>
      </w:r>
    </w:p>
    <w:p w14:paraId="1417D25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[171]</w:t>
      </w:r>
      <w:r w:rsidRPr="00DE0C01">
        <w:rPr>
          <w:rFonts w:ascii="Cambria" w:hAnsi="Cambria"/>
          <w:sz w:val="18"/>
          <w:szCs w:val="18"/>
        </w:rPr>
        <w:tab/>
        <w:t>Gobel H, Heinze A. [Botulinum toxin type A in the prophylactic treatment of chronic migraine] [J]. Prophylaxe der chronischen Migrane mit Botulinumtoxin Typ A, 2011, 25(5): 563-571.</w:t>
      </w:r>
    </w:p>
    <w:p w14:paraId="70ECED6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[172]</w:t>
      </w:r>
      <w:r w:rsidRPr="00DE0C01">
        <w:rPr>
          <w:rFonts w:ascii="Cambria" w:hAnsi="Cambria"/>
          <w:sz w:val="18"/>
          <w:szCs w:val="18"/>
        </w:rPr>
        <w:tab/>
        <w:t>Finkel A G. Botulinum toxin and the treatment of headache: a clinical review [J]. Headache, 2011, 51(10): 1565-1572.</w:t>
      </w:r>
    </w:p>
    <w:p w14:paraId="4C5B8EA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[173]</w:t>
      </w:r>
      <w:r w:rsidRPr="00DE0C01">
        <w:rPr>
          <w:rFonts w:ascii="Cambria" w:hAnsi="Cambria"/>
          <w:sz w:val="18"/>
          <w:szCs w:val="18"/>
        </w:rPr>
        <w:tab/>
        <w:t>Dodick D W, Diener H C, Turkel C C, Degryse R E, Brin M F. Onabotulinumtoxin a for treatment of chronic migraine: 75% responder analysis results from the double-blind, Randomized, Placebo-controlled phase of the preempt clinical program [J]. Cephalalgia, 2011, 31(87.</w:t>
      </w:r>
    </w:p>
    <w:p w14:paraId="6F7CBCF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[174]</w:t>
      </w:r>
      <w:r w:rsidRPr="00DE0C01">
        <w:rPr>
          <w:rFonts w:ascii="Cambria" w:hAnsi="Cambria"/>
          <w:sz w:val="18"/>
          <w:szCs w:val="18"/>
        </w:rPr>
        <w:tab/>
        <w:t>Créac H C, Frappe P, Cancade M, Laurent B, Peyron R, Demarquay G, Navez M. In-patient versus out-patient withdrawal programmes for medication overuse headache: A 2-year randomized trial [J]. Cephalalgia, 2011, 31(11): 1189-1198.</w:t>
      </w:r>
    </w:p>
    <w:p w14:paraId="1F69315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[175]</w:t>
      </w:r>
      <w:r w:rsidRPr="00DE0C01">
        <w:rPr>
          <w:rFonts w:ascii="Cambria" w:hAnsi="Cambria"/>
          <w:sz w:val="18"/>
          <w:szCs w:val="18"/>
        </w:rPr>
        <w:tab/>
        <w:t>Cady R K, Schreiber C P, Porter J A H, Blumenfeld A M, Farmer K U. A multi-center double-blind pilot comparison of onabotulinumtoxinA and topiramate for the prophylactic treatment of chronic migraine [J]. Headache, 2011, 51(1): 21-32.</w:t>
      </w:r>
    </w:p>
    <w:p w14:paraId="2196645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[176]</w:t>
      </w:r>
      <w:r w:rsidRPr="00DE0C01">
        <w:rPr>
          <w:rFonts w:ascii="Cambria" w:hAnsi="Cambria"/>
          <w:sz w:val="18"/>
          <w:szCs w:val="18"/>
        </w:rPr>
        <w:tab/>
        <w:t>Aurora S K, Winner P, Freeman M C, Spierings E L, Heiring J O, DeGryse R E, VanDenburgh A M, Nolan M E, Turkel C C. OnabotulinumtoxinA for treatment of chronic migraine: pooled analyses of the 56-week PREEMPT clinical program [J]. Headache, 2011, 51(9): 1358-1373.</w:t>
      </w:r>
    </w:p>
    <w:p w14:paraId="21935A7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[177]</w:t>
      </w:r>
      <w:r w:rsidRPr="00DE0C01">
        <w:rPr>
          <w:rFonts w:ascii="Cambria" w:hAnsi="Cambria"/>
          <w:sz w:val="18"/>
          <w:szCs w:val="18"/>
        </w:rPr>
        <w:tab/>
        <w:t>Aurora S K, Winner P, Freeman M C, Spierings E L, Heiring J O, DeGryse R E, VanDenburgh A M, Nolan M E, Turkel C C. OnabotulinumtoxinA for treatment of chronic migraine: pooled analyses of the 56-week PREEMPT clinical program [J]. Headache, 2011, 51(9): 1358‐1373.</w:t>
      </w:r>
    </w:p>
    <w:p w14:paraId="2D02FF7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[178]</w:t>
      </w:r>
      <w:r w:rsidRPr="00DE0C01">
        <w:rPr>
          <w:rFonts w:ascii="Cambria" w:hAnsi="Cambria"/>
          <w:sz w:val="18"/>
          <w:szCs w:val="18"/>
        </w:rPr>
        <w:tab/>
        <w:t>Anonymous. Botulinum toxin for chronic migraine [J]. The Medical letter on drugs and therapeutics, 2011, 53(1356): 7-8.</w:t>
      </w:r>
    </w:p>
    <w:p w14:paraId="670F6FD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[179]</w:t>
      </w:r>
      <w:r w:rsidRPr="00DE0C01">
        <w:rPr>
          <w:rFonts w:ascii="Cambria" w:hAnsi="Cambria"/>
          <w:sz w:val="18"/>
          <w:szCs w:val="18"/>
        </w:rPr>
        <w:tab/>
        <w:t>Botulinum toxin for chronic migraine [J]. The Medical letter on drugs and therapeutics, 2011, 53(1356): 7-8.</w:t>
      </w:r>
    </w:p>
    <w:p w14:paraId="56417AD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[180]</w:t>
      </w:r>
      <w:r w:rsidRPr="00DE0C01">
        <w:rPr>
          <w:rFonts w:ascii="Cambria" w:hAnsi="Cambria"/>
          <w:sz w:val="18"/>
          <w:szCs w:val="18"/>
        </w:rPr>
        <w:tab/>
        <w:t>Ramos Font C, Vas J, Rebollo-Aguirre A C, Gómez-Río M, Caballero D, Górriz J M, Ramírez J, Llamas-Elvira J M. Subjective and objective (SVM) analysis of Brain perfusion SPECT in migraine patients treated with acupuncture. Preliminary results of a pragmatic randomised controlled trial [J]. European journal of nuclear medicine and molecular imaging, 2010, 37(S391‐.</w:t>
      </w:r>
    </w:p>
    <w:p w14:paraId="29137D9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[181]</w:t>
      </w:r>
      <w:r w:rsidRPr="00DE0C01">
        <w:rPr>
          <w:rFonts w:ascii="Cambria" w:hAnsi="Cambria"/>
          <w:sz w:val="18"/>
          <w:szCs w:val="18"/>
        </w:rPr>
        <w:tab/>
        <w:t xml:space="preserve">Nct. Acupuncture in Chronic Migraine: a Randomized Controlled Trial [J]. https://clinicaltrialsgov/show/NCT01096420, 2010, </w:t>
      </w:r>
    </w:p>
    <w:p w14:paraId="6BC6467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[182]</w:t>
      </w:r>
      <w:r w:rsidRPr="00DE0C01">
        <w:rPr>
          <w:rFonts w:ascii="Cambria" w:hAnsi="Cambria"/>
          <w:sz w:val="18"/>
          <w:szCs w:val="18"/>
        </w:rPr>
        <w:tab/>
        <w:t>Magalhães E, Menezes C, Cardeal M, Melo A. Botulinum toxin type A versus amitriptyline for the treatment of chronic daily migraine [J]. Clinical neurology and neurosurgery, 2010, 112(6): 463‐466.</w:t>
      </w:r>
    </w:p>
    <w:p w14:paraId="30898AE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[183]</w:t>
      </w:r>
      <w:r w:rsidRPr="00DE0C01">
        <w:rPr>
          <w:rFonts w:ascii="Cambria" w:hAnsi="Cambria"/>
          <w:sz w:val="18"/>
          <w:szCs w:val="18"/>
        </w:rPr>
        <w:tab/>
        <w:t>Magalhaes E, Menezes C, Cardeal M, Melo A. Botulinum toxin type A versus amitriptyline for the treatment of chronic daily migraine [J]. Clinical neurology and neurosurgery, 2010, 112(6): 463-466.</w:t>
      </w:r>
    </w:p>
    <w:p w14:paraId="27A1E98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[184]</w:t>
      </w:r>
      <w:r w:rsidRPr="00DE0C01">
        <w:rPr>
          <w:rFonts w:ascii="Cambria" w:hAnsi="Cambria"/>
          <w:sz w:val="18"/>
          <w:szCs w:val="18"/>
        </w:rPr>
        <w:tab/>
        <w:t>Dodick D W, Turkel C C, Degryse R E, Aurora S K, Silberstein S D, Lipton R B, Diener H C, Brin M F. OnabotulinumtoxinA for treatment of chronic migraine: Pooled results from the double-blind, randomized, placebo-controlled phases of the PREEMPT clinical program [J]. Headache, 2010, 50(6): 921-936.</w:t>
      </w:r>
    </w:p>
    <w:p w14:paraId="0988A95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[185]</w:t>
      </w:r>
      <w:r w:rsidRPr="00DE0C01">
        <w:rPr>
          <w:rFonts w:ascii="Cambria" w:hAnsi="Cambria"/>
          <w:sz w:val="18"/>
          <w:szCs w:val="18"/>
        </w:rPr>
        <w:tab/>
        <w:t>Dodick D W, Turkel C C, DeGryse R E, Aurora S K, Silberstein S D, Lipton R B, Diener H C, Brin M F. OnabotulinumtoxinA for treatment of chronic migraine: pooled results from the double-blind, randomized, placebo-controlled phases of the PREEMPT clinical program [J]. Headache, 2010, 50(6): 921‐936.</w:t>
      </w:r>
    </w:p>
    <w:p w14:paraId="5AD4A15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[186]</w:t>
      </w:r>
      <w:r w:rsidRPr="00DE0C01">
        <w:rPr>
          <w:rFonts w:ascii="Cambria" w:hAnsi="Cambria"/>
          <w:sz w:val="18"/>
          <w:szCs w:val="18"/>
        </w:rPr>
        <w:tab/>
        <w:t>Diener H C, Dodick D W, Aurora S K, Turkel C C, Degryse R E, Lipton R B, Silberstein S D, Brin M F. OnabotulinumtoxinA for treatment of chronic migraine: Results from the double-blind, randomized, placebo-controlled phase of the PREEMPT 2 trial [J]. Cephalalgia, 2010, 30(7): 804-814.</w:t>
      </w:r>
    </w:p>
    <w:p w14:paraId="2A3EEF7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[187]</w:t>
      </w:r>
      <w:r w:rsidRPr="00DE0C01">
        <w:rPr>
          <w:rFonts w:ascii="Cambria" w:hAnsi="Cambria"/>
          <w:sz w:val="18"/>
          <w:szCs w:val="18"/>
        </w:rPr>
        <w:tab/>
        <w:t>Diener H C, Dodick D W, Aurora S K, Turkel C C, DeGryse R E, Lipton R B, Silberstein S D, Brin M F. OnabotulinumtoxinA for treatment of chronic migraine: results from the double-blind, randomized, placebo-controlled phase of the PREEMPT 2 trial [J]. Cephalalgia, 2010, 30(7): 804‐814.</w:t>
      </w:r>
    </w:p>
    <w:p w14:paraId="4B76303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[188]</w:t>
      </w:r>
      <w:r w:rsidRPr="00DE0C01">
        <w:rPr>
          <w:rFonts w:ascii="Cambria" w:hAnsi="Cambria"/>
          <w:sz w:val="18"/>
          <w:szCs w:val="18"/>
        </w:rPr>
        <w:tab/>
        <w:t>Cummings M. The pros and cons of sham acupuncture [J]. European journal of oriental medicine, 2010, 6(4): 16‐19.</w:t>
      </w:r>
    </w:p>
    <w:p w14:paraId="102411A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[189]</w:t>
      </w:r>
      <w:r w:rsidRPr="00DE0C01">
        <w:rPr>
          <w:rFonts w:ascii="Cambria" w:hAnsi="Cambria"/>
          <w:sz w:val="18"/>
          <w:szCs w:val="18"/>
        </w:rPr>
        <w:tab/>
        <w:t>Calandre E P, Garcia-Leiva J M, Rico-Villademoros F, Vilchez J S, Rodriguez-Lopez C M. Pregabalin in the treatment of chronic migraine: an open-label study [J]. Clinical neuropharmacology, 2010, 33(1): 35-39.</w:t>
      </w:r>
    </w:p>
    <w:p w14:paraId="52C640E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[190]</w:t>
      </w:r>
      <w:r w:rsidRPr="00DE0C01">
        <w:rPr>
          <w:rFonts w:ascii="Cambria" w:hAnsi="Cambria"/>
          <w:sz w:val="18"/>
          <w:szCs w:val="18"/>
        </w:rPr>
        <w:tab/>
        <w:t>Calandre E P, Garcia-Leiva J M, Rico-Villademoros F, Vilchez J S, Rodriguez-Lopez C M. Pregabalin in the treatment of chronic migraine: an open-label study [J]. Clinical neuropharmacology, 2010, 33(1): 35‐39.</w:t>
      </w:r>
    </w:p>
    <w:p w14:paraId="1AB4ED2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[191]</w:t>
      </w:r>
      <w:r w:rsidRPr="00DE0C01">
        <w:rPr>
          <w:rFonts w:ascii="Cambria" w:hAnsi="Cambria"/>
          <w:sz w:val="18"/>
          <w:szCs w:val="18"/>
        </w:rPr>
        <w:tab/>
        <w:t>Boutouyrie P, Corvisier R, Ong K T, Vulser C, Lassalle C, Azizi M, Laloux B, Laurent S. Acute and chronic effects of acupuncture on radial artery: a randomized double blind study in migraine [J]. Artery research, 2010, 4(1): 7‐14.</w:t>
      </w:r>
    </w:p>
    <w:p w14:paraId="29FBE2F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[192]</w:t>
      </w:r>
      <w:r w:rsidRPr="00DE0C01">
        <w:rPr>
          <w:rFonts w:ascii="Cambria" w:hAnsi="Cambria"/>
          <w:sz w:val="18"/>
          <w:szCs w:val="18"/>
        </w:rPr>
        <w:tab/>
        <w:t>Blumenfeld A, Silberstein S D, Dodick D W, Aurora S K, Turkel C C, Binder W J. Method of injection of onabotulinumtoxinA for chronic migraine: a safe, well-tolerated, and effective treatment paradigm based on the PREEMPT clinical program [J]. Headache, 2010, 50(9): 1406‐1418.</w:t>
      </w:r>
    </w:p>
    <w:p w14:paraId="3F3DFA3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[193]</w:t>
      </w:r>
      <w:r w:rsidRPr="00DE0C01">
        <w:rPr>
          <w:rFonts w:ascii="Cambria" w:hAnsi="Cambria"/>
          <w:sz w:val="18"/>
          <w:szCs w:val="18"/>
        </w:rPr>
        <w:tab/>
        <w:t>Aurora S K, Dodick D W, Turkel C C, Degryse R E, Silberstein S D, Lipton R B, Diener H C, Brin M F. OnabotulinumtoxinA for treatment of chronic migraine: Results from the double-blind, randomized, placebo-controlled phase of the PREEMPT 1 trial [J]. Cephalalgia, 2010, 30(7): 793-803.</w:t>
      </w:r>
    </w:p>
    <w:p w14:paraId="47B5C2F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[194]</w:t>
      </w:r>
      <w:r w:rsidRPr="00DE0C01">
        <w:rPr>
          <w:rFonts w:ascii="Cambria" w:hAnsi="Cambria"/>
          <w:sz w:val="18"/>
          <w:szCs w:val="18"/>
        </w:rPr>
        <w:tab/>
        <w:t>Aurora S K, Dodick D W, Turkel C C, DeGryse R E, Silberstein S D, Lipton R B, Diener H C, Brin M F. OnabotulinumtoxinA for treatment of chronic migraine: results from the double-blind, randomized, placebo-controlled phase of the PREEMPT 1 trial [J]. Cephalalgia, 2010, 30(7): 793‐803.</w:t>
      </w:r>
    </w:p>
    <w:p w14:paraId="2305382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lastRenderedPageBreak/>
        <w:t>[195]</w:t>
      </w:r>
      <w:r w:rsidRPr="00DE0C01">
        <w:rPr>
          <w:rFonts w:ascii="Cambria" w:hAnsi="Cambria"/>
          <w:sz w:val="18"/>
          <w:szCs w:val="18"/>
        </w:rPr>
        <w:tab/>
        <w:t>Yang C P. Acupuncture in patients with chronic migraine - A randomized controlled trial - A pilot study [J]. Cephalalgia, 2009, 29(160‐161.</w:t>
      </w:r>
    </w:p>
    <w:p w14:paraId="1A48E3E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[196]</w:t>
      </w:r>
      <w:r w:rsidRPr="00DE0C01">
        <w:rPr>
          <w:rFonts w:ascii="Cambria" w:hAnsi="Cambria"/>
          <w:sz w:val="18"/>
          <w:szCs w:val="18"/>
        </w:rPr>
        <w:tab/>
        <w:t>Silberstein S, Lipton R, Dodick D, Freitag F, Mathew N, Brandes J, Bigal M, Ascher S, Morein J, Wright P, Greenberg S, Hulihan J. Topiramate treatment of chronic migraine: a randomized, placebo-controlled trial of quality of life and other efficacy measures [J]. Headache, 2009, 49(8): 1153-1162.</w:t>
      </w:r>
    </w:p>
    <w:p w14:paraId="795BC85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[197]</w:t>
      </w:r>
      <w:r w:rsidRPr="00DE0C01">
        <w:rPr>
          <w:rFonts w:ascii="Cambria" w:hAnsi="Cambria"/>
          <w:sz w:val="18"/>
          <w:szCs w:val="18"/>
        </w:rPr>
        <w:tab/>
        <w:t>Silberstein S, Lipton R, Dodick D, Freitag F, Mathew N, Brandes J, Bigal M, Ascher S, Morein J, Wright P, et al. Topiramate treatment of chronic migraine: a randomized, placebo-controlled trial of quality of life and other efficacy measures [J]. Headache, 2009, 49(8): 1153‐1162.</w:t>
      </w:r>
    </w:p>
    <w:p w14:paraId="5120BC7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[198]</w:t>
      </w:r>
      <w:r w:rsidRPr="00DE0C01">
        <w:rPr>
          <w:rFonts w:ascii="Cambria" w:hAnsi="Cambria"/>
          <w:sz w:val="18"/>
          <w:szCs w:val="18"/>
        </w:rPr>
        <w:tab/>
        <w:t xml:space="preserve">Nct. Medical Therapies for Chronic Post-Traumatic Headaches [J]. https://clinicaltrialsgov/show/NCT00862095, 2009, </w:t>
      </w:r>
    </w:p>
    <w:p w14:paraId="6FEC0B5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[199]</w:t>
      </w:r>
      <w:r w:rsidRPr="00DE0C01">
        <w:rPr>
          <w:rFonts w:ascii="Cambria" w:hAnsi="Cambria"/>
          <w:sz w:val="18"/>
          <w:szCs w:val="18"/>
        </w:rPr>
        <w:tab/>
        <w:t>Mathew N T, Jaffri S F A. A double-blind comparison of onabotulinumtoxina (BOTOX) and topiramate (TOPAMAX) for the prophylactic treatment of chronic migraine: a pilot study [J]. Headache, 2009, 49(10): 1466-1478.</w:t>
      </w:r>
    </w:p>
    <w:p w14:paraId="4D7C9D3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[200]</w:t>
      </w:r>
      <w:r w:rsidRPr="00DE0C01">
        <w:rPr>
          <w:rFonts w:ascii="Cambria" w:hAnsi="Cambria"/>
          <w:sz w:val="18"/>
          <w:szCs w:val="18"/>
        </w:rPr>
        <w:tab/>
        <w:t>Mathew N T, Jaffri S F. A double-blind comparison of onabotulinumtoxina (BOTOX) and topiramate (TOPAMAX) for the prophylactic treatment of chronic migraine: a pilot study [J]. Headache, 2009, 49(10): 1466‐1478.</w:t>
      </w:r>
    </w:p>
    <w:p w14:paraId="40A91EA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[201]</w:t>
      </w:r>
      <w:r w:rsidRPr="00DE0C01">
        <w:rPr>
          <w:rFonts w:ascii="Cambria" w:hAnsi="Cambria"/>
          <w:sz w:val="18"/>
          <w:szCs w:val="18"/>
        </w:rPr>
        <w:tab/>
        <w:t>Kelly R B. Acupuncture for pain [J]. American family physician, 2009, 80(5): 481‐484+506.</w:t>
      </w:r>
    </w:p>
    <w:p w14:paraId="330AB3C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[202]</w:t>
      </w:r>
      <w:r w:rsidRPr="00DE0C01">
        <w:rPr>
          <w:rFonts w:ascii="Cambria" w:hAnsi="Cambria"/>
          <w:sz w:val="18"/>
          <w:szCs w:val="18"/>
        </w:rPr>
        <w:tab/>
        <w:t>Hamdy S M, Samir H, El-Sayed M, Adel N, Hasan R. Botulinum toxin: Could it be an effective treatment for chronic tension-type headache? [J]. Journal of Headache and Pain, 2009, 10(1): 27-34.</w:t>
      </w:r>
    </w:p>
    <w:p w14:paraId="3CA0C15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[203]</w:t>
      </w:r>
      <w:r w:rsidRPr="00DE0C01">
        <w:rPr>
          <w:rFonts w:ascii="Cambria" w:hAnsi="Cambria"/>
          <w:sz w:val="18"/>
          <w:szCs w:val="18"/>
        </w:rPr>
        <w:tab/>
        <w:t>Diener H C, Dodick D W, Goadsby P J, Bigal M E, Bussone G, Silberstein S D, Mathew N, Ascher S, Morein J, Hulihan J F, Biondi D M, Greenberg S J. Utility of topiramate for the treatment of patients with chronic migraine in the presence or absence of acute medication overuse [J]. Cephalalgia, 2009, 29(10): 1021-1027.</w:t>
      </w:r>
    </w:p>
    <w:p w14:paraId="7E255EA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[204]</w:t>
      </w:r>
      <w:r w:rsidRPr="00DE0C01">
        <w:rPr>
          <w:rFonts w:ascii="Cambria" w:hAnsi="Cambria"/>
          <w:sz w:val="18"/>
          <w:szCs w:val="18"/>
        </w:rPr>
        <w:tab/>
        <w:t>Diener H C, Dodick D W, Goadsby P J, Bigal M E, Bussone G, Silberstein S D, Mathew N, Ascher S, Morein J, Hulihan J F, Biondi D M, Greenberg S J. Utility of topiramate for the treatment of patients with chronic migraine in the presence or absence of acute medication overuse [J]. Cephalalgia : an international journal of headache, 2009, 29(10): 1021-1027.</w:t>
      </w:r>
    </w:p>
    <w:p w14:paraId="7AADDE4C"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[205]</w:t>
      </w:r>
      <w:r w:rsidRPr="00DE0C01">
        <w:rPr>
          <w:rFonts w:ascii="Cambria" w:hAnsi="Cambria"/>
          <w:sz w:val="18"/>
          <w:szCs w:val="18"/>
        </w:rPr>
        <w:tab/>
        <w:t>Vas J, Rebollo A, Perea-Milla E, Méndez C, Font C R, Gómez-Río M, Martín-Avila M, Carbrera-Iboleón J, Caballero M D, Olmos M A, et al. Study protocol for a pragmatic randomised controlled trial in general practice investigating the effectiveness of acupuncture against migraine [J]. BMC complementary and alternative medicine, 2008, 8(12.</w:t>
      </w:r>
    </w:p>
    <w:p w14:paraId="7B36068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[206]</w:t>
      </w:r>
      <w:r w:rsidRPr="00DE0C01">
        <w:rPr>
          <w:rFonts w:ascii="Cambria" w:hAnsi="Cambria"/>
          <w:sz w:val="18"/>
          <w:szCs w:val="18"/>
        </w:rPr>
        <w:tab/>
        <w:t>Vas J, Rebollo A, Perea-Milla E, Mendez C, Font C R, Gomez-Rio M, Martin-Avila M, Carbrera-Iboleon J, Caballero M D, Olmos M A, Aguilar I, Faus V, Martos F. Study protocol for a pragmatic randomised controlled trial in general practice investigating the effectiveness of acupuncture against migraine [J]. BMC complementary and alternative medicine, 2008, 8(12.</w:t>
      </w:r>
    </w:p>
    <w:p w14:paraId="62A4C7F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[207]</w:t>
      </w:r>
      <w:r w:rsidRPr="00DE0C01">
        <w:rPr>
          <w:rFonts w:ascii="Cambria" w:hAnsi="Cambria"/>
          <w:sz w:val="18"/>
          <w:szCs w:val="18"/>
        </w:rPr>
        <w:tab/>
        <w:t>Schulte-Mattler W J, Leinisch E. Evidence based medicine on the use of botulinum toxin for headache disorders [J]. Journal of neural transmission (Vienna, Austria : 1996), 2008, 115(4): 647-651.</w:t>
      </w:r>
    </w:p>
    <w:p w14:paraId="66997DF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[208]</w:t>
      </w:r>
      <w:r w:rsidRPr="00DE0C01">
        <w:rPr>
          <w:rFonts w:ascii="Cambria" w:hAnsi="Cambria"/>
          <w:sz w:val="18"/>
          <w:szCs w:val="18"/>
        </w:rPr>
        <w:tab/>
        <w:t>Schorn C F, Diener H C. Topiramate - An antiepileptic drug for headache prevention [J]. Arzneimitteltherapie, 2008, 26(1): 19‐23.</w:t>
      </w:r>
    </w:p>
    <w:p w14:paraId="29816D8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[209]</w:t>
      </w:r>
      <w:r w:rsidRPr="00DE0C01">
        <w:rPr>
          <w:rFonts w:ascii="Cambria" w:hAnsi="Cambria"/>
          <w:sz w:val="18"/>
          <w:szCs w:val="18"/>
        </w:rPr>
        <w:tab/>
        <w:t xml:space="preserve">Nct. NINDS CRC Chronic Migraine Treatment Trial [J]. https://clinicaltrialsgov/show/NCT00772031, 2008, </w:t>
      </w:r>
    </w:p>
    <w:p w14:paraId="6552B75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[210]</w:t>
      </w:r>
      <w:r w:rsidRPr="00DE0C01">
        <w:rPr>
          <w:rFonts w:ascii="Cambria" w:hAnsi="Cambria"/>
          <w:sz w:val="18"/>
          <w:szCs w:val="18"/>
        </w:rPr>
        <w:tab/>
        <w:t>Kaniecki R. Neuromodulators for migraine prevention [J]. Headache, 2008, 48(4): 586-600.</w:t>
      </w:r>
    </w:p>
    <w:p w14:paraId="3151724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[211]</w:t>
      </w:r>
      <w:r w:rsidRPr="00DE0C01">
        <w:rPr>
          <w:rFonts w:ascii="Cambria" w:hAnsi="Cambria"/>
          <w:sz w:val="18"/>
          <w:szCs w:val="18"/>
        </w:rPr>
        <w:tab/>
        <w:t>Freitag F G, Diamond S, Diamond M, Urban G. Botulinum Toxin Type A in the treatment of chronic migraine without medication overuse [J]. Headache, 2008, 48(2): 201-209.</w:t>
      </w:r>
    </w:p>
    <w:p w14:paraId="1C99110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[212]</w:t>
      </w:r>
      <w:r w:rsidRPr="00DE0C01">
        <w:rPr>
          <w:rFonts w:ascii="Cambria" w:hAnsi="Cambria"/>
          <w:sz w:val="18"/>
          <w:szCs w:val="18"/>
        </w:rPr>
        <w:tab/>
        <w:t>Freitag F G, Diamond S, Diamond M, Urban G. Botulinum Toxin Type A in the treatment of chronic migraine without medication overuse [J]. Headache, 2008, 48(2): 201-209.</w:t>
      </w:r>
    </w:p>
    <w:p w14:paraId="372F75E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[213]</w:t>
      </w:r>
      <w:r w:rsidRPr="00DE0C01">
        <w:rPr>
          <w:rFonts w:ascii="Cambria" w:hAnsi="Cambria"/>
          <w:sz w:val="18"/>
          <w:szCs w:val="18"/>
        </w:rPr>
        <w:tab/>
        <w:t>Diener H C. Topiramate for the treatment of chronic migraine [J]. Medizinische Monatsschrift fur Pharmazeuten, 2008, 31(3): 112-113.</w:t>
      </w:r>
    </w:p>
    <w:p w14:paraId="32CB5E3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[214]</w:t>
      </w:r>
      <w:r w:rsidRPr="00DE0C01">
        <w:rPr>
          <w:rFonts w:ascii="Cambria" w:hAnsi="Cambria"/>
          <w:sz w:val="18"/>
          <w:szCs w:val="18"/>
        </w:rPr>
        <w:tab/>
        <w:t>Cady R, Schreiber C. Botulinum toxin type A as migraine preventive treatment in patients previously failing oral prophylactic treatment due to compliance issues [J]. Headache, 2008, 48(6): 900-913.</w:t>
      </w:r>
    </w:p>
    <w:p w14:paraId="3EEA0D0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[215]</w:t>
      </w:r>
      <w:r w:rsidRPr="00DE0C01">
        <w:rPr>
          <w:rFonts w:ascii="Cambria" w:hAnsi="Cambria"/>
          <w:sz w:val="18"/>
          <w:szCs w:val="18"/>
        </w:rPr>
        <w:tab/>
        <w:t>Blumenfeld A M, Schim J D, Chippendale T J. Botulinum toxin type A and divalproex sodium for prophylactic treatment of episodic or chronic migraine [J]. Headache, 2008, 48(2): 210-220.</w:t>
      </w:r>
    </w:p>
    <w:p w14:paraId="3403272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[216]</w:t>
      </w:r>
      <w:r w:rsidRPr="00DE0C01">
        <w:rPr>
          <w:rFonts w:ascii="Cambria" w:hAnsi="Cambria"/>
          <w:sz w:val="18"/>
          <w:szCs w:val="18"/>
        </w:rPr>
        <w:tab/>
        <w:t>Blumenfeld A M, Schim J D, Chippendale T J. Botulinum toxin type A and divalproex sodium for prophylactic treatment of episodic or chronic migraine [J]. Headache, 2008, 48(2): 210-220.</w:t>
      </w:r>
    </w:p>
    <w:p w14:paraId="7801D9E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[217]</w:t>
      </w:r>
      <w:r w:rsidRPr="00DE0C01">
        <w:rPr>
          <w:rFonts w:ascii="Cambria" w:hAnsi="Cambria"/>
          <w:sz w:val="18"/>
          <w:szCs w:val="18"/>
        </w:rPr>
        <w:tab/>
        <w:t>Alecrim-Andrade J, Maciel-Junior J A, Carne X, Severino Vasconcelos G M, Correa-Filho H R. Acupuncture in migraine prevention: a randomized sham controlled study with 6-months posttreatment follow-up [J]. The Clinical journal of pain, 2008, 24(2): 98-105.</w:t>
      </w:r>
    </w:p>
    <w:p w14:paraId="7A128CB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[218]</w:t>
      </w:r>
      <w:r w:rsidRPr="00DE0C01">
        <w:rPr>
          <w:rFonts w:ascii="Cambria" w:hAnsi="Cambria"/>
          <w:sz w:val="18"/>
          <w:szCs w:val="18"/>
        </w:rPr>
        <w:tab/>
        <w:t>Wang K, Svensson P, Arendt-Nielsen L. Effect of acupuncture-like electrical stimulation on chronic tension-type headache: A randomized, double-blinded, placebo-controlled trial [J]. Clinical Journal of Pain, 2007, 23(4): 316-322.</w:t>
      </w:r>
    </w:p>
    <w:p w14:paraId="34AC980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[219]</w:t>
      </w:r>
      <w:r w:rsidRPr="00DE0C01">
        <w:rPr>
          <w:rFonts w:ascii="Cambria" w:hAnsi="Cambria"/>
          <w:sz w:val="18"/>
          <w:szCs w:val="18"/>
        </w:rPr>
        <w:tab/>
        <w:t>Streng A. Summary of the randomized controlled trials from the German model projects on acupuncture for chronic pain [J]. Journal of Chinese Medicine, 2007, 83): 5-10.</w:t>
      </w:r>
    </w:p>
    <w:p w14:paraId="5C50244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[220]</w:t>
      </w:r>
      <w:r w:rsidRPr="00DE0C01">
        <w:rPr>
          <w:rFonts w:ascii="Cambria" w:hAnsi="Cambria"/>
          <w:sz w:val="18"/>
          <w:szCs w:val="18"/>
        </w:rPr>
        <w:tab/>
        <w:t>Silberstein S D, Lipton R B, Dodick D W, Freitag F G, Ramadan N, Mathew N, Brandes J L, Bigal M, Saper J, Ascher S, Jordan D M, Greenberg S J, Hulihan J. Efficacy and safety of topiramate for the treatment of chronic migraine: A randomized, double-blind, placebo-controlled trial [J]. Headache, 2007, 47(2): 170-180.</w:t>
      </w:r>
    </w:p>
    <w:p w14:paraId="098C56F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[221]</w:t>
      </w:r>
      <w:r w:rsidRPr="00DE0C01">
        <w:rPr>
          <w:rFonts w:ascii="Cambria" w:hAnsi="Cambria"/>
          <w:sz w:val="18"/>
          <w:szCs w:val="18"/>
        </w:rPr>
        <w:tab/>
        <w:t>Silberstein S D, Lipton R B, Dodick D W, Freitag F G, Ramadan N, Mathew N, Brandes J L, Bigal M, Saper J, Ascher S, et al. Efficacy and safety of topiramate for the treatment of chronic migraine: a randomized, double-blind, placebo-controlled trial [J]. Headache, 2007, 47(2): 170‐180.</w:t>
      </w:r>
    </w:p>
    <w:p w14:paraId="67F10AC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[222]</w:t>
      </w:r>
      <w:r w:rsidRPr="00DE0C01">
        <w:rPr>
          <w:rFonts w:ascii="Cambria" w:hAnsi="Cambria"/>
          <w:sz w:val="18"/>
          <w:szCs w:val="18"/>
        </w:rPr>
        <w:tab/>
        <w:t>Rothrock J F. Topiramate for chronic migraine [J]. Headache, 2007, 47(1): 139.</w:t>
      </w:r>
    </w:p>
    <w:p w14:paraId="25379EA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[223]</w:t>
      </w:r>
      <w:r w:rsidRPr="00DE0C01">
        <w:rPr>
          <w:rFonts w:ascii="Cambria" w:hAnsi="Cambria"/>
          <w:sz w:val="18"/>
          <w:szCs w:val="18"/>
        </w:rPr>
        <w:tab/>
        <w:t>Linde K, Streng A, Hoppe A, Weidenhammer W, Wagenpfeil S, Melchart D. Randomized trial vs. observational study of acupuncture for migraine found that patient characteristics differed but outcomes were similar [J]. Journal of Clinical Epidemiology, 2007, 60(3): 280-287.</w:t>
      </w:r>
    </w:p>
    <w:p w14:paraId="61CF54F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[224]</w:t>
      </w:r>
      <w:r w:rsidRPr="00DE0C01">
        <w:rPr>
          <w:rFonts w:ascii="Cambria" w:hAnsi="Cambria"/>
          <w:sz w:val="18"/>
          <w:szCs w:val="18"/>
        </w:rPr>
        <w:tab/>
        <w:t>Linde K, Streng A, Hoppe A, Weidenhammer W, Wagenpfeil S, Melchart D. Randomized trial vs. observational study of acupuncture for migraine found that patient characteristics differed but outcomes were similar [J]. Journal of clinical epidemiology, 2007, 60(3): 280-287.</w:t>
      </w:r>
    </w:p>
    <w:p w14:paraId="69FCA80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[225]</w:t>
      </w:r>
      <w:r w:rsidRPr="00DE0C01">
        <w:rPr>
          <w:rFonts w:ascii="Cambria" w:hAnsi="Cambria"/>
          <w:sz w:val="18"/>
          <w:szCs w:val="18"/>
        </w:rPr>
        <w:tab/>
        <w:t>Limmroth V, Biondi D, Pfeil J, Schwalen S. Topiramate in patients with episodic migraine: reducing the risk for chronic forms of headache [J]. Headache, 2007, 47(1): 13-21.</w:t>
      </w:r>
    </w:p>
    <w:p w14:paraId="1CC71C3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[226]</w:t>
      </w:r>
      <w:r w:rsidRPr="00DE0C01">
        <w:rPr>
          <w:rFonts w:ascii="Cambria" w:hAnsi="Cambria"/>
          <w:sz w:val="18"/>
          <w:szCs w:val="18"/>
        </w:rPr>
        <w:tab/>
        <w:t xml:space="preserve">Limmroth V, Biondi D, Pfeil J, Schwalen S. Topiramate in patients with episodic migraine: reducing </w:t>
      </w:r>
      <w:r w:rsidRPr="00DE0C01">
        <w:rPr>
          <w:rFonts w:ascii="Cambria" w:hAnsi="Cambria"/>
          <w:sz w:val="18"/>
          <w:szCs w:val="18"/>
        </w:rPr>
        <w:lastRenderedPageBreak/>
        <w:t>the risk for chronic forms of headache [J]. Headache, 2007, 47(1): 13‐21.</w:t>
      </w:r>
    </w:p>
    <w:p w14:paraId="1D93282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[227]</w:t>
      </w:r>
      <w:r w:rsidRPr="00DE0C01">
        <w:rPr>
          <w:rFonts w:ascii="Cambria" w:hAnsi="Cambria"/>
          <w:sz w:val="18"/>
          <w:szCs w:val="18"/>
        </w:rPr>
        <w:tab/>
        <w:t>Krähmer N. The impact of patient expectations on outcomes in four randomized controlled trials of acupuncture in patients with chronic pain: Commentary [J]. Deutsche Zeitschrift fur Akupunktur, 2007, 50(3): 45-46.</w:t>
      </w:r>
    </w:p>
    <w:p w14:paraId="317736E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[228]</w:t>
      </w:r>
      <w:r w:rsidRPr="00DE0C01">
        <w:rPr>
          <w:rFonts w:ascii="Cambria" w:hAnsi="Cambria"/>
          <w:sz w:val="18"/>
          <w:szCs w:val="18"/>
        </w:rPr>
        <w:tab/>
        <w:t>Krahmer N. The impact of patient expectations on outcomes in four randomized controlled trials of acupuncture in patients with chronic pain: commentary [J]. Deutsche zeitschrift fur akupunktur, 2007, 50(3): 45‐46.</w:t>
      </w:r>
    </w:p>
    <w:p w14:paraId="45822F9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[229]</w:t>
      </w:r>
      <w:r w:rsidRPr="00DE0C01">
        <w:rPr>
          <w:rFonts w:ascii="Cambria" w:hAnsi="Cambria"/>
          <w:sz w:val="18"/>
          <w:szCs w:val="18"/>
        </w:rPr>
        <w:tab/>
        <w:t>Evers S. Review of botulinum toxin type A for the prophylactic treatment of chronic daily headache [J]. Neuropsychiatric disease and treatment, 2007, 3(6): 761-764.</w:t>
      </w:r>
    </w:p>
    <w:p w14:paraId="2E69388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[230]</w:t>
      </w:r>
      <w:r w:rsidRPr="00DE0C01">
        <w:rPr>
          <w:rFonts w:ascii="Cambria" w:hAnsi="Cambria"/>
          <w:sz w:val="18"/>
          <w:szCs w:val="18"/>
        </w:rPr>
        <w:tab/>
        <w:t>Endres H G, Diener H C, Maier C, Böwing G, Trampisch H J, Zenz M. Acupuncture for the treatment of chronic headaches [J]. Deutsches Arzteblatt, 2007, 104(3): A114-122.</w:t>
      </w:r>
    </w:p>
    <w:p w14:paraId="15AA907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[231]</w:t>
      </w:r>
      <w:r w:rsidRPr="00DE0C01">
        <w:rPr>
          <w:rFonts w:ascii="Cambria" w:hAnsi="Cambria"/>
          <w:sz w:val="18"/>
          <w:szCs w:val="18"/>
        </w:rPr>
        <w:tab/>
        <w:t>Dodick D W, Silberstein S, Saper J, Freitag F G, Cady R K, Rapoport A M, Mathew N T, Hulihan J, Crivera C, Rupnow M F T, Mao L, Finlayson G, Greenberg S J. The impact of topiramate on health-related quality of life indicators in chronic migraine [J]. Headache, 2007, 47(10): 1398-1408.</w:t>
      </w:r>
    </w:p>
    <w:p w14:paraId="4B754E5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[232]</w:t>
      </w:r>
      <w:r w:rsidRPr="00DE0C01">
        <w:rPr>
          <w:rFonts w:ascii="Cambria" w:hAnsi="Cambria"/>
          <w:sz w:val="18"/>
          <w:szCs w:val="18"/>
        </w:rPr>
        <w:tab/>
        <w:t>Dodick D W, Silberstein S, Saper J, Freitag F G, Cady R K, Rapoport A M, Mathew N T, Hulihan J, Crivera C, Rupnow M F, et al. The impact of topiramate on health-related quality of life indicators in chronic migraine [J]. Headache, 2007, 47(10): 1398‐1408.</w:t>
      </w:r>
    </w:p>
    <w:p w14:paraId="6E4B5E6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[233]</w:t>
      </w:r>
      <w:r w:rsidRPr="00DE0C01">
        <w:rPr>
          <w:rFonts w:ascii="Cambria" w:hAnsi="Cambria"/>
          <w:sz w:val="18"/>
          <w:szCs w:val="18"/>
        </w:rPr>
        <w:tab/>
        <w:t>Diener H C, Bussone G, Van Oene J C, Lahaye M, Schwalen S, Goadsby P J. Topiramate reduces headache days in chronic migraine: a randomized, double-blind, placebo-controlled study [J]. Cephalalgia, 2007, 27(7): 814‐823.</w:t>
      </w:r>
    </w:p>
    <w:p w14:paraId="5C70BC5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[234]</w:t>
      </w:r>
      <w:r w:rsidRPr="00DE0C01">
        <w:rPr>
          <w:rFonts w:ascii="Cambria" w:hAnsi="Cambria"/>
          <w:sz w:val="18"/>
          <w:szCs w:val="18"/>
        </w:rPr>
        <w:tab/>
        <w:t>Diener H C, Bussone G, Van Oene J C, Lahaye M, Schwalen S, Goadsby P J. Topiramate reduces headache days in chronic migraine: A randomized, double-blind, placebo-controlled study [J]. Cephalalgia, 2007, 27(7): 814-823.</w:t>
      </w:r>
    </w:p>
    <w:p w14:paraId="6BF5BD8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[235]</w:t>
      </w:r>
      <w:r w:rsidRPr="00DE0C01">
        <w:rPr>
          <w:rFonts w:ascii="Cambria" w:hAnsi="Cambria"/>
          <w:sz w:val="18"/>
          <w:szCs w:val="18"/>
        </w:rPr>
        <w:tab/>
        <w:t>White A, Tough E, Cummings M. A review of acupuncture clinical trials indexed during 2005 [J]. Acupuncture in Medicine, 2006, 24(1): 39-49.</w:t>
      </w:r>
    </w:p>
    <w:p w14:paraId="4D75BEA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[236]</w:t>
      </w:r>
      <w:r w:rsidRPr="00DE0C01">
        <w:rPr>
          <w:rFonts w:ascii="Cambria" w:hAnsi="Cambria"/>
          <w:sz w:val="18"/>
          <w:szCs w:val="18"/>
        </w:rPr>
        <w:tab/>
        <w:t>Mei D, Ferraro D, Zelano G, Capuano A, Vollono C, Gabriele C, Di Trapani G. Topiramate and triptans revert chronic migraine with medication overuse to episodic migraine [J]. Clinical Neuropharmacology, 2006, 29(5): 269-275.</w:t>
      </w:r>
    </w:p>
    <w:p w14:paraId="39203DB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[237]</w:t>
      </w:r>
      <w:r w:rsidRPr="00DE0C01">
        <w:rPr>
          <w:rFonts w:ascii="Cambria" w:hAnsi="Cambria"/>
          <w:sz w:val="18"/>
          <w:szCs w:val="18"/>
        </w:rPr>
        <w:tab/>
        <w:t>Mei D, Ferraro D, Zelano G, Capuano A, Vollono C, Gabriele C, Di Trapani G. Topiramate and triptans revert chronic migraine with medication overuse to episodic migraine [J]. Clinical neuropharmacology, 2006, 29(5): 269-275.</w:t>
      </w:r>
    </w:p>
    <w:p w14:paraId="24ECC45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[238]</w:t>
      </w:r>
      <w:r w:rsidRPr="00DE0C01">
        <w:rPr>
          <w:rFonts w:ascii="Cambria" w:hAnsi="Cambria"/>
          <w:sz w:val="18"/>
          <w:szCs w:val="18"/>
        </w:rPr>
        <w:tab/>
        <w:t>Linde K, Streng A, Hoppe A, Jurgens S, Weidenhammer W, Melchart D. The programme for the evaluation of patient care with acupuncture (PEP-Ac) - A project sponsored by ten German social health insurance funds [J]. Acupuncture in medicine, 2006, 24(SUPPL.): S25‐S32.</w:t>
      </w:r>
    </w:p>
    <w:p w14:paraId="2A35FBA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[239]</w:t>
      </w:r>
      <w:r w:rsidRPr="00DE0C01">
        <w:rPr>
          <w:rFonts w:ascii="Cambria" w:hAnsi="Cambria"/>
          <w:sz w:val="18"/>
          <w:szCs w:val="18"/>
        </w:rPr>
        <w:tab/>
        <w:t>Griggs C, Jensen J. Effectiveness of acupuncture for migraine: critical literature review [J]. Journal of advanced nursing, 2006, 54(4): 491-501.</w:t>
      </w:r>
    </w:p>
    <w:p w14:paraId="7404F82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[240]</w:t>
      </w:r>
      <w:r w:rsidRPr="00DE0C01">
        <w:rPr>
          <w:rFonts w:ascii="Cambria" w:hAnsi="Cambria"/>
          <w:sz w:val="18"/>
          <w:szCs w:val="18"/>
        </w:rPr>
        <w:tab/>
        <w:t>Evers S, Olesen J. Botulinum toxin in headache treatment: the end of the road? [J]. Cephalalgia : an international journal of headache, 2006, 26(7): 769-771.</w:t>
      </w:r>
    </w:p>
    <w:p w14:paraId="7DB10E5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[241]</w:t>
      </w:r>
      <w:r w:rsidRPr="00DE0C01">
        <w:rPr>
          <w:rFonts w:ascii="Cambria" w:hAnsi="Cambria"/>
          <w:sz w:val="18"/>
          <w:szCs w:val="18"/>
        </w:rPr>
        <w:tab/>
        <w:t>Evers S. Status on the use of botulinum toxin for headache disorders [J]. Current Opinion in Neurology, 2006, 19(3): 310-315.</w:t>
      </w:r>
    </w:p>
    <w:p w14:paraId="0C800A8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[242]</w:t>
      </w:r>
      <w:r w:rsidRPr="00DE0C01">
        <w:rPr>
          <w:rFonts w:ascii="Cambria" w:hAnsi="Cambria"/>
          <w:sz w:val="18"/>
          <w:szCs w:val="18"/>
        </w:rPr>
        <w:tab/>
        <w:t>Elkind A H, O'Carroll P, Blumenfeld A, DeGryse R, Dimitrova R. A series of three sequential, randomized, controlled studies of repeated treatments with botulinum toxin type A for migraine prophylaxis [J]. Journal of pain, 2006, 7(10): 688‐696.</w:t>
      </w:r>
    </w:p>
    <w:p w14:paraId="2720BEA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[243]</w:t>
      </w:r>
      <w:r w:rsidRPr="00DE0C01">
        <w:rPr>
          <w:rFonts w:ascii="Cambria" w:hAnsi="Cambria"/>
          <w:sz w:val="18"/>
          <w:szCs w:val="18"/>
        </w:rPr>
        <w:tab/>
        <w:t>White P, Vickers A. Acupuncture in daily practice: Effective and cheap: Commentary [J]. Forschende Komplementarmedizin und Klassische Naturheilkunde, 2005, 12(2): 117-119.</w:t>
      </w:r>
    </w:p>
    <w:p w14:paraId="2E3FC05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[244]</w:t>
      </w:r>
      <w:r w:rsidRPr="00DE0C01">
        <w:rPr>
          <w:rFonts w:ascii="Cambria" w:hAnsi="Cambria"/>
          <w:sz w:val="18"/>
          <w:szCs w:val="18"/>
        </w:rPr>
        <w:tab/>
        <w:t>Silberstein S D, Stark S R, Lucas S M, Christie S N, Degryse R E, Turkel C C. Botulinum toxin type A for the prophylactic treatment of chronic daily headache: a randomized, double-blind, placebo-controlled trial [J]. Mayo Clinic proceedings, 2005, 80(9): 1126‐1137.</w:t>
      </w:r>
    </w:p>
    <w:p w14:paraId="5EC202F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[245]</w:t>
      </w:r>
      <w:r w:rsidRPr="00DE0C01">
        <w:rPr>
          <w:rFonts w:ascii="Cambria" w:hAnsi="Cambria"/>
          <w:sz w:val="18"/>
          <w:szCs w:val="18"/>
        </w:rPr>
        <w:tab/>
        <w:t>Silberstein S D, Stark S R, Lucas S M, Christie S N, DeGryse R E, Turkel C C. Botulinum toxin type A for the prophylactic treatment of chronic daily headache: A randomized, double-blind, placebo-controlled trial [J]. Mayo Clinic Proceedings, 2005, 80(9): 1126-1137.</w:t>
      </w:r>
    </w:p>
    <w:p w14:paraId="53F7F31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[246]</w:t>
      </w:r>
      <w:r w:rsidRPr="00DE0C01">
        <w:rPr>
          <w:rFonts w:ascii="Cambria" w:hAnsi="Cambria"/>
          <w:sz w:val="18"/>
          <w:szCs w:val="18"/>
        </w:rPr>
        <w:tab/>
        <w:t>Silberstein S D. Topiramate in migraine prevention [J]. Headache, 2005, 45 Suppl 1(S57-65.</w:t>
      </w:r>
    </w:p>
    <w:p w14:paraId="6A36099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[247]</w:t>
      </w:r>
      <w:r w:rsidRPr="00DE0C01">
        <w:rPr>
          <w:rFonts w:ascii="Cambria" w:hAnsi="Cambria"/>
          <w:sz w:val="18"/>
          <w:szCs w:val="18"/>
        </w:rPr>
        <w:tab/>
        <w:t xml:space="preserve">Nct. The Effectiveness and Safety of Topiramate on Prevention of Chronic Migraine [J]. https://clinicaltrialsgov/show/NCT00216606, 2005, </w:t>
      </w:r>
    </w:p>
    <w:p w14:paraId="361A6A8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[248]</w:t>
      </w:r>
      <w:r w:rsidRPr="00DE0C01">
        <w:rPr>
          <w:rFonts w:ascii="Cambria" w:hAnsi="Cambria"/>
          <w:sz w:val="18"/>
          <w:szCs w:val="18"/>
        </w:rPr>
        <w:tab/>
        <w:t>Mathew N T, Frishberg B M, Gawel M, Dimitrova R, Gibson J, Turkel C, Group B C S. Botulinum toxin type A (BOTOX) for the prophylactic treatment of chronic daily headache: a randomized, double-blind, placebo-controlled trial [J]. Headache, 2005, 45(4): 293-307.</w:t>
      </w:r>
    </w:p>
    <w:p w14:paraId="2E74946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[249]</w:t>
      </w:r>
      <w:r w:rsidRPr="00DE0C01">
        <w:rPr>
          <w:rFonts w:ascii="Cambria" w:hAnsi="Cambria"/>
          <w:sz w:val="18"/>
          <w:szCs w:val="18"/>
        </w:rPr>
        <w:tab/>
        <w:t>Dodick D W, Mauskop A, Elkind A H, DeGryse R, Brin M F, Silberstein S D. Botulinum toxin type a for the prophylaxis of chronic daily headache: subgroup analysis of patients not receiving other prophylactic medications: a randomized double-blind, placebo-controlled study [J]. Headache, 2005, 45(4): 315‐324.</w:t>
      </w:r>
    </w:p>
    <w:p w14:paraId="496D2BF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[250]</w:t>
      </w:r>
      <w:r w:rsidRPr="00DE0C01">
        <w:rPr>
          <w:rFonts w:ascii="Cambria" w:hAnsi="Cambria"/>
          <w:sz w:val="18"/>
          <w:szCs w:val="18"/>
        </w:rPr>
        <w:tab/>
        <w:t>Dodick D W, Mauskop A, Elkind A H, DeGryse R, Brin M F, Silberstein S D. Botulinum toxin type A for the prophylaxis of chronic daily headache: Subgroup analysis of patients not receiving other prophylactic medications: A randomized double-blind, placebo-controlled study [J]. Headache, 2005, 45(4): 315-324.</w:t>
      </w:r>
    </w:p>
    <w:p w14:paraId="7C3BD38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[251]</w:t>
      </w:r>
      <w:r w:rsidRPr="00DE0C01">
        <w:rPr>
          <w:rFonts w:ascii="Cambria" w:hAnsi="Cambria"/>
          <w:sz w:val="18"/>
          <w:szCs w:val="18"/>
        </w:rPr>
        <w:tab/>
        <w:t>Coeytaux R R, Kaufman J S, Kaptchuk T J, Chen W, Miller W C, Callahan L F, Mann J D. A randomized, controlled trial of acupuncture for chronic daily headache [J]. Headache, 2005, 45(9): 1113-1123.</w:t>
      </w:r>
    </w:p>
    <w:p w14:paraId="1E2EE27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[252]</w:t>
      </w:r>
      <w:r w:rsidRPr="00DE0C01">
        <w:rPr>
          <w:rFonts w:ascii="Cambria" w:hAnsi="Cambria"/>
          <w:sz w:val="18"/>
          <w:szCs w:val="18"/>
        </w:rPr>
        <w:tab/>
        <w:t>Bussone G, Diener H C, Pfeil J, Schwalen S. Topiramate 100 mg/day in migraine prevention: a pooled analysis of double-blind randomised controlled trials [J]. International journal of clinical practice, 2005, 59(8): 961-968.</w:t>
      </w:r>
    </w:p>
    <w:p w14:paraId="07B2FC5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[253]</w:t>
      </w:r>
      <w:r w:rsidRPr="00DE0C01">
        <w:rPr>
          <w:rFonts w:ascii="Cambria" w:hAnsi="Cambria"/>
          <w:sz w:val="18"/>
          <w:szCs w:val="18"/>
        </w:rPr>
        <w:tab/>
        <w:t>Bartolini M, Silvestrini M, Taffi R, Lanciotti C, Luconi R, Capecci M, Provinciali L. Efficacy of topiramate and valproate in chronic migraine [J]. Clinical neuropharmacology, 2005, 28(6): 277-279.</w:t>
      </w:r>
    </w:p>
    <w:p w14:paraId="7886B0C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[254]</w:t>
      </w:r>
      <w:r w:rsidRPr="00DE0C01">
        <w:rPr>
          <w:rFonts w:ascii="Cambria" w:hAnsi="Cambria"/>
          <w:sz w:val="18"/>
          <w:szCs w:val="18"/>
        </w:rPr>
        <w:tab/>
        <w:t>Wonderling D, Vickers A J, Grieve R, McCarney R. Cost effectiveness analysis of a randomised trial of acupuncture for chronic headache in primary care [J]. British Medical Journal, 2004, 328(7442): 747-749.</w:t>
      </w:r>
    </w:p>
    <w:p w14:paraId="6237A33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[255]</w:t>
      </w:r>
      <w:r w:rsidRPr="00DE0C01">
        <w:rPr>
          <w:rFonts w:ascii="Cambria" w:hAnsi="Cambria"/>
          <w:sz w:val="18"/>
          <w:szCs w:val="18"/>
        </w:rPr>
        <w:tab/>
        <w:t>Wonderling D, Vickers A J, Grieve R, McCarney R. Cost effectiveness analysis of a randomised trial of acupuncture for chronic headache in primary care [J]. BMJ (Clinical research ed), 2004, 328(7442): 747.</w:t>
      </w:r>
    </w:p>
    <w:p w14:paraId="0B7D83B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[256]</w:t>
      </w:r>
      <w:r w:rsidRPr="00DE0C01">
        <w:rPr>
          <w:rFonts w:ascii="Cambria" w:hAnsi="Cambria"/>
          <w:sz w:val="18"/>
          <w:szCs w:val="18"/>
        </w:rPr>
        <w:tab/>
        <w:t>Witt C, Brinkhaus B, Jena S, Selim D, Lobel S, Willich S N. Acupuncture trial phases of the health insurance scheme for engineers and joined health insurance companies [J]. Zeitschrift fur arztliche Fortbildung und Qualitatssicherung, 2004, 98(6): 473‐475.</w:t>
      </w:r>
    </w:p>
    <w:p w14:paraId="693304A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lastRenderedPageBreak/>
        <w:t>[257]</w:t>
      </w:r>
      <w:r w:rsidRPr="00DE0C01">
        <w:rPr>
          <w:rFonts w:ascii="Cambria" w:hAnsi="Cambria"/>
          <w:sz w:val="18"/>
          <w:szCs w:val="18"/>
        </w:rPr>
        <w:tab/>
        <w:t>Vickers A J, Rees R W, Zollman C E, McCarney R, Smith C M, Ellis N, Fisher P, Van Haselen R, Wonderling D, Grieve R. Acupuncture of chronic headache disorders in primary care: randomised controlled trial and economic analysis [J]. Health technology assessment (Winchester, England), 2004, 8(48): iii-35.</w:t>
      </w:r>
    </w:p>
    <w:p w14:paraId="6546809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[258]</w:t>
      </w:r>
      <w:r w:rsidRPr="00DE0C01">
        <w:rPr>
          <w:rFonts w:ascii="Cambria" w:hAnsi="Cambria"/>
          <w:sz w:val="18"/>
          <w:szCs w:val="18"/>
        </w:rPr>
        <w:tab/>
        <w:t>Vickers A J, Rees R W, Zollman C E, McCarney R, Smith C M, Ellis N, Fisher P, Van Haselen R, Wonderling D, Grieve R. Acupuncture of chronic headache disorders in primary care: randomised controlled trial and economic analysis [J]. Health technology assessment (Winchester, England), 2004, 8(48): iii, 1‐35.</w:t>
      </w:r>
    </w:p>
    <w:p w14:paraId="5CBF04D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[259]</w:t>
      </w:r>
      <w:r w:rsidRPr="00DE0C01">
        <w:rPr>
          <w:rFonts w:ascii="Cambria" w:hAnsi="Cambria"/>
          <w:sz w:val="18"/>
          <w:szCs w:val="18"/>
        </w:rPr>
        <w:tab/>
        <w:t>Vickers A J, Rees R W, Zollman C E, McCarney R, Smith C M, Ellis N, Fisher P, Van Haselen R. Acupuncture for chronic headache in primary care: large, pragmatic, randomised trial [J]. BMJ (Clinical research ed), 2004, 328(7442): 744.</w:t>
      </w:r>
    </w:p>
    <w:p w14:paraId="272A18A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[260]</w:t>
      </w:r>
      <w:r w:rsidRPr="00DE0C01">
        <w:rPr>
          <w:rFonts w:ascii="Cambria" w:hAnsi="Cambria"/>
          <w:sz w:val="18"/>
          <w:szCs w:val="18"/>
        </w:rPr>
        <w:tab/>
        <w:t>Vickers A J, Rees R W, Zollman C E, McCarney R, Smith C, Ellis N, Fisher P, Van Haselen R. Acupuncture for chronic headache in primary care: Large, pragmatic, randomised trial [J]. British Medical Journal, 2004, 328(7442): 744-747.</w:t>
      </w:r>
    </w:p>
    <w:p w14:paraId="1500A95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[261]</w:t>
      </w:r>
      <w:r w:rsidRPr="00DE0C01">
        <w:rPr>
          <w:rFonts w:ascii="Cambria" w:hAnsi="Cambria"/>
          <w:sz w:val="18"/>
          <w:szCs w:val="18"/>
        </w:rPr>
        <w:tab/>
        <w:t>Schulte-Mattler W J, Krack P. Treatment of chronic tension-type headache with botulinum toxin A: A randomized, double-blind, placebo-controlled multicenter study [J]. Pain, 2004, 109(1-2): 110-114.</w:t>
      </w:r>
    </w:p>
    <w:p w14:paraId="556E47C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[262]</w:t>
      </w:r>
      <w:r w:rsidRPr="00DE0C01">
        <w:rPr>
          <w:rFonts w:ascii="Cambria" w:hAnsi="Cambria"/>
          <w:sz w:val="18"/>
          <w:szCs w:val="18"/>
        </w:rPr>
        <w:tab/>
        <w:t>Schim J. Effect of preventive treatment with botulinum toxin type A on acute headache medication usage in migraine patients [J]. Current Medical Research and Opinion, 2004, 20(1): 49-53.</w:t>
      </w:r>
    </w:p>
    <w:p w14:paraId="02C5565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[263]</w:t>
      </w:r>
      <w:r w:rsidRPr="00DE0C01">
        <w:rPr>
          <w:rFonts w:ascii="Cambria" w:hAnsi="Cambria"/>
          <w:sz w:val="18"/>
          <w:szCs w:val="18"/>
        </w:rPr>
        <w:tab/>
        <w:t>Samson D. Botulinum toxin for treatment of primary chronic headache disorders [J]. Technology Evaluation Center Assessment Program Executive summary, 2004, 19(10): 1-3.</w:t>
      </w:r>
    </w:p>
    <w:p w14:paraId="678E43C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[264]</w:t>
      </w:r>
      <w:r w:rsidRPr="00DE0C01">
        <w:rPr>
          <w:rFonts w:ascii="Cambria" w:hAnsi="Cambria"/>
          <w:sz w:val="18"/>
          <w:szCs w:val="18"/>
        </w:rPr>
        <w:tab/>
        <w:t>Ondo W G, Vuong K D, Derman H S. Botulinum toxin A for chronic daily headache: A randomized, placebo-controlled, parallel design study [J]. Cephalalgia, 2004, 24(1): 60-65.</w:t>
      </w:r>
    </w:p>
    <w:p w14:paraId="57CA68D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[265]</w:t>
      </w:r>
      <w:r w:rsidRPr="00DE0C01">
        <w:rPr>
          <w:rFonts w:ascii="Cambria" w:hAnsi="Cambria"/>
          <w:sz w:val="18"/>
          <w:szCs w:val="18"/>
        </w:rPr>
        <w:tab/>
        <w:t>Ondo W G, Vuong K D, Derman H S. Botulinum toxin A for chronic daily headache: a randomized, placebo-controlled, parallel design study [J]. Cephalalgia : an international journal of headache, 2004, 24(1): 60-65.</w:t>
      </w:r>
    </w:p>
    <w:p w14:paraId="0B25825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[266]</w:t>
      </w:r>
      <w:r w:rsidRPr="00DE0C01">
        <w:rPr>
          <w:rFonts w:ascii="Cambria" w:hAnsi="Cambria"/>
          <w:sz w:val="18"/>
          <w:szCs w:val="18"/>
        </w:rPr>
        <w:tab/>
        <w:t>Melchart D, Hager S, Hager U, Liao J, Weidenhammer W, Linde K. Treatment of patients with chronic headaches in a hospital for traditional Chinese medicine in Germany. A randomised, waiting list controlled trial [J]. Complementary Therapies in Medicine, 2004, 12(2-3): 71-78.</w:t>
      </w:r>
    </w:p>
    <w:p w14:paraId="3904E7F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[267]</w:t>
      </w:r>
      <w:r w:rsidRPr="00DE0C01">
        <w:rPr>
          <w:rFonts w:ascii="Cambria" w:hAnsi="Cambria"/>
          <w:sz w:val="18"/>
          <w:szCs w:val="18"/>
        </w:rPr>
        <w:tab/>
        <w:t>Melchart D, Hager S, Hager U, Liao J, Weidenhammer W, Linde K. Treatment of patients with chronic headaches in a hospital for traditional Chinese medicine in Germany. A randomised, waiting list controlled trial [J]. Complementary therapies in medicine, 2004, 12(2-3): 71-78.</w:t>
      </w:r>
    </w:p>
    <w:p w14:paraId="0C44C63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[268]</w:t>
      </w:r>
      <w:r w:rsidRPr="00DE0C01">
        <w:rPr>
          <w:rFonts w:ascii="Cambria" w:hAnsi="Cambria"/>
          <w:sz w:val="18"/>
          <w:szCs w:val="18"/>
        </w:rPr>
        <w:tab/>
        <w:t>Dodick D, Blumenfeld A, Silberstein S D. Botulinum neurotoxin for the treatment of migraine and other primary headache disorders [J]. Clinics in dermatology, 2004, 22(1): 76-81.</w:t>
      </w:r>
    </w:p>
    <w:p w14:paraId="457484F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[269]</w:t>
      </w:r>
      <w:r w:rsidRPr="00DE0C01">
        <w:rPr>
          <w:rFonts w:ascii="Cambria" w:hAnsi="Cambria"/>
          <w:sz w:val="18"/>
          <w:szCs w:val="18"/>
        </w:rPr>
        <w:tab/>
        <w:t>Diener H C, Kramer J, Wippermann F, Molsberger A, Schafer H, Victor N, Trampisch H J, Zenz M. German acupuncture trials [J]. Zeitschrift fur arztliche Fortbildung und Qualitatssicherung, 2004, 98(6): 468‐471.</w:t>
      </w:r>
    </w:p>
    <w:p w14:paraId="221CF96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[270]</w:t>
      </w:r>
      <w:r w:rsidRPr="00DE0C01">
        <w:rPr>
          <w:rFonts w:ascii="Cambria" w:hAnsi="Cambria"/>
          <w:sz w:val="18"/>
          <w:szCs w:val="18"/>
        </w:rPr>
        <w:tab/>
        <w:t>Vickers A J, McCarney R. Use of a single global assessment to reduce missing data in a clinical trial with follow-up at one year [J]. Controlled Clinical Trials, 2003, 24(6): 731-735.</w:t>
      </w:r>
    </w:p>
    <w:p w14:paraId="4C98B4D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[271]</w:t>
      </w:r>
      <w:r w:rsidRPr="00DE0C01">
        <w:rPr>
          <w:rFonts w:ascii="Cambria" w:hAnsi="Cambria"/>
          <w:sz w:val="18"/>
          <w:szCs w:val="18"/>
        </w:rPr>
        <w:tab/>
        <w:t>Vickers A J, McCarney R. Use of a single global assessment to reduce missing data in a clinical trial with follow-up at one year [J]. Controlled clinical trials, 2003, 24(6): 731-735.</w:t>
      </w:r>
    </w:p>
    <w:p w14:paraId="195D8BF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[272]</w:t>
      </w:r>
      <w:r w:rsidRPr="00DE0C01">
        <w:rPr>
          <w:rFonts w:ascii="Cambria" w:hAnsi="Cambria"/>
          <w:sz w:val="18"/>
          <w:szCs w:val="18"/>
        </w:rPr>
        <w:tab/>
        <w:t>Silvestrini M, Bartolini M, Coccia M, Baruffaldi R, Taffi R, Provinciali L. Topiramate in the treatment of chronic migraine [J]. Cephalalgia, 2003, 23(8): 820-824.</w:t>
      </w:r>
    </w:p>
    <w:p w14:paraId="34CE8A7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[273]</w:t>
      </w:r>
      <w:r w:rsidRPr="00DE0C01">
        <w:rPr>
          <w:rFonts w:ascii="Cambria" w:hAnsi="Cambria"/>
          <w:sz w:val="18"/>
          <w:szCs w:val="18"/>
        </w:rPr>
        <w:tab/>
        <w:t>Silvestrini M, Bartolini M, Coccia M, Baruffaldi R, Taffi R, Provinciali L. Topiramate in the treatment of chronic migraine [J]. Cephalalgia : an international journal of headache, 2003, 23(8): 820-824.</w:t>
      </w:r>
    </w:p>
    <w:p w14:paraId="72A3095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[274]</w:t>
      </w:r>
      <w:r w:rsidRPr="00DE0C01">
        <w:rPr>
          <w:rFonts w:ascii="Cambria" w:hAnsi="Cambria"/>
          <w:sz w:val="18"/>
          <w:szCs w:val="18"/>
        </w:rPr>
        <w:tab/>
        <w:t>Naprienko M V, Oknin V, Kremenchugskaia M R, Filatova E G. Use of acupuncture in the therapy of chronic daily headache [J]. Zhurnal nevrologii i psikhiatrii imeni SS Korsakova, 2003, 103(10): 40‐44.</w:t>
      </w:r>
    </w:p>
    <w:p w14:paraId="73AA301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[275]</w:t>
      </w:r>
      <w:r w:rsidRPr="00DE0C01">
        <w:rPr>
          <w:rFonts w:ascii="Cambria" w:hAnsi="Cambria"/>
          <w:sz w:val="18"/>
          <w:szCs w:val="18"/>
        </w:rPr>
        <w:tab/>
        <w:t>Melcharta D, Linde K, Streng A, Reitmayr S, Hoppe A, Brinkhaus B, Becker-Witt C, Wagenpfeil S, Pfaffenrath V, Hammes M, Willich S N, Weidenhammer W. Acupuncture randomized trials (ART) in patients with migraine or tension-type headache - Design and protocols [J]. Forschende Komplementarmedizin und Klassische Naturheilkunde, 2003, 10(4): 179-184.</w:t>
      </w:r>
    </w:p>
    <w:p w14:paraId="6303A1F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[276]</w:t>
      </w:r>
      <w:r w:rsidRPr="00DE0C01">
        <w:rPr>
          <w:rFonts w:ascii="Cambria" w:hAnsi="Cambria"/>
          <w:sz w:val="18"/>
          <w:szCs w:val="18"/>
        </w:rPr>
        <w:tab/>
        <w:t>Melchart D, Linde K, Streng A, Reitmayr S, Hoppe A, Brinkhaus B, Becker-Witt C, Wagenpfeil S, Pfaffenrath V, Hammes M, et al. Acupuncture Randomized Trials (ART) in patients with migraine or tension-type headache--design and protocols [J]. Forschende Komplementarmedizin und klassische Naturheilkunde [Research in complementary and natural classical medicine], 2003, 10(4): 179‐184.</w:t>
      </w:r>
    </w:p>
    <w:p w14:paraId="1D69892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[277]</w:t>
      </w:r>
      <w:r w:rsidRPr="00DE0C01">
        <w:rPr>
          <w:rFonts w:ascii="Cambria" w:hAnsi="Cambria"/>
          <w:sz w:val="18"/>
          <w:szCs w:val="18"/>
        </w:rPr>
        <w:tab/>
        <w:t>Allais G, De Lorenzo C, Quirico P E, Lupi G, Airola G, Mana O, Benedetto C. Non-pharmacological approaches to chronic headaches: Transcutaneous electrical nerve stimulation, lasertherapy and acupuncture in transformed migraine treatment [J]. Neurological Sciences, 2003, 24(SUPPL. 2): S138-S142.</w:t>
      </w:r>
    </w:p>
    <w:p w14:paraId="74C0544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[278]</w:t>
      </w:r>
      <w:r w:rsidRPr="00DE0C01">
        <w:rPr>
          <w:rFonts w:ascii="Cambria" w:hAnsi="Cambria"/>
          <w:sz w:val="18"/>
          <w:szCs w:val="18"/>
        </w:rPr>
        <w:tab/>
        <w:t>Allais G, De Lorenzo C, Quirico P E, Lupi G, Airola G, Mana O, Benedetto C. Non-pharmacological approaches to chronic headaches: transcutaneous electrical nerve stimulation, lasertherapy and acupuncture in transformed migraine treatment [J]. Neurological sciences : official journal of the Italian Neurological Society and of the Italian Society of Clinical Neurophysiology, 2003, 24 Suppl 2(S138-142.</w:t>
      </w:r>
    </w:p>
    <w:p w14:paraId="116DBB8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[279]</w:t>
      </w:r>
      <w:r w:rsidRPr="00DE0C01">
        <w:rPr>
          <w:rFonts w:ascii="Cambria" w:hAnsi="Cambria"/>
          <w:sz w:val="18"/>
          <w:szCs w:val="18"/>
        </w:rPr>
        <w:tab/>
        <w:t>McCarney R, Fisher P, Van Haselen R. Accruing large numbers of patients in primary care trials by retrospective recruitment methods [J]. Complementary Therapies in Medicine, 2002, 10(2): 63-68.</w:t>
      </w:r>
    </w:p>
    <w:p w14:paraId="39BEEEA6"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[280]</w:t>
      </w:r>
      <w:r w:rsidRPr="00DE0C01">
        <w:rPr>
          <w:rFonts w:ascii="Cambria" w:hAnsi="Cambria"/>
          <w:sz w:val="18"/>
          <w:szCs w:val="18"/>
        </w:rPr>
        <w:tab/>
        <w:t>McCarney R, Fisher P, van Haselen R. Accruing large numbers of patients in primary care trials by retrospective recruitment methods [J]. Complementary therapies in medicine, 2002, 10(2): 63-68.</w:t>
      </w:r>
    </w:p>
    <w:p w14:paraId="6CD6254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[281]</w:t>
      </w:r>
      <w:r w:rsidRPr="00DE0C01">
        <w:rPr>
          <w:rFonts w:ascii="Cambria" w:hAnsi="Cambria"/>
          <w:sz w:val="18"/>
          <w:szCs w:val="18"/>
        </w:rPr>
        <w:tab/>
        <w:t>Mauskop A. The use of botulinum toxin in the treatment of headaches [J]. Current pain and headache reports, 2002, 6(4): 320-323.</w:t>
      </w:r>
    </w:p>
    <w:p w14:paraId="6E60FFD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[282]</w:t>
      </w:r>
      <w:r w:rsidRPr="00DE0C01">
        <w:rPr>
          <w:rFonts w:ascii="Cambria" w:hAnsi="Cambria"/>
          <w:sz w:val="18"/>
          <w:szCs w:val="18"/>
        </w:rPr>
        <w:tab/>
        <w:t>Linde K, Scholz M, Melchart D, Willich S N. Should systematic reviews include non-randomized and uncontrolled studies? The case of acupuncture for chronic headache [J]. Journal of Clinical Epidemiology, 2002, 55(1): 77-85.</w:t>
      </w:r>
    </w:p>
    <w:p w14:paraId="1A44B0D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[283]</w:t>
      </w:r>
      <w:r w:rsidRPr="00DE0C01">
        <w:rPr>
          <w:rFonts w:ascii="Cambria" w:hAnsi="Cambria"/>
          <w:sz w:val="18"/>
          <w:szCs w:val="18"/>
        </w:rPr>
        <w:tab/>
        <w:t>Evers S, Rahmann A, Vollmer-Haase J, Husstedt I W. Treatment of headache with botulinum toxin A - A review according to evidence-based medicine criteria [J]. Cephalalgia, 2002, 22(9): 699‐710.</w:t>
      </w:r>
    </w:p>
    <w:p w14:paraId="584186DE"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[284]</w:t>
      </w:r>
      <w:r w:rsidRPr="00DE0C01">
        <w:rPr>
          <w:rFonts w:ascii="Cambria" w:hAnsi="Cambria"/>
          <w:sz w:val="18"/>
          <w:szCs w:val="18"/>
        </w:rPr>
        <w:tab/>
        <w:t>Evers S, Rahmann A, Vollmer-Haase J, Husstedt I W. Treatment of headache with botulinum toxin A - A review according to evidence-based medicine criteria [J]. Cephalalgia, 2002, 22(9): 699-710.</w:t>
      </w:r>
    </w:p>
    <w:p w14:paraId="64DFCD2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[285]</w:t>
      </w:r>
      <w:r w:rsidRPr="00DE0C01">
        <w:rPr>
          <w:rFonts w:ascii="Cambria" w:hAnsi="Cambria"/>
          <w:sz w:val="18"/>
          <w:szCs w:val="18"/>
        </w:rPr>
        <w:tab/>
        <w:t>Frediani F, Cominelli F, Sgarzi M. Anticonvulsant drugs in migraine prophylaxis [J]. Journal of Headache and Pain, 2001, 2(SUPPL. 1): S121-S124.</w:t>
      </w:r>
    </w:p>
    <w:p w14:paraId="78CE87E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[286]</w:t>
      </w:r>
      <w:r w:rsidRPr="00DE0C01">
        <w:rPr>
          <w:rFonts w:ascii="Cambria" w:hAnsi="Cambria"/>
          <w:sz w:val="18"/>
          <w:szCs w:val="18"/>
        </w:rPr>
        <w:tab/>
        <w:t>Traum D. Acupuncture in general practice [J]. Australian family physician, 2000, 29(12): 1139-1143.</w:t>
      </w:r>
    </w:p>
    <w:p w14:paraId="26411D0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[287]</w:t>
      </w:r>
      <w:r w:rsidRPr="00DE0C01">
        <w:rPr>
          <w:rFonts w:ascii="Cambria" w:hAnsi="Cambria"/>
          <w:sz w:val="18"/>
          <w:szCs w:val="18"/>
        </w:rPr>
        <w:tab/>
        <w:t>Traum D. Acupuncture in general practice [J]. Australian family physician, 2000, 29(12): 1139-</w:t>
      </w:r>
      <w:r w:rsidRPr="00DE0C01">
        <w:rPr>
          <w:rFonts w:ascii="Cambria" w:hAnsi="Cambria"/>
          <w:sz w:val="18"/>
          <w:szCs w:val="18"/>
        </w:rPr>
        <w:lastRenderedPageBreak/>
        <w:t>1143.</w:t>
      </w:r>
    </w:p>
    <w:p w14:paraId="2B03B40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[288]</w:t>
      </w:r>
      <w:r w:rsidRPr="00DE0C01">
        <w:rPr>
          <w:rFonts w:ascii="Cambria" w:hAnsi="Cambria"/>
          <w:sz w:val="18"/>
          <w:szCs w:val="18"/>
        </w:rPr>
        <w:tab/>
        <w:t>Silberstein S, Mathew N, Saper J, Jenkins S. Botulinum toxin type A as a migraine preventive treatment. For the BOTOX Migraine Clinical Research Group [J]. Headache, 2000, 40(6): 445-450.</w:t>
      </w:r>
    </w:p>
    <w:p w14:paraId="481DDDD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[289]</w:t>
      </w:r>
      <w:r w:rsidRPr="00DE0C01">
        <w:rPr>
          <w:rFonts w:ascii="Cambria" w:hAnsi="Cambria"/>
          <w:sz w:val="18"/>
          <w:szCs w:val="18"/>
        </w:rPr>
        <w:tab/>
        <w:t>Freund B J, Schwartz M. Treatment of chronic cervical-associated headache with botulinum toxin A: A pilot study [J]. Headache, 2000, 40(3): 231-236.</w:t>
      </w:r>
    </w:p>
    <w:p w14:paraId="3CD33EA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[290]</w:t>
      </w:r>
      <w:r w:rsidRPr="00DE0C01">
        <w:rPr>
          <w:rFonts w:ascii="Cambria" w:hAnsi="Cambria"/>
          <w:sz w:val="18"/>
          <w:szCs w:val="18"/>
        </w:rPr>
        <w:tab/>
        <w:t>Lavies N G. Laser acupuncture for migraine and muscle tension headache: A double-blind controlled trial [J]. Acupuncture in Medicine, 1998, 16(2): 73-76.</w:t>
      </w:r>
    </w:p>
    <w:p w14:paraId="0F17F240"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[291]</w:t>
      </w:r>
      <w:r w:rsidRPr="00DE0C01">
        <w:rPr>
          <w:rFonts w:ascii="Cambria" w:hAnsi="Cambria"/>
          <w:sz w:val="18"/>
          <w:szCs w:val="18"/>
        </w:rPr>
        <w:tab/>
        <w:t>Wylie K R, Jackson C, Crawford P M. Does psychological testing help to predict the response to acupuncture or massage/relaxation therapy in patients presenting to a general neurology clinic with headache? [J]. Journal of traditional Chinese medicine = Chung i tsa chih ying wen pan / sponsored by All-China Association of Traditional Chinese Medicine, Academy of Traditional Chinese Medicine, 1997, 17(2): 130-139.</w:t>
      </w:r>
    </w:p>
    <w:p w14:paraId="24B549B5"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[292]</w:t>
      </w:r>
      <w:r w:rsidRPr="00DE0C01">
        <w:rPr>
          <w:rFonts w:ascii="Cambria" w:hAnsi="Cambria"/>
          <w:sz w:val="18"/>
          <w:szCs w:val="18"/>
        </w:rPr>
        <w:tab/>
        <w:t>Wylie K R, Jackson C, Crawford P M. Does psychological testing help to predict the response to acupuncture or massage/relaxation therapy in patients presenting to a general neurology clinic with headache? [J]. Journal of traditional Chinese medicine = Chung i tsa chih ying wen pan, 1997, 17(2): 130-139.</w:t>
      </w:r>
    </w:p>
    <w:p w14:paraId="59D97108"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[293]</w:t>
      </w:r>
      <w:r w:rsidRPr="00DE0C01">
        <w:rPr>
          <w:rFonts w:ascii="Cambria" w:hAnsi="Cambria"/>
          <w:sz w:val="18"/>
          <w:szCs w:val="18"/>
        </w:rPr>
        <w:tab/>
        <w:t>Tassinari C A, Michelucci R, Chauvel P, Chodkiewicz J, Shorvon S, Henriksen O, Dam M, Reife R, Pledger G, Karim R. Double-blind, placebo-controlled trial of topiramate (600 mg daily) for the treatment of refractory partial epilepsy [J]. Epilepsia, 1996, 37(8): 763-768.</w:t>
      </w:r>
    </w:p>
    <w:p w14:paraId="05D2164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[294]</w:t>
      </w:r>
      <w:r w:rsidRPr="00DE0C01">
        <w:rPr>
          <w:rFonts w:ascii="Cambria" w:hAnsi="Cambria"/>
          <w:sz w:val="18"/>
          <w:szCs w:val="18"/>
        </w:rPr>
        <w:tab/>
        <w:t>Faught E, Wilder B J, Ramsay R E, Reife R A, Kramer L D, Pledger G W, Karim R M. Topiramate placebo-controlled dose-ranging trial in refractory partial epilepsy using 200-, 400-, and 600-mg daily dosages. Topiramate YD Study Group [J]. Neurology, 1996, 46(6): 1684-1690.</w:t>
      </w:r>
    </w:p>
    <w:p w14:paraId="67AE4C0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[295]</w:t>
      </w:r>
      <w:r w:rsidRPr="00DE0C01">
        <w:rPr>
          <w:rFonts w:ascii="Cambria" w:hAnsi="Cambria"/>
          <w:sz w:val="18"/>
          <w:szCs w:val="18"/>
        </w:rPr>
        <w:tab/>
        <w:t>Hesse J, Mogelvang B, Simonsen H. Acupuncture versus metoprolol in migraine prophylaxis: a randomized trial of trigger point inactivation [J]. Journal of internal medicine, 1994, 235(5): 451-456.</w:t>
      </w:r>
    </w:p>
    <w:p w14:paraId="24A6BFDF"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[296]</w:t>
      </w:r>
      <w:r w:rsidRPr="00DE0C01">
        <w:rPr>
          <w:rFonts w:ascii="Cambria" w:hAnsi="Cambria"/>
          <w:sz w:val="18"/>
          <w:szCs w:val="18"/>
        </w:rPr>
        <w:tab/>
        <w:t>Carlsson J, Rosenhall U. Oculomotor disturbances in patients with tension headache treated with acupuncture or physiotherapy [J]. Cephalalgia : an international journal of headache, 1990, 10(3): 123-129.</w:t>
      </w:r>
    </w:p>
    <w:p w14:paraId="2C1B8B0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[297]</w:t>
      </w:r>
      <w:r w:rsidRPr="00DE0C01">
        <w:rPr>
          <w:rFonts w:ascii="Cambria" w:hAnsi="Cambria"/>
          <w:sz w:val="18"/>
          <w:szCs w:val="18"/>
        </w:rPr>
        <w:tab/>
        <w:t>Carlsson J, Rosenhall U. Oculomotor disturbances in patients with tension headache treated with acupuncture or physiotherapy [J]. Cephalalgia : an international journal of headache, 1990, 10(3): 123-129.</w:t>
      </w:r>
    </w:p>
    <w:p w14:paraId="37B079A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[298]</w:t>
      </w:r>
      <w:r w:rsidRPr="00DE0C01">
        <w:rPr>
          <w:rFonts w:ascii="Cambria" w:hAnsi="Cambria"/>
          <w:sz w:val="18"/>
          <w:szCs w:val="18"/>
        </w:rPr>
        <w:tab/>
        <w:t>Carlsson J, Rosenhall U. Oculomotor disturbances in patients with tension headache treated with acupuncture or physiotherapy [J]. Cephalalgia, 1990, 10(3): 123‐129.</w:t>
      </w:r>
    </w:p>
    <w:p w14:paraId="08380923"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[299]</w:t>
      </w:r>
      <w:r w:rsidRPr="00DE0C01">
        <w:rPr>
          <w:rFonts w:ascii="Cambria" w:hAnsi="Cambria"/>
          <w:sz w:val="18"/>
          <w:szCs w:val="18"/>
        </w:rPr>
        <w:tab/>
        <w:t>Carlsson J, Fahlcrantz A, Augustinsson L E. Muscle tenderness in tension headache treated with acupuncture or physiotherapy [J]. Cephalalgia : an international journal of headache, 1990, 10(3): 131-141.</w:t>
      </w:r>
    </w:p>
    <w:p w14:paraId="68C334C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[300]</w:t>
      </w:r>
      <w:r w:rsidRPr="00DE0C01">
        <w:rPr>
          <w:rFonts w:ascii="Cambria" w:hAnsi="Cambria"/>
          <w:sz w:val="18"/>
          <w:szCs w:val="18"/>
        </w:rPr>
        <w:tab/>
        <w:t>Vincent C A. A controlled trial of the treatment of migraine by acupuncture [J]. The Clinical journal of pain, 1989, 5(4): 305-312.</w:t>
      </w:r>
    </w:p>
    <w:p w14:paraId="23CD289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[301]</w:t>
      </w:r>
      <w:r w:rsidRPr="00DE0C01">
        <w:rPr>
          <w:rFonts w:ascii="Cambria" w:hAnsi="Cambria"/>
          <w:sz w:val="18"/>
          <w:szCs w:val="18"/>
        </w:rPr>
        <w:tab/>
        <w:t>Heydenreich A. Punctate transcutaneous electrical nerve stimulation in functional vertebragenic disorders and in migraine [J]. Zeitschrift für die gesamte innere Medizin und ihre Grenzgebiete, 1988, 43(22): 651-653.</w:t>
      </w:r>
    </w:p>
    <w:p w14:paraId="109BD2D9"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[302]</w:t>
      </w:r>
      <w:r w:rsidRPr="00DE0C01">
        <w:rPr>
          <w:rFonts w:ascii="Cambria" w:hAnsi="Cambria"/>
          <w:sz w:val="18"/>
          <w:szCs w:val="18"/>
        </w:rPr>
        <w:tab/>
        <w:t>Hansen P E, Hansen J H. Acupuncture treatment of chronic tension headache--a controlled cross-over trial [J]. Cephalalgia : an international journal of headache, 1985, 5(3): 137-142.</w:t>
      </w:r>
    </w:p>
    <w:p w14:paraId="44F49112"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[303]</w:t>
      </w:r>
      <w:r w:rsidRPr="00DE0C01">
        <w:rPr>
          <w:rFonts w:ascii="Cambria" w:hAnsi="Cambria"/>
          <w:sz w:val="18"/>
          <w:szCs w:val="18"/>
        </w:rPr>
        <w:tab/>
        <w:t>Hansen P E, Hansen J H. Acupuncture treatment of chronic facial pain: A controlled cross-over trial [J]. Headache, 1983, 23(2): 66-69.</w:t>
      </w:r>
    </w:p>
    <w:p w14:paraId="756E28E4"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[304]</w:t>
      </w:r>
      <w:r w:rsidRPr="00DE0C01">
        <w:rPr>
          <w:rFonts w:ascii="Cambria" w:hAnsi="Cambria"/>
          <w:sz w:val="18"/>
          <w:szCs w:val="18"/>
        </w:rPr>
        <w:tab/>
        <w:t>Sandrini G, Perrotta A, Tassorelli C, Torelli P, Brighina F, Sances G, Nappi G. Botulinum toxin type-A in the prophylactic treatment of medication-overuse headache: a multicenter, double-blind, randomized, placebo-controlled, parallel group study [J]. Journal of headache and pain, 2011, 12(4): 427‐433.</w:t>
      </w:r>
    </w:p>
    <w:p w14:paraId="1E23AC5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[305]</w:t>
      </w:r>
      <w:r w:rsidRPr="00DE0C01">
        <w:rPr>
          <w:rFonts w:ascii="Cambria" w:hAnsi="Cambria"/>
          <w:sz w:val="18"/>
          <w:szCs w:val="18"/>
        </w:rPr>
        <w:tab/>
        <w:t>Russell M B. Clinical trials on onabotulinumtoxinA for the treatment of chronic migraine [J]. The journal of headache and pain, 2011, 12(2): 135-136.</w:t>
      </w:r>
    </w:p>
    <w:p w14:paraId="5998373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[306]</w:t>
      </w:r>
      <w:r w:rsidRPr="00DE0C01">
        <w:rPr>
          <w:rFonts w:ascii="Cambria" w:hAnsi="Cambria"/>
          <w:sz w:val="18"/>
          <w:szCs w:val="18"/>
        </w:rPr>
        <w:tab/>
        <w:t>Park J M, Park S U, Jung W S, Moon S K. Carthami-Semen acupuncture point injection for chronic daily headache: A pilot, randomised, double-blind, controlled trial [J]. Complementary Therapies in Medicine, 2011, 19(SUPPL. 1): S19-S25.</w:t>
      </w:r>
    </w:p>
    <w:p w14:paraId="3F8BF5A1"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[307]</w:t>
      </w:r>
      <w:r w:rsidRPr="00DE0C01">
        <w:rPr>
          <w:rFonts w:ascii="Cambria" w:hAnsi="Cambria"/>
          <w:sz w:val="18"/>
          <w:szCs w:val="18"/>
        </w:rPr>
        <w:tab/>
        <w:t>Lipton R B, Varon S F, Grosberg B, McAllister P J, Freitag F, Aurora S K, Dodick D W, Silberstein S D, Diener H C, DeGryse R E, Nolan M E, Turkel C C. OnabotulinumtoxinA improves quality of life and reduces impact of chronic migraine [J]. Neurology, 2011, 77(15): 1465-1472.</w:t>
      </w:r>
    </w:p>
    <w:p w14:paraId="775AEC7D"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[308]</w:t>
      </w:r>
      <w:r w:rsidRPr="00DE0C01">
        <w:rPr>
          <w:rFonts w:ascii="Cambria" w:hAnsi="Cambria"/>
          <w:sz w:val="18"/>
          <w:szCs w:val="18"/>
        </w:rPr>
        <w:tab/>
        <w:t>Lipton R B, Varon S F, Grosberg B, McAllister P J, Freitag F, Aurora S K, Dodick D W, Silberstein S D, Diener H C, DeGryse R E, et al. OnabotulinumtoxinA improves quality of life and reduces impact of chronic migraine [J]. Neurology, 2011, 77(15): 1465‐1472.</w:t>
      </w:r>
    </w:p>
    <w:p w14:paraId="762F70CA"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[309]</w:t>
      </w:r>
      <w:r w:rsidRPr="00DE0C01">
        <w:rPr>
          <w:rFonts w:ascii="Cambria" w:hAnsi="Cambria"/>
          <w:sz w:val="18"/>
          <w:szCs w:val="18"/>
        </w:rPr>
        <w:tab/>
        <w:t>Lipton R B, Silberstein S, Dodick D, Cady R, Freitag F, Mathew N, Biondi D M, Ascher S, Olson W H, Hulihan J. Topiramate intervention to prevent transformation of episodic migraine: the topiramate INTREPID study [J]. Cephalalgia : an international journal of headache, 2011, 31(1): 18-30.</w:t>
      </w:r>
    </w:p>
    <w:p w14:paraId="1506FF7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[310]</w:t>
      </w:r>
      <w:r w:rsidRPr="00DE0C01">
        <w:rPr>
          <w:rFonts w:ascii="Cambria" w:hAnsi="Cambria"/>
          <w:sz w:val="18"/>
          <w:szCs w:val="18"/>
        </w:rPr>
        <w:tab/>
        <w:t>Matharu M, Halker R, Pozo-Rosich P, DeGryse R, Manack Adams A, Aurora S K. The impact of onabotulinumtoxinA on severe headache days: PREEMPT 56-week pooled analysis [J]. The journal of headache and pain, 2017, 18(1): 78.</w:t>
      </w:r>
    </w:p>
    <w:p w14:paraId="4883BC2B"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[311]</w:t>
      </w:r>
      <w:r w:rsidRPr="00DE0C01">
        <w:rPr>
          <w:rFonts w:ascii="Cambria" w:hAnsi="Cambria"/>
          <w:sz w:val="18"/>
          <w:szCs w:val="18"/>
        </w:rPr>
        <w:tab/>
        <w:t>Liu J, Ma S, Mu J, Chen T, Xu Q, Dun W, Tian J, Zhang M. Integration of white matter network is associated with interindividual differences in psychologically mediated placebo response in migraine patients [J]. Human brain mapping, 2017, 38(10): 5250‐5259.</w:t>
      </w:r>
    </w:p>
    <w:p w14:paraId="00D69717" w14:textId="77777777" w:rsidR="007B1A4A" w:rsidRPr="00DE0C01" w:rsidRDefault="007B1A4A" w:rsidP="00DE0C01">
      <w:pPr>
        <w:spacing w:line="180" w:lineRule="exact"/>
        <w:rPr>
          <w:rFonts w:ascii="Cambria" w:hAnsi="Cambria"/>
          <w:sz w:val="18"/>
          <w:szCs w:val="18"/>
        </w:rPr>
      </w:pPr>
      <w:r w:rsidRPr="00DE0C01">
        <w:rPr>
          <w:rFonts w:ascii="Cambria" w:hAnsi="Cambria"/>
          <w:sz w:val="18"/>
          <w:szCs w:val="18"/>
        </w:rPr>
        <w:t>[312]</w:t>
      </w:r>
      <w:r w:rsidRPr="00DE0C01">
        <w:rPr>
          <w:rFonts w:ascii="Cambria" w:hAnsi="Cambria"/>
          <w:sz w:val="18"/>
          <w:szCs w:val="18"/>
        </w:rPr>
        <w:tab/>
        <w:t>Lai K L, Niddam D M, Fuh J L, Chen S P, Wang Y F, Chen W T, Wu J C, Wang S J. Flunarizine versus topiramate for chronic migraine prophylaxis: a randomized trial [J]. Acta neurologica Scandinavica, 2017, 135(4): 476-483.</w:t>
      </w:r>
    </w:p>
    <w:p w14:paraId="6E24B177" w14:textId="10DBD4B4" w:rsidR="00FF5B48" w:rsidRDefault="00FF5B48">
      <w:pPr>
        <w:rPr>
          <w:rFonts w:ascii="Cambria" w:hAnsi="Cambria"/>
        </w:rPr>
      </w:pPr>
    </w:p>
    <w:p w14:paraId="0FE6CA34" w14:textId="77777777" w:rsidR="00E90685" w:rsidRPr="00371772" w:rsidRDefault="00E90685" w:rsidP="00E90685">
      <w:pPr>
        <w:pStyle w:val="EndNoteBibliography"/>
        <w:rPr>
          <w:rFonts w:ascii="Cambria" w:hAnsi="Cambria"/>
          <w:szCs w:val="20"/>
        </w:rPr>
      </w:pPr>
      <w:r>
        <w:rPr>
          <w:rFonts w:ascii="Cambria" w:hAnsi="Cambria"/>
          <w:szCs w:val="20"/>
        </w:rPr>
        <w:t>One</w:t>
      </w:r>
      <w:r w:rsidRPr="00371772">
        <w:rPr>
          <w:rFonts w:ascii="Cambria" w:hAnsi="Cambria"/>
          <w:szCs w:val="20"/>
        </w:rPr>
        <w:t xml:space="preserve"> record from ChiCTR (http://www.chictr.org.cn)</w:t>
      </w:r>
    </w:p>
    <w:tbl>
      <w:tblPr>
        <w:tblW w:w="8306" w:type="dxa"/>
        <w:tblLook w:val="04A0" w:firstRow="1" w:lastRow="0" w:firstColumn="1" w:lastColumn="0" w:noHBand="0" w:noVBand="1"/>
      </w:tblPr>
      <w:tblGrid>
        <w:gridCol w:w="709"/>
        <w:gridCol w:w="2216"/>
        <w:gridCol w:w="5381"/>
      </w:tblGrid>
      <w:tr w:rsidR="00E90685" w:rsidRPr="00DE0C01" w14:paraId="6AA9E355" w14:textId="77777777" w:rsidTr="00736582">
        <w:trPr>
          <w:trHeight w:val="560"/>
        </w:trPr>
        <w:tc>
          <w:tcPr>
            <w:tcW w:w="709" w:type="dxa"/>
            <w:tcBorders>
              <w:top w:val="nil"/>
              <w:left w:val="nil"/>
              <w:bottom w:val="nil"/>
              <w:right w:val="nil"/>
            </w:tcBorders>
            <w:vAlign w:val="center"/>
          </w:tcPr>
          <w:p w14:paraId="23E7E876" w14:textId="77777777"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No.</w:t>
            </w:r>
          </w:p>
        </w:tc>
        <w:tc>
          <w:tcPr>
            <w:tcW w:w="2216" w:type="dxa"/>
            <w:tcBorders>
              <w:top w:val="nil"/>
              <w:left w:val="nil"/>
              <w:bottom w:val="nil"/>
              <w:right w:val="nil"/>
            </w:tcBorders>
            <w:shd w:val="clear" w:color="auto" w:fill="auto"/>
            <w:noWrap/>
            <w:vAlign w:val="center"/>
          </w:tcPr>
          <w:p w14:paraId="12CDB9DB" w14:textId="77777777"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Registration number</w:t>
            </w:r>
          </w:p>
        </w:tc>
        <w:tc>
          <w:tcPr>
            <w:tcW w:w="5381" w:type="dxa"/>
            <w:tcBorders>
              <w:top w:val="nil"/>
              <w:left w:val="nil"/>
              <w:bottom w:val="nil"/>
              <w:right w:val="nil"/>
            </w:tcBorders>
            <w:shd w:val="clear" w:color="auto" w:fill="auto"/>
            <w:vAlign w:val="center"/>
          </w:tcPr>
          <w:p w14:paraId="795FC8DE" w14:textId="77777777"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Registration title</w:t>
            </w:r>
          </w:p>
        </w:tc>
      </w:tr>
      <w:tr w:rsidR="00E90685" w:rsidRPr="00DE0C01" w14:paraId="41CF8AD0" w14:textId="77777777" w:rsidTr="00736582">
        <w:trPr>
          <w:trHeight w:val="560"/>
        </w:trPr>
        <w:tc>
          <w:tcPr>
            <w:tcW w:w="709" w:type="dxa"/>
            <w:tcBorders>
              <w:top w:val="nil"/>
              <w:left w:val="nil"/>
              <w:bottom w:val="nil"/>
              <w:right w:val="nil"/>
            </w:tcBorders>
            <w:vAlign w:val="center"/>
          </w:tcPr>
          <w:p w14:paraId="1283294B" w14:textId="77777777"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1</w:t>
            </w:r>
          </w:p>
        </w:tc>
        <w:tc>
          <w:tcPr>
            <w:tcW w:w="2216" w:type="dxa"/>
            <w:tcBorders>
              <w:top w:val="nil"/>
              <w:left w:val="nil"/>
              <w:bottom w:val="nil"/>
              <w:right w:val="nil"/>
            </w:tcBorders>
            <w:shd w:val="clear" w:color="auto" w:fill="auto"/>
            <w:noWrap/>
            <w:vAlign w:val="center"/>
            <w:hideMark/>
          </w:tcPr>
          <w:p w14:paraId="4CD3EDEC" w14:textId="77777777" w:rsidR="00E90685" w:rsidRPr="00DE0C01" w:rsidRDefault="00E90685" w:rsidP="00DE0C01">
            <w:pPr>
              <w:widowControl/>
              <w:spacing w:line="180" w:lineRule="exact"/>
              <w:rPr>
                <w:rFonts w:ascii="Cambria" w:eastAsia="等线" w:hAnsi="Cambria" w:cs="Times New Roman"/>
                <w:color w:val="000000"/>
                <w:kern w:val="0"/>
                <w:sz w:val="18"/>
                <w:szCs w:val="18"/>
              </w:rPr>
            </w:pPr>
            <w:r w:rsidRPr="00DE0C01">
              <w:rPr>
                <w:rFonts w:ascii="Cambria" w:eastAsia="等线" w:hAnsi="Cambria"/>
                <w:color w:val="000000"/>
                <w:sz w:val="18"/>
                <w:szCs w:val="18"/>
              </w:rPr>
              <w:t xml:space="preserve">ChiCTR-TRC-11001635  </w:t>
            </w:r>
          </w:p>
        </w:tc>
        <w:tc>
          <w:tcPr>
            <w:tcW w:w="5381" w:type="dxa"/>
            <w:tcBorders>
              <w:top w:val="nil"/>
              <w:left w:val="nil"/>
              <w:bottom w:val="nil"/>
              <w:right w:val="nil"/>
            </w:tcBorders>
            <w:shd w:val="clear" w:color="auto" w:fill="auto"/>
            <w:vAlign w:val="center"/>
            <w:hideMark/>
          </w:tcPr>
          <w:p w14:paraId="795B621A" w14:textId="77777777" w:rsidR="00E90685" w:rsidRPr="00DE0C01" w:rsidRDefault="00E90685" w:rsidP="00DE0C01">
            <w:pPr>
              <w:widowControl/>
              <w:spacing w:line="180" w:lineRule="exact"/>
              <w:rPr>
                <w:rFonts w:ascii="Cambria" w:eastAsia="等线" w:hAnsi="Cambria" w:cs="Times New Roman"/>
                <w:color w:val="000000"/>
                <w:kern w:val="0"/>
                <w:sz w:val="18"/>
                <w:szCs w:val="18"/>
              </w:rPr>
            </w:pPr>
            <w:r w:rsidRPr="00DE0C01">
              <w:rPr>
                <w:rFonts w:ascii="Cambria" w:eastAsia="等线" w:hAnsi="Cambria"/>
                <w:color w:val="000000"/>
                <w:sz w:val="18"/>
                <w:szCs w:val="18"/>
              </w:rPr>
              <w:t xml:space="preserve">Efficacy and Safety of Topiramate in Pediatric Migraine </w:t>
            </w:r>
          </w:p>
        </w:tc>
      </w:tr>
    </w:tbl>
    <w:p w14:paraId="520D21B5" w14:textId="77777777" w:rsidR="00E90685" w:rsidRDefault="00E90685" w:rsidP="00E90685">
      <w:pPr>
        <w:rPr>
          <w:rFonts w:ascii="Cambria" w:hAnsi="Cambria"/>
        </w:rPr>
      </w:pPr>
    </w:p>
    <w:p w14:paraId="5CD2F5EB" w14:textId="77777777" w:rsidR="00E90685" w:rsidRDefault="00E90685" w:rsidP="00E90685">
      <w:pPr>
        <w:rPr>
          <w:rFonts w:ascii="Cambria" w:hAnsi="Cambria"/>
        </w:rPr>
      </w:pPr>
    </w:p>
    <w:p w14:paraId="2431180E" w14:textId="77777777" w:rsidR="00E90685" w:rsidRPr="008E3A44" w:rsidRDefault="00E90685" w:rsidP="00E90685">
      <w:pPr>
        <w:pStyle w:val="EndNoteBibliography"/>
        <w:rPr>
          <w:rFonts w:ascii="Cambria" w:hAnsi="Cambria"/>
        </w:rPr>
      </w:pPr>
      <w:r>
        <w:rPr>
          <w:rFonts w:ascii="Cambria" w:hAnsi="Cambria"/>
        </w:rPr>
        <w:t>One record from clinicaltrials.gov</w:t>
      </w:r>
    </w:p>
    <w:tbl>
      <w:tblPr>
        <w:tblW w:w="8448" w:type="dxa"/>
        <w:tblInd w:w="-142" w:type="dxa"/>
        <w:tblLook w:val="04A0" w:firstRow="1" w:lastRow="0" w:firstColumn="1" w:lastColumn="0" w:noHBand="0" w:noVBand="1"/>
      </w:tblPr>
      <w:tblGrid>
        <w:gridCol w:w="459"/>
        <w:gridCol w:w="4665"/>
        <w:gridCol w:w="3324"/>
      </w:tblGrid>
      <w:tr w:rsidR="00E90685" w:rsidRPr="00B930B8" w14:paraId="61798590" w14:textId="77777777" w:rsidTr="00E90685">
        <w:trPr>
          <w:trHeight w:val="560"/>
        </w:trPr>
        <w:tc>
          <w:tcPr>
            <w:tcW w:w="459" w:type="dxa"/>
            <w:tcBorders>
              <w:top w:val="nil"/>
              <w:left w:val="nil"/>
              <w:bottom w:val="nil"/>
              <w:right w:val="nil"/>
            </w:tcBorders>
            <w:vAlign w:val="center"/>
          </w:tcPr>
          <w:p w14:paraId="0A74A935" w14:textId="77777777"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No</w:t>
            </w:r>
          </w:p>
        </w:tc>
        <w:tc>
          <w:tcPr>
            <w:tcW w:w="4665" w:type="dxa"/>
            <w:tcBorders>
              <w:top w:val="nil"/>
              <w:left w:val="nil"/>
              <w:bottom w:val="nil"/>
              <w:right w:val="nil"/>
            </w:tcBorders>
            <w:shd w:val="clear" w:color="auto" w:fill="auto"/>
            <w:noWrap/>
            <w:vAlign w:val="center"/>
          </w:tcPr>
          <w:p w14:paraId="388BFABF" w14:textId="77777777"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Registration number</w:t>
            </w:r>
          </w:p>
        </w:tc>
        <w:tc>
          <w:tcPr>
            <w:tcW w:w="3324" w:type="dxa"/>
            <w:tcBorders>
              <w:top w:val="nil"/>
              <w:left w:val="nil"/>
              <w:bottom w:val="nil"/>
              <w:right w:val="nil"/>
            </w:tcBorders>
            <w:shd w:val="clear" w:color="auto" w:fill="auto"/>
            <w:vAlign w:val="center"/>
          </w:tcPr>
          <w:p w14:paraId="6D1F3678" w14:textId="77777777"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Registration title</w:t>
            </w:r>
          </w:p>
        </w:tc>
      </w:tr>
      <w:tr w:rsidR="00E90685" w:rsidRPr="00B930B8" w14:paraId="66A51CD1" w14:textId="77777777" w:rsidTr="00E90685">
        <w:trPr>
          <w:trHeight w:val="560"/>
        </w:trPr>
        <w:tc>
          <w:tcPr>
            <w:tcW w:w="459" w:type="dxa"/>
            <w:tcBorders>
              <w:top w:val="nil"/>
              <w:left w:val="nil"/>
              <w:bottom w:val="nil"/>
              <w:right w:val="nil"/>
            </w:tcBorders>
            <w:vAlign w:val="center"/>
          </w:tcPr>
          <w:p w14:paraId="0E05DBC7" w14:textId="77777777"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1</w:t>
            </w:r>
          </w:p>
        </w:tc>
        <w:tc>
          <w:tcPr>
            <w:tcW w:w="4665" w:type="dxa"/>
            <w:tcBorders>
              <w:top w:val="nil"/>
              <w:left w:val="nil"/>
              <w:bottom w:val="nil"/>
              <w:right w:val="nil"/>
            </w:tcBorders>
            <w:shd w:val="clear" w:color="auto" w:fill="auto"/>
            <w:noWrap/>
            <w:vAlign w:val="center"/>
            <w:hideMark/>
          </w:tcPr>
          <w:p w14:paraId="11CD1B71" w14:textId="7F3F54D1" w:rsidR="00E90685" w:rsidRPr="00DE0C01" w:rsidRDefault="00E46996" w:rsidP="00DE0C01">
            <w:pPr>
              <w:widowControl/>
              <w:spacing w:line="180" w:lineRule="exact"/>
              <w:jc w:val="left"/>
              <w:rPr>
                <w:rFonts w:ascii="Cambria" w:eastAsia="等线" w:hAnsi="Cambria" w:cs="Times New Roman"/>
                <w:color w:val="000000"/>
                <w:kern w:val="0"/>
                <w:sz w:val="18"/>
                <w:szCs w:val="18"/>
              </w:rPr>
            </w:pPr>
            <w:hyperlink r:id="rId9" w:history="1">
              <w:r w:rsidR="00E90685" w:rsidRPr="00DE0C01">
                <w:rPr>
                  <w:rFonts w:ascii="Cambria" w:hAnsi="Cambria" w:cs="Times New Roman"/>
                  <w:color w:val="000000"/>
                  <w:kern w:val="0"/>
                  <w:sz w:val="18"/>
                  <w:szCs w:val="18"/>
                </w:rPr>
                <w:t>https://clinicaltrials.gov/ct2/show/NCT02191579</w:t>
              </w:r>
            </w:hyperlink>
          </w:p>
        </w:tc>
        <w:tc>
          <w:tcPr>
            <w:tcW w:w="3324" w:type="dxa"/>
            <w:tcBorders>
              <w:top w:val="nil"/>
              <w:left w:val="nil"/>
              <w:bottom w:val="nil"/>
              <w:right w:val="nil"/>
            </w:tcBorders>
            <w:shd w:val="clear" w:color="auto" w:fill="auto"/>
            <w:vAlign w:val="center"/>
            <w:hideMark/>
          </w:tcPr>
          <w:p w14:paraId="04A26FBB" w14:textId="60E146AB" w:rsidR="00E90685" w:rsidRPr="00DE0C01" w:rsidRDefault="00E90685" w:rsidP="00DE0C01">
            <w:pPr>
              <w:widowControl/>
              <w:spacing w:line="180" w:lineRule="exact"/>
              <w:jc w:val="left"/>
              <w:rPr>
                <w:rFonts w:ascii="Cambria" w:eastAsia="等线" w:hAnsi="Cambria" w:cs="Times New Roman"/>
                <w:color w:val="000000"/>
                <w:kern w:val="0"/>
                <w:sz w:val="18"/>
                <w:szCs w:val="18"/>
              </w:rPr>
            </w:pPr>
            <w:r w:rsidRPr="00DE0C01">
              <w:rPr>
                <w:rFonts w:ascii="Cambria" w:eastAsia="等线" w:hAnsi="Cambria" w:cs="Times New Roman"/>
                <w:color w:val="000000"/>
                <w:kern w:val="0"/>
                <w:sz w:val="18"/>
                <w:szCs w:val="18"/>
              </w:rPr>
              <w:t>Efficacy and Safety Study of BOTOX® Compared to Topiramate for the Prevention of Chronic Migraine in Adults</w:t>
            </w:r>
          </w:p>
        </w:tc>
      </w:tr>
    </w:tbl>
    <w:p w14:paraId="598004AE" w14:textId="4CE8BC7E" w:rsidR="00810852" w:rsidRPr="008E3A44" w:rsidRDefault="00810852">
      <w:pPr>
        <w:rPr>
          <w:rFonts w:ascii="Cambria" w:hAnsi="Cambria"/>
        </w:rPr>
      </w:pPr>
    </w:p>
    <w:p w14:paraId="599C32BE" w14:textId="060FCAE7" w:rsidR="00B04932" w:rsidRPr="00E90685" w:rsidRDefault="00B04932" w:rsidP="00E90685">
      <w:pPr>
        <w:widowControl/>
        <w:jc w:val="left"/>
        <w:rPr>
          <w:rFonts w:ascii="Cambria" w:hAnsi="Cambria"/>
        </w:rPr>
      </w:pPr>
      <w:r w:rsidRPr="008E3A44">
        <w:rPr>
          <w:rFonts w:ascii="Cambria" w:hAnsi="Cambria"/>
          <w:b/>
          <w:bCs/>
          <w:sz w:val="24"/>
          <w:szCs w:val="24"/>
        </w:rPr>
        <w:t xml:space="preserve">2. Not </w:t>
      </w:r>
      <w:r w:rsidR="007E570F">
        <w:rPr>
          <w:rFonts w:ascii="Cambria" w:hAnsi="Cambria"/>
          <w:b/>
          <w:bCs/>
          <w:sz w:val="24"/>
          <w:szCs w:val="24"/>
        </w:rPr>
        <w:t>adopting the design of randomized controlled trial</w:t>
      </w:r>
      <w:r w:rsidRPr="008E3A44">
        <w:rPr>
          <w:rFonts w:ascii="Cambria" w:hAnsi="Cambria"/>
          <w:b/>
          <w:bCs/>
          <w:sz w:val="24"/>
          <w:szCs w:val="24"/>
        </w:rPr>
        <w:t xml:space="preserve"> (n=5</w:t>
      </w:r>
      <w:r w:rsidR="00DA66C4">
        <w:rPr>
          <w:rFonts w:ascii="Cambria" w:hAnsi="Cambria"/>
          <w:b/>
          <w:bCs/>
          <w:sz w:val="24"/>
          <w:szCs w:val="24"/>
        </w:rPr>
        <w:t>31</w:t>
      </w:r>
      <w:r w:rsidRPr="008E3A44">
        <w:rPr>
          <w:rFonts w:ascii="Cambria" w:hAnsi="Cambria"/>
          <w:b/>
          <w:bCs/>
          <w:sz w:val="24"/>
          <w:szCs w:val="24"/>
        </w:rPr>
        <w:t>)</w:t>
      </w:r>
    </w:p>
    <w:p w14:paraId="31E6DD8F" w14:textId="057FE9F9" w:rsidR="00B04932" w:rsidRPr="008E3A44" w:rsidRDefault="00B04932">
      <w:pPr>
        <w:rPr>
          <w:rFonts w:ascii="Cambria" w:hAnsi="Cambria"/>
        </w:rPr>
      </w:pPr>
      <w:r w:rsidRPr="008E3A44">
        <w:rPr>
          <w:rFonts w:ascii="Cambria" w:hAnsi="Cambria"/>
        </w:rPr>
        <w:t>We excluded articles that present</w:t>
      </w:r>
      <w:r w:rsidR="00ED1393">
        <w:rPr>
          <w:rFonts w:ascii="Cambria" w:hAnsi="Cambria"/>
        </w:rPr>
        <w:t>ed</w:t>
      </w:r>
      <w:r w:rsidRPr="008E3A44">
        <w:rPr>
          <w:rFonts w:ascii="Cambria" w:hAnsi="Cambria"/>
        </w:rPr>
        <w:t xml:space="preserve"> </w:t>
      </w:r>
      <w:r w:rsidR="00ED1393">
        <w:rPr>
          <w:rFonts w:ascii="Cambria" w:hAnsi="Cambria"/>
        </w:rPr>
        <w:t xml:space="preserve">no </w:t>
      </w:r>
      <w:r w:rsidRPr="008E3A44">
        <w:rPr>
          <w:rFonts w:ascii="Cambria" w:hAnsi="Cambria"/>
        </w:rPr>
        <w:t>randomized controlled trials.</w:t>
      </w:r>
      <w:r w:rsidR="00ED1393">
        <w:rPr>
          <w:rFonts w:ascii="Cambria" w:hAnsi="Cambria"/>
        </w:rPr>
        <w:t xml:space="preserve"> </w:t>
      </w:r>
    </w:p>
    <w:p w14:paraId="61587F4A" w14:textId="62C6C61D" w:rsidR="00B04932" w:rsidRPr="008E3A44" w:rsidRDefault="00B04932" w:rsidP="00B04932">
      <w:pPr>
        <w:pStyle w:val="EndNoteBibliography"/>
        <w:rPr>
          <w:rFonts w:ascii="Cambria" w:hAnsi="Cambria"/>
        </w:rPr>
      </w:pPr>
    </w:p>
    <w:p w14:paraId="08F9D28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Heydenreich A. Punctate transcutaneous electrical nerve stimulation in functional vertebragenic disorders and in migraine [J]. Zeitschrift fur die gesamte innere medizin und ihre grenzgebiete, 1988, 43(22): 651‐653.</w:t>
      </w:r>
    </w:p>
    <w:p w14:paraId="730EA19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Carlsson J, Augustinsson L E, Blomstrand C, Sullivan M. Health status in patients with tension headache treated with acupuncture or physiotherapy [J]. Headache, 1990, 30(9): 593-599.</w:t>
      </w:r>
    </w:p>
    <w:p w14:paraId="135922A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Carlsson J, Fahlcrantz A, Augustinsson L E. Muscle tenderness in tension headache treated with acupuncture or physiotherapy [J]. Cephalalgia, 1990, 10(3): 131‐141.</w:t>
      </w:r>
    </w:p>
    <w:p w14:paraId="5D94090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Carlsson J, Wedel A, Carlsson G E, Blomstrand C. Tension headache and signs and symptoms of craniomandibular disorders treated with acupuncture or physiotherapy [J]. Pain Clinic, 1990, 3(4): 229-238.</w:t>
      </w:r>
    </w:p>
    <w:p w14:paraId="132A7A7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Johansson A, Wenneberg B, Wagersten C, Haraldson T. Acupuncture in treatment of facial muscular pain [J]. Acta odontologica Scandinavica, 1991, 49(3): 153-158.</w:t>
      </w:r>
    </w:p>
    <w:p w14:paraId="5FA9719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Frank B, Perdrizet G A, White H M, Marsh J W, Lemann W, Woodle E S. Neurotoxicity of FK 506 in liver transplant recipients [J]. Transplantation proceedings, 1993, 25(2): 1887-1888.</w:t>
      </w:r>
    </w:p>
    <w:p w14:paraId="02785EF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Belgrade M, Clark W C, Vincent C, Lewith G, Han J S, Pomeranz B H. Two decades after ping-pong diplomacy: Is there a role for acupuncture in American pain medicine? [J]. APS Journal, 1994, 3(2): 73-100.</w:t>
      </w:r>
    </w:p>
    <w:p w14:paraId="5EDFF5C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Christe W. Neurological disorders in liver and kidney transplant recipients [J]. Transplantation proceedings, 1994, 26(6): 3175-3176.</w:t>
      </w:r>
    </w:p>
    <w:p w14:paraId="50E4E1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Gaus W, Hogel J. Studies on the efficacy of unconventional therapies. Problems and designs [J]. Arzneimittel-Forschung, 1995, 45(1): 88-92.</w:t>
      </w:r>
    </w:p>
    <w:p w14:paraId="77AC1FA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Pintov S, Lahat E, Alstein M, Vogel Z, Barg J. Acupuncture and the opioid system: implications in management of migraine [J]. Pediatric neurology, 1997, 17(2): 129-133.</w:t>
      </w:r>
    </w:p>
    <w:p w14:paraId="2146307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Wylie K R, Jackson C, Crawford P M. Does psychological testing help to predict the response to acupuncture or massage/relaxation therapy in patients presenting to a general neurology clinic with headache? [J]. Journal of traditional chinese medicine = chung i tsa chih ying wen pan, 1997, 17(2): 130‐139.</w:t>
      </w:r>
    </w:p>
    <w:p w14:paraId="1CBD27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Anonymous. Botulinum toxin A (Allergan). AGN 191622, Botox [J]. Drugs in R&amp;D, 1999, 2(6): 381-382.</w:t>
      </w:r>
    </w:p>
    <w:p w14:paraId="1FA172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Melchart D, Linde K, Fischer P, White A, Allais G, Vickers A, Berman B. Acupuncture for recurrent headaches: a systematic review of randomized controlled trials [J]. Cephalalgia : an international journal of headache, 1999, 19(9): 779-765.</w:t>
      </w:r>
    </w:p>
    <w:p w14:paraId="0FB2954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w:t>
      </w:r>
      <w:r w:rsidRPr="00DE0C01">
        <w:rPr>
          <w:rFonts w:ascii="Cambria" w:hAnsi="Cambria"/>
          <w:sz w:val="18"/>
          <w:szCs w:val="18"/>
        </w:rPr>
        <w:tab/>
        <w:t>Porta M. Botulinum toxin type A injections for myofascial pain syndrome and tension-type headache [J]. European Journal of Neurology, 1999, 6(SUPPL. 4): s103-s109.</w:t>
      </w:r>
    </w:p>
    <w:p w14:paraId="5114C90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w:t>
      </w:r>
      <w:r w:rsidRPr="00DE0C01">
        <w:rPr>
          <w:rFonts w:ascii="Cambria" w:hAnsi="Cambria"/>
          <w:sz w:val="18"/>
          <w:szCs w:val="18"/>
        </w:rPr>
        <w:tab/>
        <w:t>Smuts J A, Baker M K, Smuts H M, Stassen J M R, Rossouw E, Barnard P W A. Prophylactic treatment of chronic tension-type headache using botulinum toxin type A [J]. European Journal of Neurology, 1999, 6(SUPPL. 4): s99-s102.</w:t>
      </w:r>
    </w:p>
    <w:p w14:paraId="25704F3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w:t>
      </w:r>
      <w:r w:rsidRPr="00DE0C01">
        <w:rPr>
          <w:rFonts w:ascii="Cambria" w:hAnsi="Cambria"/>
          <w:sz w:val="18"/>
          <w:szCs w:val="18"/>
        </w:rPr>
        <w:tab/>
        <w:t>Vernon H, McDermaid C S, Hagino C. Systematic review of randomized clinical trials of complementary/alternative therapies in the treatment of tension-type and cervicogenic headache [J]. Complementary therapies in medicine, 1999, 7(3): 142-155.</w:t>
      </w:r>
    </w:p>
    <w:p w14:paraId="609C6DC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w:t>
      </w:r>
      <w:r w:rsidRPr="00DE0C01">
        <w:rPr>
          <w:rFonts w:ascii="Cambria" w:hAnsi="Cambria"/>
          <w:sz w:val="18"/>
          <w:szCs w:val="18"/>
        </w:rPr>
        <w:tab/>
        <w:t>Vickers A, Rees R, Zollman C, Smith C, Ellis N. Acupuncture for migraine and headache in primary care: a protocol for a pragmatic, randomized trial [J]. Complementary therapies in medicine, 1999, 7(1): 3-18.</w:t>
      </w:r>
    </w:p>
    <w:p w14:paraId="6C2CB2A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w:t>
      </w:r>
      <w:r w:rsidRPr="00DE0C01">
        <w:rPr>
          <w:rFonts w:ascii="Cambria" w:hAnsi="Cambria"/>
          <w:sz w:val="18"/>
          <w:szCs w:val="18"/>
        </w:rPr>
        <w:tab/>
        <w:t>Schoenen J. Treatment of tension headache [J]. Revue Neurologique, 2000, 156(SUPPL. 4): 4S87-84S92.</w:t>
      </w:r>
    </w:p>
    <w:p w14:paraId="09CF7DF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w:t>
      </w:r>
      <w:r w:rsidRPr="00DE0C01">
        <w:rPr>
          <w:rFonts w:ascii="Cambria" w:hAnsi="Cambria"/>
          <w:sz w:val="18"/>
          <w:szCs w:val="18"/>
        </w:rPr>
        <w:tab/>
        <w:t>Traum D. Acupuncture in general practice [J]. Australian family physician, 2000, 29(12): 1139‐1143.</w:t>
      </w:r>
    </w:p>
    <w:p w14:paraId="781FAAB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w:t>
      </w:r>
      <w:r w:rsidRPr="00DE0C01">
        <w:rPr>
          <w:rFonts w:ascii="Cambria" w:hAnsi="Cambria"/>
          <w:sz w:val="18"/>
          <w:szCs w:val="18"/>
        </w:rPr>
        <w:tab/>
        <w:t>Carlsson C P. [Cochrane report on acupuncture therapy of headache. Summaries and comments on a systematic review] [J]. Cochrane-rapport om akupunktur vid huvudvark Referat och kommentarer av en systematisk oversikt, 2001, 98(41): 4439-4443.</w:t>
      </w:r>
    </w:p>
    <w:p w14:paraId="71E52DB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w:t>
      </w:r>
      <w:r w:rsidRPr="00DE0C01">
        <w:rPr>
          <w:rFonts w:ascii="Cambria" w:hAnsi="Cambria"/>
          <w:sz w:val="18"/>
          <w:szCs w:val="18"/>
        </w:rPr>
        <w:tab/>
        <w:t>Cummings M. No difference between acupuncture and sham in chronic tension-type headache (n=39) [J]. Acupuncture in medicine : journal of the British Medical Acupuncture Society, 2001, 19(1): 51-53.</w:t>
      </w:r>
    </w:p>
    <w:p w14:paraId="0017631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w:t>
      </w:r>
      <w:r w:rsidRPr="00DE0C01">
        <w:rPr>
          <w:rFonts w:ascii="Cambria" w:hAnsi="Cambria"/>
          <w:sz w:val="18"/>
          <w:szCs w:val="18"/>
        </w:rPr>
        <w:tab/>
        <w:t>Kjellgren A, Sundequist U, Norlander T, Archer T. Effects of flotation-REST on muscle tension pain [J]. Pain Research and Management, 2001, 6(4): 181-189.</w:t>
      </w:r>
    </w:p>
    <w:p w14:paraId="1C40C68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w:t>
      </w:r>
      <w:r w:rsidRPr="00DE0C01">
        <w:rPr>
          <w:rFonts w:ascii="Cambria" w:hAnsi="Cambria"/>
          <w:sz w:val="18"/>
          <w:szCs w:val="18"/>
        </w:rPr>
        <w:tab/>
        <w:t>Linde K, Melchart D, Willich S. Description of the therapeutic intervention in clinical studies of acupuncture for chronic headache [J]. Deutsche Zeitschrift fur Akupunktur, 2001, 44(1): 8-14.</w:t>
      </w:r>
    </w:p>
    <w:p w14:paraId="7C0C7E0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w:t>
      </w:r>
      <w:r w:rsidRPr="00DE0C01">
        <w:rPr>
          <w:rFonts w:ascii="Cambria" w:hAnsi="Cambria"/>
          <w:sz w:val="18"/>
          <w:szCs w:val="18"/>
        </w:rPr>
        <w:tab/>
        <w:t>Marmar C R, Neylan T C, Schoenfeld F B. Advances in the pharmacotheraphy of posttraumatic stress disorder [J]. Economics of Neuroscience, 2001, 3(10): 64-69.</w:t>
      </w:r>
    </w:p>
    <w:p w14:paraId="064BFCB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w:t>
      </w:r>
      <w:r w:rsidRPr="00DE0C01">
        <w:rPr>
          <w:rFonts w:ascii="Cambria" w:hAnsi="Cambria"/>
          <w:sz w:val="18"/>
          <w:szCs w:val="18"/>
        </w:rPr>
        <w:tab/>
        <w:t>Melchart D, Linde K, Fischer P, Berman B, White A, Vickers A, Allais G. Acupuncture for idiopathic headache [J]. The Cochrane database of systematic reviews, 2001, 1): CD001218.</w:t>
      </w:r>
    </w:p>
    <w:p w14:paraId="2C2A72B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w:t>
      </w:r>
      <w:r w:rsidRPr="00DE0C01">
        <w:rPr>
          <w:rFonts w:ascii="Cambria" w:hAnsi="Cambria"/>
          <w:sz w:val="18"/>
          <w:szCs w:val="18"/>
        </w:rPr>
        <w:tab/>
        <w:t>Rollnik J D, Karst M, Fink M, Dengler R. Botulinum toxin type A and EMG: A key to the understanding of chronic tension-type headaches? [J]. Headache, 2001, 41(10): 985-989.</w:t>
      </w:r>
    </w:p>
    <w:p w14:paraId="737F8A7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w:t>
      </w:r>
      <w:r w:rsidRPr="00DE0C01">
        <w:rPr>
          <w:rFonts w:ascii="Cambria" w:hAnsi="Cambria"/>
          <w:sz w:val="18"/>
          <w:szCs w:val="18"/>
        </w:rPr>
        <w:tab/>
        <w:t>Binder W J, Brin M F, Blitzer A, Pogoda J M. Botulinum toxin type A (BOTOX) for treatment of migraine [J]. Disease-a-month : DM, 2002, 48(5): 323-335.</w:t>
      </w:r>
    </w:p>
    <w:p w14:paraId="7EF06CC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w:t>
      </w:r>
      <w:r w:rsidRPr="00DE0C01">
        <w:rPr>
          <w:rFonts w:ascii="Cambria" w:hAnsi="Cambria"/>
          <w:sz w:val="18"/>
          <w:szCs w:val="18"/>
        </w:rPr>
        <w:tab/>
        <w:t xml:space="preserve">Evers S, Rahmann A, Vollmer-Haase J, Husstedt I W. Treatment of headache with botulinum toxin A--a review according to evidence-based medicine criteria [J]. Cephalalgia : an international journal of headache, </w:t>
      </w:r>
      <w:r w:rsidRPr="00DE0C01">
        <w:rPr>
          <w:rFonts w:ascii="Cambria" w:hAnsi="Cambria"/>
          <w:sz w:val="18"/>
          <w:szCs w:val="18"/>
        </w:rPr>
        <w:lastRenderedPageBreak/>
        <w:t>2002, 22(9): 699-710.</w:t>
      </w:r>
    </w:p>
    <w:p w14:paraId="6889A48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w:t>
      </w:r>
      <w:r w:rsidRPr="00DE0C01">
        <w:rPr>
          <w:rFonts w:ascii="Cambria" w:hAnsi="Cambria"/>
          <w:sz w:val="18"/>
          <w:szCs w:val="18"/>
        </w:rPr>
        <w:tab/>
        <w:t>Krymchantowski A V, Bigal M E, Moreira P F. New and emerging prophylactic agents for migraine [J]. CNS drugs, 2002, 16(9): 611-634.</w:t>
      </w:r>
    </w:p>
    <w:p w14:paraId="037A66C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w:t>
      </w:r>
      <w:r w:rsidRPr="00DE0C01">
        <w:rPr>
          <w:rFonts w:ascii="Cambria" w:hAnsi="Cambria"/>
          <w:sz w:val="18"/>
          <w:szCs w:val="18"/>
        </w:rPr>
        <w:tab/>
        <w:t>Linde K, Scholz M, Melchart D, Willich S N. Should systematic reviews include non-randomized and uncontrolled studies? The case of acupuncture for chronic headache [J]. Journal of clinical epidemiology, 2002, 55(1): 77‐85.</w:t>
      </w:r>
    </w:p>
    <w:p w14:paraId="09C4B01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w:t>
      </w:r>
      <w:r w:rsidRPr="00DE0C01">
        <w:rPr>
          <w:rFonts w:ascii="Cambria" w:hAnsi="Cambria"/>
          <w:sz w:val="18"/>
          <w:szCs w:val="18"/>
        </w:rPr>
        <w:tab/>
        <w:t>Mauskop A. The use of botulinum toxin in the treatment of headaches [J]. Current pain and headache reports, 2002, 6(4): 320-323.</w:t>
      </w:r>
    </w:p>
    <w:p w14:paraId="59A3274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w:t>
      </w:r>
      <w:r w:rsidRPr="00DE0C01">
        <w:rPr>
          <w:rFonts w:ascii="Cambria" w:hAnsi="Cambria"/>
          <w:sz w:val="18"/>
          <w:szCs w:val="18"/>
        </w:rPr>
        <w:tab/>
        <w:t>McCarney R, Fisher P, van Haselen R. Accruing large numbers of patients in primary care trials by retrospective recruitment methods [J]. Complementary therapies in medicine, 2002, 10(2): 63‐68.</w:t>
      </w:r>
    </w:p>
    <w:p w14:paraId="6325F9D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w:t>
      </w:r>
      <w:r w:rsidRPr="00DE0C01">
        <w:rPr>
          <w:rFonts w:ascii="Cambria" w:hAnsi="Cambria"/>
          <w:sz w:val="18"/>
          <w:szCs w:val="18"/>
        </w:rPr>
        <w:tab/>
        <w:t>Allais G, De Lorenzo C, Quirico P E, Lupi G, Airola G, Mana O, Benedetto C. Non-pharmacological approaches to chronic headaches: transcutaneous electrical nerve stimulation, lasertherapy and acupuncture in transformed migraine treatment [J]. Neurological sciences, 2003, 24 Suppl 2(S138‐142.</w:t>
      </w:r>
    </w:p>
    <w:p w14:paraId="42EDEE3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w:t>
      </w:r>
      <w:r w:rsidRPr="00DE0C01">
        <w:rPr>
          <w:rFonts w:ascii="Cambria" w:hAnsi="Cambria"/>
          <w:sz w:val="18"/>
          <w:szCs w:val="18"/>
        </w:rPr>
        <w:tab/>
        <w:t>Argoff C E. The Use of Botulinum Toxins for Chronic Pain and Headaches [J]. Current treatment options in neurology, 2003, 5(6): 483-492.</w:t>
      </w:r>
    </w:p>
    <w:p w14:paraId="3CD98B2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w:t>
      </w:r>
      <w:r w:rsidRPr="00DE0C01">
        <w:rPr>
          <w:rFonts w:ascii="Cambria" w:hAnsi="Cambria"/>
          <w:sz w:val="18"/>
          <w:szCs w:val="18"/>
        </w:rPr>
        <w:tab/>
        <w:t>Bigal M E, Krymchantowski A V, Rapoport A M. New developments in migraine prophylaxis [J]. Expert opinion on pharmacotherapy, 2003, 4(4): 433-443.</w:t>
      </w:r>
    </w:p>
    <w:p w14:paraId="00BC2DB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w:t>
      </w:r>
      <w:r w:rsidRPr="00DE0C01">
        <w:rPr>
          <w:rFonts w:ascii="Cambria" w:hAnsi="Cambria"/>
          <w:sz w:val="18"/>
          <w:szCs w:val="18"/>
        </w:rPr>
        <w:tab/>
        <w:t>Brinar V, Franjić J, Podobnik-Šarkanji S, Petelin Ž. Recommendations for the diagnosis and treatment of patients with multiple sclerosis [J]. Neurologia Croatica, 2003, 52(1): 9-35+67-93.</w:t>
      </w:r>
    </w:p>
    <w:p w14:paraId="4E32711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w:t>
      </w:r>
      <w:r w:rsidRPr="00DE0C01">
        <w:rPr>
          <w:rFonts w:ascii="Cambria" w:hAnsi="Cambria"/>
          <w:sz w:val="18"/>
          <w:szCs w:val="18"/>
        </w:rPr>
        <w:tab/>
        <w:t>Clark G T. The management of oromandibular motor disorders and facial spasms with injections of botulinum toxin [J]. Physical Medicine and Rehabilitation Clinics of North America, 2003, 14(4): 727-748.</w:t>
      </w:r>
    </w:p>
    <w:p w14:paraId="00294E4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w:t>
      </w:r>
      <w:r w:rsidRPr="00DE0C01">
        <w:rPr>
          <w:rFonts w:ascii="Cambria" w:hAnsi="Cambria"/>
          <w:sz w:val="18"/>
          <w:szCs w:val="18"/>
        </w:rPr>
        <w:tab/>
        <w:t>Dincer F, Linde K. Sham interventions in randomized clinical trials of acupuncture - A review [J]. Complementary Therapies in Medicine, 2003, 11(4): 235-242.</w:t>
      </w:r>
    </w:p>
    <w:p w14:paraId="4BAC032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w:t>
      </w:r>
      <w:r w:rsidRPr="00DE0C01">
        <w:rPr>
          <w:rFonts w:ascii="Cambria" w:hAnsi="Cambria"/>
          <w:sz w:val="18"/>
          <w:szCs w:val="18"/>
        </w:rPr>
        <w:tab/>
        <w:t>Dodick D W. Botulinum neurotoxin for the treatment of migraine and other primary headache disorders: from bench to bedside [J]. Headache, 2003, 43 Suppl 1(S25-33.</w:t>
      </w:r>
    </w:p>
    <w:p w14:paraId="2102E75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w:t>
      </w:r>
      <w:r w:rsidRPr="00DE0C01">
        <w:rPr>
          <w:rFonts w:ascii="Cambria" w:hAnsi="Cambria"/>
          <w:sz w:val="18"/>
          <w:szCs w:val="18"/>
        </w:rPr>
        <w:tab/>
        <w:t>Edwards K R, Potter D L, Wu S-C, Kamin M, Hulihan J. Topiramate in the preventive treatment of episodic migraine: a combined analysis from pilot, double-blind, placebo-controlled trials [J]. CNS spectrums, 2003, 8(6): 428-432.</w:t>
      </w:r>
    </w:p>
    <w:p w14:paraId="0770A3A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w:t>
      </w:r>
      <w:r w:rsidRPr="00DE0C01">
        <w:rPr>
          <w:rFonts w:ascii="Cambria" w:hAnsi="Cambria"/>
          <w:sz w:val="18"/>
          <w:szCs w:val="18"/>
        </w:rPr>
        <w:tab/>
        <w:t>Elorriaga Claraco A, Hanna S E, Fargas-Babjak A. Reporting of clinical details in randomized controlled trials of acupuncture for the treatment of migraine/headaches and nausea/vomiting [J]. Journal of alternative and complementary medicine (New York, NY), 2003, 9(1): 151-159.</w:t>
      </w:r>
    </w:p>
    <w:p w14:paraId="074240D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w:t>
      </w:r>
      <w:r w:rsidRPr="00DE0C01">
        <w:rPr>
          <w:rFonts w:ascii="Cambria" w:hAnsi="Cambria"/>
          <w:sz w:val="18"/>
          <w:szCs w:val="18"/>
        </w:rPr>
        <w:tab/>
        <w:t>Evers S. Is there a role for botulinum toxin in the treatment of migraine? [J]. Current pain and headache reports, 2003, 7(3): 229-234.</w:t>
      </w:r>
    </w:p>
    <w:p w14:paraId="13BE3A6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w:t>
      </w:r>
      <w:r w:rsidRPr="00DE0C01">
        <w:rPr>
          <w:rFonts w:ascii="Cambria" w:hAnsi="Cambria"/>
          <w:sz w:val="18"/>
          <w:szCs w:val="18"/>
        </w:rPr>
        <w:tab/>
        <w:t>Freitag F G. Preventative treatment for migraine and tension-type headaches : do drugs having effects on muscle spasm and tone have a role? [J]. CNS drugs, 2003, 17(6): 373-381.</w:t>
      </w:r>
    </w:p>
    <w:p w14:paraId="03D3EB3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w:t>
      </w:r>
      <w:r w:rsidRPr="00DE0C01">
        <w:rPr>
          <w:rFonts w:ascii="Cambria" w:hAnsi="Cambria"/>
          <w:sz w:val="18"/>
          <w:szCs w:val="18"/>
        </w:rPr>
        <w:tab/>
        <w:t>Gilliam F G, Veloso F, Bomhof M A M, Gazda S K, Biton V, Ter Bruggen J P, Neto W, Bailey C, Pledger G, Wu S C. A dose-comparison trial of topiramate as monotherapy in recently diagnosed partial epilepsy [J]. Neurology, 2003, 60(2): 196-202.</w:t>
      </w:r>
    </w:p>
    <w:p w14:paraId="73F2AC3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w:t>
      </w:r>
      <w:r w:rsidRPr="00DE0C01">
        <w:rPr>
          <w:rFonts w:ascii="Cambria" w:hAnsi="Cambria"/>
          <w:sz w:val="18"/>
          <w:szCs w:val="18"/>
        </w:rPr>
        <w:tab/>
        <w:t>Manheimer E, Berman B. Cochrane for CAM providers: evidence for action [J]. Alternative therapies in health and medicine, 2003, 9(5): 110-112.</w:t>
      </w:r>
    </w:p>
    <w:p w14:paraId="3FC585A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w:t>
      </w:r>
      <w:r w:rsidRPr="00DE0C01">
        <w:rPr>
          <w:rFonts w:ascii="Cambria" w:hAnsi="Cambria"/>
          <w:sz w:val="18"/>
          <w:szCs w:val="18"/>
        </w:rPr>
        <w:tab/>
        <w:t>Mealy N E, Bayés M. Monograph updates of drugs for pain and anesthesia [J]. Drugs of the Future, 2003, 28(5): 505-524.</w:t>
      </w:r>
    </w:p>
    <w:p w14:paraId="17A5698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w:t>
      </w:r>
      <w:r w:rsidRPr="00DE0C01">
        <w:rPr>
          <w:rFonts w:ascii="Cambria" w:hAnsi="Cambria"/>
          <w:sz w:val="18"/>
          <w:szCs w:val="18"/>
        </w:rPr>
        <w:tab/>
        <w:t>Melchart D, Linde K, Streng A, Reitmayr S, Hoppe A, Brinkhaus B, Becker-Witt C, Wagenpfeil S, Pfaffenrath V, Hammes M, Willich S N, Weidenhammer W. Acupuncture Randomized Trials (ART) in patients with migraine or tension-type headache--design and protocols [J]. Forschende Komplementarmedizin und klassische Naturheilkunde = Research in complementary and natural classical medicine, 2003, 10(4): 179-184.</w:t>
      </w:r>
    </w:p>
    <w:p w14:paraId="3FCF392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w:t>
      </w:r>
      <w:r w:rsidRPr="00DE0C01">
        <w:rPr>
          <w:rFonts w:ascii="Cambria" w:hAnsi="Cambria"/>
          <w:sz w:val="18"/>
          <w:szCs w:val="18"/>
        </w:rPr>
        <w:tab/>
        <w:t>Naprienko M V, Oknin V I, Kremenchugskaia M R, Filatova E G. Use of acupuncture in the therapy of chronic daily headache [J]. Zhurnal nevrologii i psikhiatrii imeni SS Korsakova / Ministerstvo zdravookhraneniia i meditsinskoi promyshlennosti Rossiiskoi Federatsii, Vserossiiskoe obshchestvo nevrologov [i] Vserossiiskoe obshchestvo psikhiatrov, 2003, 103(10): 40-44.</w:t>
      </w:r>
    </w:p>
    <w:p w14:paraId="0BD0CC2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w:t>
      </w:r>
      <w:r w:rsidRPr="00DE0C01">
        <w:rPr>
          <w:rFonts w:ascii="Cambria" w:hAnsi="Cambria"/>
          <w:sz w:val="18"/>
          <w:szCs w:val="18"/>
        </w:rPr>
        <w:tab/>
        <w:t>Silvestrini M, Bartolini M, Coccia M, Baruffaldi R, Taffi R, Provinciali L. Topiramate in the treatment of chronic migraine [J]. Cephalalgia, 2003, 23(8): 820‐824.</w:t>
      </w:r>
    </w:p>
    <w:p w14:paraId="64351AC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w:t>
      </w:r>
      <w:r w:rsidRPr="00DE0C01">
        <w:rPr>
          <w:rFonts w:ascii="Cambria" w:hAnsi="Cambria"/>
          <w:sz w:val="18"/>
          <w:szCs w:val="18"/>
        </w:rPr>
        <w:tab/>
        <w:t>Vickers A J, McCarney R. Use of a single global assessment to reduce missing data in a clinical trial with follow-up at one year [J]. Controlled clinical trials, 2003, 24(6): 731‐735.</w:t>
      </w:r>
    </w:p>
    <w:p w14:paraId="64524FD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w:t>
      </w:r>
      <w:r w:rsidRPr="00DE0C01">
        <w:rPr>
          <w:rFonts w:ascii="Cambria" w:hAnsi="Cambria"/>
          <w:sz w:val="18"/>
          <w:szCs w:val="18"/>
        </w:rPr>
        <w:tab/>
        <w:t>Longterm specific effect of acupuncture on chronic neck pain (n=24) [J]. Acupuncture in Medicine, 2004, 22(3): 161-162.</w:t>
      </w:r>
    </w:p>
    <w:p w14:paraId="44CDC06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[52]</w:t>
      </w:r>
      <w:r w:rsidRPr="00DE0C01">
        <w:rPr>
          <w:rFonts w:ascii="Cambria" w:hAnsi="Cambria"/>
          <w:sz w:val="18"/>
          <w:szCs w:val="18"/>
        </w:rPr>
        <w:tab/>
        <w:t>Batniji R K, Falk A N. Update on botulinum toxin use in facial plastic and head and neck surgery [J]. Current Opinion in Otolaryngology and Head and Neck Surgery, 2004, 12(4): 317-322.</w:t>
      </w:r>
    </w:p>
    <w:p w14:paraId="2459F17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[53]</w:t>
      </w:r>
      <w:r w:rsidRPr="00DE0C01">
        <w:rPr>
          <w:rFonts w:ascii="Cambria" w:hAnsi="Cambria"/>
          <w:sz w:val="18"/>
          <w:szCs w:val="18"/>
        </w:rPr>
        <w:tab/>
        <w:t>Chronicle E, Mulleners W. Anticonvulsant drugs for migraine prophylaxis [J]. The Cochrane database of systematic reviews, 2004, 3): CD003226.</w:t>
      </w:r>
    </w:p>
    <w:p w14:paraId="29919D8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[54]</w:t>
      </w:r>
      <w:r w:rsidRPr="00DE0C01">
        <w:rPr>
          <w:rFonts w:ascii="Cambria" w:hAnsi="Cambria"/>
          <w:sz w:val="18"/>
          <w:szCs w:val="18"/>
        </w:rPr>
        <w:tab/>
        <w:t>Diener H C, Krämer J, Wippermann F, Molsberger A, Schäfer H, Victor N, Trampisch H J, Zenz M. German acupuncture trials [J]. Zeitschrift fur Arztliche Fortbildung und Qualitatssicherung, 2004, 98(6): 468-471.</w:t>
      </w:r>
    </w:p>
    <w:p w14:paraId="525607F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[55]</w:t>
      </w:r>
      <w:r w:rsidRPr="00DE0C01">
        <w:rPr>
          <w:rFonts w:ascii="Cambria" w:hAnsi="Cambria"/>
          <w:sz w:val="18"/>
          <w:szCs w:val="18"/>
        </w:rPr>
        <w:tab/>
        <w:t>Evers S. Botulinum toxin and the management of chronic headaches [J]. Current opinion in otolaryngology &amp; head and neck surgery, 2004, 12(3): 197-203.</w:t>
      </w:r>
    </w:p>
    <w:p w14:paraId="497C24C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[56]</w:t>
      </w:r>
      <w:r w:rsidRPr="00DE0C01">
        <w:rPr>
          <w:rFonts w:ascii="Cambria" w:hAnsi="Cambria"/>
          <w:sz w:val="18"/>
          <w:szCs w:val="18"/>
        </w:rPr>
        <w:tab/>
        <w:t>Fairclough D L, Gagnon D, Papadopoulos G. Planning analyses of quality-of-life studies: a case example with migraine prophylaxis [J]. Journal of biopharmaceutical statistics, 2004, 14(1): 31-51.</w:t>
      </w:r>
    </w:p>
    <w:p w14:paraId="3A9B0FC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[57]</w:t>
      </w:r>
      <w:r w:rsidRPr="00DE0C01">
        <w:rPr>
          <w:rFonts w:ascii="Cambria" w:hAnsi="Cambria"/>
          <w:sz w:val="18"/>
          <w:szCs w:val="18"/>
        </w:rPr>
        <w:tab/>
        <w:t>Gobel H. Botulinum toxin in migraine prophylaxis [J]. Journal of neurology, 2004, 251 Suppl 1(I8-11.</w:t>
      </w:r>
    </w:p>
    <w:p w14:paraId="69B81A7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[58]</w:t>
      </w:r>
      <w:r w:rsidRPr="00DE0C01">
        <w:rPr>
          <w:rFonts w:ascii="Cambria" w:hAnsi="Cambria"/>
          <w:sz w:val="18"/>
          <w:szCs w:val="18"/>
        </w:rPr>
        <w:tab/>
        <w:t>Linde K. Should acupuncture be reimbursed? Three acupuncture programmes of German Statutory Health Insurance Funds (SHI) and their scientific evaluation [J]. Zeitschrift fur Arztliche Fortbildung und Qualitatssicherung, 2004, 98(6): 467-468.</w:t>
      </w:r>
    </w:p>
    <w:p w14:paraId="56DBCEF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[59]</w:t>
      </w:r>
      <w:r w:rsidRPr="00DE0C01">
        <w:rPr>
          <w:rFonts w:ascii="Cambria" w:hAnsi="Cambria"/>
          <w:sz w:val="18"/>
          <w:szCs w:val="18"/>
        </w:rPr>
        <w:tab/>
        <w:t>Mannix L K. Clinical trials of prophylaxis for chronic daily headache: A review [J]. Headache and Pain: Diagnostic Challenges, Current Therapy, 2004, 15(3): 131-140.</w:t>
      </w:r>
    </w:p>
    <w:p w14:paraId="499F0EF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[60]</w:t>
      </w:r>
      <w:r w:rsidRPr="00DE0C01">
        <w:rPr>
          <w:rFonts w:ascii="Cambria" w:hAnsi="Cambria"/>
          <w:sz w:val="18"/>
          <w:szCs w:val="18"/>
        </w:rPr>
        <w:tab/>
        <w:t>Melchart D, Streng A, Reitmayr S, Hoppe A, Weidenhammer W, Linde K. Program for the evaluation of patient care with acupuncture (PEP-AC) - Scientific assistance of the trial phases of German social health insurance companies [J]. Zeitschrift fur Arztliche Fortbildung und Qualitatssicherung, 2004, 98(6): 471-473.</w:t>
      </w:r>
    </w:p>
    <w:p w14:paraId="760D75D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[61]</w:t>
      </w:r>
      <w:r w:rsidRPr="00DE0C01">
        <w:rPr>
          <w:rFonts w:ascii="Cambria" w:hAnsi="Cambria"/>
          <w:sz w:val="18"/>
          <w:szCs w:val="18"/>
        </w:rPr>
        <w:tab/>
        <w:t>Relja M, Telarović S. Botulinum toxin in tension-type headache [J]. Journal of Neurology, Supplement, 2004, 251(1): 12-14.</w:t>
      </w:r>
    </w:p>
    <w:p w14:paraId="7D6E92B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[62]</w:t>
      </w:r>
      <w:r w:rsidRPr="00DE0C01">
        <w:rPr>
          <w:rFonts w:ascii="Cambria" w:hAnsi="Cambria"/>
          <w:sz w:val="18"/>
          <w:szCs w:val="18"/>
        </w:rPr>
        <w:tab/>
        <w:t>Sack K. The pain that never heals: Diagnosing and managing patients with fibromyalgia [J]. Advanced Studies in Medicine, 2004, 4(8): 401-408.</w:t>
      </w:r>
    </w:p>
    <w:p w14:paraId="15FF7FF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[63]</w:t>
      </w:r>
      <w:r w:rsidRPr="00DE0C01">
        <w:rPr>
          <w:rFonts w:ascii="Cambria" w:hAnsi="Cambria"/>
          <w:sz w:val="18"/>
          <w:szCs w:val="18"/>
        </w:rPr>
        <w:tab/>
        <w:t>Samson D. Botulinum toxin for treatment of primary chronic headache disorders [J]. Technology Evaluation Center Assessment Program Executive summary, 2004, 19(10): 1-3.</w:t>
      </w:r>
    </w:p>
    <w:p w14:paraId="05DD594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[64]</w:t>
      </w:r>
      <w:r w:rsidRPr="00DE0C01">
        <w:rPr>
          <w:rFonts w:ascii="Cambria" w:hAnsi="Cambria"/>
          <w:sz w:val="18"/>
          <w:szCs w:val="18"/>
        </w:rPr>
        <w:tab/>
        <w:t>Silberstein S D. Topiramate in migraine prevention: evidence-based medicine from clinical trials [J]. Neurological sciences : official journal of the Italian Neurological Society and of the Italian Society of Clinical Neurophysiology, 2004, 25 Suppl 3(S244-245.</w:t>
      </w:r>
    </w:p>
    <w:p w14:paraId="17B7199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[65]</w:t>
      </w:r>
      <w:r w:rsidRPr="00DE0C01">
        <w:rPr>
          <w:rFonts w:ascii="Cambria" w:hAnsi="Cambria"/>
          <w:sz w:val="18"/>
          <w:szCs w:val="18"/>
        </w:rPr>
        <w:tab/>
        <w:t>Sycha T, Kranz G, Auff E, Schnider P. Botulinum toxin in the treatment of rare head and neck pain syndromes: a systematic review of the literature [J]. Journal of neurology, 2004, 251 Suppl 1(I19-30.</w:t>
      </w:r>
    </w:p>
    <w:p w14:paraId="665D880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[66]</w:t>
      </w:r>
      <w:r w:rsidRPr="00DE0C01">
        <w:rPr>
          <w:rFonts w:ascii="Cambria" w:hAnsi="Cambria"/>
          <w:sz w:val="18"/>
          <w:szCs w:val="18"/>
        </w:rPr>
        <w:tab/>
        <w:t>Witt C, Brinkhaus B, Jena S, Selim D, Löbel S, Willich S N. Acupuncture trial phases of the health insurance scheme for engineers and joined health insurance companies [J]. Zeitschrift fur Arztliche Fortbildung und Qualitatssicherung, 2004, 98(6): 473-475.</w:t>
      </w:r>
    </w:p>
    <w:p w14:paraId="2D393E8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[67]</w:t>
      </w:r>
      <w:r w:rsidRPr="00DE0C01">
        <w:rPr>
          <w:rFonts w:ascii="Cambria" w:hAnsi="Cambria"/>
          <w:sz w:val="18"/>
          <w:szCs w:val="18"/>
        </w:rPr>
        <w:tab/>
        <w:t>Wonderling D, Vickers A J, Grieve R, McCarney R. Cost effectiveness analysis of a randomised trial of acupuncture for chronic headache in primary care [J]. BMJ (clinical research ed), 2004, 328(7442): 747.</w:t>
      </w:r>
    </w:p>
    <w:p w14:paraId="082098C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[68]</w:t>
      </w:r>
      <w:r w:rsidRPr="00DE0C01">
        <w:rPr>
          <w:rFonts w:ascii="Cambria" w:hAnsi="Cambria"/>
          <w:sz w:val="18"/>
          <w:szCs w:val="18"/>
        </w:rPr>
        <w:tab/>
        <w:t>Anonymous. Topiramate (topamax) for prevention of migraine [J]. Obstetrics and gynecology, 2005, 105(5 Pt 1): 1136-1137.</w:t>
      </w:r>
    </w:p>
    <w:p w14:paraId="6592256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[69]</w:t>
      </w:r>
      <w:r w:rsidRPr="00DE0C01">
        <w:rPr>
          <w:rFonts w:ascii="Cambria" w:hAnsi="Cambria"/>
          <w:sz w:val="18"/>
          <w:szCs w:val="18"/>
        </w:rPr>
        <w:tab/>
        <w:t>Bartolini M, Silvestrini M, Taffi R, Lanciotti C, Luconi R, Capecci M, Provinciali L. Efficacy of topiramate and valproate in chronic migraine [J]. Clinical neuropharmacology, 2005, 28(6): 277‐279.</w:t>
      </w:r>
    </w:p>
    <w:p w14:paraId="32B16D6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[70]</w:t>
      </w:r>
      <w:r w:rsidRPr="00DE0C01">
        <w:rPr>
          <w:rFonts w:ascii="Cambria" w:hAnsi="Cambria"/>
          <w:sz w:val="18"/>
          <w:szCs w:val="18"/>
        </w:rPr>
        <w:tab/>
        <w:t>Brown J S, Papadopoulos G, Neumann P J, Friedman M, Miller J D, Menzin J. Cost-effectiveness of topiramate in migraine prevention: results from a pharmacoeconomic model of topiramate treatment [J]. Headache, 2005, 45(8): 1012-1022.</w:t>
      </w:r>
    </w:p>
    <w:p w14:paraId="5BBE0C5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[71]</w:t>
      </w:r>
      <w:r w:rsidRPr="00DE0C01">
        <w:rPr>
          <w:rFonts w:ascii="Cambria" w:hAnsi="Cambria"/>
          <w:sz w:val="18"/>
          <w:szCs w:val="18"/>
        </w:rPr>
        <w:tab/>
        <w:t>Chilson C N, Brown S J. Role of botulinum toxin type A in the prophylactic treatment of migraine headaches [J]. The Annals of pharmacotherapy, 2005, 39(12): 2081-2085.</w:t>
      </w:r>
    </w:p>
    <w:p w14:paraId="24EC20E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[72]</w:t>
      </w:r>
      <w:r w:rsidRPr="00DE0C01">
        <w:rPr>
          <w:rFonts w:ascii="Cambria" w:hAnsi="Cambria"/>
          <w:sz w:val="18"/>
          <w:szCs w:val="18"/>
        </w:rPr>
        <w:tab/>
        <w:t>Diamond M, Dahlof C, Papadopoulos G, Neto W, Wu S C. Topiramate improves health-related quality of life when used to prevent migraine [J]. Headache, 2005, 45(8): 1023-1030.</w:t>
      </w:r>
    </w:p>
    <w:p w14:paraId="11B5FED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[73]</w:t>
      </w:r>
      <w:r w:rsidRPr="00DE0C01">
        <w:rPr>
          <w:rFonts w:ascii="Cambria" w:hAnsi="Cambria"/>
          <w:sz w:val="18"/>
          <w:szCs w:val="18"/>
        </w:rPr>
        <w:tab/>
        <w:t>Dodick D W, Mauskop A, Elkind A H, DeGryse R, Brin M F, Silberstein S D, Group B C S. Botulinum toxin type a for the prophylaxis of chronic daily headache: subgroup analysis of patients not receiving other prophylactic medications: a randomized double-blind, placebo-controlled study [J]. Headache, 2005, 45(4): 315-324.</w:t>
      </w:r>
    </w:p>
    <w:p w14:paraId="0DFEC3F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[74]</w:t>
      </w:r>
      <w:r w:rsidRPr="00DE0C01">
        <w:rPr>
          <w:rFonts w:ascii="Cambria" w:hAnsi="Cambria"/>
          <w:sz w:val="18"/>
          <w:szCs w:val="18"/>
        </w:rPr>
        <w:tab/>
        <w:t>Guyuron B, Kriegler J S, Davis J, Amini S B. Comprehensive surgical treatment of migraine headaches [J]. Plastic and reconstructive surgery, 2005, 115(1): 1-9.</w:t>
      </w:r>
    </w:p>
    <w:p w14:paraId="01B1B61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[75]</w:t>
      </w:r>
      <w:r w:rsidRPr="00DE0C01">
        <w:rPr>
          <w:rFonts w:ascii="Cambria" w:hAnsi="Cambria"/>
          <w:sz w:val="18"/>
          <w:szCs w:val="18"/>
        </w:rPr>
        <w:tab/>
        <w:t>Kamanli A, Kaya A, Ardicoglu O, Ozgocmen S, Zengin F O, Bayık Y. Comparison of lidocaine injection, botulinum toxin injection, and dry needling to trigger points in myofascial pain syndrome [J]. Rheumatology International, 2005, 25(8): 604-611.</w:t>
      </w:r>
    </w:p>
    <w:p w14:paraId="19A3BA3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[76]</w:t>
      </w:r>
      <w:r w:rsidRPr="00DE0C01">
        <w:rPr>
          <w:rFonts w:ascii="Cambria" w:hAnsi="Cambria"/>
          <w:sz w:val="18"/>
          <w:szCs w:val="18"/>
        </w:rPr>
        <w:tab/>
        <w:t>Khoromi S, Patsalides A, Parada S, Salehi V, Meegan J M, Max M B. Topiramate in chronic lumbar radicular pain [J]. Journal of Pain, 2005, 6(12): 829-836.</w:t>
      </w:r>
    </w:p>
    <w:p w14:paraId="392BC7B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[77]</w:t>
      </w:r>
      <w:r w:rsidRPr="00DE0C01">
        <w:rPr>
          <w:rFonts w:ascii="Cambria" w:hAnsi="Cambria"/>
          <w:sz w:val="18"/>
          <w:szCs w:val="18"/>
        </w:rPr>
        <w:tab/>
        <w:t>Li P, Wang H, Gao J, Tong A, Wu B, Yu L. Needling Neiguan (P 6) for treatment of low pulse pressure syndrome--a report of 31 cases [J]. Journal of traditional Chinese medicine = Chung i tsa chih ying wen pan, 2005, 25(4): 273-275.</w:t>
      </w:r>
    </w:p>
    <w:p w14:paraId="5F99B25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[78]</w:t>
      </w:r>
      <w:r w:rsidRPr="00DE0C01">
        <w:rPr>
          <w:rFonts w:ascii="Cambria" w:hAnsi="Cambria"/>
          <w:sz w:val="18"/>
          <w:szCs w:val="18"/>
        </w:rPr>
        <w:tab/>
        <w:t>Majkowski J, Neto W, Wapenaar R, Van Oene J. Time course of adverse events in patients with localization-related epilepsy receiving topiramate added to carbamazepine [J]. Epilepsia, 2005, 46(5): 648-653.</w:t>
      </w:r>
    </w:p>
    <w:p w14:paraId="265C6F6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[79]</w:t>
      </w:r>
      <w:r w:rsidRPr="00DE0C01">
        <w:rPr>
          <w:rFonts w:ascii="Cambria" w:hAnsi="Cambria"/>
          <w:sz w:val="18"/>
          <w:szCs w:val="18"/>
        </w:rPr>
        <w:tab/>
        <w:t>Melchart D, Streng A, Hoppe A, Linde K, Brinkhaus B, Becker-Witt C, Willich S N, Hammes M, Irnich D, Hummelsberger J. The acupuncture randomised trial (ART) for tension-type headache - Details of the treatment [J]. Acupuncture in Medicine, 2005, 23(4): 157-165.</w:t>
      </w:r>
    </w:p>
    <w:p w14:paraId="432B9A0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[80]</w:t>
      </w:r>
      <w:r w:rsidRPr="00DE0C01">
        <w:rPr>
          <w:rFonts w:ascii="Cambria" w:hAnsi="Cambria"/>
          <w:sz w:val="18"/>
          <w:szCs w:val="18"/>
        </w:rPr>
        <w:tab/>
        <w:t>Sandor P S, Afra J. Nonpharmacologic treatment of migraine [J]. Current pain and headache reports, 2005, 9(3): 202-205.</w:t>
      </w:r>
    </w:p>
    <w:p w14:paraId="7AC14B9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[81]</w:t>
      </w:r>
      <w:r w:rsidRPr="00DE0C01">
        <w:rPr>
          <w:rFonts w:ascii="Cambria" w:hAnsi="Cambria"/>
          <w:sz w:val="18"/>
          <w:szCs w:val="18"/>
        </w:rPr>
        <w:tab/>
        <w:t>Silberstein S D, Ben-Menachem E, Shank R P, Wiegand F. Topiramate monotherapy in epilepsy and migraine prevention [J]. Clinical therapeutics, 2005, 27(2): 154-165.</w:t>
      </w:r>
    </w:p>
    <w:p w14:paraId="647EF25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[82]</w:t>
      </w:r>
      <w:r w:rsidRPr="00DE0C01">
        <w:rPr>
          <w:rFonts w:ascii="Cambria" w:hAnsi="Cambria"/>
          <w:sz w:val="18"/>
          <w:szCs w:val="18"/>
        </w:rPr>
        <w:tab/>
        <w:t>Swanson J W. Topiramate for migraine prevention [J]. Current neurology and neuroscience reports, 2005, 5(2): 77-78.</w:t>
      </w:r>
    </w:p>
    <w:p w14:paraId="7524F7A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[83]</w:t>
      </w:r>
      <w:r w:rsidRPr="00DE0C01">
        <w:rPr>
          <w:rFonts w:ascii="Cambria" w:hAnsi="Cambria"/>
          <w:sz w:val="18"/>
          <w:szCs w:val="18"/>
        </w:rPr>
        <w:tab/>
        <w:t>White P, Vickers A. Acupuncture in daily practice: effective and cheap: commentary [J]. Forschende Komplementarmedizin und klassische Naturheilkunde [Research in complementary and natural classical medicine], 2005, 12(2): 117‐119.</w:t>
      </w:r>
    </w:p>
    <w:p w14:paraId="263DDD5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[84]</w:t>
      </w:r>
      <w:r w:rsidRPr="00DE0C01">
        <w:rPr>
          <w:rFonts w:ascii="Cambria" w:hAnsi="Cambria"/>
          <w:sz w:val="18"/>
          <w:szCs w:val="18"/>
        </w:rPr>
        <w:tab/>
        <w:t>Anand K S, Prasad A, Singh M M, Sharma S, Bala K. Botulinum toxin type A in prophylactic treatment of migraine [J]. American journal of therapeutics, 2006, 13(3): 183-187.</w:t>
      </w:r>
    </w:p>
    <w:p w14:paraId="2E624A5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[85]</w:t>
      </w:r>
      <w:r w:rsidRPr="00DE0C01">
        <w:rPr>
          <w:rFonts w:ascii="Cambria" w:hAnsi="Cambria"/>
          <w:sz w:val="18"/>
          <w:szCs w:val="18"/>
        </w:rPr>
        <w:tab/>
        <w:t>Anonymous. Topiramate for migraine prophylaxis [J]. Drug and therapeutics bulletin, 2006, 44(8): 62-64.</w:t>
      </w:r>
    </w:p>
    <w:p w14:paraId="0BCBF59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[86]</w:t>
      </w:r>
      <w:r w:rsidRPr="00DE0C01">
        <w:rPr>
          <w:rFonts w:ascii="Cambria" w:hAnsi="Cambria"/>
          <w:sz w:val="18"/>
          <w:szCs w:val="18"/>
        </w:rPr>
        <w:tab/>
        <w:t>Aurora S. Botulinum toxin type A for the treatment of migraine [J]. Expert opinion on pharmacotherapy, 2006, 7(8): 1085-1095.</w:t>
      </w:r>
    </w:p>
    <w:p w14:paraId="2A990B2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[87]</w:t>
      </w:r>
      <w:r w:rsidRPr="00DE0C01">
        <w:rPr>
          <w:rFonts w:ascii="Cambria" w:hAnsi="Cambria"/>
          <w:sz w:val="18"/>
          <w:szCs w:val="18"/>
        </w:rPr>
        <w:tab/>
        <w:t>Brandes J L, Kudrow D B, Rothrock J F, Rupnow M F T, Fairclough D L, Greenberg S J. Assessing the ability of topiramate to improve the daily activities of patients with migraine [J]. Mayo Clinic proceedings, 2006, 81(10): 1311-1319.</w:t>
      </w:r>
    </w:p>
    <w:p w14:paraId="4C4DAF9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[88]</w:t>
      </w:r>
      <w:r w:rsidRPr="00DE0C01">
        <w:rPr>
          <w:rFonts w:ascii="Cambria" w:hAnsi="Cambria"/>
          <w:sz w:val="18"/>
          <w:szCs w:val="18"/>
        </w:rPr>
        <w:tab/>
        <w:t>Evers S. Status on the use of botulinum toxin for headache disorders [J]. Current opinion in neurology, 2006, 19(3): 310‐315.</w:t>
      </w:r>
    </w:p>
    <w:p w14:paraId="5B55CDD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[89]</w:t>
      </w:r>
      <w:r w:rsidRPr="00DE0C01">
        <w:rPr>
          <w:rFonts w:ascii="Cambria" w:hAnsi="Cambria"/>
          <w:sz w:val="18"/>
          <w:szCs w:val="18"/>
        </w:rPr>
        <w:tab/>
        <w:t>Fruehauf H, Fried M, Wegmueller B, Bauerfeind P, Thumshirn M. Efficacy and safety of botulinum toxin A injection compared with topical nitroglycerin ointment for the treatment of chronic anal fissure: A prospective randomized study [J]. American Journal of Gastroenterology, 2006, 101(9): 2107-2112.</w:t>
      </w:r>
    </w:p>
    <w:p w14:paraId="05C7258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[90]</w:t>
      </w:r>
      <w:r w:rsidRPr="00DE0C01">
        <w:rPr>
          <w:rFonts w:ascii="Cambria" w:hAnsi="Cambria"/>
          <w:sz w:val="18"/>
          <w:szCs w:val="18"/>
        </w:rPr>
        <w:tab/>
        <w:t>Gottlieb S S, Piña I L. Enhanced External Counterpulsation. What Can We Learn From the Treatment of Neurasthenia?* * Editorials published in the Journal of the American College of Cardiology reflect the views of the authors and do not necessarily represent the views of JACC or the American College of Cardiology [J]. Journal of the American College of Cardiology, 2006, 48(6): 1206-1207.</w:t>
      </w:r>
    </w:p>
    <w:p w14:paraId="43F74CC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[91]</w:t>
      </w:r>
      <w:r w:rsidRPr="00DE0C01">
        <w:rPr>
          <w:rFonts w:ascii="Cambria" w:hAnsi="Cambria"/>
          <w:sz w:val="18"/>
          <w:szCs w:val="18"/>
        </w:rPr>
        <w:tab/>
        <w:t>Griggs C, Jensen J. Effectiveness of acupuncture for migraine: critical literature review [J]. Journal of advanced nursing, 2006, 54(4): 491‐501.</w:t>
      </w:r>
    </w:p>
    <w:p w14:paraId="0149A35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[92]</w:t>
      </w:r>
      <w:r w:rsidRPr="00DE0C01">
        <w:rPr>
          <w:rFonts w:ascii="Cambria" w:hAnsi="Cambria"/>
          <w:sz w:val="18"/>
          <w:szCs w:val="18"/>
        </w:rPr>
        <w:tab/>
        <w:t>Gupta V K. Topiramate for migraine prophylaxis: addressing the blood-brain barrier-related pharmacokinetic-pathophysiological disconnect [J]. International journal of clinical practice, 2006, 60(3): 367-369.</w:t>
      </w:r>
    </w:p>
    <w:p w14:paraId="010B54A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[93]</w:t>
      </w:r>
      <w:r w:rsidRPr="00DE0C01">
        <w:rPr>
          <w:rFonts w:ascii="Cambria" w:hAnsi="Cambria"/>
          <w:sz w:val="18"/>
          <w:szCs w:val="18"/>
        </w:rPr>
        <w:tab/>
        <w:t>Highfield E S, Laufer M R, Schnyer R N, Kerr C E, Thomas P, Wayne P M. Adolescent endometriosis-related pelvic pain treated with acupuncture: Two case reports [J]. Journal of Alternative and Complementary Medicine, 2006, 12(3): 317-322.</w:t>
      </w:r>
    </w:p>
    <w:p w14:paraId="2ABAAE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[94]</w:t>
      </w:r>
      <w:r w:rsidRPr="00DE0C01">
        <w:rPr>
          <w:rFonts w:ascii="Cambria" w:hAnsi="Cambria"/>
          <w:sz w:val="18"/>
          <w:szCs w:val="18"/>
        </w:rPr>
        <w:tab/>
        <w:t>Huang J-j, Pang J, Lei L-m, Chen J-x, He Y-f. [Observation on therapeutic effect of Jingjin therapy on migraine] [J]. Zhongguo zhen jiu = Chinese acupuncture &amp; moxibustion, 2006, 26(5): 322-324.</w:t>
      </w:r>
    </w:p>
    <w:p w14:paraId="56C5868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[95]</w:t>
      </w:r>
      <w:r w:rsidRPr="00DE0C01">
        <w:rPr>
          <w:rFonts w:ascii="Cambria" w:hAnsi="Cambria"/>
          <w:sz w:val="18"/>
          <w:szCs w:val="18"/>
        </w:rPr>
        <w:tab/>
        <w:t>Mathew N T. The prophylactic treatment of chronic daily headache [J]. Headache, 2006, 46(10): 1552-1564.</w:t>
      </w:r>
    </w:p>
    <w:p w14:paraId="72C6DDA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[96]</w:t>
      </w:r>
      <w:r w:rsidRPr="00DE0C01">
        <w:rPr>
          <w:rFonts w:ascii="Cambria" w:hAnsi="Cambria"/>
          <w:sz w:val="18"/>
          <w:szCs w:val="18"/>
        </w:rPr>
        <w:tab/>
        <w:t>Mei D, Ferraro D, Zelano G, Capuano A, Vollono C, Gabriele C, Di Trapani G. Topiramate and triptans revert chronic migraine with medication overuse to episodic migraine [J]. Clinical neuropharmacology, 2006, 29(5): 269‐275.</w:t>
      </w:r>
    </w:p>
    <w:p w14:paraId="5232CB9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[97]</w:t>
      </w:r>
      <w:r w:rsidRPr="00DE0C01">
        <w:rPr>
          <w:rFonts w:ascii="Cambria" w:hAnsi="Cambria"/>
          <w:sz w:val="18"/>
          <w:szCs w:val="18"/>
        </w:rPr>
        <w:tab/>
        <w:t>Melchart D, Weidenhammer W, Streng A, Hoppe A, Pfaffenrath V, Linde K. Acupuncture for chronic headaches--an epidemiological study [J]. Headache, 2006, 46(4): 632-641.</w:t>
      </w:r>
    </w:p>
    <w:p w14:paraId="01B8BA5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[98]</w:t>
      </w:r>
      <w:r w:rsidRPr="00DE0C01">
        <w:rPr>
          <w:rFonts w:ascii="Cambria" w:hAnsi="Cambria"/>
          <w:sz w:val="18"/>
          <w:szCs w:val="18"/>
        </w:rPr>
        <w:tab/>
        <w:t>Milev R, Abraham G, Zaheer J. Add-on quetiapine for bipolar depression: A 12-month open-label trial [J]. Canadian Journal of Psychiatry, 2006, 51(8): 523-530.</w:t>
      </w:r>
    </w:p>
    <w:p w14:paraId="26D08F3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[99]</w:t>
      </w:r>
      <w:r w:rsidRPr="00DE0C01">
        <w:rPr>
          <w:rFonts w:ascii="Cambria" w:hAnsi="Cambria"/>
          <w:sz w:val="18"/>
          <w:szCs w:val="18"/>
        </w:rPr>
        <w:tab/>
        <w:t>Molsberger A F, Boewing G, Diener H C, Endres H G, Kraehmer N, Kronfeld K, Zenz M. Designing an acupuncture study: the nationwide, randomized, controlled, German acupuncture trials on migraine and tension-type headache [J]. Journal of alternative and complementary medicine (New York, NY), 2006, 12(3): 237-245.</w:t>
      </w:r>
    </w:p>
    <w:p w14:paraId="2A1215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[100]</w:t>
      </w:r>
      <w:r w:rsidRPr="00DE0C01">
        <w:rPr>
          <w:rFonts w:ascii="Cambria" w:hAnsi="Cambria"/>
          <w:sz w:val="18"/>
          <w:szCs w:val="18"/>
        </w:rPr>
        <w:tab/>
        <w:t>Nau J-Y. [Acupuncture and medications of equal efficacy for migraine] [J]. Migraine: l'acupuncture et les medicaments d'une egale efficacite, 2006, 2(57): 755.</w:t>
      </w:r>
    </w:p>
    <w:p w14:paraId="12CFEA6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[101]</w:t>
      </w:r>
      <w:r w:rsidRPr="00DE0C01">
        <w:rPr>
          <w:rFonts w:ascii="Cambria" w:hAnsi="Cambria"/>
          <w:sz w:val="18"/>
          <w:szCs w:val="18"/>
        </w:rPr>
        <w:tab/>
        <w:t>Ojala T, Arokoski J P A, Partanen J. The effect of small doses of botulinum toxin A on neck-shoulder myofascial pain syndrome: A double-blind, randomized, and controlled crossover trial [J]. Clinical Journal of Pain, 2006, 22(1): 90-96.</w:t>
      </w:r>
    </w:p>
    <w:p w14:paraId="4D5F500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[102]</w:t>
      </w:r>
      <w:r w:rsidRPr="00DE0C01">
        <w:rPr>
          <w:rFonts w:ascii="Cambria" w:hAnsi="Cambria"/>
          <w:sz w:val="18"/>
          <w:szCs w:val="18"/>
        </w:rPr>
        <w:tab/>
        <w:t>Peloso P M, Gross A R, Haines T A, Trinh K, Goldsmith C H, Aker P, Kay T, Graham N, Kroeling P, Bronfort G, Santaguida P, Haraldsson B, Myers C, Hoving J, Ezzo J, Morien A, Eady A M. Medicinal and injection therapies for mechanical neck disorders: A cochrane systematic review [J]. Journal of Rheumatology, 2006, 33(5): 957-967.</w:t>
      </w:r>
    </w:p>
    <w:p w14:paraId="5C8DC64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[103]</w:t>
      </w:r>
      <w:r w:rsidRPr="00DE0C01">
        <w:rPr>
          <w:rFonts w:ascii="Cambria" w:hAnsi="Cambria"/>
          <w:sz w:val="18"/>
          <w:szCs w:val="18"/>
        </w:rPr>
        <w:tab/>
        <w:t>Perrot S, Jeunne C L. The antiepileptics with analgesic effect [J]. Medecine Therapeutique, 2006, 12(4): 240-248.</w:t>
      </w:r>
    </w:p>
    <w:p w14:paraId="45FC724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[104]</w:t>
      </w:r>
      <w:r w:rsidRPr="00DE0C01">
        <w:rPr>
          <w:rFonts w:ascii="Cambria" w:hAnsi="Cambria"/>
          <w:sz w:val="18"/>
          <w:szCs w:val="18"/>
        </w:rPr>
        <w:tab/>
        <w:t>Rossi P, Di Lorenzo C, Faroni J, Cesarino F, Nappi G. Advice alone vs. structured detoxification programmes for medication overuse headache: A prospective, randomized, open-label trial in transformed migraine patients with low medical needs [J]. Cephalalgia, 2006, 26(9): 1097-1105.</w:t>
      </w:r>
    </w:p>
    <w:p w14:paraId="00B9CC0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[105]</w:t>
      </w:r>
      <w:r w:rsidRPr="00DE0C01">
        <w:rPr>
          <w:rFonts w:ascii="Cambria" w:hAnsi="Cambria"/>
          <w:sz w:val="18"/>
          <w:szCs w:val="18"/>
        </w:rPr>
        <w:tab/>
        <w:t>Silberstein S D, Loder E, Forde G, Papadopoulos G, Fairclough D, Greenberg S. The impact of migraine on daily activities: effect of topiramate compared with placebo [J]. Current medical research and opinion, 2006, 22(6): 1021-1029.</w:t>
      </w:r>
    </w:p>
    <w:p w14:paraId="72D4795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[106]</w:t>
      </w:r>
      <w:r w:rsidRPr="00DE0C01">
        <w:rPr>
          <w:rFonts w:ascii="Cambria" w:hAnsi="Cambria"/>
          <w:sz w:val="18"/>
          <w:szCs w:val="18"/>
        </w:rPr>
        <w:tab/>
        <w:t>Swanson J W. Acupuncture is no more effective than sham acupuncture in the treatment of migraine [J]. Current neurology and neuroscience reports, 2006, 6(2): 93-94.</w:t>
      </w:r>
    </w:p>
    <w:p w14:paraId="5C3FC7C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[107]</w:t>
      </w:r>
      <w:r w:rsidRPr="00DE0C01">
        <w:rPr>
          <w:rFonts w:ascii="Cambria" w:hAnsi="Cambria"/>
          <w:sz w:val="18"/>
          <w:szCs w:val="18"/>
        </w:rPr>
        <w:tab/>
        <w:t>Vadalouca A, Siafaka I, Argyra E, Vrachnou E, Moka E. Therapeutic management of chronic neuropathic pain: An examination of pharmacologic treatment [M]. 2006: 164-186.</w:t>
      </w:r>
    </w:p>
    <w:p w14:paraId="15E1476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[108]</w:t>
      </w:r>
      <w:r w:rsidRPr="00DE0C01">
        <w:rPr>
          <w:rFonts w:ascii="Cambria" w:hAnsi="Cambria"/>
          <w:sz w:val="18"/>
          <w:szCs w:val="18"/>
        </w:rPr>
        <w:tab/>
        <w:t>White A, Tough E, Cummings M. A review of acupuncture clinical trials indexed during 2005 [J]. Acupuncture in medicine : journal of the British Medical Acupuncture Society, 2006, 24(1): 39-49.</w:t>
      </w:r>
    </w:p>
    <w:p w14:paraId="7E7D609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[109]</w:t>
      </w:r>
      <w:r w:rsidRPr="00DE0C01">
        <w:rPr>
          <w:rFonts w:ascii="Cambria" w:hAnsi="Cambria"/>
          <w:sz w:val="18"/>
          <w:szCs w:val="18"/>
        </w:rPr>
        <w:tab/>
        <w:t>Angelini M, Brahmbhatt Y. A review of the pharmacologic options for the treatment of alcohol dependence [J]. Formulary, 2007, 42(1): 14-31.</w:t>
      </w:r>
    </w:p>
    <w:p w14:paraId="2AF015D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[110]</w:t>
      </w:r>
      <w:r w:rsidRPr="00DE0C01">
        <w:rPr>
          <w:rFonts w:ascii="Cambria" w:hAnsi="Cambria"/>
          <w:sz w:val="18"/>
          <w:szCs w:val="18"/>
        </w:rPr>
        <w:tab/>
        <w:t>Dahlof C, Loder E, Diamond M, Rupnow M, Papadopoulos G, Mao L. The impact of migraine prevention on daily activities: a longitudinal and responder analysis from three topiramate placebo-controlled clinical trials [J]. Health and quality of life outcomes, 2007, 5(56.</w:t>
      </w:r>
    </w:p>
    <w:p w14:paraId="5783AD5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[111]</w:t>
      </w:r>
      <w:r w:rsidRPr="00DE0C01">
        <w:rPr>
          <w:rFonts w:ascii="Cambria" w:hAnsi="Cambria"/>
          <w:sz w:val="18"/>
          <w:szCs w:val="18"/>
        </w:rPr>
        <w:tab/>
        <w:t>de Tommaso M, Marinazzo D, Nitti L, Pellicoro M, Guido M, Serpino C, Stramaglia S. Effects of levetiracetam vs topiramate and placebo on visually evoked phase synchronization changes of alpha rhythm in migraine [J]. Clinical neurophysiology : official journal of the International Federation of Clinical Neurophysiology, 2007, 118(10): 2297-2304.</w:t>
      </w:r>
    </w:p>
    <w:p w14:paraId="719E4F6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[112]</w:t>
      </w:r>
      <w:r w:rsidRPr="00DE0C01">
        <w:rPr>
          <w:rFonts w:ascii="Cambria" w:hAnsi="Cambria"/>
          <w:sz w:val="18"/>
          <w:szCs w:val="18"/>
        </w:rPr>
        <w:tab/>
        <w:t>Diener H-C, Agosti R, Allais G, Bergmans P, Bussone G, Davies B, Ertas M, Lanteri-Minet M, Reuter U, Sanchez Del Rio M, Schoenen J, Schwalen S, van Oene J, Group T-M-I. Cessation versus continuation of 6-month migraine preventive therapy with topiramate (PROMPT): a randomised, double-blind, placebo-controlled trial [J]. The Lancet Neurology, 2007, 6(12): 1054-1062.</w:t>
      </w:r>
    </w:p>
    <w:p w14:paraId="6158157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[113]</w:t>
      </w:r>
      <w:r w:rsidRPr="00DE0C01">
        <w:rPr>
          <w:rFonts w:ascii="Cambria" w:hAnsi="Cambria"/>
          <w:sz w:val="18"/>
          <w:szCs w:val="18"/>
        </w:rPr>
        <w:tab/>
        <w:t>Endres H G, Diener H C, Maier C, Bowing G, Trampisch H J, Zenz M. Acupuncture for the treatment of chronic headaches [J]. Deutsches Arzteblatt, 2007, 104(3): A114‐122.</w:t>
      </w:r>
    </w:p>
    <w:p w14:paraId="0B3CD00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[114]</w:t>
      </w:r>
      <w:r w:rsidRPr="00DE0C01">
        <w:rPr>
          <w:rFonts w:ascii="Cambria" w:hAnsi="Cambria"/>
          <w:sz w:val="18"/>
          <w:szCs w:val="18"/>
        </w:rPr>
        <w:tab/>
        <w:t>Endres H G, Diener H-C, Molsberger A. Role of acupuncture in the treatment of migraine [J]. Expert review of neurotherapeutics, 2007, 7(9): 1121-1134.</w:t>
      </w:r>
    </w:p>
    <w:p w14:paraId="3706375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[115]</w:t>
      </w:r>
      <w:r w:rsidRPr="00DE0C01">
        <w:rPr>
          <w:rFonts w:ascii="Cambria" w:hAnsi="Cambria"/>
          <w:sz w:val="18"/>
          <w:szCs w:val="18"/>
        </w:rPr>
        <w:tab/>
        <w:t>Ergun H, Gulmez S E, Tulunay F C. Cost-minimization analysis comparing topiramate with standard treatments in migraine prophylaxis [J]. European neurology, 2007, 58(4): 215-217.</w:t>
      </w:r>
    </w:p>
    <w:p w14:paraId="0485324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[116]</w:t>
      </w:r>
      <w:r w:rsidRPr="00DE0C01">
        <w:rPr>
          <w:rFonts w:ascii="Cambria" w:hAnsi="Cambria"/>
          <w:sz w:val="18"/>
          <w:szCs w:val="18"/>
        </w:rPr>
        <w:tab/>
        <w:t>Evers S. Review of botulinum toxin type A for the prophylactic treatment of chronic daily headache [J]. Neuropsychiatric disease and treatment, 2007, 3(6): 761-764.</w:t>
      </w:r>
    </w:p>
    <w:p w14:paraId="04E5F64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[117]</w:t>
      </w:r>
      <w:r w:rsidRPr="00DE0C01">
        <w:rPr>
          <w:rFonts w:ascii="Cambria" w:hAnsi="Cambria"/>
          <w:sz w:val="18"/>
          <w:szCs w:val="18"/>
        </w:rPr>
        <w:tab/>
        <w:t>Ho K Y, Tan K H. Botulinum toxin A for myofascial trigger point injection: A qualitative systematic review [J]. European Journal of Pain, 2007, 11(5): 519-527.</w:t>
      </w:r>
    </w:p>
    <w:p w14:paraId="0525D5A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[118]</w:t>
      </w:r>
      <w:r w:rsidRPr="00DE0C01">
        <w:rPr>
          <w:rFonts w:ascii="Cambria" w:hAnsi="Cambria"/>
          <w:sz w:val="18"/>
          <w:szCs w:val="18"/>
        </w:rPr>
        <w:tab/>
        <w:t>Kundu A, Berman B. Acupuncture for pediatric pain and symptom management [J]. Pediatric clinics of North America, 2007, 54(6): 885-x.</w:t>
      </w:r>
    </w:p>
    <w:p w14:paraId="1781B1D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[119]</w:t>
      </w:r>
      <w:r w:rsidRPr="00DE0C01">
        <w:rPr>
          <w:rFonts w:ascii="Cambria" w:hAnsi="Cambria"/>
          <w:sz w:val="18"/>
          <w:szCs w:val="18"/>
        </w:rPr>
        <w:tab/>
        <w:t>Lainez M J A, Freitag F G, Pfeil J, Ascher S, Olson W H, Schwalen S. Time course of adverse events most commonly associated with topiramate for migraine prevention [J]. European journal of neurology, 2007, 14(8): 900-906.</w:t>
      </w:r>
    </w:p>
    <w:p w14:paraId="659181D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[120]</w:t>
      </w:r>
      <w:r w:rsidRPr="00DE0C01">
        <w:rPr>
          <w:rFonts w:ascii="Cambria" w:hAnsi="Cambria"/>
          <w:sz w:val="18"/>
          <w:szCs w:val="18"/>
        </w:rPr>
        <w:tab/>
        <w:t>Limmroth V, Biondi D, Pfeil J, Schwalen S. Topiramate in patients with episodic migraine: Reducing the risk for chronic forms of headache [J]. Headache, 2007, 47(1): 13-21.</w:t>
      </w:r>
    </w:p>
    <w:p w14:paraId="1A2E058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[121]</w:t>
      </w:r>
      <w:r w:rsidRPr="00DE0C01">
        <w:rPr>
          <w:rFonts w:ascii="Cambria" w:hAnsi="Cambria"/>
          <w:sz w:val="18"/>
          <w:szCs w:val="18"/>
        </w:rPr>
        <w:tab/>
        <w:t>Linde K, Witt C M, Streng A, Weidenhammer W, Wagenpfeil S, Brinkhaus B, Willich S N, Melchart D. The impact of patient expectations on outcomes in four randomized controlled trials of acupuncture in patients with chronic pain [J]. Pain, 2007, 128(3): 264‐271.</w:t>
      </w:r>
    </w:p>
    <w:p w14:paraId="72977E6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[122]</w:t>
      </w:r>
      <w:r w:rsidRPr="00DE0C01">
        <w:rPr>
          <w:rFonts w:ascii="Cambria" w:hAnsi="Cambria"/>
          <w:sz w:val="18"/>
          <w:szCs w:val="18"/>
        </w:rPr>
        <w:tab/>
        <w:t>Liu Y-C, Fuh J-L, Chen R-C, Lin K-P, Wang S-J. Botulinum toxin type a in the prophylactic treatment of transformed migraine in Taiwanese patients: a review of 30 consecutive cases [J]. Journal of the Chinese Medical Association : JCMA, 2007, 70(12): 535-540.</w:t>
      </w:r>
    </w:p>
    <w:p w14:paraId="38DA597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[123]</w:t>
      </w:r>
      <w:r w:rsidRPr="00DE0C01">
        <w:rPr>
          <w:rFonts w:ascii="Cambria" w:hAnsi="Cambria"/>
          <w:sz w:val="18"/>
          <w:szCs w:val="18"/>
        </w:rPr>
        <w:tab/>
        <w:t>Rothrock J F. Topiramate for chronic migraine [J]. Headache, 2007, 47(1): 139.</w:t>
      </w:r>
    </w:p>
    <w:p w14:paraId="2BA70ED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[124]</w:t>
      </w:r>
      <w:r w:rsidRPr="00DE0C01">
        <w:rPr>
          <w:rFonts w:ascii="Cambria" w:hAnsi="Cambria"/>
          <w:sz w:val="18"/>
          <w:szCs w:val="18"/>
        </w:rPr>
        <w:tab/>
        <w:t>Schwedt T J, Hentz J G, Dodick D W. Factors associated with the prophylactic effect of placebo injections in subjects enrolled in a study of botulinum toxin for migraine [J]. Cephalalgia : an international journal of headache, 2007, 27(6): 528-534.</w:t>
      </w:r>
    </w:p>
    <w:p w14:paraId="42F1E59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[125]</w:t>
      </w:r>
      <w:r w:rsidRPr="00DE0C01">
        <w:rPr>
          <w:rFonts w:ascii="Cambria" w:hAnsi="Cambria"/>
          <w:sz w:val="18"/>
          <w:szCs w:val="18"/>
        </w:rPr>
        <w:tab/>
        <w:t>Shen Y F, Goddard G. The short-term effects of acupuncture on myofascial pain patients after clenching [J]. Pain Practice, 2007, 7(3): 256-264.</w:t>
      </w:r>
    </w:p>
    <w:p w14:paraId="5501994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[126]</w:t>
      </w:r>
      <w:r w:rsidRPr="00DE0C01">
        <w:rPr>
          <w:rFonts w:ascii="Cambria" w:hAnsi="Cambria"/>
          <w:sz w:val="18"/>
          <w:szCs w:val="18"/>
        </w:rPr>
        <w:tab/>
        <w:t>Streng A. Summary of the randomized controlled trials from the German model projects on acupuncture for chronic pain [J]. Journal of chinese medicine, 2007, 83): 5‐10.</w:t>
      </w:r>
    </w:p>
    <w:p w14:paraId="39617D2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[127]</w:t>
      </w:r>
      <w:r w:rsidRPr="00DE0C01">
        <w:rPr>
          <w:rFonts w:ascii="Cambria" w:hAnsi="Cambria"/>
          <w:sz w:val="18"/>
          <w:szCs w:val="18"/>
        </w:rPr>
        <w:tab/>
        <w:t>Swift R. Emerging approaches to managing alcohol dependence [J]. American Journal of Health-System Pharmacy, 2007, 64(5 SUPPL.): S12-S22.</w:t>
      </w:r>
    </w:p>
    <w:p w14:paraId="6C0B048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[128]</w:t>
      </w:r>
      <w:r w:rsidRPr="00DE0C01">
        <w:rPr>
          <w:rFonts w:ascii="Cambria" w:hAnsi="Cambria"/>
          <w:sz w:val="18"/>
          <w:szCs w:val="18"/>
        </w:rPr>
        <w:tab/>
        <w:t>Witt C, Söderberg E. No differences for acupuncture, physical training and relaxation training in the treatment effects of patients with chronic tension-type headache: Commentary [J]. Focus on Alternative and Complementary Therapies, 2007, 12(2): 109-110.</w:t>
      </w:r>
    </w:p>
    <w:p w14:paraId="7DB9943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[129]</w:t>
      </w:r>
      <w:r w:rsidRPr="00DE0C01">
        <w:rPr>
          <w:rFonts w:ascii="Cambria" w:hAnsi="Cambria"/>
          <w:sz w:val="18"/>
          <w:szCs w:val="18"/>
        </w:rPr>
        <w:tab/>
        <w:t>Anthenelli R M, Blom T J, McElroy S L, Keck Jr P E. Preliminary evidence for gender-specific effects of topiramate as a potential aid to smoking cessation [J]. Addiction, 2008, 103(4): 687-694.</w:t>
      </w:r>
    </w:p>
    <w:p w14:paraId="5377246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[130]</w:t>
      </w:r>
      <w:r w:rsidRPr="00DE0C01">
        <w:rPr>
          <w:rFonts w:ascii="Cambria" w:hAnsi="Cambria"/>
          <w:sz w:val="18"/>
          <w:szCs w:val="18"/>
        </w:rPr>
        <w:tab/>
        <w:t>Backer M, Grossman P, Schneider J, Michalsen A, Knoblauch N, Tan L, Niggemeyer C, Linde K, Melchart D, Dobos G J. Acupuncture in migraine: investigation of autonomic effects [J]. The Clinical journal of pain, 2008, 24(2): 106-115.</w:t>
      </w:r>
    </w:p>
    <w:p w14:paraId="1CBC15A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[131]</w:t>
      </w:r>
      <w:r w:rsidRPr="00DE0C01">
        <w:rPr>
          <w:rFonts w:ascii="Cambria" w:hAnsi="Cambria"/>
          <w:sz w:val="18"/>
          <w:szCs w:val="18"/>
        </w:rPr>
        <w:tab/>
        <w:t>Baxter G D, Bleakley C, McDonough S. Clinical effectiveness of laser acupuncture: A systematic review [J]. JAMS Journal of Acupuncture and Meridian Studies, 2008, 1(2): 65-82.</w:t>
      </w:r>
    </w:p>
    <w:p w14:paraId="76967A4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[132]</w:t>
      </w:r>
      <w:r w:rsidRPr="00DE0C01">
        <w:rPr>
          <w:rFonts w:ascii="Cambria" w:hAnsi="Cambria"/>
          <w:sz w:val="18"/>
          <w:szCs w:val="18"/>
        </w:rPr>
        <w:tab/>
        <w:t>Bergstrom I, List T, Magnusson T. A follow-up study of subjective symptoms of temporomandibular disorders in patients who received acupuncture and/or interocclusal appliance therapy 18-20 years earlier [J]. Acta odontologica Scandinavica, 2008, 66(2): 88-92.</w:t>
      </w:r>
    </w:p>
    <w:p w14:paraId="05DE103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[133]</w:t>
      </w:r>
      <w:r w:rsidRPr="00DE0C01">
        <w:rPr>
          <w:rFonts w:ascii="Cambria" w:hAnsi="Cambria"/>
          <w:sz w:val="18"/>
          <w:szCs w:val="18"/>
        </w:rPr>
        <w:tab/>
        <w:t>Blumenfeld A M, Schim J D, Chippendale T J. Botulinum toxin type A and divalproex sodium for prophylactic treatment of episodic or chronic migraine [J]. Headache, 2008, 48(2): 210‐220.</w:t>
      </w:r>
    </w:p>
    <w:p w14:paraId="33211C1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[134]</w:t>
      </w:r>
      <w:r w:rsidRPr="00DE0C01">
        <w:rPr>
          <w:rFonts w:ascii="Cambria" w:hAnsi="Cambria"/>
          <w:sz w:val="18"/>
          <w:szCs w:val="18"/>
        </w:rPr>
        <w:tab/>
        <w:t>Cady R, Schreiber C. Botulinum toxin type A as migraine preventive treatment in patients previously failing oral prophylactic treatment due to compliance issues [J]. Headache, 2008, 48(6): 900-913.</w:t>
      </w:r>
    </w:p>
    <w:p w14:paraId="18409AB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[135]</w:t>
      </w:r>
      <w:r w:rsidRPr="00DE0C01">
        <w:rPr>
          <w:rFonts w:ascii="Cambria" w:hAnsi="Cambria"/>
          <w:sz w:val="18"/>
          <w:szCs w:val="18"/>
        </w:rPr>
        <w:tab/>
        <w:t>Colombo B, Dalla Libera D, Annovazzi P O, Comi G. Headache therapy with neuronal stabilising drugs [J]. Neurological sciences : official journal of the Italian Neurological Society and of the Italian Society of Clinical Neurophysiology, 2008, 29 Suppl 1(S131-136.</w:t>
      </w:r>
    </w:p>
    <w:p w14:paraId="017B527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[136]</w:t>
      </w:r>
      <w:r w:rsidRPr="00DE0C01">
        <w:rPr>
          <w:rFonts w:ascii="Cambria" w:hAnsi="Cambria"/>
          <w:sz w:val="18"/>
          <w:szCs w:val="18"/>
        </w:rPr>
        <w:tab/>
        <w:t>Diener H C. Tension headache: Botulinum toxin is not effective [J]. Arzneimitteltherapie, 2008, 26(9): 340.</w:t>
      </w:r>
    </w:p>
    <w:p w14:paraId="7316803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[137]</w:t>
      </w:r>
      <w:r w:rsidRPr="00DE0C01">
        <w:rPr>
          <w:rFonts w:ascii="Cambria" w:hAnsi="Cambria"/>
          <w:sz w:val="18"/>
          <w:szCs w:val="18"/>
        </w:rPr>
        <w:tab/>
        <w:t>Diener H C. Acupuncture for the treatment of headaches: more than sticking needles into humans? [J]. Cephalalgia : an international journal of headache, 2008, 28(9): 911-913.</w:t>
      </w:r>
    </w:p>
    <w:p w14:paraId="414246B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[138]</w:t>
      </w:r>
      <w:r w:rsidRPr="00DE0C01">
        <w:rPr>
          <w:rFonts w:ascii="Cambria" w:hAnsi="Cambria"/>
          <w:sz w:val="18"/>
          <w:szCs w:val="18"/>
        </w:rPr>
        <w:tab/>
        <w:t>Diener H C. Topiramate for the treatment of chronic migraine [J]. Medizinische monatsschrift fur pharmazeuten, 2008, 31(3): 112‐113.</w:t>
      </w:r>
    </w:p>
    <w:p w14:paraId="269F42B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[139]</w:t>
      </w:r>
      <w:r w:rsidRPr="00DE0C01">
        <w:rPr>
          <w:rFonts w:ascii="Cambria" w:hAnsi="Cambria"/>
          <w:sz w:val="18"/>
          <w:szCs w:val="18"/>
        </w:rPr>
        <w:tab/>
        <w:t>Dowson A J, Kilminster S G, Salt R. Clinical profile of botulinum toxin A in patients with chronic headaches and cervical dystonia: a prospective, open-label, longitudinal study conducted in a naturalistic clinical practice setting [J]. Drugs in R&amp;D, 2008, 9(3): 147-158.</w:t>
      </w:r>
    </w:p>
    <w:p w14:paraId="46CFC38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[140]</w:t>
      </w:r>
      <w:r w:rsidRPr="00DE0C01">
        <w:rPr>
          <w:rFonts w:ascii="Cambria" w:hAnsi="Cambria"/>
          <w:sz w:val="18"/>
          <w:szCs w:val="18"/>
        </w:rPr>
        <w:tab/>
        <w:t>Evers S. [Alternatives to beta blockers in preventive migraine treatment] [J]. Alternativen zu Betablockern in der Migraneprophylaxe, 2008, 79(10): 1135-1133.</w:t>
      </w:r>
    </w:p>
    <w:p w14:paraId="2B8C990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[141]</w:t>
      </w:r>
      <w:r w:rsidRPr="00DE0C01">
        <w:rPr>
          <w:rFonts w:ascii="Cambria" w:hAnsi="Cambria"/>
          <w:sz w:val="18"/>
          <w:szCs w:val="18"/>
        </w:rPr>
        <w:tab/>
        <w:t>Ferraro D, Di Trapani G. Topiramate in the prevention of pediatric migraine: literature review [J]. The journal of headache and pain, 2008, 9(3): 147-150.</w:t>
      </w:r>
    </w:p>
    <w:p w14:paraId="4BD6DDC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[142]</w:t>
      </w:r>
      <w:r w:rsidRPr="00DE0C01">
        <w:rPr>
          <w:rFonts w:ascii="Cambria" w:hAnsi="Cambria"/>
          <w:sz w:val="18"/>
          <w:szCs w:val="18"/>
        </w:rPr>
        <w:tab/>
        <w:t>Freitag F G, Diamond S, Diamond M, Urban G. Botulinum Toxin Type A in the treatment of chronic migraine without medication overuse [J]. Headache, 2008, 48(2): 201‐209.</w:t>
      </w:r>
    </w:p>
    <w:p w14:paraId="0D08204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[143]</w:t>
      </w:r>
      <w:r w:rsidRPr="00DE0C01">
        <w:rPr>
          <w:rFonts w:ascii="Cambria" w:hAnsi="Cambria"/>
          <w:sz w:val="18"/>
          <w:szCs w:val="18"/>
        </w:rPr>
        <w:tab/>
        <w:t>Jena S, Witt C M, Brinkhaus B, Wegscheider K, Willich S N. Acupuncture in patients with headache [J]. Cephalalgia : an international journal of headache, 2008, 28(9): 969-979.</w:t>
      </w:r>
    </w:p>
    <w:p w14:paraId="0BC9E6C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[144]</w:t>
      </w:r>
      <w:r w:rsidRPr="00DE0C01">
        <w:rPr>
          <w:rFonts w:ascii="Cambria" w:hAnsi="Cambria"/>
          <w:sz w:val="18"/>
          <w:szCs w:val="18"/>
        </w:rPr>
        <w:tab/>
        <w:t>Kaniecki R. Neuromodulators for migraine prevention [J]. Headache, 2008, 48(4): 586-600.</w:t>
      </w:r>
    </w:p>
    <w:p w14:paraId="5BA65A1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[145]</w:t>
      </w:r>
      <w:r w:rsidRPr="00DE0C01">
        <w:rPr>
          <w:rFonts w:ascii="Cambria" w:hAnsi="Cambria"/>
          <w:sz w:val="18"/>
          <w:szCs w:val="18"/>
        </w:rPr>
        <w:tab/>
        <w:t>Mills K C, Drazkowski J F, Hammer A E, Caldwell P T, Kustra R P, Blum D E. Relative influences of adjunctive topiramate and adjunctive lamotrigine on scanning and the effective field of view [J]. Epilepsy Research, 2008, 78(2-3): 140-146.</w:t>
      </w:r>
    </w:p>
    <w:p w14:paraId="17DB3EB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[146]</w:t>
      </w:r>
      <w:r w:rsidRPr="00DE0C01">
        <w:rPr>
          <w:rFonts w:ascii="Cambria" w:hAnsi="Cambria"/>
          <w:sz w:val="18"/>
          <w:szCs w:val="18"/>
        </w:rPr>
        <w:tab/>
        <w:t>Morey V, Rothrock J F. Examining the utility of in-clinic "rescue" therapy for acute migraine [J]. Headache, 2008, 48(6): 939-943.</w:t>
      </w:r>
    </w:p>
    <w:p w14:paraId="5101867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[147]</w:t>
      </w:r>
      <w:r w:rsidRPr="00DE0C01">
        <w:rPr>
          <w:rFonts w:ascii="Cambria" w:hAnsi="Cambria"/>
          <w:sz w:val="18"/>
          <w:szCs w:val="18"/>
        </w:rPr>
        <w:tab/>
        <w:t>Peterlin B L, Calhoun A H, Siegel S, Mathew N T. Rational combination therapy in refractory migraine [J]. Headache, 2008, 48(6): 805-819.</w:t>
      </w:r>
    </w:p>
    <w:p w14:paraId="42912FF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[148]</w:t>
      </w:r>
      <w:r w:rsidRPr="00DE0C01">
        <w:rPr>
          <w:rFonts w:ascii="Cambria" w:hAnsi="Cambria"/>
          <w:sz w:val="18"/>
          <w:szCs w:val="18"/>
        </w:rPr>
        <w:tab/>
        <w:t>Sajid M S, Vijaynagar B, Desai M, Cheek E, Baig M K. Botulinum toxin vs glyceryltrinitrate for the medical management of chronic anal fissure: A meta-analysis [J]. Colorectal Disease, 2008, 10(6): 541-546.</w:t>
      </w:r>
    </w:p>
    <w:p w14:paraId="56EB012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[149]</w:t>
      </w:r>
      <w:r w:rsidRPr="00DE0C01">
        <w:rPr>
          <w:rFonts w:ascii="Cambria" w:hAnsi="Cambria"/>
          <w:sz w:val="18"/>
          <w:szCs w:val="18"/>
        </w:rPr>
        <w:tab/>
        <w:t>Schorn C F, Diener H C. Topiramate - An antiepileptic drug for headache prevention [J]. Arzneimitteltherapie, 2008, 26(1): 19-23.</w:t>
      </w:r>
    </w:p>
    <w:p w14:paraId="10984C3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[150]</w:t>
      </w:r>
      <w:r w:rsidRPr="00DE0C01">
        <w:rPr>
          <w:rFonts w:ascii="Cambria" w:hAnsi="Cambria"/>
          <w:sz w:val="18"/>
          <w:szCs w:val="18"/>
        </w:rPr>
        <w:tab/>
        <w:t>Silberstein S, Diener H-C, Lipton R, Goadsby P, Dodick D, Bussone G, Freitag F, Schwalen S, Ascher S, Morein J, Greenberg S, Biondi D, Hulihan J. Epidemiology, risk factors, and treatment of chronic migraine: a focus on topiramate [J]. Headache, 2008, 48(7): 1087-1095.</w:t>
      </w:r>
    </w:p>
    <w:p w14:paraId="3DB107B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[151]</w:t>
      </w:r>
      <w:r w:rsidRPr="00DE0C01">
        <w:rPr>
          <w:rFonts w:ascii="Cambria" w:hAnsi="Cambria"/>
          <w:sz w:val="18"/>
          <w:szCs w:val="18"/>
        </w:rPr>
        <w:tab/>
        <w:t>Sun Y, Gan T J. Acupuncture for the management of chronic headache: a systematic review [J]. Anesthesia and analgesia, 2008, 107(6): 2038-2047.</w:t>
      </w:r>
    </w:p>
    <w:p w14:paraId="4B82C01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[152]</w:t>
      </w:r>
      <w:r w:rsidRPr="00DE0C01">
        <w:rPr>
          <w:rFonts w:ascii="Cambria" w:hAnsi="Cambria"/>
          <w:sz w:val="18"/>
          <w:szCs w:val="18"/>
        </w:rPr>
        <w:tab/>
        <w:t>Unalp A, Uran N, Ozturk A. Comparison of the effectiveness of topiramate and sodium valproate in pediatric migraine [J]. Journal of child neurology, 2008, 23(12): 1377-1381.</w:t>
      </w:r>
    </w:p>
    <w:p w14:paraId="72110C4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[153]</w:t>
      </w:r>
      <w:r w:rsidRPr="00DE0C01">
        <w:rPr>
          <w:rFonts w:ascii="Cambria" w:hAnsi="Cambria"/>
          <w:sz w:val="18"/>
          <w:szCs w:val="18"/>
        </w:rPr>
        <w:tab/>
        <w:t>Usichenko T I, Lysenjuk V P, Gizhko V. Pain relief effects of millimeter waves applied to acupuncture points [J]. Acupuncture and Electro-Therapeutics Research, 2008, 33(1-2): 59-61.</w:t>
      </w:r>
    </w:p>
    <w:p w14:paraId="1311B1C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[154]</w:t>
      </w:r>
      <w:r w:rsidRPr="00DE0C01">
        <w:rPr>
          <w:rFonts w:ascii="Cambria" w:hAnsi="Cambria"/>
          <w:sz w:val="18"/>
          <w:szCs w:val="18"/>
        </w:rPr>
        <w:tab/>
        <w:t>Vas J, Rebollo A, Perea-Milla E, Méndez C, Font C R, Gómez-Río M, Martín-Ávila M, Carbrera-Iboleón J, Dolores M D, Olmos M A, Aguilar I, Faus V, Martos F. Study protocol for a pragmatic randomised controlled trial in general practice investigating the effectiveness of acupuncture against migraine [J]. BMC Complementary and Alternative Medicine, 2008, 8(</w:t>
      </w:r>
    </w:p>
    <w:p w14:paraId="28DED86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[155]</w:t>
      </w:r>
      <w:r w:rsidRPr="00DE0C01">
        <w:rPr>
          <w:rFonts w:ascii="Cambria" w:hAnsi="Cambria"/>
          <w:sz w:val="18"/>
          <w:szCs w:val="18"/>
        </w:rPr>
        <w:tab/>
        <w:t>Witt C M, Reinhold T, Jena S, Brinkhaus B, Willich S N. Cost-effectiveness of acupuncture treatment in patients with headache [J]. Cephalalgia : an international journal of headache, 2008, 28(4): 334-345.</w:t>
      </w:r>
    </w:p>
    <w:p w14:paraId="08215DA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[156]</w:t>
      </w:r>
      <w:r w:rsidRPr="00DE0C01">
        <w:rPr>
          <w:rFonts w:ascii="Cambria" w:hAnsi="Cambria"/>
          <w:sz w:val="18"/>
          <w:szCs w:val="18"/>
        </w:rPr>
        <w:tab/>
        <w:t>Bakola E, Skapinakis P, Tzoufi M, Damigos D, Mavreas V. Anticonvulsant drugs for pediatric migraine prevention: an evidence-based review [J]. European journal of pain (London, England), 2009, 13(9): 893-901.</w:t>
      </w:r>
    </w:p>
    <w:p w14:paraId="0311E4C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[157]</w:t>
      </w:r>
      <w:r w:rsidRPr="00DE0C01">
        <w:rPr>
          <w:rFonts w:ascii="Cambria" w:hAnsi="Cambria"/>
          <w:sz w:val="18"/>
          <w:szCs w:val="18"/>
        </w:rPr>
        <w:tab/>
        <w:t>Bigal M E, Lipton R B, Biondi D M, Xiang J, Hulihan J. Weight change and clinical markers of cardiovascular disease risk during preventive treatment of migraine [J]. Cephalalgia : an international journal of headache, 2009, 29(11): 1188-1196.</w:t>
      </w:r>
    </w:p>
    <w:p w14:paraId="608145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[158]</w:t>
      </w:r>
      <w:r w:rsidRPr="00DE0C01">
        <w:rPr>
          <w:rFonts w:ascii="Cambria" w:hAnsi="Cambria"/>
          <w:sz w:val="18"/>
          <w:szCs w:val="18"/>
        </w:rPr>
        <w:tab/>
        <w:t>Burton W N, Landy S H, Downs K E, Runken M C. The impact of migraine and the effect of migraine treatment on workplace productivity in the United States and suggestions for future research [J]. Mayo Clinic proceedings, 2009, 84(5): 436-445.</w:t>
      </w:r>
    </w:p>
    <w:p w14:paraId="5A54691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[159]</w:t>
      </w:r>
      <w:r w:rsidRPr="00DE0C01">
        <w:rPr>
          <w:rFonts w:ascii="Cambria" w:hAnsi="Cambria"/>
          <w:sz w:val="18"/>
          <w:szCs w:val="18"/>
        </w:rPr>
        <w:tab/>
        <w:t>Chan V W, McCabe E J, MacGregor D L. Botox treatment for migraine and chronic daily headache in adolescents [J]. The Journal of neuroscience nursing : journal of the American Association of Neuroscience Nurses, 2009, 41(5): 235-243.</w:t>
      </w:r>
    </w:p>
    <w:p w14:paraId="734F7DA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[160]</w:t>
      </w:r>
      <w:r w:rsidRPr="00DE0C01">
        <w:rPr>
          <w:rFonts w:ascii="Cambria" w:hAnsi="Cambria"/>
          <w:sz w:val="18"/>
          <w:szCs w:val="18"/>
        </w:rPr>
        <w:tab/>
        <w:t>Cole J C, Lin P, Rupnow M F T. Minimal important differences in the Migraine-Specific Quality of Life Questionnaire (MSQ) version [J]. Cephalalgia : an international journal of headache, 2009, 29(11): 1180-1187.</w:t>
      </w:r>
    </w:p>
    <w:p w14:paraId="4B95412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[161]</w:t>
      </w:r>
      <w:r w:rsidRPr="00DE0C01">
        <w:rPr>
          <w:rFonts w:ascii="Cambria" w:hAnsi="Cambria"/>
          <w:sz w:val="18"/>
          <w:szCs w:val="18"/>
        </w:rPr>
        <w:tab/>
        <w:t>Cummings M. Modellvorhaben Akupunktur--a summary of the ART, ARC and GERAC trials [J]. Acupuncture in medicine : journal of the British Medical Acupuncture Society, 2009, 27(1): 26-30.</w:t>
      </w:r>
    </w:p>
    <w:p w14:paraId="37F1067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[162]</w:t>
      </w:r>
      <w:r w:rsidRPr="00DE0C01">
        <w:rPr>
          <w:rFonts w:ascii="Cambria" w:hAnsi="Cambria"/>
          <w:sz w:val="18"/>
          <w:szCs w:val="18"/>
        </w:rPr>
        <w:tab/>
        <w:t>Cuvellier J C. [Antiepileptic drugs for the prevention of pediatric migraine] [J]. Les antiepileptiques dans le traitement preventif de la migraine de l'enfant, 2009, 165(12): 1002-1009.</w:t>
      </w:r>
    </w:p>
    <w:p w14:paraId="34924E9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[163]</w:t>
      </w:r>
      <w:r w:rsidRPr="00DE0C01">
        <w:rPr>
          <w:rFonts w:ascii="Cambria" w:hAnsi="Cambria"/>
          <w:sz w:val="18"/>
          <w:szCs w:val="18"/>
        </w:rPr>
        <w:tab/>
        <w:t>Diener H-C. Migraine: is acupuncture clinically viable for treating acute migraine? [J]. Nature reviews Neurology, 2009, 5(9): 469-470.</w:t>
      </w:r>
    </w:p>
    <w:p w14:paraId="6BDDA94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[164]</w:t>
      </w:r>
      <w:r w:rsidRPr="00DE0C01">
        <w:rPr>
          <w:rFonts w:ascii="Cambria" w:hAnsi="Cambria"/>
          <w:sz w:val="18"/>
          <w:szCs w:val="18"/>
        </w:rPr>
        <w:tab/>
        <w:t>Diener H C, Dodick D W, Goadsby P J, Bigal M E, Bussone G, Silberstein S D, Mathew N, Ascher S, Morein J, Hulihan J F, et al. Utility of topiramate for the treatment of patients with chronic migraine in the presence or absence of acute medication overuse [J]. Cephalalgia, 2009, 29(10): 1021‐1027.</w:t>
      </w:r>
    </w:p>
    <w:p w14:paraId="31B4125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[165]</w:t>
      </w:r>
      <w:r w:rsidRPr="00DE0C01">
        <w:rPr>
          <w:rFonts w:ascii="Cambria" w:hAnsi="Cambria"/>
          <w:sz w:val="18"/>
          <w:szCs w:val="18"/>
        </w:rPr>
        <w:tab/>
        <w:t>Festen S, Gisbertz S S, Van Schaagen F, Gerhards M F. Blinded randomized clinical trial of botulinum toxin versus isosorbide dinitrate ointment for treatment of anal fissure [J]. British Journal of Surgery, 2009, 96(12): 1393-1399.</w:t>
      </w:r>
    </w:p>
    <w:p w14:paraId="6431402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[166]</w:t>
      </w:r>
      <w:r w:rsidRPr="00DE0C01">
        <w:rPr>
          <w:rFonts w:ascii="Cambria" w:hAnsi="Cambria"/>
          <w:sz w:val="18"/>
          <w:szCs w:val="18"/>
        </w:rPr>
        <w:tab/>
        <w:t>Glynn D A, Cryan J F, Kent P, Flynn R A, Kennedy M P. Update on smoking cessation therapies [J]. Advances in Therapy, 2009, 26(4): 369-382.</w:t>
      </w:r>
    </w:p>
    <w:p w14:paraId="5076946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[167]</w:t>
      </w:r>
      <w:r w:rsidRPr="00DE0C01">
        <w:rPr>
          <w:rFonts w:ascii="Cambria" w:hAnsi="Cambria"/>
          <w:sz w:val="18"/>
          <w:szCs w:val="18"/>
        </w:rPr>
        <w:tab/>
        <w:t>Harden R N, Cottrill J, Gagnon C M, Smitherman T A, Weinland S R, Tann B, Joseph P, Lee T S, Houle T T. Botulinum toxin a in the treatment of chronic tension-type headache with cervical myofascial trigger points: A randomized, double-blind, placebo-controlled pilot study [J]. Headache, 2009, 49(5): 732-743.</w:t>
      </w:r>
    </w:p>
    <w:p w14:paraId="7028C9E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[168]</w:t>
      </w:r>
      <w:r w:rsidRPr="00DE0C01">
        <w:rPr>
          <w:rFonts w:ascii="Cambria" w:hAnsi="Cambria"/>
          <w:sz w:val="18"/>
          <w:szCs w:val="18"/>
        </w:rPr>
        <w:tab/>
        <w:t>Hoppe A, Weidenhammer W, Wagenpfeil S, Melchart D, Linde K. Correlations of headache diary parameters, quality of life and disability scales [J]. Headache, 2009, 49(6): 868-878.</w:t>
      </w:r>
    </w:p>
    <w:p w14:paraId="67D7690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[169]</w:t>
      </w:r>
      <w:r w:rsidRPr="00DE0C01">
        <w:rPr>
          <w:rFonts w:ascii="Cambria" w:hAnsi="Cambria"/>
          <w:sz w:val="18"/>
          <w:szCs w:val="18"/>
        </w:rPr>
        <w:tab/>
        <w:t>Kanovsky P, Slawek J, Denes Z, Platz T, Sassin I, Comes G, Grafe S. Efficacy and safety of botulinum neurotoxin NT 201 in poststroke upper limb spasticity [J]. Clinical neuropharmacology, 2009, 32(5): 259-265.</w:t>
      </w:r>
    </w:p>
    <w:p w14:paraId="4DE4386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[170]</w:t>
      </w:r>
      <w:r w:rsidRPr="00DE0C01">
        <w:rPr>
          <w:rFonts w:ascii="Cambria" w:hAnsi="Cambria"/>
          <w:sz w:val="18"/>
          <w:szCs w:val="18"/>
        </w:rPr>
        <w:tab/>
        <w:t>Kelly R B. Acupuncture for pain [J]. American Family Physician, 2009, 80(5): 481-484+506.</w:t>
      </w:r>
    </w:p>
    <w:p w14:paraId="4753EC7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[171]</w:t>
      </w:r>
      <w:r w:rsidRPr="00DE0C01">
        <w:rPr>
          <w:rFonts w:ascii="Cambria" w:hAnsi="Cambria"/>
          <w:sz w:val="18"/>
          <w:szCs w:val="18"/>
        </w:rPr>
        <w:tab/>
        <w:t>Kim S Y, Lee H, Park H J. A systematic review evaluating cost-effectiveness of upuncture [J]. Value in Health, 2009, 12(7): A255.</w:t>
      </w:r>
    </w:p>
    <w:p w14:paraId="79A30AB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[172]</w:t>
      </w:r>
      <w:r w:rsidRPr="00DE0C01">
        <w:rPr>
          <w:rFonts w:ascii="Cambria" w:hAnsi="Cambria"/>
          <w:sz w:val="18"/>
          <w:szCs w:val="18"/>
        </w:rPr>
        <w:tab/>
        <w:t>Lainez M J A. The effect of migraine prophylaxis on migraine-related resource use and productivity [J]. CNS drugs, 2009, 23(9): 727-738.</w:t>
      </w:r>
    </w:p>
    <w:p w14:paraId="7EDEC98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[173]</w:t>
      </w:r>
      <w:r w:rsidRPr="00DE0C01">
        <w:rPr>
          <w:rFonts w:ascii="Cambria" w:hAnsi="Cambria"/>
          <w:sz w:val="18"/>
          <w:szCs w:val="18"/>
        </w:rPr>
        <w:tab/>
        <w:t>Lin J G, Chen W L. Review: Acupuncture analgesia in clinical trials [J]. American Journal of Chinese Medicine, 2009, 37(1): 1-18.</w:t>
      </w:r>
    </w:p>
    <w:p w14:paraId="43E5F89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[174]</w:t>
      </w:r>
      <w:r w:rsidRPr="00DE0C01">
        <w:rPr>
          <w:rFonts w:ascii="Cambria" w:hAnsi="Cambria"/>
          <w:sz w:val="18"/>
          <w:szCs w:val="18"/>
        </w:rPr>
        <w:tab/>
        <w:t xml:space="preserve">Linde K, Allais G, Brinkhaus B, Manheimer E, Vickers A, White A R. Acupuncture for tension-type headache [J]. Cochrane Database of Systematic Reviews, 2009, 1): </w:t>
      </w:r>
    </w:p>
    <w:p w14:paraId="687F7E4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[175]</w:t>
      </w:r>
      <w:r w:rsidRPr="00DE0C01">
        <w:rPr>
          <w:rFonts w:ascii="Cambria" w:hAnsi="Cambria"/>
          <w:sz w:val="18"/>
          <w:szCs w:val="18"/>
        </w:rPr>
        <w:tab/>
        <w:t>Linde K, Allais G, Brinkhaus B, Manheimer E, Vickers A, White A R. Acupuncture for migraine prophylaxis [J]. The Cochrane database of systematic reviews, 2009, 1): CD001218.</w:t>
      </w:r>
    </w:p>
    <w:p w14:paraId="7E1BF1B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[176]</w:t>
      </w:r>
      <w:r w:rsidRPr="00DE0C01">
        <w:rPr>
          <w:rFonts w:ascii="Cambria" w:hAnsi="Cambria"/>
          <w:sz w:val="18"/>
          <w:szCs w:val="18"/>
        </w:rPr>
        <w:tab/>
        <w:t>Molsberger A. Commentary on the Cochrane Review of Acupuncture for Tension-Type Headache [J]. Explore: The Journal of Science and Healing, 2009, 5(6): 356-358.</w:t>
      </w:r>
    </w:p>
    <w:p w14:paraId="11159CE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[177]</w:t>
      </w:r>
      <w:r w:rsidRPr="00DE0C01">
        <w:rPr>
          <w:rFonts w:ascii="Cambria" w:hAnsi="Cambria"/>
          <w:sz w:val="18"/>
          <w:szCs w:val="18"/>
        </w:rPr>
        <w:tab/>
        <w:t>Ruiz L, Ferrandi D. Topiramate in migraine progression [J]. The journal of headache and pain, 2009, 10(6): 419-422.</w:t>
      </w:r>
    </w:p>
    <w:p w14:paraId="053026A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[178]</w:t>
      </w:r>
      <w:r w:rsidRPr="00DE0C01">
        <w:rPr>
          <w:rFonts w:ascii="Cambria" w:hAnsi="Cambria"/>
          <w:sz w:val="18"/>
          <w:szCs w:val="18"/>
        </w:rPr>
        <w:tab/>
        <w:t>Venancio R d A, Alencar F G P, Jr., Zamperini C. Botulinum toxin, lidocaine, and dry-needling injections in patients with myofascial pain and headaches [J]. Cranio : the journal of craniomandibular practice, 2009, 27(1): 46-53.</w:t>
      </w:r>
    </w:p>
    <w:p w14:paraId="2347900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[179]</w:t>
      </w:r>
      <w:r w:rsidRPr="00DE0C01">
        <w:rPr>
          <w:rFonts w:ascii="Cambria" w:hAnsi="Cambria"/>
          <w:sz w:val="18"/>
          <w:szCs w:val="18"/>
        </w:rPr>
        <w:tab/>
        <w:t>Wang J-J, Wu Z-C. [Thinking about the conclusion of no difference between the acupuncture and sham-acupuncture in the clinically therapeutic effects on migraine abroad] [J]. Zhongguo zhen jiu = Chinese acupuncture &amp; moxibustion, 2009, 29(4): 315-319.</w:t>
      </w:r>
    </w:p>
    <w:p w14:paraId="0B6C978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[180]</w:t>
      </w:r>
      <w:r w:rsidRPr="00DE0C01">
        <w:rPr>
          <w:rFonts w:ascii="Cambria" w:hAnsi="Cambria"/>
          <w:sz w:val="18"/>
          <w:szCs w:val="18"/>
        </w:rPr>
        <w:tab/>
        <w:t>Zheng H. Acupuncture for migraine: another view of design [J]. Headache, 2009, 49(2): 311-312.</w:t>
      </w:r>
    </w:p>
    <w:p w14:paraId="5FFE317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[181]</w:t>
      </w:r>
      <w:r w:rsidRPr="00DE0C01">
        <w:rPr>
          <w:rFonts w:ascii="Cambria" w:hAnsi="Cambria"/>
          <w:sz w:val="18"/>
          <w:szCs w:val="18"/>
        </w:rPr>
        <w:tab/>
        <w:t>Zhong G-W, Li W, Luo Y-H, Wang S-E, Wu Q-M, Zhou B, Chen J-J, Liu B-L. [Acupuncture at points of the liver and gallbladder meridians for treatment of migraine: a multi-center randomized and controlled study] [J]. Zhongguo zhen jiu = Chinese acupuncture &amp; moxibustion, 2009, 29(4): 259-263.</w:t>
      </w:r>
    </w:p>
    <w:p w14:paraId="35BBB19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[182]</w:t>
      </w:r>
      <w:r w:rsidRPr="00DE0C01">
        <w:rPr>
          <w:rFonts w:ascii="Cambria" w:hAnsi="Cambria"/>
          <w:sz w:val="18"/>
          <w:szCs w:val="18"/>
        </w:rPr>
        <w:tab/>
        <w:t>Anonymous. Acupuncture for tension-type headaches and migraine [J]. Drug and therapeutics bulletin, 2010, 48(6): 62-65.</w:t>
      </w:r>
    </w:p>
    <w:p w14:paraId="7C99ADA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[183]</w:t>
      </w:r>
      <w:r w:rsidRPr="00DE0C01">
        <w:rPr>
          <w:rFonts w:ascii="Cambria" w:hAnsi="Cambria"/>
          <w:sz w:val="18"/>
          <w:szCs w:val="18"/>
        </w:rPr>
        <w:tab/>
        <w:t>Blumenfeld A, Silberstein S D, Dodick D W, Aurora S K, Turkel C C, Binder W J. Method of injection of onabotulinumtoxinA for chronic migraine: a safe, well-tolerated, and effective treatment paradigm based on the PREEMPT clinical program [J]. Headache, 2010, 50(9): 1406-1418.</w:t>
      </w:r>
    </w:p>
    <w:p w14:paraId="2EA79C7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[184]</w:t>
      </w:r>
      <w:r w:rsidRPr="00DE0C01">
        <w:rPr>
          <w:rFonts w:ascii="Cambria" w:hAnsi="Cambria"/>
          <w:sz w:val="18"/>
          <w:szCs w:val="18"/>
        </w:rPr>
        <w:tab/>
        <w:t>Bowing G, Zhou J, Endres H G, Coeytaux R R, Diener H C, Molsberger A F. Differences in Chinese diagnoses for migraine and tension-type headache: an analysis of the German acupuncture trials (GERAC) for headache [J]. Cephalalgia : an international journal of headache, 2010, 30(2): 224-232.</w:t>
      </w:r>
    </w:p>
    <w:p w14:paraId="6F29342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[185]</w:t>
      </w:r>
      <w:r w:rsidRPr="00DE0C01">
        <w:rPr>
          <w:rFonts w:ascii="Cambria" w:hAnsi="Cambria"/>
          <w:sz w:val="18"/>
          <w:szCs w:val="18"/>
        </w:rPr>
        <w:tab/>
        <w:t>Cummings M. The pros and cons of sham acupuncture [J]. European Journal of Oriental Medicine, 2010, 6(4): 16-19.</w:t>
      </w:r>
    </w:p>
    <w:p w14:paraId="1AC2903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[186]</w:t>
      </w:r>
      <w:r w:rsidRPr="00DE0C01">
        <w:rPr>
          <w:rFonts w:ascii="Cambria" w:hAnsi="Cambria"/>
          <w:sz w:val="18"/>
          <w:szCs w:val="18"/>
        </w:rPr>
        <w:tab/>
        <w:t>D'Amico D. Pharmacological prophylaxis of chronic migraine: A review of double-blind placebo-controlled trials [J]. Neurological Sciences, 2010, 31(SUPPL.1): S23-S28.</w:t>
      </w:r>
    </w:p>
    <w:p w14:paraId="352446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[187]</w:t>
      </w:r>
      <w:r w:rsidRPr="00DE0C01">
        <w:rPr>
          <w:rFonts w:ascii="Cambria" w:hAnsi="Cambria"/>
          <w:sz w:val="18"/>
          <w:szCs w:val="18"/>
        </w:rPr>
        <w:tab/>
        <w:t>Delstanche S, Schoenen J. Botulinum toxin for the treatment of headache: a promising path on a "dead end road"? [J]. Acta neurologica Belgica, 2010, 110(3): 221-229.</w:t>
      </w:r>
    </w:p>
    <w:p w14:paraId="4BB1B49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[188]</w:t>
      </w:r>
      <w:r w:rsidRPr="00DE0C01">
        <w:rPr>
          <w:rFonts w:ascii="Cambria" w:hAnsi="Cambria"/>
          <w:sz w:val="18"/>
          <w:szCs w:val="18"/>
        </w:rPr>
        <w:tab/>
        <w:t>Glazov G. The influence of baseline characteristics on response to a laser acupuncture intervention: an exploratory analysis [J]. Acupuncture in medicine : journal of the British Medical Acupuncture Society, 2010, 28(1): 6-11.</w:t>
      </w:r>
    </w:p>
    <w:p w14:paraId="7B6A6DC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[189]</w:t>
      </w:r>
      <w:r w:rsidRPr="00DE0C01">
        <w:rPr>
          <w:rFonts w:ascii="Cambria" w:hAnsi="Cambria"/>
          <w:sz w:val="18"/>
          <w:szCs w:val="18"/>
        </w:rPr>
        <w:tab/>
        <w:t>Gode S, Celebisoy N, Kirazli T, Akyuz A, Bilgen C, Karapolat H, Sirin H, Gokcay F. Clinical assessment of topiramate therapy in patients with migrainous vertigo [J]. Headache, 2010, 50(1): 77-84.</w:t>
      </w:r>
    </w:p>
    <w:p w14:paraId="3D036D5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[190]</w:t>
      </w:r>
      <w:r w:rsidRPr="00DE0C01">
        <w:rPr>
          <w:rFonts w:ascii="Cambria" w:hAnsi="Cambria"/>
          <w:sz w:val="18"/>
          <w:szCs w:val="18"/>
        </w:rPr>
        <w:tab/>
        <w:t xml:space="preserve">Granato A, Grandi F C, Stokelj D, Musho S, Pizzolato G. Acupuncture in tension-type headache [J]. </w:t>
      </w:r>
      <w:r w:rsidRPr="00DE0C01">
        <w:rPr>
          <w:rFonts w:ascii="Cambria" w:hAnsi="Cambria"/>
          <w:sz w:val="18"/>
          <w:szCs w:val="18"/>
        </w:rPr>
        <w:lastRenderedPageBreak/>
        <w:t>Neuroepidemiology, 2010, 35(2): 160-162.</w:t>
      </w:r>
    </w:p>
    <w:p w14:paraId="4785DBC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[191]</w:t>
      </w:r>
      <w:r w:rsidRPr="00DE0C01">
        <w:rPr>
          <w:rFonts w:ascii="Cambria" w:hAnsi="Cambria"/>
          <w:sz w:val="18"/>
          <w:szCs w:val="18"/>
        </w:rPr>
        <w:tab/>
        <w:t>Gross A, Miller J, D'Sylva J, Burnie S J, Goldsmith C H, Graham N, Haines T, Brønfort G, Hoving J L. Manipulation or mobilisation for neck pain [J]. Cochrane database of systematic reviews (Online), 2010, 1): CD004249.</w:t>
      </w:r>
    </w:p>
    <w:p w14:paraId="754E085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[192]</w:t>
      </w:r>
      <w:r w:rsidRPr="00DE0C01">
        <w:rPr>
          <w:rFonts w:ascii="Cambria" w:hAnsi="Cambria"/>
          <w:sz w:val="18"/>
          <w:szCs w:val="18"/>
        </w:rPr>
        <w:tab/>
        <w:t>Magalhães E, Menezes C, Cardeal M, Melo A. Botulinum toxin type A versus amitriptyline for the treatment of chronic daily migraine [J]. Clinical Neurology and Neurosurgery, 2010, 112(6): 463-466.</w:t>
      </w:r>
    </w:p>
    <w:p w14:paraId="4DA396C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[193]</w:t>
      </w:r>
      <w:r w:rsidRPr="00DE0C01">
        <w:rPr>
          <w:rFonts w:ascii="Cambria" w:hAnsi="Cambria"/>
          <w:sz w:val="18"/>
          <w:szCs w:val="18"/>
        </w:rPr>
        <w:tab/>
        <w:t>Maggioni F, Mampreso E, Mainardi F, Lisotto C, Malvindi M L, Zanchin G. Topiramate-induced intractable cough during migraine prophylaxis [J]. Headache, 2010, 50(2): 301-304.</w:t>
      </w:r>
    </w:p>
    <w:p w14:paraId="17DD072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[194]</w:t>
      </w:r>
      <w:r w:rsidRPr="00DE0C01">
        <w:rPr>
          <w:rFonts w:ascii="Cambria" w:hAnsi="Cambria"/>
          <w:sz w:val="18"/>
          <w:szCs w:val="18"/>
        </w:rPr>
        <w:tab/>
        <w:t>Mauskop A. Botulinum neurotoxin in the treatment of headache disorders [J]. Handbook of clinical neurology, 2010, 97(217-232.</w:t>
      </w:r>
    </w:p>
    <w:p w14:paraId="1568EE8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[195]</w:t>
      </w:r>
      <w:r w:rsidRPr="00DE0C01">
        <w:rPr>
          <w:rFonts w:ascii="Cambria" w:hAnsi="Cambria"/>
          <w:sz w:val="18"/>
          <w:szCs w:val="18"/>
        </w:rPr>
        <w:tab/>
        <w:t>Naegel S, Obermann M. Topiramate in the prevention and treatment of migraine: efficacy, safety and patient preference [J]. Neuropsychiatric disease and treatment, 2010, 6(17-28.</w:t>
      </w:r>
    </w:p>
    <w:p w14:paraId="7592F50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[196]</w:t>
      </w:r>
      <w:r w:rsidRPr="00DE0C01">
        <w:rPr>
          <w:rFonts w:ascii="Cambria" w:hAnsi="Cambria"/>
          <w:sz w:val="18"/>
          <w:szCs w:val="18"/>
        </w:rPr>
        <w:tab/>
        <w:t>Pandina G J, Ness S, Polverejan E, Yuen E, Eerdekens M, Bilder R M, Ford L. Cognitive effects of topiramate in migraine patients aged 12 through 17 years [J]. Pediatric neurology, 2010, 42(3): 187-195.</w:t>
      </w:r>
    </w:p>
    <w:p w14:paraId="21CED46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[197]</w:t>
      </w:r>
      <w:r w:rsidRPr="00DE0C01">
        <w:rPr>
          <w:rFonts w:ascii="Cambria" w:hAnsi="Cambria"/>
          <w:sz w:val="18"/>
          <w:szCs w:val="18"/>
        </w:rPr>
        <w:tab/>
        <w:t>Peniston J H, Xiang Q, Gould E M. Factors affecting acceptability of titrated oxymorphone extended release in chronic low back pain an individual patient analysis [J]. Current Medical Research and Opinion, 2010, 26(8): 1861-1871.</w:t>
      </w:r>
    </w:p>
    <w:p w14:paraId="16B82D2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[198]</w:t>
      </w:r>
      <w:r w:rsidRPr="00DE0C01">
        <w:rPr>
          <w:rFonts w:ascii="Cambria" w:hAnsi="Cambria"/>
          <w:sz w:val="18"/>
          <w:szCs w:val="18"/>
        </w:rPr>
        <w:tab/>
        <w:t>Pickett H, Blackwell J C. FPIN's clinical inquiries. Acupuncture for migraine headaches [J]. American family physician, 2010, 81(8): 1036-1037.</w:t>
      </w:r>
    </w:p>
    <w:p w14:paraId="32A8AC3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[199]</w:t>
      </w:r>
      <w:r w:rsidRPr="00DE0C01">
        <w:rPr>
          <w:rFonts w:ascii="Cambria" w:hAnsi="Cambria"/>
          <w:sz w:val="18"/>
          <w:szCs w:val="18"/>
        </w:rPr>
        <w:tab/>
        <w:t>Pringsheim T, Davenport W J, Becker W J. Prophylaxis of migraine headache [J]. CMAJ : Canadian Medical Association journal = journal de l'Association medicale canadienne, 2010, 182(7): E269-276.</w:t>
      </w:r>
    </w:p>
    <w:p w14:paraId="0BE3E10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[200]</w:t>
      </w:r>
      <w:r w:rsidRPr="00DE0C01">
        <w:rPr>
          <w:rFonts w:ascii="Cambria" w:hAnsi="Cambria"/>
          <w:sz w:val="18"/>
          <w:szCs w:val="18"/>
        </w:rPr>
        <w:tab/>
        <w:t>Qerama E, Fuglsang-Frederiksen A, Jensen T S. The role of botulinum toxin in management of pain: an evidence-based review [J]. Current opinion in anaesthesiology, 2010, 23(5): 602-610.</w:t>
      </w:r>
    </w:p>
    <w:p w14:paraId="403B6BC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[201]</w:t>
      </w:r>
      <w:r w:rsidRPr="00DE0C01">
        <w:rPr>
          <w:rFonts w:ascii="Cambria" w:hAnsi="Cambria"/>
          <w:sz w:val="18"/>
          <w:szCs w:val="18"/>
        </w:rPr>
        <w:tab/>
        <w:t>Ramos Font C, Vas J, Rebollo-Aguirre A C, Gómez-Río M, Caballero D, Górriz J M, Ramírez J, Llamas-Elvira J M. Subjective and objective (SVM) analysis of Brain perfusion SPECT in migraine patients treated with acupuncture. Preliminary results of a pragmatic randomised controlled trial [J]. European Journal of Nuclear Medicine and Molecular Imaging, 2010, 37(S391.</w:t>
      </w:r>
    </w:p>
    <w:p w14:paraId="42A1B22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[202]</w:t>
      </w:r>
      <w:r w:rsidRPr="00DE0C01">
        <w:rPr>
          <w:rFonts w:ascii="Cambria" w:hAnsi="Cambria"/>
          <w:sz w:val="18"/>
          <w:szCs w:val="18"/>
        </w:rPr>
        <w:tab/>
        <w:t>Reuter U, Del Rio M S, Diener H C, Allais G, Davies B, Gendolla A, Pfeil J, Schwalen S, Schauble B, van Oene J. Migraines with and without aura and their response to preventive therapy with topiramate [J]. Cephalalgia : an international journal of headache, 2010, 30(5): 543-551.</w:t>
      </w:r>
    </w:p>
    <w:p w14:paraId="503BDF8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[203]</w:t>
      </w:r>
      <w:r w:rsidRPr="00DE0C01">
        <w:rPr>
          <w:rFonts w:ascii="Cambria" w:hAnsi="Cambria"/>
          <w:sz w:val="18"/>
          <w:szCs w:val="18"/>
        </w:rPr>
        <w:tab/>
        <w:t>Schoenen J. Botulinum toxin in headache treatment: finally a promising path? [J]. Cephalalgia : an international journal of headache, 2010, 30(7): 771-773.</w:t>
      </w:r>
    </w:p>
    <w:p w14:paraId="23FC013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[204]</w:t>
      </w:r>
      <w:r w:rsidRPr="00DE0C01">
        <w:rPr>
          <w:rFonts w:ascii="Cambria" w:hAnsi="Cambria"/>
          <w:sz w:val="18"/>
          <w:szCs w:val="18"/>
        </w:rPr>
        <w:tab/>
        <w:t>Schoenen J, Reuter U, Diener H-C, Pfeil J, Schwalen S, Schauble B, van Oene J. Factors predicting the probability of relapse after discontinuation of migraine preventive treatment with topiramate [J]. Cephalalgia : an international journal of headache, 2010, 30(11): 1290-1295.</w:t>
      </w:r>
    </w:p>
    <w:p w14:paraId="15C7380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[205]</w:t>
      </w:r>
      <w:r w:rsidRPr="00DE0C01">
        <w:rPr>
          <w:rFonts w:ascii="Cambria" w:hAnsi="Cambria"/>
          <w:sz w:val="18"/>
          <w:szCs w:val="18"/>
        </w:rPr>
        <w:tab/>
        <w:t>Silberstein S D. Predicting the probability of relapse after discontinuation of migraine preventive treatment with topiramate [J]. Cephalalgia : an international journal of headache, 2010, 30(11): 1283.</w:t>
      </w:r>
    </w:p>
    <w:p w14:paraId="16BE36D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[206]</w:t>
      </w:r>
      <w:r w:rsidRPr="00DE0C01">
        <w:rPr>
          <w:rFonts w:ascii="Cambria" w:hAnsi="Cambria"/>
          <w:sz w:val="18"/>
          <w:szCs w:val="18"/>
        </w:rPr>
        <w:tab/>
        <w:t>Thurtell M J, Bruce B B, Newman N J, Biousse V. An update on idiopathic intracranial hypertension [J]. Reviews in Neurological Diseases, 2010, 7(2-3): e56-e68.</w:t>
      </w:r>
    </w:p>
    <w:p w14:paraId="1A4ADA6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[207]</w:t>
      </w:r>
      <w:r w:rsidRPr="00DE0C01">
        <w:rPr>
          <w:rFonts w:ascii="Cambria" w:hAnsi="Cambria"/>
          <w:sz w:val="18"/>
          <w:szCs w:val="18"/>
        </w:rPr>
        <w:tab/>
        <w:t>Vuguin P M. Interventional studies for polycystic ovarian syndrome in children and adolescents [J]. Pediatric Health, 2010, 4(1): 59-73.</w:t>
      </w:r>
    </w:p>
    <w:p w14:paraId="44AA7F4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[208]</w:t>
      </w:r>
      <w:r w:rsidRPr="00DE0C01">
        <w:rPr>
          <w:rFonts w:ascii="Cambria" w:hAnsi="Cambria"/>
          <w:sz w:val="18"/>
          <w:szCs w:val="18"/>
        </w:rPr>
        <w:tab/>
        <w:t>Witt C M, Lüdtke R, Wegscheider K, Willich S N. Physician Characteristics and Variation in Treatment Outcomes: Are Better Qualified and Experienced Physicians More Successful in Treating Patients With Chronic Pain With Acupuncture? [J]. Journal of Pain, 2010, 11(5): 431-435.</w:t>
      </w:r>
    </w:p>
    <w:p w14:paraId="5BE0E3E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[209]</w:t>
      </w:r>
      <w:r w:rsidRPr="00DE0C01">
        <w:rPr>
          <w:rFonts w:ascii="Cambria" w:hAnsi="Cambria"/>
          <w:sz w:val="18"/>
          <w:szCs w:val="18"/>
        </w:rPr>
        <w:tab/>
        <w:t>Wollina U. A review of clinical features, differential diagnosis, and management [J]. American Journal of Clinical Dermatology, 2010, 11(5): 305-314.</w:t>
      </w:r>
    </w:p>
    <w:p w14:paraId="5D935E4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[210]</w:t>
      </w:r>
      <w:r w:rsidRPr="00DE0C01">
        <w:rPr>
          <w:rFonts w:ascii="Cambria" w:hAnsi="Cambria"/>
          <w:sz w:val="18"/>
          <w:szCs w:val="18"/>
        </w:rPr>
        <w:tab/>
        <w:t>Zheng H, Chen M, Wu X, Li Y, Liang F-R. Manage migraine with acupuncture: a review of acupuncture protocols in randomized controlled trials [J]. The American journal of Chinese medicine, 2010, 38(4): 639-650.</w:t>
      </w:r>
    </w:p>
    <w:p w14:paraId="7995537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[211]</w:t>
      </w:r>
      <w:r w:rsidRPr="00DE0C01">
        <w:rPr>
          <w:rFonts w:ascii="Cambria" w:hAnsi="Cambria"/>
          <w:sz w:val="18"/>
          <w:szCs w:val="18"/>
        </w:rPr>
        <w:tab/>
        <w:t>Botox for chronic migraine [J]. Drug and Therapeutics Bulletin, 2011, 49(2): 22-24.</w:t>
      </w:r>
    </w:p>
    <w:p w14:paraId="70B0BFF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[212]</w:t>
      </w:r>
      <w:r w:rsidRPr="00DE0C01">
        <w:rPr>
          <w:rFonts w:ascii="Cambria" w:hAnsi="Cambria"/>
          <w:sz w:val="18"/>
          <w:szCs w:val="18"/>
        </w:rPr>
        <w:tab/>
        <w:t>Ahn C-B, Lee S-J, Lee J-C, Fossion J P J, Sant'Ana A. A clinical pilot study comparing traditional acupuncture to combined acupuncture for treating headache, trigeminal neuralgia and retro-auricular pain in facial palsy [J]. Journal of acupuncture and meridian studies, 2011, 4(1): 29-43.</w:t>
      </w:r>
    </w:p>
    <w:p w14:paraId="47C26E8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[213]</w:t>
      </w:r>
      <w:r w:rsidRPr="00DE0C01">
        <w:rPr>
          <w:rFonts w:ascii="Cambria" w:hAnsi="Cambria"/>
          <w:sz w:val="18"/>
          <w:szCs w:val="18"/>
        </w:rPr>
        <w:tab/>
        <w:t>Anton C. Botulinum toxins: Adverse effects [J]. Adverse Drug Reaction Bulletin, 2011, 267): 1027-1030.</w:t>
      </w:r>
    </w:p>
    <w:p w14:paraId="0917299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[214]</w:t>
      </w:r>
      <w:r w:rsidRPr="00DE0C01">
        <w:rPr>
          <w:rFonts w:ascii="Cambria" w:hAnsi="Cambria"/>
          <w:sz w:val="18"/>
          <w:szCs w:val="18"/>
        </w:rPr>
        <w:tab/>
        <w:t>Ashkenazi A, Schwedt T. Cluster headache-acute and prophylactic therapy [J]. Headache, 2011, 51(2): 272-286.</w:t>
      </w:r>
    </w:p>
    <w:p w14:paraId="58A3DCC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[215]</w:t>
      </w:r>
      <w:r w:rsidRPr="00DE0C01">
        <w:rPr>
          <w:rFonts w:ascii="Cambria" w:hAnsi="Cambria"/>
          <w:sz w:val="18"/>
          <w:szCs w:val="18"/>
        </w:rPr>
        <w:tab/>
        <w:t>Aubin H J, Karila L, Reynaud M. Pharmacotherapy for smoking cessation: Present and future [J]. Current Pharmaceutical Design, 2011, 17(14): 1343-1350.</w:t>
      </w:r>
    </w:p>
    <w:p w14:paraId="2158897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[216]</w:t>
      </w:r>
      <w:r w:rsidRPr="00DE0C01">
        <w:rPr>
          <w:rFonts w:ascii="Cambria" w:hAnsi="Cambria"/>
          <w:sz w:val="18"/>
          <w:szCs w:val="18"/>
        </w:rPr>
        <w:tab/>
        <w:t>Aurora S, Diener H C, Dodick D. Reply: Clinical trials on onabotulinumtoxinA for the treatment of chronic migraine [J]. Journal of Headache and Pain, 2011, 12(2): 137-138.</w:t>
      </w:r>
    </w:p>
    <w:p w14:paraId="5C9F752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[217]</w:t>
      </w:r>
      <w:r w:rsidRPr="00DE0C01">
        <w:rPr>
          <w:rFonts w:ascii="Cambria" w:hAnsi="Cambria"/>
          <w:sz w:val="18"/>
          <w:szCs w:val="18"/>
        </w:rPr>
        <w:tab/>
        <w:t>Aurora S K. Implications of current clinical trials focused on medication overuse and therapeutic prophylaxis [J]. Headache, 2011, 51 Suppl 2(93-100.</w:t>
      </w:r>
    </w:p>
    <w:p w14:paraId="6C5E0C7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[218]</w:t>
      </w:r>
      <w:r w:rsidRPr="00DE0C01">
        <w:rPr>
          <w:rFonts w:ascii="Cambria" w:hAnsi="Cambria"/>
          <w:sz w:val="18"/>
          <w:szCs w:val="18"/>
        </w:rPr>
        <w:tab/>
        <w:t>Aurora S K, Winner P, Freeman M C, Spierings E L, Heiring J O, Degryse R E, Vandenburgh A M, Nolan M E, Turkel C C. OnabotulinumtoxinA for treatment of chronic migraine: Pooled analyses of the 56-week PREEMPT clinical program [J]. Headache, 2011, 51(9): 1358-1373.</w:t>
      </w:r>
    </w:p>
    <w:p w14:paraId="6F1227D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[219]</w:t>
      </w:r>
      <w:r w:rsidRPr="00DE0C01">
        <w:rPr>
          <w:rFonts w:ascii="Cambria" w:hAnsi="Cambria"/>
          <w:sz w:val="18"/>
          <w:szCs w:val="18"/>
        </w:rPr>
        <w:tab/>
        <w:t>Bekkelund S I, Alstadhaug K B. Migraine prophylactic drugs something new under the sun? [J]. Expert Opinion on Investigational Drugs, 2011, 20(9): 1201-1210.</w:t>
      </w:r>
    </w:p>
    <w:p w14:paraId="269077A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[220]</w:t>
      </w:r>
      <w:r w:rsidRPr="00DE0C01">
        <w:rPr>
          <w:rFonts w:ascii="Cambria" w:hAnsi="Cambria"/>
          <w:sz w:val="18"/>
          <w:szCs w:val="18"/>
        </w:rPr>
        <w:tab/>
        <w:t>Bray G A. Medications for Weight Reduction [J]. Medical Clinics of North America, 2011, 95(5): 989-1008.</w:t>
      </w:r>
    </w:p>
    <w:p w14:paraId="0F4AC27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[221]</w:t>
      </w:r>
      <w:r w:rsidRPr="00DE0C01">
        <w:rPr>
          <w:rFonts w:ascii="Cambria" w:hAnsi="Cambria"/>
          <w:sz w:val="18"/>
          <w:szCs w:val="18"/>
        </w:rPr>
        <w:tab/>
        <w:t>Chaibi A, Tuchin P J, Russell M B. Manual therapies for migraine: a systematic review [J]. The journal of headache and pain, 2011, 12(2): 127-133.</w:t>
      </w:r>
    </w:p>
    <w:p w14:paraId="4214358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[222]</w:t>
      </w:r>
      <w:r w:rsidRPr="00DE0C01">
        <w:rPr>
          <w:rFonts w:ascii="Cambria" w:hAnsi="Cambria"/>
          <w:sz w:val="18"/>
          <w:szCs w:val="18"/>
        </w:rPr>
        <w:tab/>
        <w:t>Chen S P, Fuh J L, Wang S J. OnabotulinumtoxinA: Preventive treatment for chronic migraine [J]. Current Pain and Headache Reports, 2011, 15(1): 4-7.</w:t>
      </w:r>
    </w:p>
    <w:p w14:paraId="1C56B9D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[223]</w:t>
      </w:r>
      <w:r w:rsidRPr="00DE0C01">
        <w:rPr>
          <w:rFonts w:ascii="Cambria" w:hAnsi="Cambria"/>
          <w:sz w:val="18"/>
          <w:szCs w:val="18"/>
        </w:rPr>
        <w:tab/>
        <w:t>Cohen M, Parker S, Taylor D, Smit D V, Ben-Meir M, Cameron P, Xue C. Acupuncture as analgesia for low back pain, ankle sprain and migraine in emergency departments: study protocol for a randomized controlled trial [J]. Trials, 2011, 12(241.</w:t>
      </w:r>
    </w:p>
    <w:p w14:paraId="4624244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[224]</w:t>
      </w:r>
      <w:r w:rsidRPr="00DE0C01">
        <w:rPr>
          <w:rFonts w:ascii="Cambria" w:hAnsi="Cambria"/>
          <w:sz w:val="18"/>
          <w:szCs w:val="18"/>
        </w:rPr>
        <w:tab/>
        <w:t>Collazo Chao E. Patient characteristics and variation in treatment outcomes. Which patients benefit most from acupuncture for chronic pain? [J]. Revista Internacional de Acupuntura, 2011, 5(3): 116-117.</w:t>
      </w:r>
    </w:p>
    <w:p w14:paraId="738F9F7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[225]</w:t>
      </w:r>
      <w:r w:rsidRPr="00DE0C01">
        <w:rPr>
          <w:rFonts w:ascii="Cambria" w:hAnsi="Cambria"/>
          <w:sz w:val="18"/>
          <w:szCs w:val="18"/>
        </w:rPr>
        <w:tab/>
        <w:t>Creac'H C, Frappe P, Cancade M, Laurent B, Peyron R, Demarquay G, Navez M. In-patient versus out-patient withdrawal programmes for medication overuse headache: a 2-year randomized trial [J]. Cephalalgia, 2011, 31(11): 1189‐1198.</w:t>
      </w:r>
    </w:p>
    <w:p w14:paraId="67E5678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[226]</w:t>
      </w:r>
      <w:r w:rsidRPr="00DE0C01">
        <w:rPr>
          <w:rFonts w:ascii="Cambria" w:hAnsi="Cambria"/>
          <w:sz w:val="18"/>
          <w:szCs w:val="18"/>
        </w:rPr>
        <w:tab/>
        <w:t>Diener H-C, Holle D, Dodick D. Treatment of chronic migraine [J]. Current pain and headache reports, 2011, 15(1): 64-69.</w:t>
      </w:r>
    </w:p>
    <w:p w14:paraId="66C0A09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[227]</w:t>
      </w:r>
      <w:r w:rsidRPr="00DE0C01">
        <w:rPr>
          <w:rFonts w:ascii="Cambria" w:hAnsi="Cambria"/>
          <w:sz w:val="18"/>
          <w:szCs w:val="18"/>
        </w:rPr>
        <w:tab/>
        <w:t>Dmochowski R R, Gomelsky A. Update on the treatment of overactive bladder [J]. Current Opinion in Urology, 2011, 21(4): 286-290.</w:t>
      </w:r>
    </w:p>
    <w:p w14:paraId="06DDD42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[228]</w:t>
      </w:r>
      <w:r w:rsidRPr="00DE0C01">
        <w:rPr>
          <w:rFonts w:ascii="Cambria" w:hAnsi="Cambria"/>
          <w:sz w:val="18"/>
          <w:szCs w:val="18"/>
        </w:rPr>
        <w:tab/>
        <w:t>Dodick D, Silberstein S, Lindblad A S, Holroyd K, Mathew N T, Cordell J, Hirtz D. Clinical trial design in chronic migraine: lessons learned from the ninds CRC chronic migraine treatment trial (CMTT) [J]. Cephalalgia, 2011, 31(92.</w:t>
      </w:r>
    </w:p>
    <w:p w14:paraId="07212D2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[229]</w:t>
      </w:r>
      <w:r w:rsidRPr="00DE0C01">
        <w:rPr>
          <w:rFonts w:ascii="Cambria" w:hAnsi="Cambria"/>
          <w:sz w:val="18"/>
          <w:szCs w:val="18"/>
        </w:rPr>
        <w:tab/>
        <w:t>Dodick D W, Turkel C C, Degryse R E, Aurora S K, Silberstein S D, Lipton R B, Diener H-C, Brin M F. OnabotulinumtoxinA for treatment of chronic migraine: a response [J]. Headache, 2011, 51(6): 1005-1008.</w:t>
      </w:r>
    </w:p>
    <w:p w14:paraId="1ECDAEC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[230]</w:t>
      </w:r>
      <w:r w:rsidRPr="00DE0C01">
        <w:rPr>
          <w:rFonts w:ascii="Cambria" w:hAnsi="Cambria"/>
          <w:sz w:val="18"/>
          <w:szCs w:val="18"/>
        </w:rPr>
        <w:tab/>
        <w:t>Durham P L, Cady R. Insights into the mechanism of onabotulinumtoxinA in chronic migraine [J]. Headache, 2011, 51(10): 1573-1577.</w:t>
      </w:r>
    </w:p>
    <w:p w14:paraId="53B69C9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[231]</w:t>
      </w:r>
      <w:r w:rsidRPr="00DE0C01">
        <w:rPr>
          <w:rFonts w:ascii="Cambria" w:hAnsi="Cambria"/>
          <w:sz w:val="18"/>
          <w:szCs w:val="18"/>
        </w:rPr>
        <w:tab/>
        <w:t>Fan X-n, Zhang X, Wu L-z. [Dynamic observation on therapeutic features of thalamic pain by mind calming, blood activating and pain relief acupuncture and carbamazepine] [J]. Zhongguo Zhong xi yi jie he za zhi Zhongguo Zhongxiyi jiehe zazhi = Chinese journal of integrated traditional and Western medicine, 2011, 31(6): 741-744.</w:t>
      </w:r>
    </w:p>
    <w:p w14:paraId="1FA27C0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[232]</w:t>
      </w:r>
      <w:r w:rsidRPr="00DE0C01">
        <w:rPr>
          <w:rFonts w:ascii="Cambria" w:hAnsi="Cambria"/>
          <w:sz w:val="18"/>
          <w:szCs w:val="18"/>
        </w:rPr>
        <w:tab/>
        <w:t>Finkel A G. Botulinum toxin and the treatment of headache: A clinical review [J]. Headache, 2011, 51(10): 1565-1572.</w:t>
      </w:r>
    </w:p>
    <w:p w14:paraId="377D590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[233]</w:t>
      </w:r>
      <w:r w:rsidRPr="00DE0C01">
        <w:rPr>
          <w:rFonts w:ascii="Cambria" w:hAnsi="Cambria"/>
          <w:sz w:val="18"/>
          <w:szCs w:val="18"/>
        </w:rPr>
        <w:tab/>
        <w:t>Gupta S, Nahas S J, Peterlin B L. Chemical mediators of migraine: Preclinical and clinical observations [J]. Headache, 2011, 51(6): 1029-1045.</w:t>
      </w:r>
    </w:p>
    <w:p w14:paraId="5ECD7A1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[234]</w:t>
      </w:r>
      <w:r w:rsidRPr="00DE0C01">
        <w:rPr>
          <w:rFonts w:ascii="Cambria" w:hAnsi="Cambria"/>
          <w:sz w:val="18"/>
          <w:szCs w:val="18"/>
        </w:rPr>
        <w:tab/>
        <w:t>Guyuron B, Kriegler J S, Davis J, Amini S B. Five-year outcome of surgical treatment of migraine headaches [J]. Plastic and reconstructive surgery, 2011, 127(2): 603-608.</w:t>
      </w:r>
    </w:p>
    <w:p w14:paraId="0BD1E40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[235]</w:t>
      </w:r>
      <w:r w:rsidRPr="00DE0C01">
        <w:rPr>
          <w:rFonts w:ascii="Cambria" w:hAnsi="Cambria"/>
          <w:sz w:val="18"/>
          <w:szCs w:val="18"/>
        </w:rPr>
        <w:tab/>
        <w:t>Jabbari B, Machado D. Treatment of refractory pain with botulinum toxins--an evidence-based review [J]. Pain medicine (Malden, Mass), 2011, 12(11): 1594-1606.</w:t>
      </w:r>
    </w:p>
    <w:p w14:paraId="0E25BD4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[236]</w:t>
      </w:r>
      <w:r w:rsidRPr="00DE0C01">
        <w:rPr>
          <w:rFonts w:ascii="Cambria" w:hAnsi="Cambria"/>
          <w:sz w:val="18"/>
          <w:szCs w:val="18"/>
        </w:rPr>
        <w:tab/>
        <w:t>Jayapal S, Maheshwari N. Question 3. Topiramate for chronic migraine in children [J]. Archives of disease in childhood, 2011, 96(3): 318-321.</w:t>
      </w:r>
    </w:p>
    <w:p w14:paraId="58DC2E3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[237]</w:t>
      </w:r>
      <w:r w:rsidRPr="00DE0C01">
        <w:rPr>
          <w:rFonts w:ascii="Cambria" w:hAnsi="Cambria"/>
          <w:sz w:val="18"/>
          <w:szCs w:val="18"/>
        </w:rPr>
        <w:tab/>
        <w:t>Jayapal S S K, Maheswari N. Use of topiramate for prophylaxis of chronic migraine in children: A systematic review [J]. Archives of Disease in Childhood, 2011, 96(A42.</w:t>
      </w:r>
    </w:p>
    <w:p w14:paraId="11E65F8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[238]</w:t>
      </w:r>
      <w:r w:rsidRPr="00DE0C01">
        <w:rPr>
          <w:rFonts w:ascii="Cambria" w:hAnsi="Cambria"/>
          <w:sz w:val="18"/>
          <w:szCs w:val="18"/>
        </w:rPr>
        <w:tab/>
        <w:t>Jokeit H, Reed V. Cognitive effects of topiramate in migraine patients aged 12-17 years [J]. Pediatric neurology, 2011, 44(5): 396-397.</w:t>
      </w:r>
    </w:p>
    <w:p w14:paraId="4DECA76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[239]</w:t>
      </w:r>
      <w:r w:rsidRPr="00DE0C01">
        <w:rPr>
          <w:rFonts w:ascii="Cambria" w:hAnsi="Cambria"/>
          <w:sz w:val="18"/>
          <w:szCs w:val="18"/>
        </w:rPr>
        <w:tab/>
        <w:t>Langevin P, Peloso P M, Lowcock J, Nolan M, Weber J, Gross A, Roberts J, Goldsmith C H, Graham N, Burnie S J, Haines T. Botulinum toxin for subacute/chronic neck pain [J]. Cochrane database of systematic reviews (Online), 2011, 7): CD008626.</w:t>
      </w:r>
    </w:p>
    <w:p w14:paraId="0ADFB61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[240]</w:t>
      </w:r>
      <w:r w:rsidRPr="00DE0C01">
        <w:rPr>
          <w:rFonts w:ascii="Cambria" w:hAnsi="Cambria"/>
          <w:sz w:val="18"/>
          <w:szCs w:val="18"/>
        </w:rPr>
        <w:tab/>
        <w:t>Lee F H, Raja S N. Complementary and alternative medicine in chronic pain [J]. Pain, 2011, 152(1): 28-30.</w:t>
      </w:r>
    </w:p>
    <w:p w14:paraId="4359AB1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[241]</w:t>
      </w:r>
      <w:r w:rsidRPr="00DE0C01">
        <w:rPr>
          <w:rFonts w:ascii="Cambria" w:hAnsi="Cambria"/>
          <w:sz w:val="18"/>
          <w:szCs w:val="18"/>
        </w:rPr>
        <w:tab/>
        <w:t>Lee M S, Shin B C, Choi T Y, Kim J I. Randomized clinical trials on eastern-western integrative medicine for health care in korean literature: A systematic review [J]. Chinese Journal of Integrative Medicine, 2011, 17(1): 48-51.</w:t>
      </w:r>
    </w:p>
    <w:p w14:paraId="620521D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[242]</w:t>
      </w:r>
      <w:r w:rsidRPr="00DE0C01">
        <w:rPr>
          <w:rFonts w:ascii="Cambria" w:hAnsi="Cambria"/>
          <w:sz w:val="18"/>
          <w:szCs w:val="18"/>
        </w:rPr>
        <w:tab/>
        <w:t>Li A, Kaptchuk T J. The case of acupuncture for chronic low back pain: When efficacy and comparative effectiveness conflict [J]. Spine, 2011, 36(3): 181-182.</w:t>
      </w:r>
    </w:p>
    <w:p w14:paraId="79F00D7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[243]</w:t>
      </w:r>
      <w:r w:rsidRPr="00DE0C01">
        <w:rPr>
          <w:rFonts w:ascii="Cambria" w:hAnsi="Cambria"/>
          <w:sz w:val="18"/>
          <w:szCs w:val="18"/>
        </w:rPr>
        <w:tab/>
        <w:t>Linn Y C. Evidence-based medicine for traditional Chinese medicine: Exploring the evidence from a western medicine perspective [J]. Proceedings of Singapore Healthcare, 2011, 20(1): 12-19.</w:t>
      </w:r>
    </w:p>
    <w:p w14:paraId="0940AE2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[244]</w:t>
      </w:r>
      <w:r w:rsidRPr="00DE0C01">
        <w:rPr>
          <w:rFonts w:ascii="Cambria" w:hAnsi="Cambria"/>
          <w:sz w:val="18"/>
          <w:szCs w:val="18"/>
        </w:rPr>
        <w:tab/>
        <w:t>Lipton R B. Headache in 2010: Progress in headache mechanisms and management [J]. Nature reviews Neurology, 2011, 7(2): 67-68.</w:t>
      </w:r>
    </w:p>
    <w:p w14:paraId="1166AD3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[245]</w:t>
      </w:r>
      <w:r w:rsidRPr="00DE0C01">
        <w:rPr>
          <w:rFonts w:ascii="Cambria" w:hAnsi="Cambria"/>
          <w:sz w:val="18"/>
          <w:szCs w:val="18"/>
        </w:rPr>
        <w:tab/>
        <w:t>Magis D, Schoenen J. Treatment of migraine: Update on new therapies [J]. Current Opinion in Neurology, 2011, 24(3): 203-210.</w:t>
      </w:r>
    </w:p>
    <w:p w14:paraId="2B10120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[246]</w:t>
      </w:r>
      <w:r w:rsidRPr="00DE0C01">
        <w:rPr>
          <w:rFonts w:ascii="Cambria" w:hAnsi="Cambria"/>
          <w:sz w:val="18"/>
          <w:szCs w:val="18"/>
        </w:rPr>
        <w:tab/>
        <w:t>Mathew P G, Garza I. Headache [J]. Seminars in Neurology, 2011, 31(1): 5-17.</w:t>
      </w:r>
    </w:p>
    <w:p w14:paraId="228FE0A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[247]</w:t>
      </w:r>
      <w:r w:rsidRPr="00DE0C01">
        <w:rPr>
          <w:rFonts w:ascii="Cambria" w:hAnsi="Cambria"/>
          <w:sz w:val="18"/>
          <w:szCs w:val="18"/>
        </w:rPr>
        <w:tab/>
        <w:t>Minton G C, Miller A D, Bookstaver P B, Love B L. Topiramate: safety and efficacy of its use in the prevention and treatment of migraine [J]. Journal of central nervous system disease, 2011, 3(155-168.</w:t>
      </w:r>
    </w:p>
    <w:p w14:paraId="04AAE95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[248]</w:t>
      </w:r>
      <w:r w:rsidRPr="00DE0C01">
        <w:rPr>
          <w:rFonts w:ascii="Cambria" w:hAnsi="Cambria"/>
          <w:sz w:val="18"/>
          <w:szCs w:val="18"/>
        </w:rPr>
        <w:tab/>
        <w:t>Paterson C, Taylor R S, Griffiths P, Britten N, Rugg S, Bridges J, McCallum B, Kite G. Acupuncture for 'frequent attenders' with medically unexplained symptoms: A randomised controlled trial (CACTUS study) [J]. British Journal of General Practice, 2011, 61(587): e295-e305.</w:t>
      </w:r>
    </w:p>
    <w:p w14:paraId="2BC5C98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[249]</w:t>
      </w:r>
      <w:r w:rsidRPr="00DE0C01">
        <w:rPr>
          <w:rFonts w:ascii="Cambria" w:hAnsi="Cambria"/>
          <w:sz w:val="18"/>
          <w:szCs w:val="18"/>
        </w:rPr>
        <w:tab/>
        <w:t>Powell A G, Apovian C M, Aronne L J. New drug targets for the treatment of obesity [J]. Clinical Pharmacology and Therapeutics, 2011, 90(1): 40-51.</w:t>
      </w:r>
    </w:p>
    <w:p w14:paraId="5DD1189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[250]</w:t>
      </w:r>
      <w:r w:rsidRPr="00DE0C01">
        <w:rPr>
          <w:rFonts w:ascii="Cambria" w:hAnsi="Cambria"/>
          <w:sz w:val="18"/>
          <w:szCs w:val="18"/>
        </w:rPr>
        <w:tab/>
        <w:t>Russell M B. Clinical trials on onabotulinumtoxinA for the treatment of chronic migraine [J]. Journal of Headache and Pain, 2011, 12(2): 135-136.</w:t>
      </w:r>
    </w:p>
    <w:p w14:paraId="39A9E6F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[251]</w:t>
      </w:r>
      <w:r w:rsidRPr="00DE0C01">
        <w:rPr>
          <w:rFonts w:ascii="Cambria" w:hAnsi="Cambria"/>
          <w:sz w:val="18"/>
          <w:szCs w:val="18"/>
        </w:rPr>
        <w:tab/>
        <w:t>Rynn M, Puliafico A, Heleniak C, Rikhi P, Ghalib K, Vidair H. Advances in pharmacotherapy for pediatric anxiety disorders [J]. Depression and Anxiety, 2011, 28(1): 76-87.</w:t>
      </w:r>
    </w:p>
    <w:p w14:paraId="460EB12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[252]</w:t>
      </w:r>
      <w:r w:rsidRPr="00DE0C01">
        <w:rPr>
          <w:rFonts w:ascii="Cambria" w:hAnsi="Cambria"/>
          <w:sz w:val="18"/>
          <w:szCs w:val="18"/>
        </w:rPr>
        <w:tab/>
        <w:t>Scott E L, Perri K S. Psychopharmacologic treatment of chronic pain in children and adolescents [M]. 2011: 73-80.</w:t>
      </w:r>
    </w:p>
    <w:p w14:paraId="3CAFF99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[253]</w:t>
      </w:r>
      <w:r w:rsidRPr="00DE0C01">
        <w:rPr>
          <w:rFonts w:ascii="Cambria" w:hAnsi="Cambria"/>
          <w:sz w:val="18"/>
          <w:szCs w:val="18"/>
        </w:rPr>
        <w:tab/>
        <w:t>Shan W S Y, Ho C V C. Acupuncture: Filling the effectiveness gaps in Western medicine? [J]. British Journal of General Practice, 2011, 61(587): 374-375.</w:t>
      </w:r>
    </w:p>
    <w:p w14:paraId="460610E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[254]</w:t>
      </w:r>
      <w:r w:rsidRPr="00DE0C01">
        <w:rPr>
          <w:rFonts w:ascii="Cambria" w:hAnsi="Cambria"/>
          <w:sz w:val="18"/>
          <w:szCs w:val="18"/>
        </w:rPr>
        <w:tab/>
        <w:t>Streitberger K. Acupuncture in pain management: How much is placebo and how effective is it? [J]. European Journal of Pain Supplements, 2011, 5(1): 13.</w:t>
      </w:r>
    </w:p>
    <w:p w14:paraId="71C471D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[255]</w:t>
      </w:r>
      <w:r w:rsidRPr="00DE0C01">
        <w:rPr>
          <w:rFonts w:ascii="Cambria" w:hAnsi="Cambria"/>
          <w:sz w:val="18"/>
          <w:szCs w:val="18"/>
        </w:rPr>
        <w:tab/>
        <w:t>Tan G, Rintala D H, Jensen M P, Richards J S, Holmes S A, Parachuri R, Lashgari-Saegh S, Price L R. Efficacy of cranial electrotherapy stimulation for neuropathic pain following spinal cord injury: A multi-site randomized controlled trial with a secondary 6-month open-label phase [J]. Journal of Spinal Cord Medicine, 2011, 34(3): 285-296.</w:t>
      </w:r>
    </w:p>
    <w:p w14:paraId="184F6CB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[256]</w:t>
      </w:r>
      <w:r w:rsidRPr="00DE0C01">
        <w:rPr>
          <w:rFonts w:ascii="Cambria" w:hAnsi="Cambria"/>
          <w:sz w:val="18"/>
          <w:szCs w:val="18"/>
        </w:rPr>
        <w:tab/>
        <w:t>Taylor F R. A comparison of the two evidence-based drug therapies for chronic migraine [J]. Current Pain and Headache Reports, 2011, 15(3): 153-156.</w:t>
      </w:r>
    </w:p>
    <w:p w14:paraId="3A098F4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[257]</w:t>
      </w:r>
      <w:r w:rsidRPr="00DE0C01">
        <w:rPr>
          <w:rFonts w:ascii="Cambria" w:hAnsi="Cambria"/>
          <w:sz w:val="18"/>
          <w:szCs w:val="18"/>
        </w:rPr>
        <w:tab/>
        <w:t>Torgovnick J. OnabotulinumtoxinA for the treatment of chronic migraine not quite there [J]. Cephalalgia : an international journal of headache, 2011, 31(3): 377-379.</w:t>
      </w:r>
    </w:p>
    <w:p w14:paraId="1BC978F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[258]</w:t>
      </w:r>
      <w:r w:rsidRPr="00DE0C01">
        <w:rPr>
          <w:rFonts w:ascii="Cambria" w:hAnsi="Cambria"/>
          <w:sz w:val="18"/>
          <w:szCs w:val="18"/>
        </w:rPr>
        <w:tab/>
        <w:t xml:space="preserve">Wang D, Yang W, Liu M. Acupuncture for neurological disorders in the Cochrane reviews: </w:t>
      </w:r>
      <w:r w:rsidRPr="00DE0C01">
        <w:rPr>
          <w:rFonts w:ascii="Cambria" w:hAnsi="Cambria"/>
          <w:sz w:val="18"/>
          <w:szCs w:val="18"/>
        </w:rPr>
        <w:lastRenderedPageBreak/>
        <w:t>Characteristics of included reviews and studies [J]. Neural Regeneration Research, 2011, 6(6): 440-443.</w:t>
      </w:r>
    </w:p>
    <w:p w14:paraId="1B3393F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[259]</w:t>
      </w:r>
      <w:r w:rsidRPr="00DE0C01">
        <w:rPr>
          <w:rFonts w:ascii="Cambria" w:hAnsi="Cambria"/>
          <w:sz w:val="18"/>
          <w:szCs w:val="18"/>
        </w:rPr>
        <w:tab/>
        <w:t>Wiffen P J. Systematic reviews published in the January 2011 issue of the cochrane library [J]. Journal of Pain and Palliative Care Pharmacotherapy, 2011, 25(2): 184-186.</w:t>
      </w:r>
    </w:p>
    <w:p w14:paraId="24BF856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[260]</w:t>
      </w:r>
      <w:r w:rsidRPr="00DE0C01">
        <w:rPr>
          <w:rFonts w:ascii="Cambria" w:hAnsi="Cambria"/>
          <w:sz w:val="18"/>
          <w:szCs w:val="18"/>
        </w:rPr>
        <w:tab/>
        <w:t>Witt C M, Schützler L, Lüdtke R, Wegscheider K, Willich S N. Patient characteristics and variation in treatment outcomes: Which patients benefit most from acupuncture for chronic pain? [J]. Clinical Journal of Pain, 2011, 27(6): 550-555.</w:t>
      </w:r>
    </w:p>
    <w:p w14:paraId="626E909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[261]</w:t>
      </w:r>
      <w:r w:rsidRPr="00DE0C01">
        <w:rPr>
          <w:rFonts w:ascii="Cambria" w:hAnsi="Cambria"/>
          <w:sz w:val="18"/>
          <w:szCs w:val="18"/>
        </w:rPr>
        <w:tab/>
        <w:t>Ambrósio E M M, Bloor K, MacPherson H. Costs and consequences of acupuncture as a treatment for chronic pain: A systematic review of economic evaluations conducted alongside randomised controlled trials [J]. Complementary Therapies in Medicine, 2012, 20(5): 364-374.</w:t>
      </w:r>
    </w:p>
    <w:p w14:paraId="46AEFE6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[262]</w:t>
      </w:r>
      <w:r w:rsidRPr="00DE0C01">
        <w:rPr>
          <w:rFonts w:ascii="Cambria" w:hAnsi="Cambria"/>
          <w:sz w:val="18"/>
          <w:szCs w:val="18"/>
        </w:rPr>
        <w:tab/>
        <w:t>Attal N. Neuropathic pain: Mechanisms, therapeutic approach, and interpretation of clinical trials [J]. CONTINUUM Lifelong Learning in Neurology, 2012, 18(1): 161-175.</w:t>
      </w:r>
    </w:p>
    <w:p w14:paraId="42636D3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[263]</w:t>
      </w:r>
      <w:r w:rsidRPr="00DE0C01">
        <w:rPr>
          <w:rFonts w:ascii="Cambria" w:hAnsi="Cambria"/>
          <w:sz w:val="18"/>
          <w:szCs w:val="18"/>
        </w:rPr>
        <w:tab/>
        <w:t>Autret A, Valade D, Debiais S. Placebo and other psychological interactions in headache treatment [J]. Journal of Headache and Pain, 2012, 13(3): 191-198.</w:t>
      </w:r>
    </w:p>
    <w:p w14:paraId="7B60E99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[264]</w:t>
      </w:r>
      <w:r w:rsidRPr="00DE0C01">
        <w:rPr>
          <w:rFonts w:ascii="Cambria" w:hAnsi="Cambria"/>
          <w:sz w:val="18"/>
          <w:szCs w:val="18"/>
        </w:rPr>
        <w:tab/>
        <w:t>Barbanti P, Aurilia C, Egeo G, Fofi L. Future trends in drugs for migraine prophylaxis [J]. Neurological Sciences, 2012, 33(SUPPL. 1): S137-S140.</w:t>
      </w:r>
    </w:p>
    <w:p w14:paraId="4FEDF1D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[265]</w:t>
      </w:r>
      <w:r w:rsidRPr="00DE0C01">
        <w:rPr>
          <w:rFonts w:ascii="Cambria" w:hAnsi="Cambria"/>
          <w:sz w:val="18"/>
          <w:szCs w:val="18"/>
        </w:rPr>
        <w:tab/>
        <w:t>Bozoghlanian M, Vasudevan S V. Overview of migraine treatment [J]. Pain Management, 2012, 2(4): 399-414.</w:t>
      </w:r>
    </w:p>
    <w:p w14:paraId="7663908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[266]</w:t>
      </w:r>
      <w:r w:rsidRPr="00DE0C01">
        <w:rPr>
          <w:rFonts w:ascii="Cambria" w:hAnsi="Cambria"/>
          <w:sz w:val="18"/>
          <w:szCs w:val="18"/>
        </w:rPr>
        <w:tab/>
        <w:t>Cady R, Durham P, Turner I, Vause C, Harding T, Browning R. Analysis of salivary CGRP and cytokine levels in chronic migraine subjects treated with onabotulinumtoxina [J]. Headache, 2012, 52(5): 893.</w:t>
      </w:r>
    </w:p>
    <w:p w14:paraId="64AD946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[267]</w:t>
      </w:r>
      <w:r w:rsidRPr="00DE0C01">
        <w:rPr>
          <w:rFonts w:ascii="Cambria" w:hAnsi="Cambria"/>
          <w:sz w:val="18"/>
          <w:szCs w:val="18"/>
        </w:rPr>
        <w:tab/>
        <w:t>Calandre E P, Rico-Villademoros F. The role of antipsychotics in the management of fibromyalgia [J]. CNS Drugs, 2012, 26(2): 135-153.</w:t>
      </w:r>
    </w:p>
    <w:p w14:paraId="7223980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[268]</w:t>
      </w:r>
      <w:r w:rsidRPr="00DE0C01">
        <w:rPr>
          <w:rFonts w:ascii="Cambria" w:hAnsi="Cambria"/>
          <w:sz w:val="18"/>
          <w:szCs w:val="18"/>
        </w:rPr>
        <w:tab/>
        <w:t>Casucci G, Villani V, Cologno D, D'Onofrio F. Polytherapy for migraine prophylaxis [J]. Neurological Sciences, 2012, 33(SUPPL. 1): S147-S150.</w:t>
      </w:r>
    </w:p>
    <w:p w14:paraId="5A8BFF2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[269]</w:t>
      </w:r>
      <w:r w:rsidRPr="00DE0C01">
        <w:rPr>
          <w:rFonts w:ascii="Cambria" w:hAnsi="Cambria"/>
          <w:sz w:val="18"/>
          <w:szCs w:val="18"/>
        </w:rPr>
        <w:tab/>
        <w:t>Chen S. Clinical uses of botulinum neurotoxins: current indications, limitations and future developments [J]. Toxins, 2012, 4(10): 913-939.</w:t>
      </w:r>
    </w:p>
    <w:p w14:paraId="47C7BD5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[270]</w:t>
      </w:r>
      <w:r w:rsidRPr="00DE0C01">
        <w:rPr>
          <w:rFonts w:ascii="Cambria" w:hAnsi="Cambria"/>
          <w:sz w:val="18"/>
          <w:szCs w:val="18"/>
        </w:rPr>
        <w:tab/>
        <w:t>Chung K-F, Yeung W-F, Zhang Z-J, Yung K-P, Man S-C, Lee C-P, Lam S-K, Leung T-W, Leung K-Y, Ziea E T-C, Taam Wong V. Randomized non-invasive sham-controlled pilot trial of electroacupuncture for postpartum depression [J]. Journal of affective disorders, 2012, 142(1-3): 115-121.</w:t>
      </w:r>
    </w:p>
    <w:p w14:paraId="54B8052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[271]</w:t>
      </w:r>
      <w:r w:rsidRPr="00DE0C01">
        <w:rPr>
          <w:rFonts w:ascii="Cambria" w:hAnsi="Cambria"/>
          <w:sz w:val="18"/>
          <w:szCs w:val="18"/>
        </w:rPr>
        <w:tab/>
        <w:t>Coppola G, Schoenen J. Management of acute and chronic migraine [J]. Current Opinion in Supportive and Palliative Care, 2012, 6(2): 177-182.</w:t>
      </w:r>
    </w:p>
    <w:p w14:paraId="32AA92B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[272]</w:t>
      </w:r>
      <w:r w:rsidRPr="00DE0C01">
        <w:rPr>
          <w:rFonts w:ascii="Cambria" w:hAnsi="Cambria"/>
          <w:sz w:val="18"/>
          <w:szCs w:val="18"/>
        </w:rPr>
        <w:tab/>
        <w:t>De Andres J, Fabregat G, Villanueva-Perez V L, Asensio-Samper J M. Botulinum toxin in chronic pain [J]. Regional anesthesia and pain medicine, 2012, 37(5 SUPPL. 1): E101‐E104.</w:t>
      </w:r>
    </w:p>
    <w:p w14:paraId="54CC5A3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[273]</w:t>
      </w:r>
      <w:r w:rsidRPr="00DE0C01">
        <w:rPr>
          <w:rFonts w:ascii="Cambria" w:hAnsi="Cambria"/>
          <w:sz w:val="18"/>
          <w:szCs w:val="18"/>
        </w:rPr>
        <w:tab/>
        <w:t>Diener H-C. Detoxification for medication overuse headache is not necessary [J]. Cephalalgia : an international journal of headache, 2012, 32(5): 423-427.</w:t>
      </w:r>
    </w:p>
    <w:p w14:paraId="3EAEC07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[274]</w:t>
      </w:r>
      <w:r w:rsidRPr="00DE0C01">
        <w:rPr>
          <w:rFonts w:ascii="Cambria" w:hAnsi="Cambria"/>
          <w:sz w:val="18"/>
          <w:szCs w:val="18"/>
        </w:rPr>
        <w:tab/>
        <w:t>Dolly J O, O'Connell M A. Neurotherapeutics to inhibit exocytosis from sensory neurons for the control of chronic pain [J]. Current Opinion in Pharmacology, 2012, 12(1): 100-108.</w:t>
      </w:r>
    </w:p>
    <w:p w14:paraId="511B253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[275]</w:t>
      </w:r>
      <w:r w:rsidRPr="00DE0C01">
        <w:rPr>
          <w:rFonts w:ascii="Cambria" w:hAnsi="Cambria"/>
          <w:sz w:val="18"/>
          <w:szCs w:val="18"/>
        </w:rPr>
        <w:tab/>
        <w:t>Ernst E. Acupuncture for chronic pain? [J]. Focus on Alternative and Complementary Therapies, 2012, 17(4): 223-224.</w:t>
      </w:r>
    </w:p>
    <w:p w14:paraId="196FBCD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[276]</w:t>
      </w:r>
      <w:r w:rsidRPr="00DE0C01">
        <w:rPr>
          <w:rFonts w:ascii="Cambria" w:hAnsi="Cambria"/>
          <w:sz w:val="18"/>
          <w:szCs w:val="18"/>
        </w:rPr>
        <w:tab/>
        <w:t>Ferro E C, Biagini A P, da Silva I E F, Silva M L, Silva J R T. The combined effect of acupuncture and Tanacetum parthenium on quality of life in women with headache: randomised study [J]. Acupuncture in medicine : journal of the British Medical Acupuncture Society, 2012, 30(4): 252-257.</w:t>
      </w:r>
    </w:p>
    <w:p w14:paraId="6EAB983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[277]</w:t>
      </w:r>
      <w:r w:rsidRPr="00DE0C01">
        <w:rPr>
          <w:rFonts w:ascii="Cambria" w:hAnsi="Cambria"/>
          <w:sz w:val="18"/>
          <w:szCs w:val="18"/>
        </w:rPr>
        <w:tab/>
        <w:t>Frampton J E. OnabotulinumtoxinA (BOTOX R): a review of its use in the prophylaxis of headaches in adults with chronic migraine [J]. Drugs, 2012, 72(6): 825-845.</w:t>
      </w:r>
    </w:p>
    <w:p w14:paraId="47FB13E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[278]</w:t>
      </w:r>
      <w:r w:rsidRPr="00DE0C01">
        <w:rPr>
          <w:rFonts w:ascii="Cambria" w:hAnsi="Cambria"/>
          <w:sz w:val="18"/>
          <w:szCs w:val="18"/>
        </w:rPr>
        <w:tab/>
        <w:t>Garvey W T, Ryan D H, Look M, Gadde K M, Allison D B, Peterson C A, Schwiers M, Day W W, Bowden C H. Two-year sustained weight loss and metabolic benefits with controlled-release phentermine/topiramate in obese and overweight adults (SEQUEL): A randomized, placebo-controlled, phase 3 extension study [J]. American Journal of Clinical Nutrition, 2012, 95(2): 297-308.</w:t>
      </w:r>
    </w:p>
    <w:p w14:paraId="0636648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[279]</w:t>
      </w:r>
      <w:r w:rsidRPr="00DE0C01">
        <w:rPr>
          <w:rFonts w:ascii="Cambria" w:hAnsi="Cambria"/>
          <w:sz w:val="18"/>
          <w:szCs w:val="18"/>
        </w:rPr>
        <w:tab/>
        <w:t>Hepp Z, Bloudek L, Varon S. Migraine prophylaxis adherence and persistence: A systematic literature review [J]. Journal of Managed Care Pharmacy, 2012, 18(2): 188.</w:t>
      </w:r>
    </w:p>
    <w:p w14:paraId="6FBA3A1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[280]</w:t>
      </w:r>
      <w:r w:rsidRPr="00DE0C01">
        <w:rPr>
          <w:rFonts w:ascii="Cambria" w:hAnsi="Cambria"/>
          <w:sz w:val="18"/>
          <w:szCs w:val="18"/>
        </w:rPr>
        <w:tab/>
        <w:t>Irimia P, Carmona-Abellán M, Martínez-Vila E. Chronic migraine: A therapeutic challenge for clinicians [J]. Expert Opinion on Emerging Drugs, 2012, 17(4): 445-447.</w:t>
      </w:r>
    </w:p>
    <w:p w14:paraId="5653A26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[281]</w:t>
      </w:r>
      <w:r w:rsidRPr="00DE0C01">
        <w:rPr>
          <w:rFonts w:ascii="Cambria" w:hAnsi="Cambria"/>
          <w:sz w:val="18"/>
          <w:szCs w:val="18"/>
        </w:rPr>
        <w:tab/>
        <w:t>Jackson J L. Review: Prophylactic botulinum toxin A reduces frequency of chronic migraine headaches in adults [J]. Annals of Internal Medicine, 2012, 157(4): JC4-JC10.</w:t>
      </w:r>
    </w:p>
    <w:p w14:paraId="6189403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[282]</w:t>
      </w:r>
      <w:r w:rsidRPr="00DE0C01">
        <w:rPr>
          <w:rFonts w:ascii="Cambria" w:hAnsi="Cambria"/>
          <w:sz w:val="18"/>
          <w:szCs w:val="18"/>
        </w:rPr>
        <w:tab/>
        <w:t>Jackson J L, Kuriyama A, Hayashino Y. Botulinum toxin A for prophylactic treatment of migraine and tension headaches in adults: A meta-analysis [J]. JAMA - Journal of the American Medical Association, 2012, 307(16): 1736-1745.</w:t>
      </w:r>
    </w:p>
    <w:p w14:paraId="6971B48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[283]</w:t>
      </w:r>
      <w:r w:rsidRPr="00DE0C01">
        <w:rPr>
          <w:rFonts w:ascii="Cambria" w:hAnsi="Cambria"/>
          <w:sz w:val="18"/>
          <w:szCs w:val="18"/>
        </w:rPr>
        <w:tab/>
        <w:t>Kim T-H, Lee C-R, Choi T-Y, Lee M S. Intramuscular stimulation therapy for healthcare: a systematic review of randomised controlled trials [J]. Acupuncture in medicine : journal of the British Medical Acupuncture Society, 2012, 30(4): 286-290.</w:t>
      </w:r>
    </w:p>
    <w:p w14:paraId="4A26A4F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[284]</w:t>
      </w:r>
      <w:r w:rsidRPr="00DE0C01">
        <w:rPr>
          <w:rFonts w:ascii="Cambria" w:hAnsi="Cambria"/>
          <w:sz w:val="18"/>
          <w:szCs w:val="18"/>
        </w:rPr>
        <w:tab/>
        <w:t>Láinez-Andrés J M. [Onabotulinumtoxin A in the treatment of chronic migraine] [J]. Revista de neurologia, 2012, 54 Suppl 2(S39-50.</w:t>
      </w:r>
    </w:p>
    <w:p w14:paraId="479435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[285]</w:t>
      </w:r>
      <w:r w:rsidRPr="00DE0C01">
        <w:rPr>
          <w:rFonts w:ascii="Cambria" w:hAnsi="Cambria"/>
          <w:sz w:val="18"/>
          <w:szCs w:val="18"/>
        </w:rPr>
        <w:tab/>
        <w:t>Lambru G, Matharu M S. Occipital nerve stimulation in primary headache syndromes [J]. Therapeutic Advances in Neurological Disorders, 2012, 5(1): 57-67.</w:t>
      </w:r>
    </w:p>
    <w:p w14:paraId="1BD58D8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[286]</w:t>
      </w:r>
      <w:r w:rsidRPr="00DE0C01">
        <w:rPr>
          <w:rFonts w:ascii="Cambria" w:hAnsi="Cambria"/>
          <w:sz w:val="18"/>
          <w:szCs w:val="18"/>
        </w:rPr>
        <w:tab/>
        <w:t>Lambru G, Matharu M S. Trigeminal autonomic cephalalgias: A review of recent diagnostic, therapeutic and pathophysiological developments [J]. Annals of Indian Academy of Neurology, 2012, 15(SUPPL.): 51-61.</w:t>
      </w:r>
    </w:p>
    <w:p w14:paraId="6AA32A9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[287]</w:t>
      </w:r>
      <w:r w:rsidRPr="00DE0C01">
        <w:rPr>
          <w:rFonts w:ascii="Cambria" w:hAnsi="Cambria"/>
          <w:sz w:val="18"/>
          <w:szCs w:val="18"/>
        </w:rPr>
        <w:tab/>
        <w:t xml:space="preserve">Lee C, Crawford C, Wallerstedt D, York A, Duncan A, Smith J, Sprengel M, Welton R, Jonas W. The effectiveness of acupuncture research across components of the trauma spectrum response (tsr): A systematic review of reviews [J]. Systematic Reviews, 2012, 1(1): </w:t>
      </w:r>
    </w:p>
    <w:p w14:paraId="10A5C5B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[288]</w:t>
      </w:r>
      <w:r w:rsidRPr="00DE0C01">
        <w:rPr>
          <w:rFonts w:ascii="Cambria" w:hAnsi="Cambria"/>
          <w:sz w:val="18"/>
          <w:szCs w:val="18"/>
        </w:rPr>
        <w:tab/>
        <w:t>McIntyre A, Lee T, Janzen S, Mays R, Mehta S, Teasell R. Systematic review of the effectiveness of pharmacological interventions in the treatment of spasticity of the hemiparetic lower extremity more than six months post stroke [J]. Topics in Stroke Rehabilitation, 2012, 19(6): 479-490.</w:t>
      </w:r>
    </w:p>
    <w:p w14:paraId="429DBAD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[289]</w:t>
      </w:r>
      <w:r w:rsidRPr="00DE0C01">
        <w:rPr>
          <w:rFonts w:ascii="Cambria" w:hAnsi="Cambria"/>
          <w:sz w:val="18"/>
          <w:szCs w:val="18"/>
        </w:rPr>
        <w:tab/>
        <w:t xml:space="preserve">Ntr. Chronification and reversibility of migraine [J]. http://wwwwhoint/trialsearch/Trial2aspx?TrialID=NTR3440, 2012, </w:t>
      </w:r>
    </w:p>
    <w:p w14:paraId="3814C18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[290]</w:t>
      </w:r>
      <w:r w:rsidRPr="00DE0C01">
        <w:rPr>
          <w:rFonts w:ascii="Cambria" w:hAnsi="Cambria"/>
          <w:sz w:val="18"/>
          <w:szCs w:val="18"/>
        </w:rPr>
        <w:tab/>
        <w:t>Pandey G. Recent advances in migraine prophylaxis [J]. International Research Journal of Pharmacy, 2012, 3(1): 1-4.</w:t>
      </w:r>
    </w:p>
    <w:p w14:paraId="0F50936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[291]</w:t>
      </w:r>
      <w:r w:rsidRPr="00DE0C01">
        <w:rPr>
          <w:rFonts w:ascii="Cambria" w:hAnsi="Cambria"/>
          <w:sz w:val="18"/>
          <w:szCs w:val="18"/>
        </w:rPr>
        <w:tab/>
        <w:t xml:space="preserve">Park J, Hughes A K. Nonpharmacological approaches to the management of chronic pain in </w:t>
      </w:r>
      <w:r w:rsidRPr="00DE0C01">
        <w:rPr>
          <w:rFonts w:ascii="Cambria" w:hAnsi="Cambria"/>
          <w:sz w:val="18"/>
          <w:szCs w:val="18"/>
        </w:rPr>
        <w:lastRenderedPageBreak/>
        <w:t>community-dwelling older adults: A review of empirical evidence [J]. Journal of the American Geriatrics Society, 2012, 60(3): 555-568.</w:t>
      </w:r>
    </w:p>
    <w:p w14:paraId="2133EE4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[292]</w:t>
      </w:r>
      <w:r w:rsidRPr="00DE0C01">
        <w:rPr>
          <w:rFonts w:ascii="Cambria" w:hAnsi="Cambria"/>
          <w:sz w:val="18"/>
          <w:szCs w:val="18"/>
        </w:rPr>
        <w:tab/>
        <w:t>Pascual J. Combination therapy for chronic migraine: Bad news but not the last word [J]. Neurology, 2012, 78(13): 940-941.</w:t>
      </w:r>
    </w:p>
    <w:p w14:paraId="6049BA9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[293]</w:t>
      </w:r>
      <w:r w:rsidRPr="00DE0C01">
        <w:rPr>
          <w:rFonts w:ascii="Cambria" w:hAnsi="Cambria"/>
          <w:sz w:val="18"/>
          <w:szCs w:val="18"/>
        </w:rPr>
        <w:tab/>
        <w:t>Peng K P, Fuh J L, Wang S J. High-pressure headaches: Idiopathic intracranial hypertension and its mimics [J]. Nature Reviews Neurology, 2012, 8(12): 700-710.</w:t>
      </w:r>
    </w:p>
    <w:p w14:paraId="0787282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[294]</w:t>
      </w:r>
      <w:r w:rsidRPr="00DE0C01">
        <w:rPr>
          <w:rFonts w:ascii="Cambria" w:hAnsi="Cambria"/>
          <w:sz w:val="18"/>
          <w:szCs w:val="18"/>
        </w:rPr>
        <w:tab/>
        <w:t>Peres M F P. Adding propranolol to topiramate is innefective in chronic migraine: In search of a better combination therapy for chronic migraine [J]. Current Pain and Headache Reports, 2012, 16(5): 381-382.</w:t>
      </w:r>
    </w:p>
    <w:p w14:paraId="671CA4C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[295]</w:t>
      </w:r>
      <w:r w:rsidRPr="00DE0C01">
        <w:rPr>
          <w:rFonts w:ascii="Cambria" w:hAnsi="Cambria"/>
          <w:sz w:val="18"/>
          <w:szCs w:val="18"/>
        </w:rPr>
        <w:tab/>
        <w:t>Pringsheim T, Davenport W J, Mackie G, Worthington I, Aube M, Christie S N, Gladstone J, Becker W J, Canadian Headache Society Prophylactic Guidelines Development G. Canadian Headache Society guideline for migraine prophylaxis [J]. The Canadian journal of neurological sciences Le journal canadien des sciences neurologiques, 2012, 39(2 Suppl 2): S1-59.</w:t>
      </w:r>
    </w:p>
    <w:p w14:paraId="50EA581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[296]</w:t>
      </w:r>
      <w:r w:rsidRPr="00DE0C01">
        <w:rPr>
          <w:rFonts w:ascii="Cambria" w:hAnsi="Cambria"/>
          <w:sz w:val="18"/>
          <w:szCs w:val="18"/>
        </w:rPr>
        <w:tab/>
        <w:t>Rampim D B, Imamura M. Acupuncture for chronic neck pain: A review of randomized trials [J]. PM and R, 2012, 4(10): S316.</w:t>
      </w:r>
    </w:p>
    <w:p w14:paraId="494300A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[297]</w:t>
      </w:r>
      <w:r w:rsidRPr="00DE0C01">
        <w:rPr>
          <w:rFonts w:ascii="Cambria" w:hAnsi="Cambria"/>
          <w:sz w:val="18"/>
          <w:szCs w:val="18"/>
        </w:rPr>
        <w:tab/>
        <w:t>Rapoport A M. The therapeutic future in headache [J]. Neurological Sciences, 2012, 33(SUPPL. 1): S119-S125.</w:t>
      </w:r>
    </w:p>
    <w:p w14:paraId="2A7C5E9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[298]</w:t>
      </w:r>
      <w:r w:rsidRPr="00DE0C01">
        <w:rPr>
          <w:rFonts w:ascii="Cambria" w:hAnsi="Cambria"/>
          <w:sz w:val="18"/>
          <w:szCs w:val="18"/>
        </w:rPr>
        <w:tab/>
        <w:t>Rothrock J F. Topiramate for migraine prevention: An update [J]. Headache, 2012, 52(5): 859-860.</w:t>
      </w:r>
    </w:p>
    <w:p w14:paraId="00454D2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[299]</w:t>
      </w:r>
      <w:r w:rsidRPr="00DE0C01">
        <w:rPr>
          <w:rFonts w:ascii="Cambria" w:hAnsi="Cambria"/>
          <w:sz w:val="18"/>
          <w:szCs w:val="18"/>
        </w:rPr>
        <w:tab/>
        <w:t>Russell M B, Lundqvist C. Prevention and management of medication overuse headache [J]. Current Opinion in Neurology, 2012, 25(3): 290-295.</w:t>
      </w:r>
    </w:p>
    <w:p w14:paraId="7DAD8E8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[300]</w:t>
      </w:r>
      <w:r w:rsidRPr="00DE0C01">
        <w:rPr>
          <w:rFonts w:ascii="Cambria" w:hAnsi="Cambria"/>
          <w:sz w:val="18"/>
          <w:szCs w:val="18"/>
        </w:rPr>
        <w:tab/>
        <w:t>Seeburger J L, Cady R K, Winner P, MacGregor A, Valade D, Ge Y, Zhang Y, Hustad C M, Strickler N, Schaefer E, Connor K M, Ho T W. Rizatriptan for treatment of acute migraine in patients taking topiramate for migraine prophylaxis [J]. Headache, 2012, 52(1): 57-67.</w:t>
      </w:r>
    </w:p>
    <w:p w14:paraId="0641EE8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[301]</w:t>
      </w:r>
      <w:r w:rsidRPr="00DE0C01">
        <w:rPr>
          <w:rFonts w:ascii="Cambria" w:hAnsi="Cambria"/>
          <w:sz w:val="18"/>
          <w:szCs w:val="18"/>
        </w:rPr>
        <w:tab/>
        <w:t>Snyder J, Brown P. Complementary and alternative medicine in children: an analysis of the recent literature [J]. Current opinion in pediatrics, 2012, 24(4): 539-546.</w:t>
      </w:r>
    </w:p>
    <w:p w14:paraId="2A692B6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[302]</w:t>
      </w:r>
      <w:r w:rsidRPr="00DE0C01">
        <w:rPr>
          <w:rFonts w:ascii="Cambria" w:hAnsi="Cambria"/>
          <w:sz w:val="18"/>
          <w:szCs w:val="18"/>
        </w:rPr>
        <w:tab/>
        <w:t>Solomon S. Let's give botox a brake [J]. Headache, 2012, 52(10): 1602-1603.</w:t>
      </w:r>
    </w:p>
    <w:p w14:paraId="1FB1FCC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[303]</w:t>
      </w:r>
      <w:r w:rsidRPr="00DE0C01">
        <w:rPr>
          <w:rFonts w:ascii="Cambria" w:hAnsi="Cambria"/>
          <w:sz w:val="18"/>
          <w:szCs w:val="18"/>
        </w:rPr>
        <w:tab/>
        <w:t>Tepper S J. Medication-overuse headache [J]. CONTINUUM Lifelong Learning in Neurology, 2012, 18(4): 807-822.</w:t>
      </w:r>
    </w:p>
    <w:p w14:paraId="0A3A742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[304]</w:t>
      </w:r>
      <w:r w:rsidRPr="00DE0C01">
        <w:rPr>
          <w:rFonts w:ascii="Cambria" w:hAnsi="Cambria"/>
          <w:sz w:val="18"/>
          <w:szCs w:val="18"/>
        </w:rPr>
        <w:tab/>
        <w:t>Tfelt-Hansen P, Olesen J. Taking the negative view of current migraine treatments: the unmet needs [J]. CNS drugs, 2012, 26(5): 375-382.</w:t>
      </w:r>
    </w:p>
    <w:p w14:paraId="7F85945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[305]</w:t>
      </w:r>
      <w:r w:rsidRPr="00DE0C01">
        <w:rPr>
          <w:rFonts w:ascii="Cambria" w:hAnsi="Cambria"/>
          <w:sz w:val="18"/>
          <w:szCs w:val="18"/>
        </w:rPr>
        <w:tab/>
        <w:t>Vargas B B, Dodick D W. Posttraumatic headache [J]. Current Opinion in Neurology, 2012, 25(3): 284-289.</w:t>
      </w:r>
    </w:p>
    <w:p w14:paraId="4298A79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[306]</w:t>
      </w:r>
      <w:r w:rsidRPr="00DE0C01">
        <w:rPr>
          <w:rFonts w:ascii="Cambria" w:hAnsi="Cambria"/>
          <w:sz w:val="18"/>
          <w:szCs w:val="18"/>
        </w:rPr>
        <w:tab/>
        <w:t>Abrams S B, Hallett M. Clinical utility of different botulinum neurotoxin preparations [J]. Toxicon, 2013, 67(81-86.</w:t>
      </w:r>
    </w:p>
    <w:p w14:paraId="756251E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[307]</w:t>
      </w:r>
      <w:r w:rsidRPr="00DE0C01">
        <w:rPr>
          <w:rFonts w:ascii="Cambria" w:hAnsi="Cambria"/>
          <w:sz w:val="18"/>
          <w:szCs w:val="18"/>
        </w:rPr>
        <w:tab/>
        <w:t xml:space="preserve">Aurora S K, Dodick D W, DeGryse R E, Turkel C C. OnabotulinumtoxinA for chronic migraine: efficacy, safety, and tolerability in patients who received all 5 treatment cycles in PREEMPT [J]. Journal of headache and pain, 2013, 14(1 SUPPL. 1): </w:t>
      </w:r>
    </w:p>
    <w:p w14:paraId="57ECE30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[308]</w:t>
      </w:r>
      <w:r w:rsidRPr="00DE0C01">
        <w:rPr>
          <w:rFonts w:ascii="Cambria" w:hAnsi="Cambria"/>
          <w:sz w:val="18"/>
          <w:szCs w:val="18"/>
        </w:rPr>
        <w:tab/>
        <w:t>Boban M. Multifaceted individualities in pharmacological treatments of obesity [J]. Current Clinical Pharmacology, 2013, 8(2): 89-96.</w:t>
      </w:r>
    </w:p>
    <w:p w14:paraId="35CE9B2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[309]</w:t>
      </w:r>
      <w:r w:rsidRPr="00DE0C01">
        <w:rPr>
          <w:rFonts w:ascii="Cambria" w:hAnsi="Cambria"/>
          <w:sz w:val="18"/>
          <w:szCs w:val="18"/>
        </w:rPr>
        <w:tab/>
        <w:t>Borghol A, Charles B, Hawawini F. Pharmacologic and complementary therapy for migraine prophylaxis [M]. 2013.</w:t>
      </w:r>
    </w:p>
    <w:p w14:paraId="5221DFB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[310]</w:t>
      </w:r>
      <w:r w:rsidRPr="00DE0C01">
        <w:rPr>
          <w:rFonts w:ascii="Cambria" w:hAnsi="Cambria"/>
          <w:sz w:val="18"/>
          <w:szCs w:val="18"/>
        </w:rPr>
        <w:tab/>
        <w:t>Bray N N, Heath A, Militello J. Migraine: Burden of disease, treatment, and prevention [J]. Osteopathic Family Physician, 2013, 5(3): 116-122.</w:t>
      </w:r>
    </w:p>
    <w:p w14:paraId="78900EB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[311]</w:t>
      </w:r>
      <w:r w:rsidRPr="00DE0C01">
        <w:rPr>
          <w:rFonts w:ascii="Cambria" w:hAnsi="Cambria"/>
          <w:sz w:val="18"/>
          <w:szCs w:val="18"/>
        </w:rPr>
        <w:tab/>
        <w:t>Bruehl S, Apkarian A V, Ballantyne J C, Berger A, Borsook D, Chen W G, Farrar J T, Haythornthwaite J A, Horn S D, Iadarola M J, Inturrisi C E, Lao L, MacKey S, Mao J, Sawczuk A, Uhl G R, Witter J, Woolf C J, Zubieta J K, Lin Y. Personalized medicine and opioid analgesic prescribing for chronic pain: Opportunities and challenges [J]. Journal of Pain, 2013, 14(2): 103-113.</w:t>
      </w:r>
    </w:p>
    <w:p w14:paraId="4991C59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[312]</w:t>
      </w:r>
      <w:r w:rsidRPr="00DE0C01">
        <w:rPr>
          <w:rFonts w:ascii="Cambria" w:hAnsi="Cambria"/>
          <w:sz w:val="18"/>
          <w:szCs w:val="18"/>
        </w:rPr>
        <w:tab/>
        <w:t xml:space="preserve">Charleston I L. Burning mouth syndrome: A review of recent literature topical collection on uncommon headache syndromes [J]. Current Pain and Headache Reports, 2013, 17(6): </w:t>
      </w:r>
    </w:p>
    <w:p w14:paraId="785631C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[313]</w:t>
      </w:r>
      <w:r w:rsidRPr="00DE0C01">
        <w:rPr>
          <w:rFonts w:ascii="Cambria" w:hAnsi="Cambria"/>
          <w:sz w:val="18"/>
          <w:szCs w:val="18"/>
        </w:rPr>
        <w:tab/>
        <w:t>Chen R H, Chen R L, Chen R F. [Efficacy observation on chronic tension-type headache treated with acupuncture at galea tendon-muscle node] [J]. Zhongguo zhen jiu = Chinese acupuncture &amp; moxibustion, 2013, 33(3): 219-222.</w:t>
      </w:r>
    </w:p>
    <w:p w14:paraId="1DBFBBA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[314]</w:t>
      </w:r>
      <w:r w:rsidRPr="00DE0C01">
        <w:rPr>
          <w:rFonts w:ascii="Cambria" w:hAnsi="Cambria"/>
          <w:sz w:val="18"/>
          <w:szCs w:val="18"/>
        </w:rPr>
        <w:tab/>
        <w:t>Cherian N. Vertigo as a migraine phenomenon [J]. Current neurology and neuroscience reports, 2013, 13(4): 343.</w:t>
      </w:r>
    </w:p>
    <w:p w14:paraId="5F8E463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[315]</w:t>
      </w:r>
      <w:r w:rsidRPr="00DE0C01">
        <w:rPr>
          <w:rFonts w:ascii="Cambria" w:hAnsi="Cambria"/>
          <w:sz w:val="18"/>
          <w:szCs w:val="18"/>
        </w:rPr>
        <w:tab/>
        <w:t>El-Chammas K, Keyes J, Thompson N, Vijayakumar J, Becher D, Jackson J L. Pharmacologic treatment of pediatric headaches: a meta-analysis [J]. JAMA pediatrics, 2013, 167(3): 250-258.</w:t>
      </w:r>
    </w:p>
    <w:p w14:paraId="70296CD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[316]</w:t>
      </w:r>
      <w:r w:rsidRPr="00DE0C01">
        <w:rPr>
          <w:rFonts w:ascii="Cambria" w:hAnsi="Cambria"/>
          <w:sz w:val="18"/>
          <w:szCs w:val="18"/>
        </w:rPr>
        <w:tab/>
        <w:t>Evans R W. A rational approach to the management of chronic migraine [J]. Headache, 2013, 53(1): 168-176.</w:t>
      </w:r>
    </w:p>
    <w:p w14:paraId="0040AC4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[317]</w:t>
      </w:r>
      <w:r w:rsidRPr="00DE0C01">
        <w:rPr>
          <w:rFonts w:ascii="Cambria" w:hAnsi="Cambria"/>
          <w:sz w:val="18"/>
          <w:szCs w:val="18"/>
        </w:rPr>
        <w:tab/>
        <w:t>Finocchi C, Viani E. Opioids can be useful in the treatment of headache [J]. Neurological Sciences, 2013, 34(SUPPL. 1): S119-S124.</w:t>
      </w:r>
    </w:p>
    <w:p w14:paraId="4C1CE5B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[318]</w:t>
      </w:r>
      <w:r w:rsidRPr="00DE0C01">
        <w:rPr>
          <w:rFonts w:ascii="Cambria" w:hAnsi="Cambria"/>
          <w:sz w:val="18"/>
          <w:szCs w:val="18"/>
        </w:rPr>
        <w:tab/>
        <w:t>Gady J, Ferneini E M. Botulinum toxin A and headache treatment [J]. Connecticut medicine, 2013, 77(3): 165-166.</w:t>
      </w:r>
    </w:p>
    <w:p w14:paraId="0BA6A9B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[319]</w:t>
      </w:r>
      <w:r w:rsidRPr="00DE0C01">
        <w:rPr>
          <w:rFonts w:ascii="Cambria" w:hAnsi="Cambria"/>
          <w:sz w:val="18"/>
          <w:szCs w:val="18"/>
        </w:rPr>
        <w:tab/>
        <w:t>Garvey W T. Phentermine and topiramate extended-release: A new treatment for obesity and its role in a complications-centric approach to obesity medical management [J]. Expert Opinion on Drug Safety, 2013, 12(5): 741-756.</w:t>
      </w:r>
    </w:p>
    <w:p w14:paraId="13C9340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[320]</w:t>
      </w:r>
      <w:r w:rsidRPr="00DE0C01">
        <w:rPr>
          <w:rFonts w:ascii="Cambria" w:hAnsi="Cambria"/>
          <w:sz w:val="18"/>
          <w:szCs w:val="18"/>
        </w:rPr>
        <w:tab/>
        <w:t>Gelfand A A. Migraine and childhood periodic syndromes in children and adolescents [J]. Current Opinion in Neurology, 2013, 26(3): 262-268.</w:t>
      </w:r>
    </w:p>
    <w:p w14:paraId="28DE085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[321]</w:t>
      </w:r>
      <w:r w:rsidRPr="00DE0C01">
        <w:rPr>
          <w:rFonts w:ascii="Cambria" w:hAnsi="Cambria"/>
          <w:sz w:val="18"/>
          <w:szCs w:val="18"/>
        </w:rPr>
        <w:tab/>
        <w:t>Giacomozzi A R E, Vindas A P, Da Silva Jr A A, Bordini C A, Buonanotte C F, De Paula Roesier C A, Brito C M, Perez C, Carvalho D S, De Macedo D D P, Piovesan E, Sarmento E M, Melhado E M, Éckeli F D, Kowacs F, Sobrino F, Rabello G D, Rada G, De Souza J A, Casanovas J R, Durán J C, Calia L C, Medina L R P, De Queiroz L P, Ciciarelli M C, Valença M M, Cusicanqui M, Jimenez M K V, Goycochea M T, Peres M F P, Sandoval M V F, Vincent M B, Gomes M V, Diez M, Aranaga N, Barrientos N, Kowacs P A, Filho P F M. Latin American consensus on guidelines for chronic migraine treatment [J]. Arquivos de Neuro-Psiquiatria, 2013, 71(7): 478-486.</w:t>
      </w:r>
    </w:p>
    <w:p w14:paraId="68F3185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[322]</w:t>
      </w:r>
      <w:r w:rsidRPr="00DE0C01">
        <w:rPr>
          <w:rFonts w:ascii="Cambria" w:hAnsi="Cambria"/>
          <w:sz w:val="18"/>
          <w:szCs w:val="18"/>
        </w:rPr>
        <w:tab/>
        <w:t>Kadhim-Saleh A, Maganti H, Ghert M, Singh S, Farrokhyar F. Is low-level laser therapy in relieving neck pain effective? Systematic review and meta-analysis [J]. Rheumatology International, 2013, 33(10): 2493-2501.</w:t>
      </w:r>
    </w:p>
    <w:p w14:paraId="50F8E16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[323]</w:t>
      </w:r>
      <w:r w:rsidRPr="00DE0C01">
        <w:rPr>
          <w:rFonts w:ascii="Cambria" w:hAnsi="Cambria"/>
          <w:sz w:val="18"/>
          <w:szCs w:val="18"/>
        </w:rPr>
        <w:tab/>
        <w:t xml:space="preserve">Karakurum Göksel B. The use of complementary and alternative medicine in patients with </w:t>
      </w:r>
      <w:r w:rsidRPr="00DE0C01">
        <w:rPr>
          <w:rFonts w:ascii="Cambria" w:hAnsi="Cambria"/>
          <w:sz w:val="18"/>
          <w:szCs w:val="18"/>
        </w:rPr>
        <w:lastRenderedPageBreak/>
        <w:t>migraine [J]. Noropsikiyatri Arsivi, 2013, 50(SUPPL.1): 41-46.</w:t>
      </w:r>
    </w:p>
    <w:p w14:paraId="76EBD73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[324]</w:t>
      </w:r>
      <w:r w:rsidRPr="00DE0C01">
        <w:rPr>
          <w:rFonts w:ascii="Cambria" w:hAnsi="Cambria"/>
          <w:sz w:val="18"/>
          <w:szCs w:val="18"/>
        </w:rPr>
        <w:tab/>
        <w:t>Khavandi K, Amer H, Ibrahim B, Brownrigg J. Strategies for preventing type 2 diabetes: An update for clinicians [J]. Therapeutic Advances in Chronic Disease, 2013, 4(5): 242-261.</w:t>
      </w:r>
    </w:p>
    <w:p w14:paraId="50ABB4D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[325]</w:t>
      </w:r>
      <w:r w:rsidRPr="00DE0C01">
        <w:rPr>
          <w:rFonts w:ascii="Cambria" w:hAnsi="Cambria"/>
          <w:sz w:val="18"/>
          <w:szCs w:val="18"/>
        </w:rPr>
        <w:tab/>
        <w:t>Linde M, Mulleners W M, Chronicle E P, McCrory D C. Antiepileptics other than gabapentin, pregabalin, topiramate, and valproate for the prophylaxis of episodic migraine in adults [J]. The Cochrane database of systematic reviews, 2013, 6): CD010608.</w:t>
      </w:r>
    </w:p>
    <w:p w14:paraId="66466D8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[326]</w:t>
      </w:r>
      <w:r w:rsidRPr="00DE0C01">
        <w:rPr>
          <w:rFonts w:ascii="Cambria" w:hAnsi="Cambria"/>
          <w:sz w:val="18"/>
          <w:szCs w:val="18"/>
        </w:rPr>
        <w:tab/>
        <w:t>Linde M, Mulleners W M, Chronicle E P, McCrory D C. Topiramate for the prophylaxis of episodic migraine in adults [J]. The Cochrane database of systematic reviews, 2013, 6): CD010610.</w:t>
      </w:r>
    </w:p>
    <w:p w14:paraId="36E3EB4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[327]</w:t>
      </w:r>
      <w:r w:rsidRPr="00DE0C01">
        <w:rPr>
          <w:rFonts w:ascii="Cambria" w:hAnsi="Cambria"/>
          <w:sz w:val="18"/>
          <w:szCs w:val="18"/>
        </w:rPr>
        <w:tab/>
        <w:t>Linde M, Mulleners W M, Chronicle E P, McCrory D C. Valproate (valproic acid or sodium valproate or a combination of the two) for the prophylaxis of episodic migraine in adults [J]. The Cochrane database of systematic reviews, 2013, 6): CD010611.</w:t>
      </w:r>
    </w:p>
    <w:p w14:paraId="60C678A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[328]</w:t>
      </w:r>
      <w:r w:rsidRPr="00DE0C01">
        <w:rPr>
          <w:rFonts w:ascii="Cambria" w:hAnsi="Cambria"/>
          <w:sz w:val="18"/>
          <w:szCs w:val="18"/>
        </w:rPr>
        <w:tab/>
        <w:t>Meissner K, Fassler M, Rucker G, Kleijnen J, Hrobjartsson A, Schneider A, Antes G, Linde K. Differential effectiveness of placebo treatments: a systematic review of migraine prophylaxis [J]. JAMA internal medicine, 2013, 173(21): 1941-1951.</w:t>
      </w:r>
    </w:p>
    <w:p w14:paraId="390EB74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[329]</w:t>
      </w:r>
      <w:r w:rsidRPr="00DE0C01">
        <w:rPr>
          <w:rFonts w:ascii="Cambria" w:hAnsi="Cambria"/>
          <w:sz w:val="18"/>
          <w:szCs w:val="18"/>
        </w:rPr>
        <w:tab/>
        <w:t>Misra A K, Verma S K. An overview of pharmacotherapy of obesity: An update [J]. International Journal of Pharmaceutical Sciences and Research, 2013, 4(3): 881-890.</w:t>
      </w:r>
    </w:p>
    <w:p w14:paraId="0499926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[330]</w:t>
      </w:r>
      <w:r w:rsidRPr="00DE0C01">
        <w:rPr>
          <w:rFonts w:ascii="Cambria" w:hAnsi="Cambria"/>
          <w:sz w:val="18"/>
          <w:szCs w:val="18"/>
        </w:rPr>
        <w:tab/>
        <w:t>Patham B, Mukherjee D, Juan Z T S. Contemporary review of drugs used to treat obesity [J]. Cardiovascular and Hematological Agents in Medicinal Chemistry, 2013, 11(4): 272-280.</w:t>
      </w:r>
    </w:p>
    <w:p w14:paraId="129360E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[331]</w:t>
      </w:r>
      <w:r w:rsidRPr="00DE0C01">
        <w:rPr>
          <w:rFonts w:ascii="Cambria" w:hAnsi="Cambria"/>
          <w:sz w:val="18"/>
          <w:szCs w:val="18"/>
        </w:rPr>
        <w:tab/>
        <w:t xml:space="preserve">Saad M, De Medeiros R. Complementary therapies for fibromyalgia syndrome - A rational approach topical collection on fibromyalgia [J]. Current Pain and Headache Reports, 2013, 17(8): </w:t>
      </w:r>
    </w:p>
    <w:p w14:paraId="3AFA2B3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[332]</w:t>
      </w:r>
      <w:r w:rsidRPr="00DE0C01">
        <w:rPr>
          <w:rFonts w:ascii="Cambria" w:hAnsi="Cambria"/>
          <w:sz w:val="18"/>
          <w:szCs w:val="18"/>
        </w:rPr>
        <w:tab/>
        <w:t>Sargent E W. The challenge of vestibular migraine [J]. Current opinion in otolaryngology &amp; head and neck surgery, 2013, 21(5): 473-479.</w:t>
      </w:r>
    </w:p>
    <w:p w14:paraId="2A58523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[333]</w:t>
      </w:r>
      <w:r w:rsidRPr="00DE0C01">
        <w:rPr>
          <w:rFonts w:ascii="Cambria" w:hAnsi="Cambria"/>
          <w:sz w:val="18"/>
          <w:szCs w:val="18"/>
        </w:rPr>
        <w:tab/>
        <w:t>Schulze-Bonhage A. Pharmacokinetic and pharmacodynamic profile of pregabalin and its role in the treatment of epilepsy [J]. Expert Opinion on Drug Metabolism and Toxicology, 2013, 9(1): 105-115.</w:t>
      </w:r>
    </w:p>
    <w:p w14:paraId="1955F5A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[334]</w:t>
      </w:r>
      <w:r w:rsidRPr="00DE0C01">
        <w:rPr>
          <w:rFonts w:ascii="Cambria" w:hAnsi="Cambria"/>
          <w:sz w:val="18"/>
          <w:szCs w:val="18"/>
        </w:rPr>
        <w:tab/>
        <w:t>Schwenk T L. Acupuncture helps alleviate chronic pain [J]. Medicine Today, 2013, 14(1): 63.</w:t>
      </w:r>
    </w:p>
    <w:p w14:paraId="11BD9E9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[335]</w:t>
      </w:r>
      <w:r w:rsidRPr="00DE0C01">
        <w:rPr>
          <w:rFonts w:ascii="Cambria" w:hAnsi="Cambria"/>
          <w:sz w:val="18"/>
          <w:szCs w:val="18"/>
        </w:rPr>
        <w:tab/>
        <w:t>Shamliyan T A, Choi J-Y, Ramakrishnan R, Miller J B, Wang S-Y, Taylor F R, Kane R L. Preventive pharmacologic treatments for episodic migraine in adults [J]. Journal of general internal medicine, 2013, 28(9): 1225-1237.</w:t>
      </w:r>
    </w:p>
    <w:p w14:paraId="327A1D6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[336]</w:t>
      </w:r>
      <w:r w:rsidRPr="00DE0C01">
        <w:rPr>
          <w:rFonts w:ascii="Cambria" w:hAnsi="Cambria"/>
          <w:sz w:val="18"/>
          <w:szCs w:val="18"/>
        </w:rPr>
        <w:tab/>
        <w:t>Shamliyan T A, Kane R L, Ramakrishnan R, Taylor F R. Episodic migraines in children: Limited evidence on preventive pharmacological treatments [J]. Journal of Child Neurology, 2013, 28(10): 1320-1341.</w:t>
      </w:r>
    </w:p>
    <w:p w14:paraId="11C6359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[337]</w:t>
      </w:r>
      <w:r w:rsidRPr="00DE0C01">
        <w:rPr>
          <w:rFonts w:ascii="Cambria" w:hAnsi="Cambria"/>
          <w:sz w:val="18"/>
          <w:szCs w:val="18"/>
        </w:rPr>
        <w:tab/>
        <w:t>Shawki S, Costedio M. Anal fissure and stenosis [J]. Gastroenterology Clinics of North America, 2013, 42(4): 729-758.</w:t>
      </w:r>
    </w:p>
    <w:p w14:paraId="7C026E1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[338]</w:t>
      </w:r>
      <w:r w:rsidRPr="00DE0C01">
        <w:rPr>
          <w:rFonts w:ascii="Cambria" w:hAnsi="Cambria"/>
          <w:sz w:val="18"/>
          <w:szCs w:val="18"/>
        </w:rPr>
        <w:tab/>
        <w:t>Shehata H S, El-Tamawy M S, Shalaby N M, Ramzy G. Botulinum toxin-type A: could it be an effective treatment option in intractable trigeminal neuralgia? [J]. The journal of headache and pain, 2013, 14(92.</w:t>
      </w:r>
    </w:p>
    <w:p w14:paraId="0445735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[339]</w:t>
      </w:r>
      <w:r w:rsidRPr="00DE0C01">
        <w:rPr>
          <w:rFonts w:ascii="Cambria" w:hAnsi="Cambria"/>
          <w:sz w:val="18"/>
          <w:szCs w:val="18"/>
        </w:rPr>
        <w:tab/>
        <w:t>Sherman K J. Complementary therapies for chronic pain: The case for acupuncture [J]. Pain Management, 2013, 3(1): 5-8.</w:t>
      </w:r>
    </w:p>
    <w:p w14:paraId="7765CF0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[340]</w:t>
      </w:r>
      <w:r w:rsidRPr="00DE0C01">
        <w:rPr>
          <w:rFonts w:ascii="Cambria" w:hAnsi="Cambria"/>
          <w:sz w:val="18"/>
          <w:szCs w:val="18"/>
        </w:rPr>
        <w:tab/>
        <w:t>Shvarts V, Chung S. Perampanel: Newly approved, novel antiepileptic medication for partial-onset seizures [J]. Expert Review of Neurotherapeutics, 2013, 13(2): 131-134.</w:t>
      </w:r>
    </w:p>
    <w:p w14:paraId="17C523C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[341]</w:t>
      </w:r>
      <w:r w:rsidRPr="00DE0C01">
        <w:rPr>
          <w:rFonts w:ascii="Cambria" w:hAnsi="Cambria"/>
          <w:sz w:val="18"/>
          <w:szCs w:val="18"/>
        </w:rPr>
        <w:tab/>
        <w:t xml:space="preserve">Silberstein S, Dodick D W, DeGryse R E, Lipton R, Turkel C C. The percent of chronic migraine patients who responded to onabotulinumtoxinA treatment per treatment cycle in the PREEMPT clinical program [J]. Journal of headache and pain, 2013, 14(1 SUPPL. 1): </w:t>
      </w:r>
    </w:p>
    <w:p w14:paraId="00F96AA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[342]</w:t>
      </w:r>
      <w:r w:rsidRPr="00DE0C01">
        <w:rPr>
          <w:rFonts w:ascii="Cambria" w:hAnsi="Cambria"/>
          <w:sz w:val="18"/>
          <w:szCs w:val="18"/>
        </w:rPr>
        <w:tab/>
        <w:t>Smitherman T A, Kolivas E D, Bailey J R. Panic disorder and migraine: Comorbidity, mechanisms, and clinical implications [J]. Headache, 2013, 53(1): 23-45.</w:t>
      </w:r>
    </w:p>
    <w:p w14:paraId="7B7E0DD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[343]</w:t>
      </w:r>
      <w:r w:rsidRPr="00DE0C01">
        <w:rPr>
          <w:rFonts w:ascii="Cambria" w:hAnsi="Cambria"/>
          <w:sz w:val="18"/>
          <w:szCs w:val="18"/>
        </w:rPr>
        <w:tab/>
        <w:t>Solomon S. OnabotulinumtoxinA for treatment of chronic migraine: The unblinding problem [J]. Headache, 2013, 53(5): 824-826.</w:t>
      </w:r>
    </w:p>
    <w:p w14:paraId="2DE6DF2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[344]</w:t>
      </w:r>
      <w:r w:rsidRPr="00DE0C01">
        <w:rPr>
          <w:rFonts w:ascii="Cambria" w:hAnsi="Cambria"/>
          <w:sz w:val="18"/>
          <w:szCs w:val="18"/>
        </w:rPr>
        <w:tab/>
        <w:t>Terra V C, Amorim R, Silvado C, de Oliveira A J, Jorge C L, Faveret E, Ragazzo P, De Paola L. Vagus nerve stimulator in patients with epilepsy: Indications and recommendations for use [J]. Arquivos de Neuro-Psiquiatria, 2013, 71(11): 902-906.</w:t>
      </w:r>
    </w:p>
    <w:p w14:paraId="0D0AE68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[345]</w:t>
      </w:r>
      <w:r w:rsidRPr="00DE0C01">
        <w:rPr>
          <w:rFonts w:ascii="Cambria" w:hAnsi="Cambria"/>
          <w:sz w:val="18"/>
          <w:szCs w:val="18"/>
        </w:rPr>
        <w:tab/>
        <w:t>Thomas R, Cavanna A E. The pharmacology of Tourette syndrome [J]. Journal of Neural Transmission, 2013, 120(4): 689-694.</w:t>
      </w:r>
    </w:p>
    <w:p w14:paraId="7639C3D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[346]</w:t>
      </w:r>
      <w:r w:rsidRPr="00DE0C01">
        <w:rPr>
          <w:rFonts w:ascii="Cambria" w:hAnsi="Cambria"/>
          <w:sz w:val="18"/>
          <w:szCs w:val="18"/>
        </w:rPr>
        <w:tab/>
        <w:t>Weaver-Agostoni J. Cluster headache [J]. American Family Physician, 2013, 88(2): 122-128.</w:t>
      </w:r>
    </w:p>
    <w:p w14:paraId="211A2AC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[347]</w:t>
      </w:r>
      <w:r w:rsidRPr="00DE0C01">
        <w:rPr>
          <w:rFonts w:ascii="Cambria" w:hAnsi="Cambria"/>
          <w:sz w:val="18"/>
          <w:szCs w:val="18"/>
        </w:rPr>
        <w:tab/>
        <w:t>White A, Foell J. Acupuncture is superior to sham for painful conditions [J]. Evidence-Based Medicine, 2013, 18(6): e56.</w:t>
      </w:r>
    </w:p>
    <w:p w14:paraId="03E7E5E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[348]</w:t>
      </w:r>
      <w:r w:rsidRPr="00DE0C01">
        <w:rPr>
          <w:rFonts w:ascii="Cambria" w:hAnsi="Cambria"/>
          <w:sz w:val="18"/>
          <w:szCs w:val="18"/>
        </w:rPr>
        <w:tab/>
        <w:t xml:space="preserve">Wiffen P J, Derry S, Lunn M P T, Moore R A. Topiramate for neuropathic pain and fibromyalgia in adults [J]. Cochrane Database of Systematic Reviews, 2013, 2013(8): </w:t>
      </w:r>
    </w:p>
    <w:p w14:paraId="726B2E3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[349]</w:t>
      </w:r>
      <w:r w:rsidRPr="00DE0C01">
        <w:rPr>
          <w:rFonts w:ascii="Cambria" w:hAnsi="Cambria"/>
          <w:sz w:val="18"/>
          <w:szCs w:val="18"/>
        </w:rPr>
        <w:tab/>
        <w:t>Zheng W, Wang H, Zhang L, Bian Z, Shang H. Target dIsease-Guided placEbo-contRolled (TIGER) design: a novel method for clinical trials of acupuncture [J]. Trials, 2013, 14(359.</w:t>
      </w:r>
    </w:p>
    <w:p w14:paraId="14DA1F9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[350]</w:t>
      </w:r>
      <w:r w:rsidRPr="00DE0C01">
        <w:rPr>
          <w:rFonts w:ascii="Cambria" w:hAnsi="Cambria"/>
          <w:sz w:val="18"/>
          <w:szCs w:val="18"/>
        </w:rPr>
        <w:tab/>
        <w:t>Berkel A E M, Rosman C, Koop R, van Duijvendijk P, van der Palen J, Klaase J M. Isosorbide dinitrate ointment vs botulinum toxin A (Dysport&lt;sup&gt;®&lt;/sup&gt;) as the primary treatment for chronic anal fissure: A randomized multicentre study [J]. Colorectal Disease, 2014, 16(10): O360-O366.</w:t>
      </w:r>
    </w:p>
    <w:p w14:paraId="0EFAFC0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[351]</w:t>
      </w:r>
      <w:r w:rsidRPr="00DE0C01">
        <w:rPr>
          <w:rFonts w:ascii="Cambria" w:hAnsi="Cambria"/>
          <w:sz w:val="18"/>
          <w:szCs w:val="18"/>
        </w:rPr>
        <w:tab/>
        <w:t>Bray G A, Ryan D H. Update on obesity pharmacotherapy [M]. 2014: 1-13.</w:t>
      </w:r>
    </w:p>
    <w:p w14:paraId="4DA3BBB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[352]</w:t>
      </w:r>
      <w:r w:rsidRPr="00DE0C01">
        <w:rPr>
          <w:rFonts w:ascii="Cambria" w:hAnsi="Cambria"/>
          <w:sz w:val="18"/>
          <w:szCs w:val="18"/>
        </w:rPr>
        <w:tab/>
        <w:t>Brola W, Mitosek-Szewczyk K, Opara J. Symptomatology and pathogenesis of different types of pain in multiple sclerosis [J]. Neurologia i Neurochirurgia Polska, 2014, 48(4): 272-279.</w:t>
      </w:r>
    </w:p>
    <w:p w14:paraId="1D660CA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[353]</w:t>
      </w:r>
      <w:r w:rsidRPr="00DE0C01">
        <w:rPr>
          <w:rFonts w:ascii="Cambria" w:hAnsi="Cambria"/>
          <w:sz w:val="18"/>
          <w:szCs w:val="18"/>
        </w:rPr>
        <w:tab/>
        <w:t xml:space="preserve">Burmeister J, Holle D, Bock E, Ose C, Diener H C, Obermann M. EHMTI-0202. Study protocol of BoTN: a randomized, double-blind, placebo-controlled trial to evaluate the efficacy and safety of botulinum toxin injections in the treatment of trigeminal neuralgia [J]. Journal of headache and pain, 2014, Conference: 4th European Headache and Migraine Trust International Congress, EHMTIC 2014. Copenhagen Denmark. Conference Publication: 15(SUPPL. 1): </w:t>
      </w:r>
    </w:p>
    <w:p w14:paraId="6F00A8C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[354]</w:t>
      </w:r>
      <w:r w:rsidRPr="00DE0C01">
        <w:rPr>
          <w:rFonts w:ascii="Cambria" w:hAnsi="Cambria"/>
          <w:sz w:val="18"/>
          <w:szCs w:val="18"/>
        </w:rPr>
        <w:tab/>
        <w:t>Cao H, Li X, Yan X, Wang N S, Bensoussan A, Liu J. Cupping therapy for acute and chronic pain management: A systematic review of randomized clinical trials [J]. Journal of Traditional Chinese Medical Sciences, 2014, 1(1): 49-61.</w:t>
      </w:r>
    </w:p>
    <w:p w14:paraId="0757BE0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[355]</w:t>
      </w:r>
      <w:r w:rsidRPr="00DE0C01">
        <w:rPr>
          <w:rFonts w:ascii="Cambria" w:hAnsi="Cambria"/>
          <w:sz w:val="18"/>
          <w:szCs w:val="18"/>
        </w:rPr>
        <w:tab/>
        <w:t>Carod-Artal F J. Tackling chronic migraine: Current perspectives [J]. Journal of Pain Research, 2014, 7(185-194.</w:t>
      </w:r>
    </w:p>
    <w:p w14:paraId="4C21BD0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[356]</w:t>
      </w:r>
      <w:r w:rsidRPr="00DE0C01">
        <w:rPr>
          <w:rFonts w:ascii="Cambria" w:hAnsi="Cambria"/>
          <w:sz w:val="18"/>
          <w:szCs w:val="18"/>
        </w:rPr>
        <w:tab/>
        <w:t>Cindy Chai N, Bond D S, Moghekar A, Scher A I, Peterlin B L. Obesity and headache: Part II - Potential mechanism and treatment considerations [J]. Headache, 2014, 54(3): 459-471.</w:t>
      </w:r>
    </w:p>
    <w:p w14:paraId="455D8F0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[357]</w:t>
      </w:r>
      <w:r w:rsidRPr="00DE0C01">
        <w:rPr>
          <w:rFonts w:ascii="Cambria" w:hAnsi="Cambria"/>
          <w:sz w:val="18"/>
          <w:szCs w:val="18"/>
        </w:rPr>
        <w:tab/>
        <w:t>Deaton T L, Mauro L S. Topiramate for migraine prophylaxis in pediatric patients [J]. The Annals of pharmacotherapy, 2014, 48(5): 638-643.</w:t>
      </w:r>
    </w:p>
    <w:p w14:paraId="314414E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[358]</w:t>
      </w:r>
      <w:r w:rsidRPr="00DE0C01">
        <w:rPr>
          <w:rFonts w:ascii="Cambria" w:hAnsi="Cambria"/>
          <w:sz w:val="18"/>
          <w:szCs w:val="18"/>
        </w:rPr>
        <w:tab/>
        <w:t>Dixit S, Alahmari, Asiri F. Pharmacological and nonpharmacological therapies in the management of diabetic peripheral neuropathy in type 2 diabetes: A comprehensive review [J]. Journal of Cardiovascular Disease Research, 2014, 5(4): 37-48.</w:t>
      </w:r>
    </w:p>
    <w:p w14:paraId="1BE3695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[359]</w:t>
      </w:r>
      <w:r w:rsidRPr="00DE0C01">
        <w:rPr>
          <w:rFonts w:ascii="Cambria" w:hAnsi="Cambria"/>
          <w:sz w:val="18"/>
          <w:szCs w:val="18"/>
        </w:rPr>
        <w:tab/>
        <w:t xml:space="preserve">Fleury G, Nissen M J, Genevay S. Conservative Treatments for Lumbar Radicular Pain [J]. Current Pain and Headache Reports, 2014, 18(10): </w:t>
      </w:r>
    </w:p>
    <w:p w14:paraId="7E4E077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[360]</w:t>
      </w:r>
      <w:r w:rsidRPr="00DE0C01">
        <w:rPr>
          <w:rFonts w:ascii="Cambria" w:hAnsi="Cambria"/>
          <w:sz w:val="18"/>
          <w:szCs w:val="18"/>
        </w:rPr>
        <w:tab/>
        <w:t>Francis C E, Quiros P A. Headache management in idiopathic intracranial hypertension [J]. International Ophthalmology Clinics, 2014, 54(1): 103-114.</w:t>
      </w:r>
    </w:p>
    <w:p w14:paraId="128296D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[361]</w:t>
      </w:r>
      <w:r w:rsidRPr="00DE0C01">
        <w:rPr>
          <w:rFonts w:ascii="Cambria" w:hAnsi="Cambria"/>
          <w:sz w:val="18"/>
          <w:szCs w:val="18"/>
        </w:rPr>
        <w:tab/>
        <w:t>Freitag F G, Schloemer F. Medical management of adult headache [J]. Otolaryngologic clinics of North America, 2014, 47(2): 221-237.</w:t>
      </w:r>
    </w:p>
    <w:p w14:paraId="36E25C5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[362]</w:t>
      </w:r>
      <w:r w:rsidRPr="00DE0C01">
        <w:rPr>
          <w:rFonts w:ascii="Cambria" w:hAnsi="Cambria"/>
          <w:sz w:val="18"/>
          <w:szCs w:val="18"/>
        </w:rPr>
        <w:tab/>
        <w:t>Grazzi L, Usai S. Botulinum toxin A: a new option for treatment of chronic migraine with medication overuse [J]. Neurological sciences : official journal of the Italian Neurological Society and of the Italian Society of Clinical Neurophysiology, 2014, 35 Suppl 1(37-39.</w:t>
      </w:r>
    </w:p>
    <w:p w14:paraId="24FDA7C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[363]</w:t>
      </w:r>
      <w:r w:rsidRPr="00DE0C01">
        <w:rPr>
          <w:rFonts w:ascii="Cambria" w:hAnsi="Cambria"/>
          <w:sz w:val="18"/>
          <w:szCs w:val="18"/>
        </w:rPr>
        <w:tab/>
        <w:t>Grunvald E. Medical management of obesity: A comprehensive review [J]. Clinical Obstetrics and Gynecology, 2014, 57(3): 465-484.</w:t>
      </w:r>
    </w:p>
    <w:p w14:paraId="321AA19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[364]</w:t>
      </w:r>
      <w:r w:rsidRPr="00DE0C01">
        <w:rPr>
          <w:rFonts w:ascii="Cambria" w:hAnsi="Cambria"/>
          <w:sz w:val="18"/>
          <w:szCs w:val="18"/>
        </w:rPr>
        <w:tab/>
        <w:t>Hepp Z, Bloudek L M, Varon S F. Systematic review of migraine prophylaxis adherence and persistence [J]. Journal of managed care pharmacy : JMCP, 2014, 20(1): 22-33.</w:t>
      </w:r>
    </w:p>
    <w:p w14:paraId="42B6C47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[365]</w:t>
      </w:r>
      <w:r w:rsidRPr="00DE0C01">
        <w:rPr>
          <w:rFonts w:ascii="Cambria" w:hAnsi="Cambria"/>
          <w:sz w:val="18"/>
          <w:szCs w:val="18"/>
        </w:rPr>
        <w:tab/>
        <w:t>Hoffmann J, Akerman S, Goadsby P J. Efficacy and mechanism of anticonvulsant drugs in migraine [J]. Expert Review of Clinical Pharmacology, 2014, 7(2): 191-201.</w:t>
      </w:r>
    </w:p>
    <w:p w14:paraId="789C37E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[366]</w:t>
      </w:r>
      <w:r w:rsidRPr="00DE0C01">
        <w:rPr>
          <w:rFonts w:ascii="Cambria" w:hAnsi="Cambria"/>
          <w:sz w:val="18"/>
          <w:szCs w:val="18"/>
        </w:rPr>
        <w:tab/>
        <w:t>Irimia P, Esteve-Belloch P, Murie-Fernández M, Martínez-Vila E. What is the optimal dose for the prophylactic treatment of chronic migraine patients? [J]. Revista de Neurologia, 2014, 58(SUPPL. 2): S13-S19.</w:t>
      </w:r>
    </w:p>
    <w:p w14:paraId="1C18E8D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[367]</w:t>
      </w:r>
      <w:r w:rsidRPr="00DE0C01">
        <w:rPr>
          <w:rFonts w:ascii="Cambria" w:hAnsi="Cambria"/>
          <w:sz w:val="18"/>
          <w:szCs w:val="18"/>
        </w:rPr>
        <w:tab/>
        <w:t>Kaniecki R G. Comment [J]. Headache, 2014, 54(4): 763.</w:t>
      </w:r>
    </w:p>
    <w:p w14:paraId="02A85C6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[368]</w:t>
      </w:r>
      <w:r w:rsidRPr="00DE0C01">
        <w:rPr>
          <w:rFonts w:ascii="Cambria" w:hAnsi="Cambria"/>
          <w:sz w:val="18"/>
          <w:szCs w:val="18"/>
        </w:rPr>
        <w:tab/>
        <w:t>Karakurum Goksel B, Coskun O, Ucler S, Karatas M, Ozge A, Ozkan S. Use of complementary and alternative medicine by a sample of Turkish primary headache patients [J]. Agri : Agri (Algoloji) Dernegi'nin Yayin organidir = The journal of the Turkish Society of Algology, 2014, 26(1): 1-7.</w:t>
      </w:r>
    </w:p>
    <w:p w14:paraId="0FED203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[369]</w:t>
      </w:r>
      <w:r w:rsidRPr="00DE0C01">
        <w:rPr>
          <w:rFonts w:ascii="Cambria" w:hAnsi="Cambria"/>
          <w:sz w:val="18"/>
          <w:szCs w:val="18"/>
        </w:rPr>
        <w:tab/>
        <w:t>Kim G W, Lin J E, Blomain E S, Waldman S A. Antiobesity pharmacotherapy: New drugs and emerging targets [J]. Clinical Pharmacology and Therapeutics, 2014, 95(1): 53-66.</w:t>
      </w:r>
    </w:p>
    <w:p w14:paraId="16FA17E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[370]</w:t>
      </w:r>
      <w:r w:rsidRPr="00DE0C01">
        <w:rPr>
          <w:rFonts w:ascii="Cambria" w:hAnsi="Cambria"/>
          <w:sz w:val="18"/>
          <w:szCs w:val="18"/>
        </w:rPr>
        <w:tab/>
        <w:t>Kim K H, Ryu J H, Park M R, Kim Y I, Min M K, Park Y M, Kim Y R, Noh S H, Kang M J, Kim Y J, Kim J K, Lee B R, Choi J Y, Yang G Y. Acupuncture as analgesia for non-emergent acute non-specific neck pain, ankle sprain and primary headache in an emergency department setting: a protocol for a parallel group, randomised, controlled pilot trial [J]. BMJ open, 2014, 4(6): e004994.</w:t>
      </w:r>
    </w:p>
    <w:p w14:paraId="1372F62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[371]</w:t>
      </w:r>
      <w:r w:rsidRPr="00DE0C01">
        <w:rPr>
          <w:rFonts w:ascii="Cambria" w:hAnsi="Cambria"/>
          <w:sz w:val="18"/>
          <w:szCs w:val="18"/>
        </w:rPr>
        <w:tab/>
        <w:t>Kushner R F. Weight loss strategies for treatment of obesity [J]. Progress in Cardiovascular Diseases, 2014, 56(4): 465-472.</w:t>
      </w:r>
    </w:p>
    <w:p w14:paraId="3C5AAAE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[372]</w:t>
      </w:r>
      <w:r w:rsidRPr="00DE0C01">
        <w:rPr>
          <w:rFonts w:ascii="Cambria" w:hAnsi="Cambria"/>
          <w:sz w:val="18"/>
          <w:szCs w:val="18"/>
        </w:rPr>
        <w:tab/>
        <w:t>Manning D C, Alexander G, Arezzo J C, Cooper A, Harden R N, Oaklander A L, Raja S N, Rauck R, Schwartzman R. Lenalidomide for complex regional pain syndrome type 1: Lack of efficacy in a phase II randomized study [J]. Journal of Pain, 2014, 15(12): 1366-1376.</w:t>
      </w:r>
    </w:p>
    <w:p w14:paraId="7D5A831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[373]</w:t>
      </w:r>
      <w:r w:rsidRPr="00DE0C01">
        <w:rPr>
          <w:rFonts w:ascii="Cambria" w:hAnsi="Cambria"/>
          <w:sz w:val="18"/>
          <w:szCs w:val="18"/>
        </w:rPr>
        <w:tab/>
        <w:t>Manolitsis N, Elahi F. Pulsed radiofrequency for occipital neuralgia [J]. Pain physician, 2014, 17(6): E709-717.</w:t>
      </w:r>
    </w:p>
    <w:p w14:paraId="1463947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[374]</w:t>
      </w:r>
      <w:r w:rsidRPr="00DE0C01">
        <w:rPr>
          <w:rFonts w:ascii="Cambria" w:hAnsi="Cambria"/>
          <w:sz w:val="18"/>
          <w:szCs w:val="18"/>
        </w:rPr>
        <w:tab/>
        <w:t xml:space="preserve">McPartland J M, Guy G W, Di Marzo V. Care and feeding of the endocannabinoid system: A systematic review of potential clinical interventions that upregulate the endocannabinoid system [J]. PLoS ONE, 2014, 9(3): </w:t>
      </w:r>
    </w:p>
    <w:p w14:paraId="4B42AEC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[375]</w:t>
      </w:r>
      <w:r w:rsidRPr="00DE0C01">
        <w:rPr>
          <w:rFonts w:ascii="Cambria" w:hAnsi="Cambria"/>
          <w:sz w:val="18"/>
          <w:szCs w:val="18"/>
        </w:rPr>
        <w:tab/>
        <w:t>Mendhi S M, Suralkar A A, Chitlange S S, Mane P B, Gairola N, Sharma A N. Epilepsy: Current perspective [J]. International Journal of Pharmaceutical Sciences Review and Research, 2014, 25(1): 23-35.</w:t>
      </w:r>
    </w:p>
    <w:p w14:paraId="58371E0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[376]</w:t>
      </w:r>
      <w:r w:rsidRPr="00DE0C01">
        <w:rPr>
          <w:rFonts w:ascii="Cambria" w:hAnsi="Cambria"/>
          <w:sz w:val="18"/>
          <w:szCs w:val="18"/>
        </w:rPr>
        <w:tab/>
        <w:t>Pfab F, Schalock P C, Napadow V, Athanasiadis G I, Huss-Marp J, Ring J. Acupuncture for allergic disease therapy-the current state of evidence [J]. Expert Review of Clinical Immunology, 2014, 10(7): 831-841.</w:t>
      </w:r>
    </w:p>
    <w:p w14:paraId="5588767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[377]</w:t>
      </w:r>
      <w:r w:rsidRPr="00DE0C01">
        <w:rPr>
          <w:rFonts w:ascii="Cambria" w:hAnsi="Cambria"/>
          <w:sz w:val="18"/>
          <w:szCs w:val="18"/>
        </w:rPr>
        <w:tab/>
        <w:t xml:space="preserve">Proietti Cecchini A, Grazzi L. Emerging therapies for chronic migraine [J]. Current Pain and Headache Reports, 2014, 18(4): </w:t>
      </w:r>
    </w:p>
    <w:p w14:paraId="6F35B7B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[378]</w:t>
      </w:r>
      <w:r w:rsidRPr="00DE0C01">
        <w:rPr>
          <w:rFonts w:ascii="Cambria" w:hAnsi="Cambria"/>
          <w:sz w:val="18"/>
          <w:szCs w:val="18"/>
        </w:rPr>
        <w:tab/>
        <w:t>Ramachandran R, Yaksh T L. Therapeutic use of botulinum toxin in migraine: Mechanisms of action [J]. British Journal of Pharmacology, 2014, 171(18): 4177-4192.</w:t>
      </w:r>
    </w:p>
    <w:p w14:paraId="7AD5539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[379]</w:t>
      </w:r>
      <w:r w:rsidRPr="00DE0C01">
        <w:rPr>
          <w:rFonts w:ascii="Cambria" w:hAnsi="Cambria"/>
          <w:sz w:val="18"/>
          <w:szCs w:val="18"/>
        </w:rPr>
        <w:tab/>
        <w:t>Roceanu A, Antochi F, Bajenaru O. Chronic migraine - new treatment options [J]. Maedica, 2014, 9(4): 401-404.</w:t>
      </w:r>
    </w:p>
    <w:p w14:paraId="64F5F5D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[380]</w:t>
      </w:r>
      <w:r w:rsidRPr="00DE0C01">
        <w:rPr>
          <w:rFonts w:ascii="Cambria" w:hAnsi="Cambria"/>
          <w:sz w:val="18"/>
          <w:szCs w:val="18"/>
        </w:rPr>
        <w:tab/>
        <w:t>Ruggeri M. The cost effectiveness of Botox in Italian patients with chronic migraine [J]. Neurological sciences : official journal of the Italian Neurological Society and of the Italian Society of Clinical Neurophysiology, 2014, 35 Suppl 1(45-47.</w:t>
      </w:r>
    </w:p>
    <w:p w14:paraId="4AE6304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[381]</w:t>
      </w:r>
      <w:r w:rsidRPr="00DE0C01">
        <w:rPr>
          <w:rFonts w:ascii="Cambria" w:hAnsi="Cambria"/>
          <w:sz w:val="18"/>
          <w:szCs w:val="18"/>
        </w:rPr>
        <w:tab/>
        <w:t>Taylor F R. Comment [J]. Headache, 2014, 54(4): 763.</w:t>
      </w:r>
    </w:p>
    <w:p w14:paraId="7BD6B31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[382]</w:t>
      </w:r>
      <w:r w:rsidRPr="00DE0C01">
        <w:rPr>
          <w:rFonts w:ascii="Cambria" w:hAnsi="Cambria"/>
          <w:sz w:val="18"/>
          <w:szCs w:val="18"/>
        </w:rPr>
        <w:tab/>
        <w:t>Tepper D. Onabotulinum A (Botox) [J]. Headache, 2014, 54(4): 787-788.</w:t>
      </w:r>
    </w:p>
    <w:p w14:paraId="76A2368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[383]</w:t>
      </w:r>
      <w:r w:rsidRPr="00DE0C01">
        <w:rPr>
          <w:rFonts w:ascii="Cambria" w:hAnsi="Cambria"/>
          <w:sz w:val="18"/>
          <w:szCs w:val="18"/>
        </w:rPr>
        <w:tab/>
        <w:t>Tepper D. Onabotulinumtoxin [corrected] A (Botox) [J]. Headache, 2014, 54(4): 787-788.</w:t>
      </w:r>
    </w:p>
    <w:p w14:paraId="4812AE8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[384]</w:t>
      </w:r>
      <w:r w:rsidRPr="00DE0C01">
        <w:rPr>
          <w:rFonts w:ascii="Cambria" w:hAnsi="Cambria"/>
          <w:sz w:val="18"/>
          <w:szCs w:val="18"/>
        </w:rPr>
        <w:tab/>
        <w:t>Togha M, Taghdiri F, Razeghi S. Efficacy and safety of venlafaxine for the treatment of chronic migraine: A randomized, double-blind, controlled trial [J]. Journal of Neurology, 2014, 261(S201.</w:t>
      </w:r>
    </w:p>
    <w:p w14:paraId="0FBEA15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[385]</w:t>
      </w:r>
      <w:r w:rsidRPr="00DE0C01">
        <w:rPr>
          <w:rFonts w:ascii="Cambria" w:hAnsi="Cambria"/>
          <w:sz w:val="18"/>
          <w:szCs w:val="18"/>
        </w:rPr>
        <w:tab/>
        <w:t>Turner I, Dexter K, Beach M E, Cady R, Durham P. An exploratory study of salivary calcitonin gene-related peptide levels relative to acute interventions and preventative treatment with onabotulinumtoxinA in chronic migraine [J]. Headache, 2014, 54(2): 269‐277.</w:t>
      </w:r>
    </w:p>
    <w:p w14:paraId="1F40BC8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[386]</w:t>
      </w:r>
      <w:r w:rsidRPr="00DE0C01">
        <w:rPr>
          <w:rFonts w:ascii="Cambria" w:hAnsi="Cambria"/>
          <w:sz w:val="18"/>
          <w:szCs w:val="18"/>
        </w:rPr>
        <w:tab/>
        <w:t>Van Der Goes D, Ney J P. Cost-effectiveness of botox vs surgical intervention for migraine [J]. Value in Health, 2014, 17(3): A60.</w:t>
      </w:r>
    </w:p>
    <w:p w14:paraId="118D882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[387]</w:t>
      </w:r>
      <w:r w:rsidRPr="00DE0C01">
        <w:rPr>
          <w:rFonts w:ascii="Cambria" w:hAnsi="Cambria"/>
          <w:sz w:val="18"/>
          <w:szCs w:val="18"/>
        </w:rPr>
        <w:tab/>
        <w:t>Vickers A J, Linde K. Acupuncture for chronic pain [J]. JAMA - Journal of the American Medical Association, 2014, 311(9): 955-956.</w:t>
      </w:r>
    </w:p>
    <w:p w14:paraId="7DACCC0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[388]</w:t>
      </w:r>
      <w:r w:rsidRPr="00DE0C01">
        <w:rPr>
          <w:rFonts w:ascii="Cambria" w:hAnsi="Cambria"/>
          <w:sz w:val="18"/>
          <w:szCs w:val="18"/>
        </w:rPr>
        <w:tab/>
        <w:t>Whitcup S M, Turkel C C, Degryse R E, Brin M F. Development of onabotulinumtoxinA for chronic migraine [M]. 2014: 67-80.</w:t>
      </w:r>
    </w:p>
    <w:p w14:paraId="691B370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[389]</w:t>
      </w:r>
      <w:r w:rsidRPr="00DE0C01">
        <w:rPr>
          <w:rFonts w:ascii="Cambria" w:hAnsi="Cambria"/>
          <w:sz w:val="18"/>
          <w:szCs w:val="18"/>
        </w:rPr>
        <w:tab/>
        <w:t>Wiffen P J. Systematic reviews published in the October 2013 issue of the cochrane library [J]. Journal of Pain and Palliative Care Pharmacotherapy, 2014, 28(1): 70-72.</w:t>
      </w:r>
    </w:p>
    <w:p w14:paraId="541ADA5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[390]</w:t>
      </w:r>
      <w:r w:rsidRPr="00DE0C01">
        <w:rPr>
          <w:rFonts w:ascii="Cambria" w:hAnsi="Cambria"/>
          <w:sz w:val="18"/>
          <w:szCs w:val="18"/>
        </w:rPr>
        <w:tab/>
        <w:t>Yang M, Yang J, Zeng F, Liu P, Lai Z, Deng S, Fang L, Song W, Xie H, Liang F. Electroacupuncture stimulation at sub-specific acupoint and non-acupoint induced distinct brain glucose metabolism change in migraineurs: a PET-CT study [J]. Journal of translational medicine, 2014, 12(351.</w:t>
      </w:r>
    </w:p>
    <w:p w14:paraId="25370A6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[391]</w:t>
      </w:r>
      <w:r w:rsidRPr="00DE0C01">
        <w:rPr>
          <w:rFonts w:ascii="Cambria" w:hAnsi="Cambria"/>
          <w:sz w:val="18"/>
          <w:szCs w:val="18"/>
        </w:rPr>
        <w:tab/>
        <w:t>Zhao L, Liu J, Zhang F, Dong X, Peng Y, Qin W, Wu F, Li Y, Yuan K, von Deneen K M, Gong Q, Tang Z, Liang F. Effects of long-term acupuncture treatment on resting-state brain activity in migraine patients: a randomized controlled trial on active acupoints and inactive acupoints [J]. PloS one, 2014, 9(6): e99538.</w:t>
      </w:r>
    </w:p>
    <w:p w14:paraId="4B97FB1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[392]</w:t>
      </w:r>
      <w:r w:rsidRPr="00DE0C01">
        <w:rPr>
          <w:rFonts w:ascii="Cambria" w:hAnsi="Cambria"/>
          <w:sz w:val="18"/>
          <w:szCs w:val="18"/>
        </w:rPr>
        <w:tab/>
        <w:t xml:space="preserve">Alfaris N, Minnick A M, Hopkins C M, Berkowitz R I, Wadden T A. Combination phentermine and topiramate extended release in the management of obesity [J]. Expert Opinion on Pharmacotherapy, 2015, </w:t>
      </w:r>
      <w:r w:rsidRPr="00DE0C01">
        <w:rPr>
          <w:rFonts w:ascii="Cambria" w:hAnsi="Cambria"/>
          <w:sz w:val="18"/>
          <w:szCs w:val="18"/>
        </w:rPr>
        <w:lastRenderedPageBreak/>
        <w:t>16(8): 1263-1274.</w:t>
      </w:r>
    </w:p>
    <w:p w14:paraId="2088BF7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[393]</w:t>
      </w:r>
      <w:r w:rsidRPr="00DE0C01">
        <w:rPr>
          <w:rFonts w:ascii="Cambria" w:hAnsi="Cambria"/>
          <w:sz w:val="18"/>
          <w:szCs w:val="18"/>
        </w:rPr>
        <w:tab/>
        <w:t>Apovian C M, Garvey W T, Ryan D H. Challenging obesity: Patient, provider, and expert perspectives on the roles of available and emerging nonsurgical therapies [J]. Obesity, 2015, 23(S2): S1-S26.</w:t>
      </w:r>
    </w:p>
    <w:p w14:paraId="3925A90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[394]</w:t>
      </w:r>
      <w:r w:rsidRPr="00DE0C01">
        <w:rPr>
          <w:rFonts w:ascii="Cambria" w:hAnsi="Cambria"/>
          <w:sz w:val="18"/>
          <w:szCs w:val="18"/>
        </w:rPr>
        <w:tab/>
        <w:t xml:space="preserve">Banzi R, Cusi C, Randazzo C, Sterzi R, Tedesco D, Moja L. Selective serotonin reuptake inhibitors (SSRIs) and serotonin-norepinephrine reuptake inhibitors (SNRIs) for the prevention of tension-type headache in adults [J]. Cochrane Database of Systematic Reviews, 2015, 2015(5): </w:t>
      </w:r>
    </w:p>
    <w:p w14:paraId="74D2038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[395]</w:t>
      </w:r>
      <w:r w:rsidRPr="00DE0C01">
        <w:rPr>
          <w:rFonts w:ascii="Cambria" w:hAnsi="Cambria"/>
          <w:sz w:val="18"/>
          <w:szCs w:val="18"/>
        </w:rPr>
        <w:tab/>
        <w:t>Barbanti P, Egeo G, Fofi L, Aurilia C, Piroso S. Rationale for use of onabotulinum toxin A (BOTOX) in chronic migraine [J]. Neurological Sciences, 2015, 36(29-32.</w:t>
      </w:r>
    </w:p>
    <w:p w14:paraId="37DE1C4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[396]</w:t>
      </w:r>
      <w:r w:rsidRPr="00DE0C01">
        <w:rPr>
          <w:rFonts w:ascii="Cambria" w:hAnsi="Cambria"/>
          <w:sz w:val="18"/>
          <w:szCs w:val="18"/>
        </w:rPr>
        <w:tab/>
        <w:t>Bidot S, Bruce B B. Update on the Diagnosis and Treatment of Idiopathic Intracranial Hypertension [J]. Seminars in Neurology, 2015, 35(5): 527-538.</w:t>
      </w:r>
    </w:p>
    <w:p w14:paraId="5EF069B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[397]</w:t>
      </w:r>
      <w:r w:rsidRPr="00DE0C01">
        <w:rPr>
          <w:rFonts w:ascii="Cambria" w:hAnsi="Cambria"/>
          <w:sz w:val="18"/>
          <w:szCs w:val="18"/>
        </w:rPr>
        <w:tab/>
        <w:t>Burmeister J, Holle D, Bock E, Ose C, Diener H-C, Obermann M. Botulinum neurotoxin type A in the treatment of classical Trigeminal Neuralgia (BoTN): study protocol for a randomized controlled trial [J]. Trials, 2015, 16(550.</w:t>
      </w:r>
    </w:p>
    <w:p w14:paraId="4815B1E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[398]</w:t>
      </w:r>
      <w:r w:rsidRPr="00DE0C01">
        <w:rPr>
          <w:rFonts w:ascii="Cambria" w:hAnsi="Cambria"/>
          <w:sz w:val="18"/>
          <w:szCs w:val="18"/>
        </w:rPr>
        <w:tab/>
        <w:t>Cernuda-Morollón E, Ramón C, Larrosa D, Alvarez R, Riesco N, Pascual J. Long-term experience with onabotulinumtoxinA in the treatment of chronic migraine: What happens after one year? [J]. Cephalalgia, 2015, 35(10): 864-868.</w:t>
      </w:r>
    </w:p>
    <w:p w14:paraId="0357E6B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[399]</w:t>
      </w:r>
      <w:r w:rsidRPr="00DE0C01">
        <w:rPr>
          <w:rFonts w:ascii="Cambria" w:hAnsi="Cambria"/>
          <w:sz w:val="18"/>
          <w:szCs w:val="18"/>
        </w:rPr>
        <w:tab/>
        <w:t xml:space="preserve">Chassot M, Dussan-Sarria J A, Sehn F C, Deitos A, de Souza A, Vercelino R, Torres L S, Fregni F, Caumo W. Electroacupuncture analgesia is associated with increased serum brain-derived neurotrophic factor in chronic tension-type headache: A randomized, sham controlled, crossover trial [J]. BMC Complementary and Alternative Medicine, 2015, 15(1): </w:t>
      </w:r>
    </w:p>
    <w:p w14:paraId="5E3B63A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[400]</w:t>
      </w:r>
      <w:r w:rsidRPr="00DE0C01">
        <w:rPr>
          <w:rFonts w:ascii="Cambria" w:hAnsi="Cambria"/>
          <w:sz w:val="18"/>
          <w:szCs w:val="18"/>
        </w:rPr>
        <w:tab/>
        <w:t>Da Silva A N. Acupuncture for migraine prevention [J]. Headache, 2015, 55(3): 470-473.</w:t>
      </w:r>
    </w:p>
    <w:p w14:paraId="276B081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[401]</w:t>
      </w:r>
      <w:r w:rsidRPr="00DE0C01">
        <w:rPr>
          <w:rFonts w:ascii="Cambria" w:hAnsi="Cambria"/>
          <w:sz w:val="18"/>
          <w:szCs w:val="18"/>
        </w:rPr>
        <w:tab/>
        <w:t>Dogan A, Orscelik O, Kocyigit M, Elcik D, Baran O, Cerit N, Inanc M T, Kalay N, Ismailogullari S, Saka T, Ozdogru I, Oguzhan A, Eryol N K. The effect of prophylactic migraine treatment on arterial stiffness [J]. Blood pressure, 2015, 24(4): 222-229.</w:t>
      </w:r>
    </w:p>
    <w:p w14:paraId="5021141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[402]</w:t>
      </w:r>
      <w:r w:rsidRPr="00DE0C01">
        <w:rPr>
          <w:rFonts w:ascii="Cambria" w:hAnsi="Cambria"/>
          <w:sz w:val="18"/>
          <w:szCs w:val="18"/>
        </w:rPr>
        <w:tab/>
        <w:t>Du R, Wang Y, Liu X, Liu Z. Acupuncture for acute migraine attacks in adults: a systematic review protocol [J]. BMJ open, 2015, 5(4): e006968.</w:t>
      </w:r>
    </w:p>
    <w:p w14:paraId="200CC51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[403]</w:t>
      </w:r>
      <w:r w:rsidRPr="00DE0C01">
        <w:rPr>
          <w:rFonts w:ascii="Cambria" w:hAnsi="Cambria"/>
          <w:sz w:val="18"/>
          <w:szCs w:val="18"/>
        </w:rPr>
        <w:tab/>
        <w:t>French J A, Krauss G L, Wechsler R T, Wang X F, Diventura B, Brandt C, Trinka E, O'Brien T J, Laurenza A, Patten A, Bibbiani F. Perampanel for tonic-clonic seizures in idiopathic generalized epilepsy [J]. Neurology, 2015, 85(11): 950-957.</w:t>
      </w:r>
    </w:p>
    <w:p w14:paraId="24F2048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[404]</w:t>
      </w:r>
      <w:r w:rsidRPr="00DE0C01">
        <w:rPr>
          <w:rFonts w:ascii="Cambria" w:hAnsi="Cambria"/>
          <w:sz w:val="18"/>
          <w:szCs w:val="18"/>
        </w:rPr>
        <w:tab/>
        <w:t>Fung C K, Hon K L. Complementary and alternative medicine for allergic rhinitis: What is the evidence? [J]. Journal of Paediatric Respirology and Critical Care, 2015, 11(3): 4-11.</w:t>
      </w:r>
    </w:p>
    <w:p w14:paraId="73A4B4F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[405]</w:t>
      </w:r>
      <w:r w:rsidRPr="00DE0C01">
        <w:rPr>
          <w:rFonts w:ascii="Cambria" w:hAnsi="Cambria"/>
          <w:sz w:val="18"/>
          <w:szCs w:val="18"/>
        </w:rPr>
        <w:tab/>
        <w:t>Garcia-Murray E, Velasco Villasenor M L, Acevedo B, Luna S, Lee J, Waugh J M, Hornfeldt C S. Safety and efficacy of RT002, an injectable botulinum toxin type A, for treating glabellar lines: results of a phase 1/2, open-label, sequential dose-escalation study [J]. Dermatologic surgery : official publication for American Society for Dermatologic Surgery [et al], 2015, 41 Suppl 1(S47-55.</w:t>
      </w:r>
    </w:p>
    <w:p w14:paraId="10BE4BB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[406]</w:t>
      </w:r>
      <w:r w:rsidRPr="00DE0C01">
        <w:rPr>
          <w:rFonts w:ascii="Cambria" w:hAnsi="Cambria"/>
          <w:sz w:val="18"/>
          <w:szCs w:val="18"/>
        </w:rPr>
        <w:tab/>
        <w:t>Gauer R L, Semidey M J. Diagnosis and treatment of temporomandibular disorders [J]. American Family Physician, 2015, 91(6): 378-386.</w:t>
      </w:r>
    </w:p>
    <w:p w14:paraId="6F6C182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[407]</w:t>
      </w:r>
      <w:r w:rsidRPr="00DE0C01">
        <w:rPr>
          <w:rFonts w:ascii="Cambria" w:hAnsi="Cambria"/>
          <w:sz w:val="18"/>
          <w:szCs w:val="18"/>
        </w:rPr>
        <w:tab/>
        <w:t>Gooriah R, Ahmed F. OnabotulinumtoxinA for chronic migraine: A critical appraisal [J]. Therapeutics and Clinical Risk Management, 2015, 11(1003-1013.</w:t>
      </w:r>
    </w:p>
    <w:p w14:paraId="20E86EF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[408]</w:t>
      </w:r>
      <w:r w:rsidRPr="00DE0C01">
        <w:rPr>
          <w:rFonts w:ascii="Cambria" w:hAnsi="Cambria"/>
          <w:sz w:val="18"/>
          <w:szCs w:val="18"/>
        </w:rPr>
        <w:tab/>
        <w:t>Hou M, Xie J F, Kong X P, Zhang Y, Shao Y F, Wang C, Ren W T, Cui G F, Xin L, Hou Y P. Acupoint injection of onabotulinumtoxin a for migraines [J]. Toxins, 2015, 7(11): 4442-4454.</w:t>
      </w:r>
    </w:p>
    <w:p w14:paraId="0FF67E1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[409]</w:t>
      </w:r>
      <w:r w:rsidRPr="00DE0C01">
        <w:rPr>
          <w:rFonts w:ascii="Cambria" w:hAnsi="Cambria"/>
          <w:sz w:val="18"/>
          <w:szCs w:val="18"/>
        </w:rPr>
        <w:tab/>
        <w:t xml:space="preserve">Jackson J L, Cogbill E, Santana-Davila R, Eldredge C, Collier W, Gradall A, Sehgal N, Kuester J. A comparative effectiveness meta-analysis of drugs for the prophylaxis of migraine headache [J]. PLoS ONE, 2015, 10(7): </w:t>
      </w:r>
    </w:p>
    <w:p w14:paraId="7E50B35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[410]</w:t>
      </w:r>
      <w:r w:rsidRPr="00DE0C01">
        <w:rPr>
          <w:rFonts w:ascii="Cambria" w:hAnsi="Cambria"/>
          <w:sz w:val="18"/>
          <w:szCs w:val="18"/>
        </w:rPr>
        <w:tab/>
        <w:t>Jena M, Mishra S, Pradhan S, Jena S, Mishra S S. Chronic pain, its management and psychological issues: A review [J]. Asian Journal of Pharmaceutical and Clinical Research, 2015, 8(5): 42-47.</w:t>
      </w:r>
    </w:p>
    <w:p w14:paraId="78FDE3A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[411]</w:t>
      </w:r>
      <w:r w:rsidRPr="00DE0C01">
        <w:rPr>
          <w:rFonts w:ascii="Cambria" w:hAnsi="Cambria"/>
          <w:sz w:val="18"/>
          <w:szCs w:val="18"/>
        </w:rPr>
        <w:tab/>
        <w:t>Luvisetto S, Gazerani P, Cianchetti C, Pavone F. Botulinum toxin type a as a therapeutic agent against headache and related disorders [J]. Toxins, 2015, 7(9): 3818-3844.</w:t>
      </w:r>
    </w:p>
    <w:p w14:paraId="3F137B0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[412]</w:t>
      </w:r>
      <w:r w:rsidRPr="00DE0C01">
        <w:rPr>
          <w:rFonts w:ascii="Cambria" w:hAnsi="Cambria"/>
          <w:sz w:val="18"/>
          <w:szCs w:val="18"/>
        </w:rPr>
        <w:tab/>
        <w:t>McGeeney B E. Migraine trigger site surgery is all placebo [J]. Headache, 2015, 55(10): 1461-1463.</w:t>
      </w:r>
    </w:p>
    <w:p w14:paraId="69636AA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[413]</w:t>
      </w:r>
      <w:r w:rsidRPr="00DE0C01">
        <w:rPr>
          <w:rFonts w:ascii="Cambria" w:hAnsi="Cambria"/>
          <w:sz w:val="18"/>
          <w:szCs w:val="18"/>
        </w:rPr>
        <w:tab/>
        <w:t>Moers-Carpi M, Carruthers J, Fagien S, Lupo M, Delmar H, Jones D, Somogyi C, Lee E, Lei X, MacKinnon S, Davis P G, Yalamanchili R, Campo A, Beddingfield F C, 3rd. Efficacy and safety of onabotulinumtoxinA for treating crow's feet lines alone or in combination with glabellar lines: a multicenter, randomized, controlled trial [J]. Dermatologic surgery : official publication for American Society for Dermatologic Surgery [et al], 2015, 41(1): 102-112.</w:t>
      </w:r>
    </w:p>
    <w:p w14:paraId="26002BF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[414]</w:t>
      </w:r>
      <w:r w:rsidRPr="00DE0C01">
        <w:rPr>
          <w:rFonts w:ascii="Cambria" w:hAnsi="Cambria"/>
          <w:sz w:val="18"/>
          <w:szCs w:val="18"/>
        </w:rPr>
        <w:tab/>
        <w:t>Negro A, D'Alonzo L, Lala N, Martelletti P. O068. A 2 years prospective evaluation study on onabotulinumtoxinA 195 U in chronic migraine [J]. Journal of Headache and Pain, 2015, 16(1-2.</w:t>
      </w:r>
    </w:p>
    <w:p w14:paraId="6FA46B2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[415]</w:t>
      </w:r>
      <w:r w:rsidRPr="00DE0C01">
        <w:rPr>
          <w:rFonts w:ascii="Cambria" w:hAnsi="Cambria"/>
          <w:sz w:val="18"/>
          <w:szCs w:val="18"/>
        </w:rPr>
        <w:tab/>
        <w:t>Oh H M, Chung M E. Botulinum toxin for neuropathic pain: A review of the literature [J]. Toxins, 2015, 7(8): 3127-3154.</w:t>
      </w:r>
    </w:p>
    <w:p w14:paraId="11AF22F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[416]</w:t>
      </w:r>
      <w:r w:rsidRPr="00DE0C01">
        <w:rPr>
          <w:rFonts w:ascii="Cambria" w:hAnsi="Cambria"/>
          <w:sz w:val="18"/>
          <w:szCs w:val="18"/>
        </w:rPr>
        <w:tab/>
        <w:t xml:space="preserve">Paemeleire K, Louis P, Magis D, Vandenheede M, Versijpt J, Vandersmissen B, Schoenen J. Diagnosis, pathophysiology and management of chronic migraineA proposal of the Belgian Headache Society [J]. Acta Neurologica Belgica, 2015, 115(1): </w:t>
      </w:r>
    </w:p>
    <w:p w14:paraId="06DC298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[417]</w:t>
      </w:r>
      <w:r w:rsidRPr="00DE0C01">
        <w:rPr>
          <w:rFonts w:ascii="Cambria" w:hAnsi="Cambria"/>
          <w:sz w:val="18"/>
          <w:szCs w:val="18"/>
        </w:rPr>
        <w:tab/>
        <w:t>Pinchefsky E, Dubrovsky A S, Friedman D, Shevell M. Part II - Management of pediatric post-traumatic headaches [J]. Pediatric Neurology, 2015, 52(3): 270-280.</w:t>
      </w:r>
    </w:p>
    <w:p w14:paraId="4731FFC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[418]</w:t>
      </w:r>
      <w:r w:rsidRPr="00DE0C01">
        <w:rPr>
          <w:rFonts w:ascii="Cambria" w:hAnsi="Cambria"/>
          <w:sz w:val="18"/>
          <w:szCs w:val="18"/>
        </w:rPr>
        <w:tab/>
        <w:t>Schaefer S M, Gottschalk C H, Jabbari B. Treatment of chronic migraine with focus on botulinum neurotoxins [J]. Toxins, 2015, 7(7): 2615-2628.</w:t>
      </w:r>
    </w:p>
    <w:p w14:paraId="642F3A8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[419]</w:t>
      </w:r>
      <w:r w:rsidRPr="00DE0C01">
        <w:rPr>
          <w:rFonts w:ascii="Cambria" w:hAnsi="Cambria"/>
          <w:sz w:val="18"/>
          <w:szCs w:val="18"/>
        </w:rPr>
        <w:tab/>
        <w:t>Silberstein S D, Dodick D W, Aurora S K, Diener H-C, DeGryse R E, Lipton R B, Turkel C C. Per cent of patients with chronic migraine who responded per onabotulinumtoxinA treatment cycle: PREEMPT [J]. Journal of neurology, neurosurgery, and psychiatry, 2015, 86(9): 996-1001.</w:t>
      </w:r>
    </w:p>
    <w:p w14:paraId="02E646B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[420]</w:t>
      </w:r>
      <w:r w:rsidRPr="00DE0C01">
        <w:rPr>
          <w:rFonts w:ascii="Cambria" w:hAnsi="Cambria"/>
          <w:sz w:val="18"/>
          <w:szCs w:val="18"/>
        </w:rPr>
        <w:tab/>
        <w:t>Starling A J, Vargas B B. A Narrative Review of Evidence-Based Preventive Options for Chronic Migraine [J]. Current pain and headache reports, 2015, 19(10): 49.</w:t>
      </w:r>
    </w:p>
    <w:p w14:paraId="57326D0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[421]</w:t>
      </w:r>
      <w:r w:rsidRPr="00DE0C01">
        <w:rPr>
          <w:rFonts w:ascii="Cambria" w:hAnsi="Cambria"/>
          <w:sz w:val="18"/>
          <w:szCs w:val="18"/>
        </w:rPr>
        <w:tab/>
        <w:t>Steger B, Rylander E, Lyon C. What treatments best prevent chronic tension headaches? [J]. Journal of Family Practice, 2015, 64(8): 493 and 501.</w:t>
      </w:r>
    </w:p>
    <w:p w14:paraId="448DB45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[422]</w:t>
      </w:r>
      <w:r w:rsidRPr="00DE0C01">
        <w:rPr>
          <w:rFonts w:ascii="Cambria" w:hAnsi="Cambria"/>
          <w:sz w:val="18"/>
          <w:szCs w:val="18"/>
        </w:rPr>
        <w:tab/>
        <w:t>Szok D, Csáti A, Vécsei L, Tajti J. Treatment of chronic migraine with OnabotulinumtoxinA: Mode of action, efficacy and safety [J]. Toxins, 2015, 7(7): 2659-2673.</w:t>
      </w:r>
    </w:p>
    <w:p w14:paraId="0B4CFFD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[423]</w:t>
      </w:r>
      <w:r w:rsidRPr="00DE0C01">
        <w:rPr>
          <w:rFonts w:ascii="Cambria" w:hAnsi="Cambria"/>
          <w:sz w:val="18"/>
          <w:szCs w:val="18"/>
        </w:rPr>
        <w:tab/>
        <w:t>Taghdiri F, Togha M, Razeghi Jahromi S, Paknejad S M H. Celecoxib vs prednisone for the treatment of withdrawal headache in patients with medication overuse headache: A randomized, double-blind clinical trial [J]. Headache, 2015, 55(1): 128-135.</w:t>
      </w:r>
    </w:p>
    <w:p w14:paraId="23FFD3D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[424]</w:t>
      </w:r>
      <w:r w:rsidRPr="00DE0C01">
        <w:rPr>
          <w:rFonts w:ascii="Cambria" w:hAnsi="Cambria"/>
          <w:sz w:val="18"/>
          <w:szCs w:val="18"/>
        </w:rPr>
        <w:tab/>
        <w:t>Tsai M-J, Chen Y-T, Ou S-M, Shin C-J, Peng K-P, Tang C-H, Wang S-J. Increased risk of urinary calculi in patients with migraine: a nationwide cohort study [J]. Cephalalgia : an international journal of headache, 2015, 35(8): 652-661.</w:t>
      </w:r>
    </w:p>
    <w:p w14:paraId="286DC44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[425]</w:t>
      </w:r>
      <w:r w:rsidRPr="00DE0C01">
        <w:rPr>
          <w:rFonts w:ascii="Cambria" w:hAnsi="Cambria"/>
          <w:sz w:val="18"/>
          <w:szCs w:val="18"/>
        </w:rPr>
        <w:tab/>
        <w:t>Vongvaivanich K, Lertakyamanee P, Silberstein S D, Dodick D W. Late-life migraine accompaniments: A narrative review [J]. Cephalalgia, 2015, 35(10): 894-911.</w:t>
      </w:r>
    </w:p>
    <w:p w14:paraId="1610B3D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[426]</w:t>
      </w:r>
      <w:r w:rsidRPr="00DE0C01">
        <w:rPr>
          <w:rFonts w:ascii="Cambria" w:hAnsi="Cambria"/>
          <w:sz w:val="18"/>
          <w:szCs w:val="18"/>
        </w:rPr>
        <w:tab/>
        <w:t>Weatherall M W. The diagnosis and treatment of chronic migraine [J]. Therapeutic Advances in Chronic Disease, 2015, 6(3): 115-123.</w:t>
      </w:r>
    </w:p>
    <w:p w14:paraId="19CFE7D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[427]</w:t>
      </w:r>
      <w:r w:rsidRPr="00DE0C01">
        <w:rPr>
          <w:rFonts w:ascii="Cambria" w:hAnsi="Cambria"/>
          <w:sz w:val="18"/>
          <w:szCs w:val="18"/>
        </w:rPr>
        <w:tab/>
        <w:t>Wieckiewicz M, Boening K, Wiland P, Shiau Y Y, Paradowska-Stolarz A. Reported concepts for the treatment modalities and pain management of temporomandibular disorders [J]. Journal of Headache and Pain, 2015, 16(1): 1-12.</w:t>
      </w:r>
    </w:p>
    <w:p w14:paraId="57FF024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[428]</w:t>
      </w:r>
      <w:r w:rsidRPr="00DE0C01">
        <w:rPr>
          <w:rFonts w:ascii="Cambria" w:hAnsi="Cambria"/>
          <w:sz w:val="18"/>
          <w:szCs w:val="18"/>
        </w:rPr>
        <w:tab/>
        <w:t>Wiffen P J. Systematic Reviews Published in the April 2015 Issue of the Cochrane Library [J]. Journal of Pain and Palliative Care Pharmacotherapy, 2015, 29(3): 311-313.</w:t>
      </w:r>
    </w:p>
    <w:p w14:paraId="6D07DE7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[429]</w:t>
      </w:r>
      <w:r w:rsidRPr="00DE0C01">
        <w:rPr>
          <w:rFonts w:ascii="Cambria" w:hAnsi="Cambria"/>
          <w:sz w:val="18"/>
          <w:szCs w:val="18"/>
        </w:rPr>
        <w:tab/>
        <w:t>Zhang C S, Tan H Y, Zhang G S, Zhang A L, Xue C C, Xie Y M. Placebo Devices as Effective Control Methods in Acupuncture Clinical Trials: A Systematic Review [J]. PloS one, 2015, 10(11): e0140825.</w:t>
      </w:r>
    </w:p>
    <w:p w14:paraId="61EF938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[430]</w:t>
      </w:r>
      <w:r w:rsidRPr="00DE0C01">
        <w:rPr>
          <w:rFonts w:ascii="Cambria" w:hAnsi="Cambria"/>
          <w:sz w:val="18"/>
          <w:szCs w:val="18"/>
        </w:rPr>
        <w:tab/>
        <w:t>Zheng H, Chen M, Huang D, Li J, Chen Q, Fang J. Interventions for migraine prophylaxis: protocol of an umbrella systematic review and network meta-analysis [J]. BMJ open, 2015, 5(5): e007594.</w:t>
      </w:r>
    </w:p>
    <w:p w14:paraId="3EFAFFA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[431]</w:t>
      </w:r>
      <w:r w:rsidRPr="00DE0C01">
        <w:rPr>
          <w:rFonts w:ascii="Cambria" w:hAnsi="Cambria"/>
          <w:sz w:val="18"/>
          <w:szCs w:val="18"/>
        </w:rPr>
        <w:tab/>
        <w:t>Zheng H, Huang W, Li J, Zheng Q, Li Y, Chang X, Sun G, Liang F. Association of pre- and post-treatment expectations with improvements after acupuncture in patients with migraine [J]. Acupuncture in medicine : journal of the British Medical Acupuncture Society, 2015, 33(2): 121-128.</w:t>
      </w:r>
    </w:p>
    <w:p w14:paraId="3E2E753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[432]</w:t>
      </w:r>
      <w:r w:rsidRPr="00DE0C01">
        <w:rPr>
          <w:rFonts w:ascii="Cambria" w:hAnsi="Cambria"/>
          <w:sz w:val="18"/>
          <w:szCs w:val="18"/>
        </w:rPr>
        <w:tab/>
        <w:t>Albanese A. Clinical guidelines: No more mistaken identities for botulinum neurotoxins [J]. Nature Reviews Neurology, 2016, 12(7): 373-374.</w:t>
      </w:r>
    </w:p>
    <w:p w14:paraId="1752DC9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[433]</w:t>
      </w:r>
      <w:r w:rsidRPr="00DE0C01">
        <w:rPr>
          <w:rFonts w:ascii="Cambria" w:hAnsi="Cambria"/>
          <w:sz w:val="18"/>
          <w:szCs w:val="18"/>
        </w:rPr>
        <w:tab/>
        <w:t>Bagnato F, Good J. The Use of Antiepileptics in Migraine Prophylaxis [J]. Headache, 2016, 56(3): 603-615.</w:t>
      </w:r>
    </w:p>
    <w:p w14:paraId="60E5C6D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[434]</w:t>
      </w:r>
      <w:r w:rsidRPr="00DE0C01">
        <w:rPr>
          <w:rFonts w:ascii="Cambria" w:hAnsi="Cambria"/>
          <w:sz w:val="18"/>
          <w:szCs w:val="18"/>
        </w:rPr>
        <w:tab/>
        <w:t>Carroll I. Pharmacologic Management of Upper Extremity Chronic Nerve Pain [J]. Hand Clinics, 2016, 32(1): 51-61.</w:t>
      </w:r>
    </w:p>
    <w:p w14:paraId="6A09866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[435]</w:t>
      </w:r>
      <w:r w:rsidRPr="00DE0C01">
        <w:rPr>
          <w:rFonts w:ascii="Cambria" w:hAnsi="Cambria"/>
          <w:sz w:val="18"/>
          <w:szCs w:val="18"/>
        </w:rPr>
        <w:tab/>
        <w:t>Chiang C-C, Schwedt T J, Wang S-J, Dodick D W. Treatment of medication-overuse headache: A systematic review [J]. Cephalalgia : an international journal of headache, 2016, 36(4): 371-386.</w:t>
      </w:r>
    </w:p>
    <w:p w14:paraId="0A764A5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[436]</w:t>
      </w:r>
      <w:r w:rsidRPr="00DE0C01">
        <w:rPr>
          <w:rFonts w:ascii="Cambria" w:hAnsi="Cambria"/>
          <w:sz w:val="18"/>
          <w:szCs w:val="18"/>
        </w:rPr>
        <w:tab/>
        <w:t>Coeytaux R R, Befus D. Role of Acupuncture in the Treatment or Prevention of Migraine, Tension-Type Headache, or Chronic Headache Disorders [J]. Headache, 2016, 56(7): 1238-1240.</w:t>
      </w:r>
    </w:p>
    <w:p w14:paraId="770F413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[437]</w:t>
      </w:r>
      <w:r w:rsidRPr="00DE0C01">
        <w:rPr>
          <w:rFonts w:ascii="Cambria" w:hAnsi="Cambria"/>
          <w:sz w:val="18"/>
          <w:szCs w:val="18"/>
        </w:rPr>
        <w:tab/>
        <w:t>Cortes-Altamirano J L, Olmos-Hernández A, Bonilla-Jaime H, Bandala C, González-Maciel A, Alfaro-Rodríguez A. Levetiracetam as an antiepileptic, neuroprotective, and hyperalgesic drug [J]. Neurology India, 2016, 64(6): 1266-1275.</w:t>
      </w:r>
    </w:p>
    <w:p w14:paraId="1F46227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[438]</w:t>
      </w:r>
      <w:r w:rsidRPr="00DE0C01">
        <w:rPr>
          <w:rFonts w:ascii="Cambria" w:hAnsi="Cambria"/>
          <w:sz w:val="18"/>
          <w:szCs w:val="18"/>
        </w:rPr>
        <w:tab/>
        <w:t>Kligler B, Teets R, Quick M. Complementary/integrative therapies that work: A review of the evidence [J]. American Family Physician, 2016, 94(5): 369-374.</w:t>
      </w:r>
    </w:p>
    <w:p w14:paraId="60A410E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[439]</w:t>
      </w:r>
      <w:r w:rsidRPr="00DE0C01">
        <w:rPr>
          <w:rFonts w:ascii="Cambria" w:hAnsi="Cambria"/>
          <w:sz w:val="18"/>
          <w:szCs w:val="18"/>
        </w:rPr>
        <w:tab/>
        <w:t>Lim C N, Birnbaum A K, Brundage R C, Leppik I E, Cloyd J C, Clark A, Marino S E. Pharmacokinetic-pharmacodynamic modeling of intravenous and oral topiramate and its effect on the symbol-digit modalities test in adult healthy volunteers [J]. Journal of Clinical Pharmacology, 2016, 56(6): 714-722.</w:t>
      </w:r>
    </w:p>
    <w:p w14:paraId="1129758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[440]</w:t>
      </w:r>
      <w:r w:rsidRPr="00DE0C01">
        <w:rPr>
          <w:rFonts w:ascii="Cambria" w:hAnsi="Cambria"/>
          <w:sz w:val="18"/>
          <w:szCs w:val="18"/>
        </w:rPr>
        <w:tab/>
        <w:t>Linde K, Allais G, Brinkhaus B, Fei Y, Mehring M, Vertosick E A, Vickers A, White A R. Acupuncture for the prevention of episodic migraine [J]. The Cochrane database of systematic reviews, 2016, 6): CD001218.</w:t>
      </w:r>
    </w:p>
    <w:p w14:paraId="7E8F002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[441]</w:t>
      </w:r>
      <w:r w:rsidRPr="00DE0C01">
        <w:rPr>
          <w:rFonts w:ascii="Cambria" w:hAnsi="Cambria"/>
          <w:sz w:val="18"/>
          <w:szCs w:val="18"/>
        </w:rPr>
        <w:tab/>
        <w:t>Mathew E, Kim E, Zempsky W. Pharmacologic Treatment of Pain [J]. Seminars in Pediatric Neurology, 2016, 23(3): 209-219.</w:t>
      </w:r>
    </w:p>
    <w:p w14:paraId="4F04D96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[442]</w:t>
      </w:r>
      <w:r w:rsidRPr="00DE0C01">
        <w:rPr>
          <w:rFonts w:ascii="Cambria" w:hAnsi="Cambria"/>
          <w:sz w:val="18"/>
          <w:szCs w:val="18"/>
        </w:rPr>
        <w:tab/>
        <w:t>O’Donnell A, McParlin C, Robson S C, Beyer F, Moloney E, Bryant A, Bradley J, Muirhead C, Nelson-Piercy C, Newbury-Birch D, Norman J, Simpson E, Swallow B, Yates L, Vale L. Treatments for hyperemesis gravidarum and nausea and vomiting in pregnancy: A systematic review and economic assessment [J]. Health Technology Assessment, 2016, 20(74): vii-268.</w:t>
      </w:r>
    </w:p>
    <w:p w14:paraId="08149E4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[443]</w:t>
      </w:r>
      <w:r w:rsidRPr="00DE0C01">
        <w:rPr>
          <w:rFonts w:ascii="Cambria" w:hAnsi="Cambria"/>
          <w:sz w:val="18"/>
          <w:szCs w:val="18"/>
        </w:rPr>
        <w:tab/>
        <w:t xml:space="preserve">Saulino M, Averna J F. Evaluation and Management of SCI-Associated Pain [J]. Current Pain and Headache Reports, 2016, 20(9): </w:t>
      </w:r>
    </w:p>
    <w:p w14:paraId="1A08F88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[444]</w:t>
      </w:r>
      <w:r w:rsidRPr="00DE0C01">
        <w:rPr>
          <w:rFonts w:ascii="Cambria" w:hAnsi="Cambria"/>
          <w:sz w:val="18"/>
          <w:szCs w:val="18"/>
        </w:rPr>
        <w:tab/>
        <w:t>Silberstein S D. The Use of Botulinum Toxin in the Management of Headache Disorders [J]. Seminars in Neurology, 2016, 36(1): 92-98.</w:t>
      </w:r>
    </w:p>
    <w:p w14:paraId="65338B7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[445]</w:t>
      </w:r>
      <w:r w:rsidRPr="00DE0C01">
        <w:rPr>
          <w:rFonts w:ascii="Cambria" w:hAnsi="Cambria"/>
          <w:sz w:val="18"/>
          <w:szCs w:val="18"/>
        </w:rPr>
        <w:tab/>
        <w:t>Silberstein S D, Mechtler L L, Kudrow D B, Calhoun A H, McClure C, Saper J R, Liebler E J, Rubenstein Engel E, Tepper S J. Non–Invasive Vagus Nerve Stimulation for the ACute Treatment of Cluster Headache: Findings From the Randomized, Double-Blind, Sham-Controlled ACT1 Study [J]. Headache, 2016, 56(8): 1317-1332.</w:t>
      </w:r>
    </w:p>
    <w:p w14:paraId="0579489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[446]</w:t>
      </w:r>
      <w:r w:rsidRPr="00DE0C01">
        <w:rPr>
          <w:rFonts w:ascii="Cambria" w:hAnsi="Cambria"/>
          <w:sz w:val="18"/>
          <w:szCs w:val="18"/>
        </w:rPr>
        <w:tab/>
        <w:t>Simpson D M, Hallett M, Ashman E J, Comella C L, Green M W, Gronseth G S, Armstrong M J, Gloss D, Potrebic S, Jankovic J, Karp B P, Naumann M, So Y T, Yablon S A. Practice guideline update summary: Botulinum neurotoxin for the treatment of blepharospasm, cervical dystonia, adult spasticity, and headache Report of the Guideline Development Subcommittee of the American Academy of Neurology [J]. Neurology, 2016, 86(19): 1818-1826.</w:t>
      </w:r>
    </w:p>
    <w:p w14:paraId="18E1A65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[447]</w:t>
      </w:r>
      <w:r w:rsidRPr="00DE0C01">
        <w:rPr>
          <w:rFonts w:ascii="Cambria" w:hAnsi="Cambria"/>
          <w:sz w:val="18"/>
          <w:szCs w:val="18"/>
        </w:rPr>
        <w:tab/>
        <w:t>Sun-Edelstein C, Rapoport A M. Update on the Pharmacological Treatment of Chronic Migraine [J]. Current pain and headache reports, 2016, 20(1): 6.</w:t>
      </w:r>
    </w:p>
    <w:p w14:paraId="23B70BE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[448]</w:t>
      </w:r>
      <w:r w:rsidRPr="00DE0C01">
        <w:rPr>
          <w:rFonts w:ascii="Cambria" w:hAnsi="Cambria"/>
          <w:sz w:val="18"/>
          <w:szCs w:val="18"/>
        </w:rPr>
        <w:tab/>
        <w:t>Whibley D, Dean L E, Basu N. Management of Widespread Pain and Fibromyalgia [J]. Current Treatment Options in Rheumatology, 2016, 2(4): 312-320.</w:t>
      </w:r>
    </w:p>
    <w:p w14:paraId="405094E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[449]</w:t>
      </w:r>
      <w:r w:rsidRPr="00DE0C01">
        <w:rPr>
          <w:rFonts w:ascii="Cambria" w:hAnsi="Cambria"/>
          <w:sz w:val="18"/>
          <w:szCs w:val="18"/>
        </w:rPr>
        <w:tab/>
        <w:t>Yang Y, Que Q, Ye X, Zheng G h. Verum versus sham manual acupuncture for migraine: a systematic review of randomised controlled trials [J]. Acupuncture in medicine : journal of the British Medical Acupuncture Society, 2016, 34(2): 76-83.</w:t>
      </w:r>
    </w:p>
    <w:p w14:paraId="6E6C4E2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[450]</w:t>
      </w:r>
      <w:r w:rsidRPr="00DE0C01">
        <w:rPr>
          <w:rFonts w:ascii="Cambria" w:hAnsi="Cambria"/>
          <w:sz w:val="18"/>
          <w:szCs w:val="18"/>
        </w:rPr>
        <w:tab/>
        <w:t>Zhang H, He S, Hu Y, Zheng H. Antagonism of cannabinoid receptor 1 attenuates the anti-inflammatory effects of electroacupuncture in a rodent model of migraine [J]. Acupuncture in medicine : journal of the British Medical Acupuncture Society, 2016, 34(6): 463-470.</w:t>
      </w:r>
    </w:p>
    <w:p w14:paraId="4BFF4D3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[451]</w:t>
      </w:r>
      <w:r w:rsidRPr="00DE0C01">
        <w:rPr>
          <w:rFonts w:ascii="Cambria" w:hAnsi="Cambria"/>
          <w:sz w:val="18"/>
          <w:szCs w:val="18"/>
        </w:rPr>
        <w:tab/>
        <w:t>Bega D. Complementary and Integrative Interventions for Chronic Neurologic Conditions Encountered in the Primary Care Office [J]. Primary Care - Clinics in Office Practice, 2017, 44(2): 305-322.</w:t>
      </w:r>
    </w:p>
    <w:p w14:paraId="1C430EF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[452]</w:t>
      </w:r>
      <w:r w:rsidRPr="00DE0C01">
        <w:rPr>
          <w:rFonts w:ascii="Cambria" w:hAnsi="Cambria"/>
          <w:sz w:val="18"/>
          <w:szCs w:val="18"/>
        </w:rPr>
        <w:tab/>
        <w:t>Cho S-J, Song T-J, Chu M K. Treatment Update of Chronic Migraine [J]. Current pain and headache reports, 2017, 21(6): 26.</w:t>
      </w:r>
    </w:p>
    <w:p w14:paraId="53A2634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[453]</w:t>
      </w:r>
      <w:r w:rsidRPr="00DE0C01">
        <w:rPr>
          <w:rFonts w:ascii="Cambria" w:hAnsi="Cambria"/>
          <w:sz w:val="18"/>
          <w:szCs w:val="18"/>
        </w:rPr>
        <w:tab/>
        <w:t xml:space="preserve">Drottning M, Drottning S, Gronneberg S, Skjelbred P. Botox is a safe and efficient treatment for cervicogenic headache [J]. Journal of Headache and Pain, 2017, 18(1): </w:t>
      </w:r>
    </w:p>
    <w:p w14:paraId="17C7D8E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[454]</w:t>
      </w:r>
      <w:r w:rsidRPr="00DE0C01">
        <w:rPr>
          <w:rFonts w:ascii="Cambria" w:hAnsi="Cambria"/>
          <w:sz w:val="18"/>
          <w:szCs w:val="18"/>
        </w:rPr>
        <w:tab/>
        <w:t xml:space="preserve">Eccleston C, Fisher E, Thomas K H, Hearn L, Derry S, Stannard C, Knaggs R, Moore R A. Interventions for the reduction of prescribed opioid use in chronic non-cancer pain [J]. Cochrane Database of Systematic Reviews, 2017, 2017(11): </w:t>
      </w:r>
    </w:p>
    <w:p w14:paraId="68D84F7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[455]</w:t>
      </w:r>
      <w:r w:rsidRPr="00DE0C01">
        <w:rPr>
          <w:rFonts w:ascii="Cambria" w:hAnsi="Cambria"/>
          <w:sz w:val="18"/>
          <w:szCs w:val="18"/>
        </w:rPr>
        <w:tab/>
        <w:t>Hebestreit J M, May A. Topiramate modulates trigeminal pain processing in thalamo-cortical networks in humans after single dose administration [J]. PloS one, 2017, 12(10): e0184406.</w:t>
      </w:r>
    </w:p>
    <w:p w14:paraId="4D6E2BC7"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[456]</w:t>
      </w:r>
      <w:r w:rsidRPr="00DE0C01">
        <w:rPr>
          <w:rFonts w:ascii="Cambria" w:hAnsi="Cambria"/>
          <w:sz w:val="18"/>
          <w:szCs w:val="18"/>
        </w:rPr>
        <w:tab/>
        <w:t>Hillinger M G, Wolever R Q, McKernan L C, Elam R. Integrative Medicine for the Treatment of Persistent Pain [J]. Primary Care - Clinics in Office Practice, 2017, 44(2): 247-264.</w:t>
      </w:r>
    </w:p>
    <w:p w14:paraId="1692421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[457]</w:t>
      </w:r>
      <w:r w:rsidRPr="00DE0C01">
        <w:rPr>
          <w:rFonts w:ascii="Cambria" w:hAnsi="Cambria"/>
          <w:sz w:val="18"/>
          <w:szCs w:val="18"/>
        </w:rPr>
        <w:tab/>
        <w:t>Ince F, Erdogan-Bakar E, Unal-Cevik I. Preventive drugs restore visual evoked habituation and attention in migraineurs [J]. Acta neurologica Belgica, 2017, 117(2): 523-530.</w:t>
      </w:r>
    </w:p>
    <w:p w14:paraId="03FD58A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[458]</w:t>
      </w:r>
      <w:r w:rsidRPr="00DE0C01">
        <w:rPr>
          <w:rFonts w:ascii="Cambria" w:hAnsi="Cambria"/>
          <w:sz w:val="18"/>
          <w:szCs w:val="18"/>
        </w:rPr>
        <w:tab/>
        <w:t>Kacperski J, Bazarsky A. New Developments in the Prophylactic Drug Treatment of Pediatric Migraine: What Is New in 2017 and Where Does It Leave Us? [J]. Current pain and headache reports, 2017, 21(8): 38.</w:t>
      </w:r>
    </w:p>
    <w:p w14:paraId="293F97C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[459]</w:t>
      </w:r>
      <w:r w:rsidRPr="00DE0C01">
        <w:rPr>
          <w:rFonts w:ascii="Cambria" w:hAnsi="Cambria"/>
          <w:sz w:val="18"/>
          <w:szCs w:val="18"/>
        </w:rPr>
        <w:tab/>
        <w:t>Le K, Yu D, Wang J, Ali A I, Guo Y. Is topiramate effective for migraine prevention in patients less than 18 years of age? A meta-analysis of randomized controlled trials [J]. The journal of headache and pain, 2017, 18(1): 69.</w:t>
      </w:r>
    </w:p>
    <w:p w14:paraId="07AF5AB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[460]</w:t>
      </w:r>
      <w:r w:rsidRPr="00DE0C01">
        <w:rPr>
          <w:rFonts w:ascii="Cambria" w:hAnsi="Cambria"/>
          <w:sz w:val="18"/>
          <w:szCs w:val="18"/>
        </w:rPr>
        <w:tab/>
        <w:t xml:space="preserve">Lu L, Zheng H, Zheng Q, Hao X, Zhou S, Zhang S, Wei T, Gao T, Duan D, Zhao L, Li N, Li Y. The long-term effect of acupuncture for patients with chronic tension-type headache: Study protocol for a randomized controlled trial [J]. Trials, 2017, 18(1): </w:t>
      </w:r>
    </w:p>
    <w:p w14:paraId="6D3887C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[461]</w:t>
      </w:r>
      <w:r w:rsidRPr="00DE0C01">
        <w:rPr>
          <w:rFonts w:ascii="Cambria" w:hAnsi="Cambria"/>
          <w:sz w:val="18"/>
          <w:szCs w:val="18"/>
        </w:rPr>
        <w:tab/>
        <w:t>Maasumi K, Tepper S J, Kriegler J S. Menstrual Migraine and Treatment Options: Review [J]. Headache, 2017, 57(2): 194-208.</w:t>
      </w:r>
    </w:p>
    <w:p w14:paraId="2CBEDBC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[462]</w:t>
      </w:r>
      <w:r w:rsidRPr="00DE0C01">
        <w:rPr>
          <w:rFonts w:ascii="Cambria" w:hAnsi="Cambria"/>
          <w:sz w:val="18"/>
          <w:szCs w:val="18"/>
        </w:rPr>
        <w:tab/>
        <w:t>Millstine D, Chen C Y, Bauer B. Complementary and integrative medicine in the management of headache [J]. BMJ (Clinical research ed), 2017, 357(j1805.</w:t>
      </w:r>
    </w:p>
    <w:p w14:paraId="31032BF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[463]</w:t>
      </w:r>
      <w:r w:rsidRPr="00DE0C01">
        <w:rPr>
          <w:rFonts w:ascii="Cambria" w:hAnsi="Cambria"/>
          <w:sz w:val="18"/>
          <w:szCs w:val="18"/>
        </w:rPr>
        <w:tab/>
        <w:t>Mohammed T A. Acupuncture for pain management in evidence-based medicine [J]. Acta Dermato-Venereologica, 2017, 97(8): 1026.</w:t>
      </w:r>
    </w:p>
    <w:p w14:paraId="61B9F95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[464]</w:t>
      </w:r>
      <w:r w:rsidRPr="00DE0C01">
        <w:rPr>
          <w:rFonts w:ascii="Cambria" w:hAnsi="Cambria"/>
          <w:sz w:val="18"/>
          <w:szCs w:val="18"/>
        </w:rPr>
        <w:tab/>
        <w:t>Nelson R L, Manuel D, Gumienny C, Spencer B, Patel K, Schmitt K, Castillo D, Bravo A, Yeboah-Sampong A. A systematic review and meta-analysis of the treatment of anal fissure [J]. Techniques in Coloproctology, 2017, 21(8): 605-625.</w:t>
      </w:r>
    </w:p>
    <w:p w14:paraId="36A0812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[465]</w:t>
      </w:r>
      <w:r w:rsidRPr="00DE0C01">
        <w:rPr>
          <w:rFonts w:ascii="Cambria" w:hAnsi="Cambria"/>
          <w:sz w:val="18"/>
          <w:szCs w:val="18"/>
        </w:rPr>
        <w:tab/>
        <w:t xml:space="preserve">Nicolodi M, Sandoval V, Torrini A, Irasa M. Are there many placebos? “sugar pills” and stimulation of complex emotional networks-Pilot data [J]. Journal of Headache and Pain, 2017, 18(1): </w:t>
      </w:r>
    </w:p>
    <w:p w14:paraId="4687DEF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[466]</w:t>
      </w:r>
      <w:r w:rsidRPr="00DE0C01">
        <w:rPr>
          <w:rFonts w:ascii="Cambria" w:hAnsi="Cambria"/>
          <w:sz w:val="18"/>
          <w:szCs w:val="18"/>
        </w:rPr>
        <w:tab/>
        <w:t>Nielsen A. Acupuncture for the Prevention of Tension-Type Headache (2016) [J]. Explore: The Journal of Science and Healing, 2017, 13(3): 228-231.</w:t>
      </w:r>
    </w:p>
    <w:p w14:paraId="6581276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[467]</w:t>
      </w:r>
      <w:r w:rsidRPr="00DE0C01">
        <w:rPr>
          <w:rFonts w:ascii="Cambria" w:hAnsi="Cambria"/>
          <w:sz w:val="18"/>
          <w:szCs w:val="18"/>
        </w:rPr>
        <w:tab/>
        <w:t xml:space="preserve">Riediger C, Schuster T, Barlinn K, Maier S, Weitz J, Siepmann T. Adverse effects of antidepressants for chronic pain: A systematic review and meta-analysis [J]. Frontiers in Neurology, 2017, 8(JUL): </w:t>
      </w:r>
    </w:p>
    <w:p w14:paraId="26D1A8C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[468]</w:t>
      </w:r>
      <w:r w:rsidRPr="00DE0C01">
        <w:rPr>
          <w:rFonts w:ascii="Cambria" w:hAnsi="Cambria"/>
          <w:sz w:val="18"/>
          <w:szCs w:val="18"/>
        </w:rPr>
        <w:tab/>
        <w:t>Safonov M I, Naprienko M V. Analysis of the efficacy of reflexology in the complex treatment of chronic migraine [J]. Zhurnal Nevrologii i Psihiatrii imeni SS Korsakova, 2017, 117(5): 22-25.</w:t>
      </w:r>
    </w:p>
    <w:p w14:paraId="5444DEF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[469]</w:t>
      </w:r>
      <w:r w:rsidRPr="00DE0C01">
        <w:rPr>
          <w:rFonts w:ascii="Cambria" w:hAnsi="Cambria"/>
          <w:sz w:val="18"/>
          <w:szCs w:val="18"/>
        </w:rPr>
        <w:tab/>
        <w:t xml:space="preserve">Sandrini G, De Icco R, Tassorelli C, Smania N, Tamburin S. Botulinum neurotoxin type A for the treatment of pain: not just in migraine and trigeminal neuralgia [J]. Journal of Headache and Pain, 2017, 18(1): </w:t>
      </w:r>
    </w:p>
    <w:p w14:paraId="712B840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[470]</w:t>
      </w:r>
      <w:r w:rsidRPr="00DE0C01">
        <w:rPr>
          <w:rFonts w:ascii="Cambria" w:hAnsi="Cambria"/>
          <w:sz w:val="18"/>
          <w:szCs w:val="18"/>
        </w:rPr>
        <w:tab/>
        <w:t>Silberstein S D. Topiramate in Migraine Prevention: A 2016 Perspective [J]. Headache, 2017, 57(1): 165-178.</w:t>
      </w:r>
    </w:p>
    <w:p w14:paraId="2D75AF0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[471]</w:t>
      </w:r>
      <w:r w:rsidRPr="00DE0C01">
        <w:rPr>
          <w:rFonts w:ascii="Cambria" w:hAnsi="Cambria"/>
          <w:sz w:val="18"/>
          <w:szCs w:val="18"/>
        </w:rPr>
        <w:tab/>
        <w:t xml:space="preserve">Sinclair A, Herd C P, Tomlinson C L, Rick C, Scotton W J, Edwards J, Ives N, Clarke C E. Systematic cochrane review of botulinum toxins for the prevention of migraine in adults [J]. Journal of Headache and Pain, 2017, 18(1): </w:t>
      </w:r>
    </w:p>
    <w:p w14:paraId="16C8845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[472]</w:t>
      </w:r>
      <w:r w:rsidRPr="00DE0C01">
        <w:rPr>
          <w:rFonts w:ascii="Cambria" w:hAnsi="Cambria"/>
          <w:sz w:val="18"/>
          <w:szCs w:val="18"/>
        </w:rPr>
        <w:tab/>
        <w:t>Abstracts of the 17th Biennial Migraine Trust International Symposium [J]. Cephalalgia, 2018, 38(</w:t>
      </w:r>
    </w:p>
    <w:p w14:paraId="2589236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[473]</w:t>
      </w:r>
      <w:r w:rsidRPr="00DE0C01">
        <w:rPr>
          <w:rFonts w:ascii="Cambria" w:hAnsi="Cambria"/>
          <w:sz w:val="18"/>
          <w:szCs w:val="18"/>
        </w:rPr>
        <w:tab/>
        <w:t xml:space="preserve">Ali A, Kriegler J, Tepper S, Vij B. New daily persistent headache (NDPH) &amp; onabotulinumtoxina therapy [J]. Neurology, 2018, 90(15): </w:t>
      </w:r>
    </w:p>
    <w:p w14:paraId="191F98D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[474]</w:t>
      </w:r>
      <w:r w:rsidRPr="00DE0C01">
        <w:rPr>
          <w:rFonts w:ascii="Cambria" w:hAnsi="Cambria"/>
          <w:sz w:val="18"/>
          <w:szCs w:val="18"/>
        </w:rPr>
        <w:tab/>
        <w:t>Anonymous. Erenumab (Aimovig) for migraine prevention [J]. The Medical letter on drugs and therapeutics, 2018, 60(1549): 101-103.</w:t>
      </w:r>
    </w:p>
    <w:p w14:paraId="6C37E81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[475]</w:t>
      </w:r>
      <w:r w:rsidRPr="00DE0C01">
        <w:rPr>
          <w:rFonts w:ascii="Cambria" w:hAnsi="Cambria"/>
          <w:sz w:val="18"/>
          <w:szCs w:val="18"/>
        </w:rPr>
        <w:tab/>
        <w:t>Arruda M A, Chevis C F, Bigal M E. Recent advances in the management of chronic migraine in children [J]. Expert Review of Neurotherapeutics, 2018, 18(3): 231-239.</w:t>
      </w:r>
    </w:p>
    <w:p w14:paraId="37D0A99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[476]</w:t>
      </w:r>
      <w:r w:rsidRPr="00DE0C01">
        <w:rPr>
          <w:rFonts w:ascii="Cambria" w:hAnsi="Cambria"/>
          <w:sz w:val="18"/>
          <w:szCs w:val="18"/>
        </w:rPr>
        <w:tab/>
        <w:t>Chu H, Seo J, Kim C, Moon Y, Kang D G, Lee H S, Sung K-K, Lee S. Electroacupuncture for migraine protocol for a systematic review of controlled trials [J]. Medicine, 2018, 97(17): e9999.</w:t>
      </w:r>
    </w:p>
    <w:p w14:paraId="5B06752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[477]</w:t>
      </w:r>
      <w:r w:rsidRPr="00DE0C01">
        <w:rPr>
          <w:rFonts w:ascii="Cambria" w:hAnsi="Cambria"/>
          <w:sz w:val="18"/>
          <w:szCs w:val="18"/>
        </w:rPr>
        <w:tab/>
        <w:t>Hamilton K, Vollbracht S, Robbins M S. Treatment of visual snow using single-pulse transcranial magnetic stimulation [J]. Headache, 2018, 58(8): 1301‐1302.</w:t>
      </w:r>
    </w:p>
    <w:p w14:paraId="21C8F93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[478]</w:t>
      </w:r>
      <w:r w:rsidRPr="00DE0C01">
        <w:rPr>
          <w:rFonts w:ascii="Cambria" w:hAnsi="Cambria"/>
          <w:sz w:val="18"/>
          <w:szCs w:val="18"/>
        </w:rPr>
        <w:tab/>
        <w:t>Herd C, Tomlinson C L, Rick C, Scotton W J, Edwards J, Ives N, Sinclair A, Clarke C E. Systematic cochrane review of botulinum toxins for the prevention of migraine in adults [J]. Cephalalgia, 2018, 38(68-69.</w:t>
      </w:r>
    </w:p>
    <w:p w14:paraId="360E691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[479]</w:t>
      </w:r>
      <w:r w:rsidRPr="00DE0C01">
        <w:rPr>
          <w:rFonts w:ascii="Cambria" w:hAnsi="Cambria"/>
          <w:sz w:val="18"/>
          <w:szCs w:val="18"/>
        </w:rPr>
        <w:tab/>
        <w:t>Herd C P, Tomlinson C L, Rick C, Scotton W J, Edwards J, Ives N, Clarke C E, Sinclair A. Botulinum toxins for the prevention of migraine in adults [J]. The Cochrane database of systematic reviews, 2018, 6(CD011616.</w:t>
      </w:r>
    </w:p>
    <w:p w14:paraId="61E329B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[480]</w:t>
      </w:r>
      <w:r w:rsidRPr="00DE0C01">
        <w:rPr>
          <w:rFonts w:ascii="Cambria" w:hAnsi="Cambria"/>
          <w:sz w:val="18"/>
          <w:szCs w:val="18"/>
        </w:rPr>
        <w:tab/>
        <w:t>Kemper K J. Announcing 2019 and 2020 Virtual Special issues (VSIs) [J]. Complementary Therapies in Medicine, 2018, 40(A1-A2.</w:t>
      </w:r>
    </w:p>
    <w:p w14:paraId="62C53E4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[481]</w:t>
      </w:r>
      <w:r w:rsidRPr="00DE0C01">
        <w:rPr>
          <w:rFonts w:ascii="Cambria" w:hAnsi="Cambria"/>
          <w:sz w:val="18"/>
          <w:szCs w:val="18"/>
        </w:rPr>
        <w:tab/>
        <w:t>Liu L, Zhao L-P, Zhang C S, Zeng L, Wang K, Zhao J, Wang L, Jing X, Li B. Acupuncture as prophylaxis for chronic migraine: a protocol for a single-blinded, double-dummy randomised controlled trial [J]. BMJ open, 2018, 8(5): e020653.</w:t>
      </w:r>
    </w:p>
    <w:p w14:paraId="43F41FD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[482]</w:t>
      </w:r>
      <w:r w:rsidRPr="00DE0C01">
        <w:rPr>
          <w:rFonts w:ascii="Cambria" w:hAnsi="Cambria"/>
          <w:sz w:val="18"/>
          <w:szCs w:val="18"/>
        </w:rPr>
        <w:tab/>
        <w:t>Patterson-Gentile C, Szperka C L. The Changing Landscape of Pediatric Migraine Therapy: A Review [J]. JAMA neurology, 2018, 75(7): 881-887.</w:t>
      </w:r>
    </w:p>
    <w:p w14:paraId="077624F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[483]</w:t>
      </w:r>
      <w:r w:rsidRPr="00DE0C01">
        <w:rPr>
          <w:rFonts w:ascii="Cambria" w:hAnsi="Cambria"/>
          <w:sz w:val="18"/>
          <w:szCs w:val="18"/>
        </w:rPr>
        <w:tab/>
        <w:t>Rabner J, Ludwick A, LeBel A. Differences in Pediatric Headache Prescription Patterns by Diagnosis [J]. Paediatric drugs, 2018, 20(3): 273-284.</w:t>
      </w:r>
    </w:p>
    <w:p w14:paraId="5A75EC5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[484]</w:t>
      </w:r>
      <w:r w:rsidRPr="00DE0C01">
        <w:rPr>
          <w:rFonts w:ascii="Cambria" w:hAnsi="Cambria"/>
          <w:sz w:val="18"/>
          <w:szCs w:val="18"/>
        </w:rPr>
        <w:tab/>
        <w:t>Sahebally S M, Meshkat B, Walsh S R, Beddy D. Botulinum toxin injection vs topical nitrates for chronic anal fissure: an updated systematic review and meta-analysis of randomized controlled trials [J]. Colorectal Disease, 2018, 20(1): 6-15.</w:t>
      </w:r>
    </w:p>
    <w:p w14:paraId="78F92ED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[485]</w:t>
      </w:r>
      <w:r w:rsidRPr="00DE0C01">
        <w:rPr>
          <w:rFonts w:ascii="Cambria" w:hAnsi="Cambria"/>
          <w:sz w:val="18"/>
          <w:szCs w:val="18"/>
        </w:rPr>
        <w:tab/>
        <w:t>Shaughnessy A F. Acupuncture effective for chronic pain conditions [J]. American Family Physician, 2018, 98(10): 605A.</w:t>
      </w:r>
    </w:p>
    <w:p w14:paraId="0A87728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[486]</w:t>
      </w:r>
      <w:r w:rsidRPr="00DE0C01">
        <w:rPr>
          <w:rFonts w:ascii="Cambria" w:hAnsi="Cambria"/>
          <w:sz w:val="18"/>
          <w:szCs w:val="18"/>
        </w:rPr>
        <w:tab/>
        <w:t>Su M, Yu S. Chronic migraine: A process of dysmodulation and sensitization [J]. Molecular Pain, 2018, 14(</w:t>
      </w:r>
    </w:p>
    <w:p w14:paraId="09429A1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[487]</w:t>
      </w:r>
      <w:r w:rsidRPr="00DE0C01">
        <w:rPr>
          <w:rFonts w:ascii="Cambria" w:hAnsi="Cambria"/>
          <w:sz w:val="18"/>
          <w:szCs w:val="18"/>
        </w:rPr>
        <w:tab/>
        <w:t>Tepper S J. History and Review of anti-Calcitonin Gene-Related Peptide (CGRP) Therapies: From Translational Research to Treatment [J]. Headache, 2018, 58(238-275.</w:t>
      </w:r>
    </w:p>
    <w:p w14:paraId="5B1F0CE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[488]</w:t>
      </w:r>
      <w:r w:rsidRPr="00DE0C01">
        <w:rPr>
          <w:rFonts w:ascii="Cambria" w:hAnsi="Cambria"/>
          <w:sz w:val="18"/>
          <w:szCs w:val="18"/>
        </w:rPr>
        <w:tab/>
        <w:t xml:space="preserve">Aboud T, Schuster N M. Pain Management in Multiple Sclerosis: a Review of Available Treatment Options [J]. Current Treatment Options in Neurology, 2019, 21(12): </w:t>
      </w:r>
    </w:p>
    <w:p w14:paraId="513F910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[489]</w:t>
      </w:r>
      <w:r w:rsidRPr="00DE0C01">
        <w:rPr>
          <w:rFonts w:ascii="Cambria" w:hAnsi="Cambria"/>
          <w:sz w:val="18"/>
          <w:szCs w:val="18"/>
        </w:rPr>
        <w:tab/>
        <w:t>Al-Hashel J. Botulinum toxin in migraine: rationale and patient selection [J]. Journal of the neurological sciences, 2019, 405(25‐26.</w:t>
      </w:r>
    </w:p>
    <w:p w14:paraId="0EAB847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lastRenderedPageBreak/>
        <w:t>[490]</w:t>
      </w:r>
      <w:r w:rsidRPr="00DE0C01">
        <w:rPr>
          <w:rFonts w:ascii="Cambria" w:hAnsi="Cambria"/>
          <w:sz w:val="18"/>
          <w:szCs w:val="18"/>
        </w:rPr>
        <w:tab/>
        <w:t>Ali S S, Bragin I, Rende E, Mejico L, Werner K E. Further Evidence that Onabotulinum Toxin is a Viable Treatment Option for Pediatric Chronic Migraine Patients [J]. Cureus, 2019, 11(3): e4343.</w:t>
      </w:r>
    </w:p>
    <w:p w14:paraId="6505E20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[491]</w:t>
      </w:r>
      <w:r w:rsidRPr="00DE0C01">
        <w:rPr>
          <w:rFonts w:ascii="Cambria" w:hAnsi="Cambria"/>
          <w:sz w:val="18"/>
          <w:szCs w:val="18"/>
        </w:rPr>
        <w:tab/>
        <w:t>Araki N, Takeshima T, Ando N, Iizuka T, Igarashi H, Ikeda Y, Ito Y, Inagaki M, Imamura K, Ohkuma H, Ogawa K, Kato Y, Kikui S, Kitamura T, Kudo M, Kuwabara K, Gono Y, Kowa H, Saigoh K, Sato S, Shibata K, Shibata M, Shimazu T, Shimizu T, Suzuki M, Takahashi Y, Takekawa H, Doi H, Nagata E, Nakano T, Hashizume M, Hashimoto S, Hamada J, Hirata K, Fujiki N, Fujita M, Yamane K, Wajima K, Watanabe Y. Clinical practice guideline for chronic headache 2013 [J]. Neurology and Clinical Neuroscience, 2019, 7(5): 231-259.</w:t>
      </w:r>
    </w:p>
    <w:p w14:paraId="2DBC4E9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[492]</w:t>
      </w:r>
      <w:r w:rsidRPr="00DE0C01">
        <w:rPr>
          <w:rFonts w:ascii="Cambria" w:hAnsi="Cambria"/>
          <w:sz w:val="18"/>
          <w:szCs w:val="18"/>
        </w:rPr>
        <w:tab/>
        <w:t>Bruloy E, Sinna R, Grolleau J-L, Bout-Roumazeilles A, Berard E, Chaput B. Botulinum Toxin versus Placebo: A Meta-Analysis of Prophylactic Treatment for Migraine [J]. Plastic and reconstructive surgery, 2019, 143(1): 239-250.</w:t>
      </w:r>
    </w:p>
    <w:p w14:paraId="2C1F542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[493]</w:t>
      </w:r>
      <w:r w:rsidRPr="00DE0C01">
        <w:rPr>
          <w:rFonts w:ascii="Cambria" w:hAnsi="Cambria"/>
          <w:sz w:val="18"/>
          <w:szCs w:val="18"/>
        </w:rPr>
        <w:tab/>
        <w:t>Caesar M, Surmund N, Schneller S, Volmer T. PND6 CLINICALLY RELEVANT REDUCTION OF MIGRAINE SYMPTOMS BY FREMANEZUMAB IN PATIENTS WITH UP TO ONE PREVENTIVE MIGRAINE PROPHYLAXIS TREATMENT IN THE PAST [J]. Value in Health, 2019, 22(S738.</w:t>
      </w:r>
    </w:p>
    <w:p w14:paraId="48ECA54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[494]</w:t>
      </w:r>
      <w:r w:rsidRPr="00DE0C01">
        <w:rPr>
          <w:rFonts w:ascii="Cambria" w:hAnsi="Cambria"/>
          <w:sz w:val="18"/>
          <w:szCs w:val="18"/>
        </w:rPr>
        <w:tab/>
        <w:t>Cardel M I, Jastreboff A M, Kelly A S. Treatment of Adolescent Obesity in 2020 [J]. JAMA - Journal of the American Medical Association, 2019, 322(17): 1707-1708.</w:t>
      </w:r>
    </w:p>
    <w:p w14:paraId="398D5C5A"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[495]</w:t>
      </w:r>
      <w:r w:rsidRPr="00DE0C01">
        <w:rPr>
          <w:rFonts w:ascii="Cambria" w:hAnsi="Cambria"/>
          <w:sz w:val="18"/>
          <w:szCs w:val="18"/>
        </w:rPr>
        <w:tab/>
        <w:t>Chen Y J, Chen C T, Liu J Y, Shimizu Bassi G, Yang Y Q. What Is the Appropriate Acupuncture Treatment Schedule for Chronic Pain? Review and Analysis of Randomized Controlled Trials [J]. Evidence-based Complementary and Alternative Medicine, 2019, 2019(</w:t>
      </w:r>
    </w:p>
    <w:p w14:paraId="7F1CAE1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[496]</w:t>
      </w:r>
      <w:r w:rsidRPr="00DE0C01">
        <w:rPr>
          <w:rFonts w:ascii="Cambria" w:hAnsi="Cambria"/>
          <w:sz w:val="18"/>
          <w:szCs w:val="18"/>
        </w:rPr>
        <w:tab/>
        <w:t xml:space="preserve">Cooper T E, Hambleton I R, Ballas S K, Johnston B A, Wiffen P J. Pharmacological interventions for painful sickle cell vaso-occlusive crises in adults [J]. Cochrane Database of Systematic Reviews, 2019, 2019(11): </w:t>
      </w:r>
    </w:p>
    <w:p w14:paraId="0A4F16C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[497]</w:t>
      </w:r>
      <w:r w:rsidRPr="00DE0C01">
        <w:rPr>
          <w:rFonts w:ascii="Cambria" w:hAnsi="Cambria"/>
          <w:sz w:val="18"/>
          <w:szCs w:val="18"/>
        </w:rPr>
        <w:tab/>
        <w:t xml:space="preserve">Dima L, Bălan A, Moga M A, Dinu C G, Dimienescu O G, Varga I, Neculau A E. Botulinum toxin a valuable prophylactic agent for migraines and a possible future option for the prevention of hormonal variations-triggered migraines [J]. Toxins, 2019, 11(8): </w:t>
      </w:r>
    </w:p>
    <w:p w14:paraId="1728835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[498]</w:t>
      </w:r>
      <w:r w:rsidRPr="00DE0C01">
        <w:rPr>
          <w:rFonts w:ascii="Cambria" w:hAnsi="Cambria"/>
          <w:sz w:val="18"/>
          <w:szCs w:val="18"/>
        </w:rPr>
        <w:tab/>
        <w:t>Forbes R. What proportion of anti-CGRP antibody therapy for migraine is contextual (placebo) effect? [J]. Cephalalgia, 2019, 39(1): 227-228.</w:t>
      </w:r>
    </w:p>
    <w:p w14:paraId="084468C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[499]</w:t>
      </w:r>
      <w:r w:rsidRPr="00DE0C01">
        <w:rPr>
          <w:rFonts w:ascii="Cambria" w:hAnsi="Cambria"/>
          <w:sz w:val="18"/>
          <w:szCs w:val="18"/>
        </w:rPr>
        <w:tab/>
        <w:t>Freund B, Rao A. Efficacy of Botulinum Toxin in Tension-Type Headaches: A Systematic Review of the Literature [J]. Pain Practice, 2019, 19(5): 541-551.</w:t>
      </w:r>
    </w:p>
    <w:p w14:paraId="4374FDB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[500]</w:t>
      </w:r>
      <w:r w:rsidRPr="00DE0C01">
        <w:rPr>
          <w:rFonts w:ascii="Cambria" w:hAnsi="Cambria"/>
          <w:sz w:val="18"/>
          <w:szCs w:val="18"/>
        </w:rPr>
        <w:tab/>
        <w:t>Gao Z, Giovanardi C M, Li H, Hao C, Li Q, Zhang X, Mansmann U. Acupuncture for migraine: a protocol for a meta-analysis and meta-regression of randomised controlled trials [J]. BMJ open, 2019, 8(11): e022998.</w:t>
      </w:r>
    </w:p>
    <w:p w14:paraId="7A35A094"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[501]</w:t>
      </w:r>
      <w:r w:rsidRPr="00DE0C01">
        <w:rPr>
          <w:rFonts w:ascii="Cambria" w:hAnsi="Cambria"/>
          <w:sz w:val="18"/>
          <w:szCs w:val="18"/>
        </w:rPr>
        <w:tab/>
        <w:t>Giannitrapani K F, Holliday J R, Miake-Lye I M, Hempel S, Taylor S L. Synthesizing the Strength of the Evidence of Complementary and Integrative Health Therapies for Pain [J]. Pain medicine (Malden, Mass), 2019, 20(9): 1831-1840.</w:t>
      </w:r>
    </w:p>
    <w:p w14:paraId="765E44D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[502]</w:t>
      </w:r>
      <w:r w:rsidRPr="00DE0C01">
        <w:rPr>
          <w:rFonts w:ascii="Cambria" w:hAnsi="Cambria"/>
          <w:sz w:val="18"/>
          <w:szCs w:val="18"/>
        </w:rPr>
        <w:tab/>
        <w:t>Giannouchos T V, Mitsikostas D D, Ohsfeldt R L, Vozikis A, Koufopoulou P. Cost-Effectiveness Analysis of Erenumab Versus OnabotulinumtoxinA for Patients with Chronic Migraine Attacks in Greece [J]. Clinical drug investigation, 2019, 39(10): 979‐990.</w:t>
      </w:r>
    </w:p>
    <w:p w14:paraId="1983449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[503]</w:t>
      </w:r>
      <w:r w:rsidRPr="00DE0C01">
        <w:rPr>
          <w:rFonts w:ascii="Cambria" w:hAnsi="Cambria"/>
          <w:sz w:val="18"/>
          <w:szCs w:val="18"/>
        </w:rPr>
        <w:tab/>
        <w:t>Herd C P, Tomlinson C L, Rick C, Scotton W J, Edwards J, Ives N J, Clarke C E, Sinclair A J. Cochrane systematic review and meta-analysis of botulinum toxin for the prevention of migraine [J]. BMJ open, 2019, 9(7): e027953.</w:t>
      </w:r>
    </w:p>
    <w:p w14:paraId="5BEC45E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[504]</w:t>
      </w:r>
      <w:r w:rsidRPr="00DE0C01">
        <w:rPr>
          <w:rFonts w:ascii="Cambria" w:hAnsi="Cambria"/>
          <w:sz w:val="18"/>
          <w:szCs w:val="18"/>
        </w:rPr>
        <w:tab/>
        <w:t>Jackson J L, Kuriyama A, Kuwatsuka Y, Nickoloff S, Storch D, Jackson W, Zhang Z-J, Hayashino Y. Beta-blockers for the prevention of headache in adults, a systematic review and meta-analysis [J]. PloS one, 2019, 14(3): e0212785.</w:t>
      </w:r>
    </w:p>
    <w:p w14:paraId="1241927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[505]</w:t>
      </w:r>
      <w:r w:rsidRPr="00DE0C01">
        <w:rPr>
          <w:rFonts w:ascii="Cambria" w:hAnsi="Cambria"/>
          <w:sz w:val="18"/>
          <w:szCs w:val="18"/>
        </w:rPr>
        <w:tab/>
        <w:t>Jenkins B, Cheng S, Limberg N, Hutton E. Will refractory migraine patients in the real world respond to Erenumab? [J]. Cephalalgia, 2019, 39(1): 265-266.</w:t>
      </w:r>
    </w:p>
    <w:p w14:paraId="789CD53D"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[506]</w:t>
      </w:r>
      <w:r w:rsidRPr="00DE0C01">
        <w:rPr>
          <w:rFonts w:ascii="Cambria" w:hAnsi="Cambria"/>
          <w:sz w:val="18"/>
          <w:szCs w:val="18"/>
        </w:rPr>
        <w:tab/>
        <w:t>Keller M C, Kim S, Dale R, Brown M, Tick H. Intramuscular stimulation therapy for chronic pain conditions: A systematic review [J]. Journal of Investigative Medicine, 2019, 67(1): 81-82.</w:t>
      </w:r>
    </w:p>
    <w:p w14:paraId="33AD8896"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[507]</w:t>
      </w:r>
      <w:r w:rsidRPr="00DE0C01">
        <w:rPr>
          <w:rFonts w:ascii="Cambria" w:hAnsi="Cambria"/>
          <w:sz w:val="18"/>
          <w:szCs w:val="18"/>
        </w:rPr>
        <w:tab/>
        <w:t>Kokoti L, Drellia K, Papadopoulos D, Mitsikostas D D. Placebo and nocebo responses in anti-CGRP monoclonal antibody trials for migraine prevention: A meta-analysis [J]. Journal of Headache and Pain, 2019, 20(</w:t>
      </w:r>
    </w:p>
    <w:p w14:paraId="235DAD0C"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[508]</w:t>
      </w:r>
      <w:r w:rsidRPr="00DE0C01">
        <w:rPr>
          <w:rFonts w:ascii="Cambria" w:hAnsi="Cambria"/>
          <w:sz w:val="18"/>
          <w:szCs w:val="18"/>
        </w:rPr>
        <w:tab/>
        <w:t>Marto C M, Ouzounova P, Casalta-Lopes J, Botelho M F, Cabrita A. A cross-sectional analysis of patient characteristics, health conditions and patient experience at a Portuguese medical acupuncture teaching appointment [J]. Complementary Therapies in Medicine, 2019, 47(</w:t>
      </w:r>
    </w:p>
    <w:p w14:paraId="5BC474E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[509]</w:t>
      </w:r>
      <w:r w:rsidRPr="00DE0C01">
        <w:rPr>
          <w:rFonts w:ascii="Cambria" w:hAnsi="Cambria"/>
          <w:sz w:val="18"/>
          <w:szCs w:val="18"/>
        </w:rPr>
        <w:tab/>
        <w:t>Minen M, Schaubhut K B, Morio K, Balcer L, Charvet L, Lipton R B. Multiple sclerosis and headache: a further examination of these comorbid conditions in patients receiving care in a multiple sclerosis center: a cross-sectional study [J]. Headache, 2019, 59(35‐36.</w:t>
      </w:r>
    </w:p>
    <w:p w14:paraId="1AC6CAE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[510]</w:t>
      </w:r>
      <w:r w:rsidRPr="00DE0C01">
        <w:rPr>
          <w:rFonts w:ascii="Cambria" w:hAnsi="Cambria"/>
          <w:sz w:val="18"/>
          <w:szCs w:val="18"/>
        </w:rPr>
        <w:tab/>
        <w:t>Oskoui M, Pringsheim T, Billinghurst L, Potrebic S, Gersz E M, Gloss D, Holler-Managan Y, Leininger E, Licking N, Mack K, Powers S W, Sowell M, Victorio M C, Yonker M, Zanitsch H, Hershey A D. Practice guideline update summary: Pharmacologic treatment for pediatric migraine prevention: Report of the Guideline Development, Dissemination, and Implementation Subcommittee of the American Academy of Neurology and the American Headache Society [J]. Neurology, 2019, 93(11): 500-509.</w:t>
      </w:r>
    </w:p>
    <w:p w14:paraId="576367E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[511]</w:t>
      </w:r>
      <w:r w:rsidRPr="00DE0C01">
        <w:rPr>
          <w:rFonts w:ascii="Cambria" w:hAnsi="Cambria"/>
          <w:sz w:val="18"/>
          <w:szCs w:val="18"/>
        </w:rPr>
        <w:tab/>
        <w:t>Patterson-Lomba O, Ayyagari R, Thompson S, Gandhi S, Bousleiman S, Yang R, Wang Y, Cohen J. Comparison of responder rates between fremanezumab, erenumab and onabotulinumtoxinA among patients with migraine with ≥3 prior treatment failures: A Network Meta-Analysis [J]. Journal of Headache and Pain, 2019, 20(</w:t>
      </w:r>
    </w:p>
    <w:p w14:paraId="1B95A3D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[512]</w:t>
      </w:r>
      <w:r w:rsidRPr="00DE0C01">
        <w:rPr>
          <w:rFonts w:ascii="Cambria" w:hAnsi="Cambria"/>
          <w:sz w:val="18"/>
          <w:szCs w:val="18"/>
        </w:rPr>
        <w:tab/>
        <w:t>Pourahmadi M, Mohseni-Bandpei M A, Keshtkar A, Koes B W, Fernandez-de-Las-Penas C, Dommerholt J, Bahramian M. Effectiveness of dry needling for improving pain and disability in adults with tension-type, cervicogenic, or migraine headaches: protocol for a systematic review [J]. Chiropractic &amp; manual therapies, 2019, 27(43.</w:t>
      </w:r>
    </w:p>
    <w:p w14:paraId="56BA6AC8"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[513]</w:t>
      </w:r>
      <w:r w:rsidRPr="00DE0C01">
        <w:rPr>
          <w:rFonts w:ascii="Cambria" w:hAnsi="Cambria"/>
          <w:sz w:val="18"/>
          <w:szCs w:val="18"/>
        </w:rPr>
        <w:tab/>
        <w:t>Puljak L. Can Botulinum Toxin Help Prevent Migraine in Adults?: A Cochrane Review Summary With Commentary [J]. American journal of physical medicine &amp; rehabilitation, 2019, 98(3): 245-246.</w:t>
      </w:r>
    </w:p>
    <w:p w14:paraId="489F5D09"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[514]</w:t>
      </w:r>
      <w:r w:rsidRPr="00DE0C01">
        <w:rPr>
          <w:rFonts w:ascii="Cambria" w:hAnsi="Cambria"/>
          <w:sz w:val="18"/>
          <w:szCs w:val="18"/>
        </w:rPr>
        <w:tab/>
        <w:t>Ruff D D, Ford J H, Tockhorn-Heidenreich A, Sexson M, Govindan S, Pearlman E M, Wang S J, Khan A, Aurora S K. Efficacy of galcanezumab in patients with chronic migraine and a history of preventive treatment failure [J]. Cephalalgia, 2019, 39(8): 931-944.</w:t>
      </w:r>
    </w:p>
    <w:p w14:paraId="24C10F11"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[515]</w:t>
      </w:r>
      <w:r w:rsidRPr="00DE0C01">
        <w:rPr>
          <w:rFonts w:ascii="Cambria" w:hAnsi="Cambria"/>
          <w:sz w:val="18"/>
          <w:szCs w:val="18"/>
        </w:rPr>
        <w:tab/>
        <w:t xml:space="preserve">Schaubhut K, Morio K, Balcer L, Charvet L, Lipton R, Minen M. Multiple sclerosis and headache: a further examination of these comorbid conditions in patients receiving care in a multiple sclerosis center: a cross-sectional study [J]. Neurology, 2019, 92(15): </w:t>
      </w:r>
    </w:p>
    <w:p w14:paraId="1D6BCF2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[516]</w:t>
      </w:r>
      <w:r w:rsidRPr="00DE0C01">
        <w:rPr>
          <w:rFonts w:ascii="Cambria" w:hAnsi="Cambria"/>
          <w:sz w:val="18"/>
          <w:szCs w:val="18"/>
        </w:rPr>
        <w:tab/>
        <w:t xml:space="preserve">Schiller J, Kellner T, Briest J, Hoepner K, Woyciechowski A, Ostermann A, Korallus C, Sturm C, </w:t>
      </w:r>
      <w:r w:rsidRPr="00DE0C01">
        <w:rPr>
          <w:rFonts w:ascii="Cambria" w:hAnsi="Cambria"/>
          <w:sz w:val="18"/>
          <w:szCs w:val="18"/>
        </w:rPr>
        <w:lastRenderedPageBreak/>
        <w:t xml:space="preserve">Weiberlenn T, Jiang L, et al. The best from East and West? Acupuncture and medical training therapy as monotherapies or in combination for adult patients with episodic and chronic tension-Type headache: study protocol for a randomized controlled trial [J]. Trials, 2019, 20(1): </w:t>
      </w:r>
    </w:p>
    <w:p w14:paraId="4BF5D13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[517]</w:t>
      </w:r>
      <w:r w:rsidRPr="00DE0C01">
        <w:rPr>
          <w:rFonts w:ascii="Cambria" w:hAnsi="Cambria"/>
          <w:sz w:val="18"/>
          <w:szCs w:val="18"/>
        </w:rPr>
        <w:tab/>
        <w:t>Stark C, Stark R, Limberg N, Rodrigues J, Cordato D, Schwartz R, Jukic R. Real-world effectiveness of onabotulinumtoxinA treatment for the prevention of headaches in adults with chronic migraine in Australia: a retrospective study [J]. The journal of headache and pain, 2019, 20(1): 81.</w:t>
      </w:r>
    </w:p>
    <w:p w14:paraId="30674B7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[518]</w:t>
      </w:r>
      <w:r w:rsidRPr="00DE0C01">
        <w:rPr>
          <w:rFonts w:ascii="Cambria" w:hAnsi="Cambria"/>
          <w:sz w:val="18"/>
          <w:szCs w:val="18"/>
        </w:rPr>
        <w:tab/>
        <w:t>Vekov T, Izmaylov A. Cost-effectiveness analysis of CGRP inhibitors for treatment of patients with chronic or episodic migraine [J]. General Medicine, 2019, 21(5): 33-38.</w:t>
      </w:r>
    </w:p>
    <w:p w14:paraId="05C63DEB"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[519]</w:t>
      </w:r>
      <w:r w:rsidRPr="00DE0C01">
        <w:rPr>
          <w:rFonts w:ascii="Cambria" w:hAnsi="Cambria"/>
          <w:sz w:val="18"/>
          <w:szCs w:val="18"/>
        </w:rPr>
        <w:tab/>
        <w:t>Vo P, Wen S, Martel M J, Mitsikostas D, Reuter U, Klatt J. Benefit-risk assessment of erenumab and current migraine prophylactic treatments using the likelihood of being helped or harmed [J]. Cephalalgia, 2019, 39(5): 608-616.</w:t>
      </w:r>
    </w:p>
    <w:p w14:paraId="21420A42"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[520]</w:t>
      </w:r>
      <w:r w:rsidRPr="00DE0C01">
        <w:rPr>
          <w:rFonts w:ascii="Cambria" w:hAnsi="Cambria"/>
          <w:sz w:val="18"/>
          <w:szCs w:val="18"/>
        </w:rPr>
        <w:tab/>
        <w:t>Witt C M, Vertosick E A, Foster N E, Lewith G, Linde K, MacPherson H, Sherman K J, Vickers A J. The Effect of Patient Characteristics on Acupuncture Treatment Outcomes [J]. Clinical Journal of Pain, 2019, 35(5): 428-434.</w:t>
      </w:r>
    </w:p>
    <w:p w14:paraId="7D904E0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[521]</w:t>
      </w:r>
      <w:r w:rsidRPr="00DE0C01">
        <w:rPr>
          <w:rFonts w:ascii="Cambria" w:hAnsi="Cambria"/>
          <w:sz w:val="18"/>
          <w:szCs w:val="18"/>
        </w:rPr>
        <w:tab/>
        <w:t xml:space="preserve">Young N P, Philpot L M, Vierkant R A, Rosedahl J K, Upadhyaya S G, Harris A, Ebbert J O. Episodic and Chronic Migraine in Primary Care [J]. Headache, 2019, </w:t>
      </w:r>
    </w:p>
    <w:p w14:paraId="240F6540"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[522]</w:t>
      </w:r>
      <w:r w:rsidRPr="00DE0C01">
        <w:rPr>
          <w:rFonts w:ascii="Cambria" w:hAnsi="Cambria"/>
          <w:sz w:val="18"/>
          <w:szCs w:val="18"/>
        </w:rPr>
        <w:tab/>
        <w:t>Zhang X-T, Li X-Y, Zhao C, Hu Y-Y, Lin Y-Y, Chen H-Q, Shi Z-F, Zhang X-Y, Shang H-C, Tian G-H. An Overview of Systematic Reviews of Randomized Controlled Trials on Acupuncture Treating Migraine [J]. Pain research &amp; management, 2019, 2019(5930627.</w:t>
      </w:r>
    </w:p>
    <w:p w14:paraId="7DAC0CF5"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[523]</w:t>
      </w:r>
      <w:r w:rsidRPr="00DE0C01">
        <w:rPr>
          <w:rFonts w:ascii="Cambria" w:hAnsi="Cambria"/>
          <w:sz w:val="18"/>
          <w:szCs w:val="18"/>
        </w:rPr>
        <w:tab/>
        <w:t>Liu L-Y, Guo H, Ren M-Q, Shen L, Chen L, Ma W-Z. [Bloodletting acupuncture at jing-well points along three-yang meridians of foot combined with acupuncture on migraine:a randomized controlled trial] [J]. Zhongguo zhen jiu = Chinese acupuncture &amp; moxibustion, 2020, 40(1): 32-36.</w:t>
      </w:r>
    </w:p>
    <w:p w14:paraId="4C7A027F"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[524]</w:t>
      </w:r>
      <w:r w:rsidRPr="00DE0C01">
        <w:rPr>
          <w:rFonts w:ascii="Cambria" w:hAnsi="Cambria"/>
          <w:sz w:val="18"/>
          <w:szCs w:val="18"/>
        </w:rPr>
        <w:tab/>
        <w:t>She T, Chen Y, Tang T, Chen M, Zheng H. Calcitonin gene-related peptide antagonists versus botulinum toxin A for the preventive treatment of chronic migraine protocol of a systematic review and network meta-analysis: A protocol for systematic review [J]. Medicine, 2020, 99(5): e18929.</w:t>
      </w:r>
    </w:p>
    <w:p w14:paraId="7FBEA6C3"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[525]</w:t>
      </w:r>
      <w:r w:rsidRPr="00DE0C01">
        <w:rPr>
          <w:rFonts w:ascii="Cambria" w:hAnsi="Cambria"/>
          <w:sz w:val="18"/>
          <w:szCs w:val="18"/>
        </w:rPr>
        <w:tab/>
        <w:t>Terwindt G M. Emerging treatments for headache: advances in 2019 [J]. The Lancet Neurology, 2020, 19(1): 7-8.</w:t>
      </w:r>
    </w:p>
    <w:p w14:paraId="501084DE" w14:textId="77777777" w:rsidR="00EB0E63" w:rsidRPr="00DE0C01" w:rsidRDefault="00EB0E63" w:rsidP="00DE0C01">
      <w:pPr>
        <w:spacing w:line="180" w:lineRule="exact"/>
        <w:rPr>
          <w:rFonts w:ascii="Cambria" w:hAnsi="Cambria"/>
          <w:sz w:val="18"/>
          <w:szCs w:val="18"/>
        </w:rPr>
      </w:pPr>
      <w:r w:rsidRPr="00DE0C01">
        <w:rPr>
          <w:rFonts w:ascii="Cambria" w:hAnsi="Cambria"/>
          <w:sz w:val="18"/>
          <w:szCs w:val="18"/>
        </w:rPr>
        <w:t>[526]</w:t>
      </w:r>
      <w:r w:rsidRPr="00DE0C01">
        <w:rPr>
          <w:rFonts w:ascii="Cambria" w:hAnsi="Cambria"/>
          <w:sz w:val="18"/>
          <w:szCs w:val="18"/>
        </w:rPr>
        <w:tab/>
        <w:t>Zhang F, Shen Y, Fu H, Zhou H, Wang C. Auricular acupuncture for migraine: A systematic review protocol [J]. Medicine, 2020, 99(5): e18900.</w:t>
      </w:r>
    </w:p>
    <w:p w14:paraId="33DAC6EE" w14:textId="77777777" w:rsidR="00EE6490" w:rsidRDefault="00EE6490" w:rsidP="00B04932">
      <w:pPr>
        <w:pStyle w:val="EndNoteBibliography"/>
        <w:rPr>
          <w:rFonts w:ascii="Cambria" w:hAnsi="Cambria"/>
        </w:rPr>
      </w:pPr>
    </w:p>
    <w:p w14:paraId="7EAB3414" w14:textId="7A97FD3B" w:rsidR="00EB0E63" w:rsidRPr="00371772" w:rsidRDefault="003C0C6C" w:rsidP="00B04932">
      <w:pPr>
        <w:pStyle w:val="EndNoteBibliography"/>
        <w:rPr>
          <w:rFonts w:ascii="Cambria" w:hAnsi="Cambria"/>
          <w:szCs w:val="20"/>
        </w:rPr>
      </w:pPr>
      <w:r w:rsidRPr="00371772">
        <w:rPr>
          <w:rFonts w:ascii="Cambria" w:hAnsi="Cambria" w:hint="eastAsia"/>
          <w:szCs w:val="20"/>
        </w:rPr>
        <w:t>T</w:t>
      </w:r>
      <w:r w:rsidRPr="00371772">
        <w:rPr>
          <w:rFonts w:ascii="Cambria" w:hAnsi="Cambria"/>
          <w:szCs w:val="20"/>
        </w:rPr>
        <w:t>wo records from ChiCTR (http://www.chictr.org.cn)</w:t>
      </w:r>
    </w:p>
    <w:tbl>
      <w:tblPr>
        <w:tblW w:w="8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216"/>
        <w:gridCol w:w="5381"/>
      </w:tblGrid>
      <w:tr w:rsidR="00EE6490" w:rsidRPr="00371772" w14:paraId="7ADD9F32" w14:textId="77777777" w:rsidTr="00BF7F66">
        <w:trPr>
          <w:trHeight w:val="560"/>
        </w:trPr>
        <w:tc>
          <w:tcPr>
            <w:tcW w:w="709" w:type="dxa"/>
            <w:vAlign w:val="center"/>
          </w:tcPr>
          <w:p w14:paraId="42516729" w14:textId="4B44791B"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No.</w:t>
            </w:r>
          </w:p>
        </w:tc>
        <w:tc>
          <w:tcPr>
            <w:tcW w:w="2216" w:type="dxa"/>
            <w:shd w:val="clear" w:color="auto" w:fill="auto"/>
            <w:noWrap/>
            <w:vAlign w:val="center"/>
          </w:tcPr>
          <w:p w14:paraId="2D9C11DC" w14:textId="57CF3FD4"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number</w:t>
            </w:r>
          </w:p>
        </w:tc>
        <w:tc>
          <w:tcPr>
            <w:tcW w:w="5381" w:type="dxa"/>
            <w:shd w:val="clear" w:color="auto" w:fill="auto"/>
            <w:vAlign w:val="center"/>
          </w:tcPr>
          <w:p w14:paraId="5765E3B6" w14:textId="23A1BDB5"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title</w:t>
            </w:r>
          </w:p>
        </w:tc>
      </w:tr>
      <w:tr w:rsidR="00EE6490" w:rsidRPr="00371772" w14:paraId="58A123B4" w14:textId="77777777" w:rsidTr="00BF7F66">
        <w:trPr>
          <w:trHeight w:val="560"/>
        </w:trPr>
        <w:tc>
          <w:tcPr>
            <w:tcW w:w="709" w:type="dxa"/>
            <w:vAlign w:val="center"/>
          </w:tcPr>
          <w:p w14:paraId="48DD2A44" w14:textId="6959BB1E"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1</w:t>
            </w:r>
          </w:p>
        </w:tc>
        <w:tc>
          <w:tcPr>
            <w:tcW w:w="2216" w:type="dxa"/>
            <w:shd w:val="clear" w:color="auto" w:fill="auto"/>
            <w:noWrap/>
            <w:vAlign w:val="center"/>
            <w:hideMark/>
          </w:tcPr>
          <w:p w14:paraId="74E3AD72" w14:textId="47EF780B"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ChiCTR1800017798 </w:t>
            </w:r>
          </w:p>
        </w:tc>
        <w:tc>
          <w:tcPr>
            <w:tcW w:w="5381" w:type="dxa"/>
            <w:shd w:val="clear" w:color="auto" w:fill="auto"/>
            <w:vAlign w:val="center"/>
            <w:hideMark/>
          </w:tcPr>
          <w:p w14:paraId="5D81D3A4" w14:textId="77777777"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Clinical Features and Cerebral Blood Flow Velocity between Status Migrainosus and Chronic Migraine Attack </w:t>
            </w:r>
          </w:p>
        </w:tc>
      </w:tr>
      <w:tr w:rsidR="00EE6490" w:rsidRPr="00371772" w14:paraId="6247230D" w14:textId="77777777" w:rsidTr="00BF7F66">
        <w:trPr>
          <w:trHeight w:val="280"/>
        </w:trPr>
        <w:tc>
          <w:tcPr>
            <w:tcW w:w="709" w:type="dxa"/>
            <w:vAlign w:val="center"/>
          </w:tcPr>
          <w:p w14:paraId="34590300" w14:textId="326C6B54"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2</w:t>
            </w:r>
          </w:p>
        </w:tc>
        <w:tc>
          <w:tcPr>
            <w:tcW w:w="2216" w:type="dxa"/>
            <w:shd w:val="clear" w:color="auto" w:fill="auto"/>
            <w:noWrap/>
            <w:vAlign w:val="center"/>
            <w:hideMark/>
          </w:tcPr>
          <w:p w14:paraId="38E38429" w14:textId="67AB5E99"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ChiCTR-ROC-17012950 </w:t>
            </w:r>
          </w:p>
        </w:tc>
        <w:tc>
          <w:tcPr>
            <w:tcW w:w="5381" w:type="dxa"/>
            <w:shd w:val="clear" w:color="auto" w:fill="auto"/>
            <w:noWrap/>
            <w:vAlign w:val="center"/>
            <w:hideMark/>
          </w:tcPr>
          <w:p w14:paraId="0B51F596" w14:textId="77777777"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Cerebral Activity Changes of chronic migraine </w:t>
            </w:r>
          </w:p>
        </w:tc>
      </w:tr>
    </w:tbl>
    <w:p w14:paraId="02AD54E9" w14:textId="5F2FF3CB" w:rsidR="00EE6490" w:rsidRDefault="00EE6490" w:rsidP="00B04932">
      <w:pPr>
        <w:rPr>
          <w:rFonts w:ascii="Cambria" w:hAnsi="Cambria"/>
        </w:rPr>
      </w:pPr>
    </w:p>
    <w:p w14:paraId="196394B0" w14:textId="7F322255" w:rsidR="00EE6490" w:rsidRPr="008E3A44" w:rsidRDefault="00EE6490" w:rsidP="00EE6490">
      <w:pPr>
        <w:pStyle w:val="EndNoteBibliography"/>
        <w:rPr>
          <w:rFonts w:ascii="Cambria" w:hAnsi="Cambria"/>
        </w:rPr>
      </w:pPr>
      <w:r>
        <w:rPr>
          <w:rFonts w:ascii="Cambria" w:hAnsi="Cambria" w:hint="eastAsia"/>
        </w:rPr>
        <w:t>T</w:t>
      </w:r>
      <w:r w:rsidR="00371772">
        <w:rPr>
          <w:rFonts w:ascii="Cambria" w:hAnsi="Cambria"/>
        </w:rPr>
        <w:t>hird</w:t>
      </w:r>
      <w:r>
        <w:rPr>
          <w:rFonts w:ascii="Cambria" w:hAnsi="Cambria"/>
        </w:rPr>
        <w:t xml:space="preserve"> records from </w:t>
      </w:r>
      <w:r w:rsidR="00371772">
        <w:rPr>
          <w:rFonts w:ascii="Cambria" w:hAnsi="Cambria"/>
        </w:rPr>
        <w:t>clinicaltrials.gov</w:t>
      </w:r>
    </w:p>
    <w:tbl>
      <w:tblPr>
        <w:tblW w:w="8448"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4398"/>
        <w:gridCol w:w="3383"/>
      </w:tblGrid>
      <w:tr w:rsidR="00EE6490" w:rsidRPr="003C0C6C" w14:paraId="600C22CA" w14:textId="77777777" w:rsidTr="00BF7F66">
        <w:trPr>
          <w:trHeight w:val="560"/>
        </w:trPr>
        <w:tc>
          <w:tcPr>
            <w:tcW w:w="667" w:type="dxa"/>
            <w:vAlign w:val="center"/>
          </w:tcPr>
          <w:p w14:paraId="1C4BF5C3" w14:textId="5CBF374C"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N</w:t>
            </w:r>
            <w:r w:rsidRPr="003458DE">
              <w:rPr>
                <w:rFonts w:ascii="Cambria" w:eastAsia="等线" w:hAnsi="Cambria" w:cs="Times New Roman"/>
                <w:color w:val="000000"/>
                <w:kern w:val="0"/>
                <w:sz w:val="18"/>
                <w:szCs w:val="18"/>
              </w:rPr>
              <w:t>o</w:t>
            </w:r>
          </w:p>
        </w:tc>
        <w:tc>
          <w:tcPr>
            <w:tcW w:w="4398" w:type="dxa"/>
            <w:shd w:val="clear" w:color="auto" w:fill="auto"/>
            <w:noWrap/>
            <w:vAlign w:val="center"/>
          </w:tcPr>
          <w:p w14:paraId="291FFACE" w14:textId="77777777"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R</w:t>
            </w:r>
            <w:r w:rsidRPr="003458DE">
              <w:rPr>
                <w:rFonts w:ascii="Cambria" w:eastAsia="等线" w:hAnsi="Cambria" w:cs="Times New Roman"/>
                <w:color w:val="000000"/>
                <w:kern w:val="0"/>
                <w:sz w:val="18"/>
                <w:szCs w:val="18"/>
              </w:rPr>
              <w:t>egistration number</w:t>
            </w:r>
          </w:p>
        </w:tc>
        <w:tc>
          <w:tcPr>
            <w:tcW w:w="3383" w:type="dxa"/>
            <w:shd w:val="clear" w:color="auto" w:fill="auto"/>
            <w:vAlign w:val="center"/>
          </w:tcPr>
          <w:p w14:paraId="4AE576D2" w14:textId="77777777"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Registration </w:t>
            </w:r>
            <w:r w:rsidRPr="003458DE">
              <w:rPr>
                <w:rFonts w:ascii="Cambria" w:eastAsia="等线" w:hAnsi="Cambria" w:cs="Times New Roman" w:hint="eastAsia"/>
                <w:color w:val="000000"/>
                <w:kern w:val="0"/>
                <w:sz w:val="18"/>
                <w:szCs w:val="18"/>
              </w:rPr>
              <w:t>t</w:t>
            </w:r>
            <w:r w:rsidRPr="003458DE">
              <w:rPr>
                <w:rFonts w:ascii="Cambria" w:eastAsia="等线" w:hAnsi="Cambria" w:cs="Times New Roman"/>
                <w:color w:val="000000"/>
                <w:kern w:val="0"/>
                <w:sz w:val="18"/>
                <w:szCs w:val="18"/>
              </w:rPr>
              <w:t>itle</w:t>
            </w:r>
          </w:p>
        </w:tc>
      </w:tr>
      <w:tr w:rsidR="00EE6490" w:rsidRPr="003C0C6C" w14:paraId="026F20F6" w14:textId="77777777" w:rsidTr="00BF7F66">
        <w:trPr>
          <w:trHeight w:val="560"/>
        </w:trPr>
        <w:tc>
          <w:tcPr>
            <w:tcW w:w="667" w:type="dxa"/>
            <w:vAlign w:val="center"/>
          </w:tcPr>
          <w:p w14:paraId="4C9F8AAE" w14:textId="77777777"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1</w:t>
            </w:r>
          </w:p>
        </w:tc>
        <w:tc>
          <w:tcPr>
            <w:tcW w:w="4398" w:type="dxa"/>
            <w:shd w:val="clear" w:color="auto" w:fill="auto"/>
            <w:noWrap/>
            <w:vAlign w:val="center"/>
            <w:hideMark/>
          </w:tcPr>
          <w:p w14:paraId="1F981340" w14:textId="3795CEF1" w:rsidR="00EE6490" w:rsidRPr="003458DE" w:rsidRDefault="00E46996" w:rsidP="003458DE">
            <w:pPr>
              <w:widowControl/>
              <w:spacing w:line="180" w:lineRule="exact"/>
              <w:jc w:val="left"/>
              <w:rPr>
                <w:rFonts w:ascii="Cambria" w:eastAsia="等线" w:hAnsi="Cambria" w:cs="Times New Roman"/>
                <w:color w:val="000000"/>
                <w:kern w:val="0"/>
                <w:sz w:val="18"/>
                <w:szCs w:val="18"/>
              </w:rPr>
            </w:pPr>
            <w:hyperlink r:id="rId10" w:history="1">
              <w:r w:rsidR="00EE6490" w:rsidRPr="003458DE">
                <w:rPr>
                  <w:rFonts w:ascii="Cambria" w:eastAsia="等线" w:hAnsi="Cambria" w:cs="Times New Roman" w:hint="eastAsia"/>
                  <w:color w:val="000000"/>
                  <w:kern w:val="0"/>
                  <w:sz w:val="18"/>
                  <w:szCs w:val="18"/>
                </w:rPr>
                <w:t>https://clinicaltrials.gov/ct2/show/NCT02037425</w:t>
              </w:r>
            </w:hyperlink>
          </w:p>
        </w:tc>
        <w:tc>
          <w:tcPr>
            <w:tcW w:w="3383" w:type="dxa"/>
            <w:shd w:val="clear" w:color="auto" w:fill="auto"/>
            <w:vAlign w:val="center"/>
            <w:hideMark/>
          </w:tcPr>
          <w:p w14:paraId="28273027" w14:textId="2EA659A0"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Duration of Benefit for OnabotulinumtoxinA in Treatment of Chronic Migraine</w:t>
            </w:r>
          </w:p>
        </w:tc>
      </w:tr>
      <w:tr w:rsidR="00EE6490" w:rsidRPr="003C0C6C" w14:paraId="6BA49176" w14:textId="77777777" w:rsidTr="00BF7F66">
        <w:trPr>
          <w:trHeight w:val="280"/>
        </w:trPr>
        <w:tc>
          <w:tcPr>
            <w:tcW w:w="667" w:type="dxa"/>
            <w:vAlign w:val="center"/>
          </w:tcPr>
          <w:p w14:paraId="7C503A35" w14:textId="77777777"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2</w:t>
            </w:r>
          </w:p>
        </w:tc>
        <w:tc>
          <w:tcPr>
            <w:tcW w:w="4398" w:type="dxa"/>
            <w:shd w:val="clear" w:color="auto" w:fill="auto"/>
            <w:noWrap/>
            <w:vAlign w:val="center"/>
            <w:hideMark/>
          </w:tcPr>
          <w:p w14:paraId="2CD5EFFB" w14:textId="4316415B" w:rsidR="00EE6490" w:rsidRPr="003458DE" w:rsidRDefault="00E46996" w:rsidP="003458DE">
            <w:pPr>
              <w:widowControl/>
              <w:spacing w:line="180" w:lineRule="exact"/>
              <w:jc w:val="left"/>
              <w:rPr>
                <w:rFonts w:ascii="Cambria" w:eastAsia="等线" w:hAnsi="Cambria" w:cs="Times New Roman"/>
                <w:color w:val="000000"/>
                <w:kern w:val="0"/>
                <w:sz w:val="18"/>
                <w:szCs w:val="18"/>
              </w:rPr>
            </w:pPr>
            <w:hyperlink r:id="rId11" w:history="1">
              <w:r w:rsidR="00EE6490" w:rsidRPr="003458DE">
                <w:rPr>
                  <w:rFonts w:ascii="Cambria" w:eastAsia="等线" w:hAnsi="Cambria" w:cs="Times New Roman" w:hint="eastAsia"/>
                  <w:color w:val="000000"/>
                  <w:kern w:val="0"/>
                  <w:sz w:val="18"/>
                  <w:szCs w:val="18"/>
                </w:rPr>
                <w:t>https://clinicaltrials.gov/ct2/show/NCT02147561</w:t>
              </w:r>
            </w:hyperlink>
          </w:p>
        </w:tc>
        <w:tc>
          <w:tcPr>
            <w:tcW w:w="3383" w:type="dxa"/>
            <w:shd w:val="clear" w:color="auto" w:fill="auto"/>
            <w:noWrap/>
            <w:vAlign w:val="center"/>
            <w:hideMark/>
          </w:tcPr>
          <w:p w14:paraId="266429CE" w14:textId="7AD1E80D"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A Safety and Efficacy Study of BOTOX® in Korean Adults With Chronic Migraine</w:t>
            </w:r>
          </w:p>
        </w:tc>
      </w:tr>
      <w:tr w:rsidR="00EE6490" w:rsidRPr="003C0C6C" w14:paraId="15D1C17D" w14:textId="77777777" w:rsidTr="00BF7F66">
        <w:trPr>
          <w:trHeight w:val="280"/>
        </w:trPr>
        <w:tc>
          <w:tcPr>
            <w:tcW w:w="667" w:type="dxa"/>
            <w:vAlign w:val="center"/>
          </w:tcPr>
          <w:p w14:paraId="41B23534" w14:textId="77777777" w:rsidR="00EE6490" w:rsidRPr="003458DE" w:rsidRDefault="00EE6490" w:rsidP="003458DE">
            <w:pPr>
              <w:widowControl/>
              <w:spacing w:line="180" w:lineRule="exact"/>
              <w:jc w:val="left"/>
              <w:rPr>
                <w:rFonts w:ascii="Cambria" w:eastAsia="等线" w:hAnsi="Cambria" w:cs="Times New Roman"/>
                <w:color w:val="000000"/>
                <w:kern w:val="0"/>
                <w:sz w:val="18"/>
                <w:szCs w:val="18"/>
              </w:rPr>
            </w:pPr>
          </w:p>
        </w:tc>
        <w:tc>
          <w:tcPr>
            <w:tcW w:w="4398" w:type="dxa"/>
            <w:shd w:val="clear" w:color="auto" w:fill="auto"/>
            <w:noWrap/>
            <w:vAlign w:val="center"/>
          </w:tcPr>
          <w:p w14:paraId="6CAFEF78" w14:textId="61C040C5" w:rsidR="00EE6490" w:rsidRPr="003458DE" w:rsidRDefault="00E46996" w:rsidP="003458DE">
            <w:pPr>
              <w:widowControl/>
              <w:spacing w:line="180" w:lineRule="exact"/>
              <w:jc w:val="left"/>
              <w:rPr>
                <w:rFonts w:ascii="Cambria" w:eastAsia="等线" w:hAnsi="Cambria" w:cs="Times New Roman"/>
                <w:color w:val="000000"/>
                <w:kern w:val="0"/>
                <w:sz w:val="18"/>
                <w:szCs w:val="18"/>
              </w:rPr>
            </w:pPr>
            <w:hyperlink r:id="rId12" w:history="1">
              <w:r w:rsidR="00EE6490" w:rsidRPr="003458DE">
                <w:rPr>
                  <w:rFonts w:ascii="Cambria" w:eastAsia="等线" w:hAnsi="Cambria" w:cs="Times New Roman" w:hint="eastAsia"/>
                  <w:color w:val="000000"/>
                  <w:kern w:val="0"/>
                  <w:sz w:val="18"/>
                  <w:szCs w:val="18"/>
                </w:rPr>
                <w:t>https://clinicaltrials.gov/ct2/show/NCT01516892</w:t>
              </w:r>
            </w:hyperlink>
          </w:p>
        </w:tc>
        <w:tc>
          <w:tcPr>
            <w:tcW w:w="3383" w:type="dxa"/>
            <w:shd w:val="clear" w:color="auto" w:fill="auto"/>
            <w:noWrap/>
            <w:vAlign w:val="center"/>
          </w:tcPr>
          <w:p w14:paraId="3482B7CB" w14:textId="27819DC2" w:rsidR="00EE6490" w:rsidRPr="003458DE" w:rsidRDefault="00EE6490"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A Long-term Efficacy, Safety, and Tolerability Study of BOTOX® in Patients With Chronic Migraine</w:t>
            </w:r>
          </w:p>
        </w:tc>
      </w:tr>
    </w:tbl>
    <w:p w14:paraId="6B1AB4D3" w14:textId="77777777" w:rsidR="00EE6490" w:rsidRDefault="00EE6490" w:rsidP="00EE6490">
      <w:pPr>
        <w:widowControl/>
        <w:jc w:val="left"/>
        <w:rPr>
          <w:rFonts w:ascii="Cambria" w:hAnsi="Cambria"/>
        </w:rPr>
      </w:pPr>
    </w:p>
    <w:p w14:paraId="60C2746C" w14:textId="6F0E4512" w:rsidR="00EB0E63" w:rsidRPr="008E3A44" w:rsidRDefault="00EB0E63" w:rsidP="00EE6490">
      <w:pPr>
        <w:widowControl/>
        <w:jc w:val="left"/>
        <w:rPr>
          <w:rFonts w:ascii="Cambria" w:hAnsi="Cambria"/>
          <w:b/>
          <w:bCs/>
          <w:sz w:val="24"/>
          <w:szCs w:val="24"/>
        </w:rPr>
      </w:pPr>
      <w:r w:rsidRPr="008E3A44">
        <w:rPr>
          <w:rFonts w:ascii="Cambria" w:hAnsi="Cambria"/>
          <w:b/>
          <w:bCs/>
          <w:sz w:val="24"/>
          <w:szCs w:val="24"/>
        </w:rPr>
        <w:t xml:space="preserve">3. Not </w:t>
      </w:r>
      <w:r w:rsidR="002256BE">
        <w:rPr>
          <w:rFonts w:ascii="Cambria" w:hAnsi="Cambria"/>
          <w:b/>
          <w:bCs/>
          <w:sz w:val="24"/>
          <w:szCs w:val="24"/>
        </w:rPr>
        <w:t>focusing</w:t>
      </w:r>
      <w:r w:rsidRPr="008E3A44">
        <w:rPr>
          <w:rFonts w:ascii="Cambria" w:hAnsi="Cambria"/>
          <w:b/>
          <w:bCs/>
          <w:sz w:val="24"/>
          <w:szCs w:val="24"/>
        </w:rPr>
        <w:t xml:space="preserve"> chronic migraine</w:t>
      </w:r>
      <w:r w:rsidR="00F10C9F">
        <w:rPr>
          <w:rFonts w:ascii="Cambria" w:hAnsi="Cambria"/>
          <w:b/>
          <w:bCs/>
          <w:sz w:val="24"/>
          <w:szCs w:val="24"/>
        </w:rPr>
        <w:t xml:space="preserve"> (n=</w:t>
      </w:r>
      <w:r w:rsidR="00783207">
        <w:rPr>
          <w:rFonts w:ascii="Cambria" w:hAnsi="Cambria"/>
          <w:b/>
          <w:bCs/>
          <w:sz w:val="24"/>
          <w:szCs w:val="24"/>
        </w:rPr>
        <w:t>113)</w:t>
      </w:r>
    </w:p>
    <w:p w14:paraId="6A3DB01A" w14:textId="6EC4A8B3" w:rsidR="00EB0E63" w:rsidRPr="008E3A44" w:rsidRDefault="00EB0E63" w:rsidP="00B04932">
      <w:pPr>
        <w:rPr>
          <w:rFonts w:ascii="Cambria" w:hAnsi="Cambria"/>
        </w:rPr>
      </w:pPr>
      <w:r w:rsidRPr="008E3A44">
        <w:rPr>
          <w:rFonts w:ascii="Cambria" w:hAnsi="Cambria"/>
        </w:rPr>
        <w:t>We excluded studies that included no chronic migraine patients and studies that included chronic migraine but also other types of headaches.</w:t>
      </w:r>
    </w:p>
    <w:p w14:paraId="0988D5B0" w14:textId="617A81C0" w:rsidR="00EB0E63" w:rsidRPr="008E3A44" w:rsidRDefault="00EB0E63" w:rsidP="00B04932">
      <w:pPr>
        <w:rPr>
          <w:rFonts w:ascii="Cambria" w:hAnsi="Cambria"/>
        </w:rPr>
      </w:pPr>
    </w:p>
    <w:p w14:paraId="0F0347F6"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Hansen P E, Hansen J H. Acupuncture treatment of chronic tension headache--a controlled cross-over trial [J]. Cephalalgia : an international journal of headache, 1985, 5(3): 137-142.</w:t>
      </w:r>
    </w:p>
    <w:p w14:paraId="0BEC5A6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Lundeberg T, Hurtig T, Lundeberg S, Thomas M. Long-term results of acupuncture in chronic head and neck pain [J]. Pain Clinic, 1988, 2(1): 15-31.</w:t>
      </w:r>
    </w:p>
    <w:p w14:paraId="0555A19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Vincent C A. The treatment of tension headache by acupuncture: a controlled single case design with time series analysis [J]. Journal of psychosomatic research, 1990, 34(5): 553-561.</w:t>
      </w:r>
    </w:p>
    <w:p w14:paraId="4125458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Tavola T, Gala C, Conte G, Invernizzi G. Traditional Chinese acupuncture in tension-type headache: a controlled study [J]. Pain, 1992, 48(3): 325-329.</w:t>
      </w:r>
    </w:p>
    <w:p w14:paraId="4DE9D2F7"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Ben-Menachem E, Henriksen O, Dam M, Mikkelsen M, Schmidt D, Reid S, Reife R, Kramer L, Pledger G, Karim R. Double-blind, placebo-controlled trial of topiramate as add-on therapy in patients with refractory partial seizures [J]. Epilepsia, 1996, 37(6): 539-543.</w:t>
      </w:r>
    </w:p>
    <w:p w14:paraId="1E4F360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 xml:space="preserve">Privitera M, Fincham R, Penry J, Reife R, Kramer L, Pledger G, Karim R. Topiramate placebo-controlled dose-ranging trial in refractory partial epilepsy using 600-, 800-, and 1,000-mg daily dosages. Topiramate YE </w:t>
      </w:r>
      <w:r w:rsidRPr="00DE0C01">
        <w:rPr>
          <w:rFonts w:ascii="Cambria" w:hAnsi="Cambria"/>
          <w:sz w:val="18"/>
          <w:szCs w:val="18"/>
        </w:rPr>
        <w:lastRenderedPageBreak/>
        <w:t>Study Group [J]. Neurology, 1996, 46(6): 1678-1683.</w:t>
      </w:r>
    </w:p>
    <w:p w14:paraId="5FD8A4C0"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Lavies N G. Laser acupuncture for migraine and muscle tension headache: a double-blind controlled trial [J]. Acupuncture in medicine, 1998, 16(2): 73‐76.</w:t>
      </w:r>
    </w:p>
    <w:p w14:paraId="15353D6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Brisinda G, Maria G, Bentivoglio A R, Cassetta E, Gui D, Albanese A. A comparison of injections of botulinum toxin and topical nitroglycerin ointment for the treatment of chronic anal fissure [J]. The New England journal of medicine, 1999, 341(2): 65-69.</w:t>
      </w:r>
    </w:p>
    <w:p w14:paraId="36818896"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Freund B J, Schwartz M. Treatment of chronic cervical-associated headache with botulinum toxin A: a pilot study [J]. Headache, 2000, 40(3): 231-236.</w:t>
      </w:r>
    </w:p>
    <w:p w14:paraId="2261B91D"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Karst M, Rollnik J D, Fink M, Reinhard M, Piepenbrock S. Pressure pain threshold and needle acupuncture in chronic tension-type headache - A double-blind placebo-controlled study [J]. Pain, 2000, 88(2): 199-203.</w:t>
      </w:r>
    </w:p>
    <w:p w14:paraId="1A07401D"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Schmitt W J, Slowey E, Fravi N, Weber S, Burgunder J M. Effect of botulinum toxin a injections in the treatment of chronic tension-type headache: A double-blind, placebo-controlled trial [J]. Headache, 2001, 41(7): 658-664.</w:t>
      </w:r>
    </w:p>
    <w:p w14:paraId="23336351"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Meng C F, Wang D, Ngeow J, Lao L, Peterson M, Paget S. Acupuncture for chronic low back pain in older patients: A randomized, controlled trial [J]. Rheumatology, 2003, 42(12): 1508-1517.</w:t>
      </w:r>
    </w:p>
    <w:p w14:paraId="0575D88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He D, Veiersted K B, Hostmark A T, Medbo J I. Effect of acupuncture treatment on chronic neck and shoulder pain in sedentary female workers: a 6-month and 3-year follow-up study [J]. Pain, 2004, 109(3): 299-307.</w:t>
      </w:r>
    </w:p>
    <w:p w14:paraId="1501163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[14]</w:t>
      </w:r>
      <w:r w:rsidRPr="00DE0C01">
        <w:rPr>
          <w:rFonts w:ascii="Cambria" w:hAnsi="Cambria"/>
          <w:sz w:val="18"/>
          <w:szCs w:val="18"/>
        </w:rPr>
        <w:tab/>
        <w:t>Mei D, Capuano A, Vollono C, Evangelista M, Ferraro D, Tonali P, Di Trapani G. Topiramate in migraine prophylaxis: a randomised double-blind versus placebo study [J]. Neurological sciences : official journal of the Italian Neurological Society and of the Italian Society of Clinical Neurophysiology, 2004, 25(5): 245-250.</w:t>
      </w:r>
    </w:p>
    <w:p w14:paraId="65BE7EB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[15]</w:t>
      </w:r>
      <w:r w:rsidRPr="00DE0C01">
        <w:rPr>
          <w:rFonts w:ascii="Cambria" w:hAnsi="Cambria"/>
          <w:sz w:val="18"/>
          <w:szCs w:val="18"/>
        </w:rPr>
        <w:tab/>
        <w:t>Porta M, Maggioni G. An open label, randomised, pilot study of botulinum toxin type-A in the treatment of chronic tension-type headache [J]. Journal of Headache and Pain, 2004, 5(4): 251-255.</w:t>
      </w:r>
    </w:p>
    <w:p w14:paraId="581035E7"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[16]</w:t>
      </w:r>
      <w:r w:rsidRPr="00DE0C01">
        <w:rPr>
          <w:rFonts w:ascii="Cambria" w:hAnsi="Cambria"/>
          <w:sz w:val="18"/>
          <w:szCs w:val="18"/>
        </w:rPr>
        <w:tab/>
        <w:t>Schim J. Effect of preventive treatment with botulinum toxin type A on acute headache medication usage in migraine patients [J]. Current medical research and opinion, 2004, 20(1): 49‐53.</w:t>
      </w:r>
    </w:p>
    <w:p w14:paraId="00F0CFB0"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[17]</w:t>
      </w:r>
      <w:r w:rsidRPr="00DE0C01">
        <w:rPr>
          <w:rFonts w:ascii="Cambria" w:hAnsi="Cambria"/>
          <w:sz w:val="18"/>
          <w:szCs w:val="18"/>
        </w:rPr>
        <w:tab/>
        <w:t>Schulte-Mattler W J, Krack P. Treatment of chronic tension-type headache with botulinum toxin A: a randomized, double-blind, placebo-controlled multicenter study [J]. Pain, 2004, 109(1‐2): 110‐114.</w:t>
      </w:r>
    </w:p>
    <w:p w14:paraId="315C5493"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[18]</w:t>
      </w:r>
      <w:r w:rsidRPr="00DE0C01">
        <w:rPr>
          <w:rFonts w:ascii="Cambria" w:hAnsi="Cambria"/>
          <w:sz w:val="18"/>
          <w:szCs w:val="18"/>
        </w:rPr>
        <w:tab/>
        <w:t>Silberstein S D, Neto W, Schmitt J, Jacobs D, Group M-S. Topiramate in migraine prevention: results of a large controlled trial [J]. Archives of neurology, 2004, 61(4): 490-495.</w:t>
      </w:r>
    </w:p>
    <w:p w14:paraId="3E2569BD"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[19]</w:t>
      </w:r>
      <w:r w:rsidRPr="00DE0C01">
        <w:rPr>
          <w:rFonts w:ascii="Cambria" w:hAnsi="Cambria"/>
          <w:sz w:val="18"/>
          <w:szCs w:val="18"/>
        </w:rPr>
        <w:tab/>
        <w:t xml:space="preserve">Actrn. Effectiveness and safety of acupuncture for migraine: a randomised, single blind and sham controlled trial [J]. http://wwwwhoint/trialsearch/Trial2aspx?TrialID=ACTRN12605000314628, 2005, </w:t>
      </w:r>
    </w:p>
    <w:p w14:paraId="3C5650F0"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[20]</w:t>
      </w:r>
      <w:r w:rsidRPr="00DE0C01">
        <w:rPr>
          <w:rFonts w:ascii="Cambria" w:hAnsi="Cambria"/>
          <w:sz w:val="18"/>
          <w:szCs w:val="18"/>
        </w:rPr>
        <w:tab/>
        <w:t>Ebneshahidi N S, Heshmatipour M, Moghaddami A, Eghtesadi-Araghi P. The effects of laser acupuncture on chronic tension headache - A randomised controlled trial [J]. Acupuncture in Medicine, 2005, 23(1): 13-18.</w:t>
      </w:r>
    </w:p>
    <w:p w14:paraId="566BDE1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[21]</w:t>
      </w:r>
      <w:r w:rsidRPr="00DE0C01">
        <w:rPr>
          <w:rFonts w:ascii="Cambria" w:hAnsi="Cambria"/>
          <w:sz w:val="18"/>
          <w:szCs w:val="18"/>
        </w:rPr>
        <w:tab/>
        <w:t>He D, Hostmark A T, Veiersted K B, Medbo J I. Effect of intensive acupuncture on pain-related social and psychological variables for women with chronic neck and shoulder pain--an RCT with six month and three year follow up [J]. Acupuncture in medicine : journal of the British Medical Acupuncture Society, 2005, 23(2): 52-61.</w:t>
      </w:r>
    </w:p>
    <w:p w14:paraId="03348043"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[22]</w:t>
      </w:r>
      <w:r w:rsidRPr="00DE0C01">
        <w:rPr>
          <w:rFonts w:ascii="Cambria" w:hAnsi="Cambria"/>
          <w:sz w:val="18"/>
          <w:szCs w:val="18"/>
        </w:rPr>
        <w:tab/>
        <w:t>Linde K, Streng A, Jurgens S, Hoppe A, Brinkhaus B, Witt C, Wagenpfeil S, Pfaffenrath V, Hammes M G, Weidenhammer W, Willich S N, Melchart D. Acupuncture for patients with migraine: a randomized controlled trial [J]. JAMA, 2005, 293(17): 2118-2125.</w:t>
      </w:r>
    </w:p>
    <w:p w14:paraId="102944A3"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[23]</w:t>
      </w:r>
      <w:r w:rsidRPr="00DE0C01">
        <w:rPr>
          <w:rFonts w:ascii="Cambria" w:hAnsi="Cambria"/>
          <w:sz w:val="18"/>
          <w:szCs w:val="18"/>
        </w:rPr>
        <w:tab/>
        <w:t>Linde M, Fjell A, Carlsson J, Dahlof C. Role of the needling per se in acupuncture as prophylaxis for menstrually related migraine: a randomized placebo-controlled study [J]. Cephalalgia : an international journal of headache, 2005, 25(1): 41-47.</w:t>
      </w:r>
    </w:p>
    <w:p w14:paraId="1A3AE0D5"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[24]</w:t>
      </w:r>
      <w:r w:rsidRPr="00DE0C01">
        <w:rPr>
          <w:rFonts w:ascii="Cambria" w:hAnsi="Cambria"/>
          <w:sz w:val="18"/>
          <w:szCs w:val="18"/>
        </w:rPr>
        <w:tab/>
        <w:t>Melchart D, Streng A, Hoppe A, Brinkhaus B, Witt C, Wagenpfeil S, Pfaffenrath V, Hammes M, Hummelsberger J, Irnich D, Weidenhammer W, Willich S N, Linde K. Acupuncture in patients with tension-type headache: Randomised controlled trial [J]. British Medical Journal, 2005, 331(7513): 376-379.</w:t>
      </w:r>
    </w:p>
    <w:p w14:paraId="5FD01E06"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[25]</w:t>
      </w:r>
      <w:r w:rsidRPr="00DE0C01">
        <w:rPr>
          <w:rFonts w:ascii="Cambria" w:hAnsi="Cambria"/>
          <w:sz w:val="18"/>
          <w:szCs w:val="18"/>
        </w:rPr>
        <w:tab/>
        <w:t>Aigner N, Fialka C, Radda C, Vecsei V. Adjuvant laser acupuncture in the treatment of whiplash injuries: A prospective, randomized placebo-controlled trial [J]. Wiener Klinische Wochenschrift, 2006, 118(3-4): 95-99.</w:t>
      </w:r>
    </w:p>
    <w:p w14:paraId="4E1CB36E"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[26]</w:t>
      </w:r>
      <w:r w:rsidRPr="00DE0C01">
        <w:rPr>
          <w:rFonts w:ascii="Cambria" w:hAnsi="Cambria"/>
          <w:sz w:val="18"/>
          <w:szCs w:val="18"/>
        </w:rPr>
        <w:tab/>
        <w:t>Alecrim-Andrade J, Maciel-Junior J A, Cladellas X C, Correa-Filho H R, Machado H C. Acupuncture in migraine prophylaxis: a randomized sham-controlled trial [J]. Cephalalgia : an international journal of headache, 2006, 26(5): 520-529.</w:t>
      </w:r>
    </w:p>
    <w:p w14:paraId="3E1C6857"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[27]</w:t>
      </w:r>
      <w:r w:rsidRPr="00DE0C01">
        <w:rPr>
          <w:rFonts w:ascii="Cambria" w:hAnsi="Cambria"/>
          <w:sz w:val="18"/>
          <w:szCs w:val="18"/>
        </w:rPr>
        <w:tab/>
        <w:t>Bussone G, Usai S, D'Amico D. Topiramate in migraine prophylaxis: data from a pooled analysis and open-label extension study [J]. Neurological sciences : official journal of the Italian Neurological Society and of the Italian Society of Clinical Neurophysiology, 2006, 27 Suppl 2(S159-163.</w:t>
      </w:r>
    </w:p>
    <w:p w14:paraId="62DBA23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[28]</w:t>
      </w:r>
      <w:r w:rsidRPr="00DE0C01">
        <w:rPr>
          <w:rFonts w:ascii="Cambria" w:hAnsi="Cambria"/>
          <w:sz w:val="18"/>
          <w:szCs w:val="18"/>
        </w:rPr>
        <w:tab/>
        <w:t>Campbell A. Point specificity of acupuncture in the light of recent clinical and imaging studies [J]. Acupuncture in medicine : journal of the British Medical Acupuncture Society, 2006, 24(3): 118-122.</w:t>
      </w:r>
    </w:p>
    <w:p w14:paraId="1EEB75FF"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[29]</w:t>
      </w:r>
      <w:r w:rsidRPr="00DE0C01">
        <w:rPr>
          <w:rFonts w:ascii="Cambria" w:hAnsi="Cambria"/>
          <w:sz w:val="18"/>
          <w:szCs w:val="18"/>
        </w:rPr>
        <w:tab/>
        <w:t>Coeytaux R R, Kaufman J S, Chao R, Mann J D, Devellis R F. Four methods of estimating the minimal important difference score were compared to establish a clinically significant change in Headache Impact Test [J]. Journal of clinical epidemiology, 2006, 59(4): 374-380.</w:t>
      </w:r>
    </w:p>
    <w:p w14:paraId="4A1A72D4"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[30]</w:t>
      </w:r>
      <w:r w:rsidRPr="00DE0C01">
        <w:rPr>
          <w:rFonts w:ascii="Cambria" w:hAnsi="Cambria"/>
          <w:sz w:val="18"/>
          <w:szCs w:val="18"/>
        </w:rPr>
        <w:tab/>
        <w:t>De Nardi P, Ortolano E, Radaelli G, Staudacher C. Comparison of glycerine trinitrate and Botulinum toxin-A for the treatment of chronic anal fissure: Long-term results [J]. Diseases of the Colon and Rectum, 2006, 49(4): 427-432.</w:t>
      </w:r>
    </w:p>
    <w:p w14:paraId="73B41BE2"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[31]</w:t>
      </w:r>
      <w:r w:rsidRPr="00DE0C01">
        <w:rPr>
          <w:rFonts w:ascii="Cambria" w:hAnsi="Cambria"/>
          <w:sz w:val="18"/>
          <w:szCs w:val="18"/>
        </w:rPr>
        <w:tab/>
        <w:t>Diener H-C, Kronfeld K, Boewing G, Lungenhausen M, Maier C, Molsberger A, Tegenthoff M, Trampisch H-J, Zenz M, Meinert R, Group G M S. Efficacy of acupuncture for the prophylaxis of migraine: a multicentre randomised controlled clinical trial [J]. The Lancet Neurology, 2006, 5(4): 310-316.</w:t>
      </w:r>
    </w:p>
    <w:p w14:paraId="5F9EAA61"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[32]</w:t>
      </w:r>
      <w:r w:rsidRPr="00DE0C01">
        <w:rPr>
          <w:rFonts w:ascii="Cambria" w:hAnsi="Cambria"/>
          <w:sz w:val="18"/>
          <w:szCs w:val="18"/>
        </w:rPr>
        <w:tab/>
        <w:t>Linde K, Streng A, Hoppe A, Brinkhaus B, Witt C M, Hammes M, Irnich D, Hummelsberger J, Willich S N, Melchart D. Treatment in a randomized multicenter trial of acupuncture for migraine (ART migraine) [J]. Forschende Komplementarmedizin (2006), 2006, 13(2): 101-108.</w:t>
      </w:r>
    </w:p>
    <w:p w14:paraId="64FB400D"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[33]</w:t>
      </w:r>
      <w:r w:rsidRPr="00DE0C01">
        <w:rPr>
          <w:rFonts w:ascii="Cambria" w:hAnsi="Cambria"/>
          <w:sz w:val="18"/>
          <w:szCs w:val="18"/>
        </w:rPr>
        <w:tab/>
        <w:t>Muehlbacher M, Nickel M K, Kettler C, Tritt K, Lahmann C, Leiberich P K, Nickel C, Krawczyk J, Mitterlehner F O, Rother W K, Loew T H, Kaplan P. Topiramate in treatment of patients with chronic low back pain: A randomized, double-blind, placebo-controlled study [J]. Clinical Journal of Pain, 2006, 22(6): 526-531.</w:t>
      </w:r>
    </w:p>
    <w:p w14:paraId="15D51362"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[34]</w:t>
      </w:r>
      <w:r w:rsidRPr="00DE0C01">
        <w:rPr>
          <w:rFonts w:ascii="Cambria" w:hAnsi="Cambria"/>
          <w:sz w:val="18"/>
          <w:szCs w:val="18"/>
        </w:rPr>
        <w:tab/>
        <w:t>Qerama E, Fuglsang-Frederiksen A, Kasch H, Bach F W, Jensen T S. A double-blind, controlled study of botulinum toxin A in chronic myofascial pain [J]. Neurology, 2006, 67(2): 241-245.</w:t>
      </w:r>
    </w:p>
    <w:p w14:paraId="2A55563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[35]</w:t>
      </w:r>
      <w:r w:rsidRPr="00DE0C01">
        <w:rPr>
          <w:rFonts w:ascii="Cambria" w:hAnsi="Cambria"/>
          <w:sz w:val="18"/>
          <w:szCs w:val="18"/>
        </w:rPr>
        <w:tab/>
        <w:t>Schulte-Mattler W J, Martinez-Castrillo J C. Botulinum toxin therapy of migraine and tension-type headache: comparing different botulinum toxin preparations [J]. European journal of neurology, 2006, 13 Suppl 1(51-54.</w:t>
      </w:r>
    </w:p>
    <w:p w14:paraId="26D95DFD"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lastRenderedPageBreak/>
        <w:t>[36]</w:t>
      </w:r>
      <w:r w:rsidRPr="00DE0C01">
        <w:rPr>
          <w:rFonts w:ascii="Cambria" w:hAnsi="Cambria"/>
          <w:sz w:val="18"/>
          <w:szCs w:val="18"/>
        </w:rPr>
        <w:tab/>
        <w:t>Shaygannejad V, Janghorbani M, Ghorbani A, Ashtary F, Zakizade N, Nasr V. Comparison of the effect of topiramate and sodium valporate in migraine prevention: a randomized blinded crossover study [J]. Headache, 2006, 46(4): 642-648.</w:t>
      </w:r>
    </w:p>
    <w:p w14:paraId="7BF77CD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[37]</w:t>
      </w:r>
      <w:r w:rsidRPr="00DE0C01">
        <w:rPr>
          <w:rFonts w:ascii="Cambria" w:hAnsi="Cambria"/>
          <w:sz w:val="18"/>
          <w:szCs w:val="18"/>
        </w:rPr>
        <w:tab/>
        <w:t>Silberstein S D, Göbel H, Jensen R, Elkind A H, DeGryse R, Walcott J M C M, Turkel C. Botulinum toxin type A in the prophylactic treatment of chronic tension-type headache: A multicentre, double-blind, randomized, placebo-controlled, parallel-group study [J]. Cephalalgia, 2006, 26(7): 790-800.</w:t>
      </w:r>
    </w:p>
    <w:p w14:paraId="607E0ED6"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[38]</w:t>
      </w:r>
      <w:r w:rsidRPr="00DE0C01">
        <w:rPr>
          <w:rFonts w:ascii="Cambria" w:hAnsi="Cambria"/>
          <w:sz w:val="18"/>
          <w:szCs w:val="18"/>
        </w:rPr>
        <w:tab/>
        <w:t>Söderberg E, Carlsson J, Stener-Victorin E. Chronic tension-type headache treated with acupuncture, physical training and relaxation training. Between-group differences [J]. Cephalalgia, 2006, 26(11): 1320-1329.</w:t>
      </w:r>
    </w:p>
    <w:p w14:paraId="5F0C1EF4"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[39]</w:t>
      </w:r>
      <w:r w:rsidRPr="00DE0C01">
        <w:rPr>
          <w:rFonts w:ascii="Cambria" w:hAnsi="Cambria"/>
          <w:sz w:val="18"/>
          <w:szCs w:val="18"/>
        </w:rPr>
        <w:tab/>
        <w:t>Streng A, Linde K, Hoppe A, Pfaffenrath V, Hammes M, Wagenpfeil S, Weidenhammer W, Melchart D. Effectiveness and tolerability of acupuncture compared with metoprolol in migraine prophylaxis [J]. Headache, 2006, 46(10): 1492-1502.</w:t>
      </w:r>
    </w:p>
    <w:p w14:paraId="6F0C501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[40]</w:t>
      </w:r>
      <w:r w:rsidRPr="00DE0C01">
        <w:rPr>
          <w:rFonts w:ascii="Cambria" w:hAnsi="Cambria"/>
          <w:sz w:val="18"/>
          <w:szCs w:val="18"/>
        </w:rPr>
        <w:tab/>
        <w:t>Witt C M, Brinkhaus B, Reinhold T, Willich S N. Efficacy, effectiveness, safety and costs of acupuncture for chronic pain - Results of a large research initiative [J]. Acupuncture in Medicine, 2006, 24(SUPPL.): S33-S39.</w:t>
      </w:r>
    </w:p>
    <w:p w14:paraId="4669F101"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[41]</w:t>
      </w:r>
      <w:r w:rsidRPr="00DE0C01">
        <w:rPr>
          <w:rFonts w:ascii="Cambria" w:hAnsi="Cambria"/>
          <w:sz w:val="18"/>
          <w:szCs w:val="18"/>
        </w:rPr>
        <w:tab/>
        <w:t>Witt C M, Brinkhaus B, Willich S N. Acupuncture. Clinical studies on efficacy and effectiveness in patients with chronic pain [J]. Bundesgesundheitsblatt - Gesundheitsforschung - Gesundheitsschutz, 2006, 49(8): 736-742.</w:t>
      </w:r>
    </w:p>
    <w:p w14:paraId="694F7B11"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[42]</w:t>
      </w:r>
      <w:r w:rsidRPr="00DE0C01">
        <w:rPr>
          <w:rFonts w:ascii="Cambria" w:hAnsi="Cambria"/>
          <w:sz w:val="18"/>
          <w:szCs w:val="18"/>
        </w:rPr>
        <w:tab/>
        <w:t>Aurora S K, Gawel M, Brandes J L, Pokta S, Vandenburgh A M, Group B N A E M S. Botulinum toxin type a prophylactic treatment of episodic migraine: a randomized, double-blind, placebo-controlled exploratory study [J]. Headache, 2007, 47(4): 486-499.</w:t>
      </w:r>
    </w:p>
    <w:p w14:paraId="293134D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[43]</w:t>
      </w:r>
      <w:r w:rsidRPr="00DE0C01">
        <w:rPr>
          <w:rFonts w:ascii="Cambria" w:hAnsi="Cambria"/>
          <w:sz w:val="18"/>
          <w:szCs w:val="18"/>
        </w:rPr>
        <w:tab/>
        <w:t>Brisinda G, Cadeddu F, Brandara F, Marniga G, Maria G. Randomized clinical trial comparing botulinum toxin injections with 0.2 per cent nitroglycerin ointment for chronic anal fissure [J]. British Journal of Surgery, 2007, 94(2): 162-167.</w:t>
      </w:r>
    </w:p>
    <w:p w14:paraId="5FC5B529"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[44]</w:t>
      </w:r>
      <w:r w:rsidRPr="00DE0C01">
        <w:rPr>
          <w:rFonts w:ascii="Cambria" w:hAnsi="Cambria"/>
          <w:sz w:val="18"/>
          <w:szCs w:val="18"/>
        </w:rPr>
        <w:tab/>
        <w:t>Endres H G, Böwing G, Diener H C, Lange S, Maier C, Molsberger A, Zenz M, Vickers A J, Tegenthoff M. Acupuncture for tension-type headache: A multicentre, sham-controlled, patient-and observer-blinded, randomised trial [J]. Journal of Headache and Pain, 2007, 8(5): 306-314.</w:t>
      </w:r>
    </w:p>
    <w:p w14:paraId="3EC3CC8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[45]</w:t>
      </w:r>
      <w:r w:rsidRPr="00DE0C01">
        <w:rPr>
          <w:rFonts w:ascii="Cambria" w:hAnsi="Cambria"/>
          <w:sz w:val="18"/>
          <w:szCs w:val="18"/>
        </w:rPr>
        <w:tab/>
        <w:t>Freitag F G, Forde G, Neto W, Wang D Z, Schmitt J, Wu S-C, Hulihan J. Analysis of pooled data from two pivotal controlled trials on the efficacy of topiramate in the prevention of migraine [J]. The Journal of the American Osteopathic Association, 2007, 107(7): 251-258.</w:t>
      </w:r>
    </w:p>
    <w:p w14:paraId="788AEAD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[46]</w:t>
      </w:r>
      <w:r w:rsidRPr="00DE0C01">
        <w:rPr>
          <w:rFonts w:ascii="Cambria" w:hAnsi="Cambria"/>
          <w:sz w:val="18"/>
          <w:szCs w:val="18"/>
        </w:rPr>
        <w:tab/>
        <w:t>Lindley S E, Carlson E B, Hill K. A randomized, double-blind, placebo-controlled trial of augmentation topiramate for chronic combat-related posttraumatic stress disorder [J]. Journal of Clinical Psychopharmacology, 2007, 27(6): 677-681.</w:t>
      </w:r>
    </w:p>
    <w:p w14:paraId="04609EC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[47]</w:t>
      </w:r>
      <w:r w:rsidRPr="00DE0C01">
        <w:rPr>
          <w:rFonts w:ascii="Cambria" w:hAnsi="Cambria"/>
          <w:sz w:val="18"/>
          <w:szCs w:val="18"/>
        </w:rPr>
        <w:tab/>
        <w:t>Mauskop A. Botulinum toxin in headache treatment: the end of the road? [J]. Cephalalgia : an international journal of headache, 2007, 27(5): 468.</w:t>
      </w:r>
    </w:p>
    <w:p w14:paraId="09B86CF3"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[48]</w:t>
      </w:r>
      <w:r w:rsidRPr="00DE0C01">
        <w:rPr>
          <w:rFonts w:ascii="Cambria" w:hAnsi="Cambria"/>
          <w:sz w:val="18"/>
          <w:szCs w:val="18"/>
        </w:rPr>
        <w:tab/>
        <w:t>Relja M, Poole A C, Schoenen J, Pascual J, Lei X, Thompson C, European Bo N T A H S G. A multicentre, double-blind, randomized, placebo-controlled, parallel group study of multiple treatments of botulinum toxin type A (BoNTA) for the prophylaxis of episodic migraine headaches [J]. Cephalalgia : an international journal of headache, 2007, 27(6): 492-503.</w:t>
      </w:r>
    </w:p>
    <w:p w14:paraId="03385749"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[49]</w:t>
      </w:r>
      <w:r w:rsidRPr="00DE0C01">
        <w:rPr>
          <w:rFonts w:ascii="Cambria" w:hAnsi="Cambria"/>
          <w:sz w:val="18"/>
          <w:szCs w:val="18"/>
        </w:rPr>
        <w:tab/>
        <w:t>Saper J R, Mathew N T, Loder E W, DeGryse R, VanDenburgh A M, Bo N T A S G. A double-blind, randomized, placebo-controlled comparison of botulinum toxin type a injection sites and doses in the prevention of episodic migraine [J]. Pain medicine (Malden, Mass), 2007, 8(6): 478-485.</w:t>
      </w:r>
    </w:p>
    <w:p w14:paraId="2379370E"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[50]</w:t>
      </w:r>
      <w:r w:rsidRPr="00DE0C01">
        <w:rPr>
          <w:rFonts w:ascii="Cambria" w:hAnsi="Cambria"/>
          <w:sz w:val="18"/>
          <w:szCs w:val="18"/>
        </w:rPr>
        <w:tab/>
        <w:t>Vo A H, Satori R, Jabbari B, Green J, Killgore W D S, Labutta R, Campbell W W. Botulinum toxin type-a in the prevention of migraine: a double-blind controlled trial [J]. Aviation, space, and environmental medicine, 2007, 78(5 Suppl): B113-118.</w:t>
      </w:r>
    </w:p>
    <w:p w14:paraId="7C41DC04"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[51]</w:t>
      </w:r>
      <w:r w:rsidRPr="00DE0C01">
        <w:rPr>
          <w:rFonts w:ascii="Cambria" w:hAnsi="Cambria"/>
          <w:sz w:val="18"/>
          <w:szCs w:val="18"/>
        </w:rPr>
        <w:tab/>
        <w:t>Ashtari F, Shaygannejad V, Akbari M. A double-blind, randomized trial of low-dose topiramate vs propranolol in migraine prophylaxis [J]. Acta neurologica Scandinavica, 2008, 118(5): 301-305.</w:t>
      </w:r>
    </w:p>
    <w:p w14:paraId="05A284AF"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[52]</w:t>
      </w:r>
      <w:r w:rsidRPr="00DE0C01">
        <w:rPr>
          <w:rFonts w:ascii="Cambria" w:hAnsi="Cambria"/>
          <w:sz w:val="18"/>
          <w:szCs w:val="18"/>
        </w:rPr>
        <w:tab/>
        <w:t>Facco E, Liguori A, Petti F, Zanette G, Coluzzi F, De Nardin M, Mattia C. Traditional acupuncture in migraine: a controlled, randomized study [J]. Headache, 2008, 48(3): 398-407.</w:t>
      </w:r>
    </w:p>
    <w:p w14:paraId="46C8F189"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[53]</w:t>
      </w:r>
      <w:r w:rsidRPr="00DE0C01">
        <w:rPr>
          <w:rFonts w:ascii="Cambria" w:hAnsi="Cambria"/>
          <w:sz w:val="18"/>
          <w:szCs w:val="18"/>
        </w:rPr>
        <w:tab/>
        <w:t>Millan-Guerrero R O, Isais-Millan R, Barreto-Vizcaino S, Gutierrez I, Rivera-Castano L, Trujillo-Hernandez B, Baltazar L M. Subcutaneous histamine versus topiramate in migraine prophylaxis: a double-blind study [J]. European neurology, 2008, 59(5): 237-242.</w:t>
      </w:r>
    </w:p>
    <w:p w14:paraId="25E6E4F2"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[54]</w:t>
      </w:r>
      <w:r w:rsidRPr="00DE0C01">
        <w:rPr>
          <w:rFonts w:ascii="Cambria" w:hAnsi="Cambria"/>
          <w:sz w:val="18"/>
          <w:szCs w:val="18"/>
        </w:rPr>
        <w:tab/>
        <w:t>Ramsay R E, Uthman B, Pryor F M, Rowan A J, Bainbridge J, Spitz M, Sirven J I, Frederick T E. Topiramate in older patients with partial-onset seizures: a pilot double-blind, dose-comparison study [J]. Epilepsia, 2008, 49(7): 1180-1185.</w:t>
      </w:r>
    </w:p>
    <w:p w14:paraId="25E9D907"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[55]</w:t>
      </w:r>
      <w:r w:rsidRPr="00DE0C01">
        <w:rPr>
          <w:rFonts w:ascii="Cambria" w:hAnsi="Cambria"/>
          <w:sz w:val="18"/>
          <w:szCs w:val="18"/>
        </w:rPr>
        <w:tab/>
        <w:t>Dodick D W, Freitag F, Banks J, Saper J, Xiang J, Rupnow M, Biondi D, Greenberg S J, Hulihan J, Group C-I. Topiramate versus amitriptyline in migraine prevention: a 26-week, multicenter, randomized, double-blind, double-dummy, parallel-group noninferiority trial in adult migraineurs [J]. Clinical therapeutics, 2009, 31(3): 542-559.</w:t>
      </w:r>
    </w:p>
    <w:p w14:paraId="1737B577"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[56]</w:t>
      </w:r>
      <w:r w:rsidRPr="00DE0C01">
        <w:rPr>
          <w:rFonts w:ascii="Cambria" w:hAnsi="Cambria"/>
          <w:sz w:val="18"/>
          <w:szCs w:val="18"/>
        </w:rPr>
        <w:tab/>
        <w:t>Fleckenstein J, Raab C, Gleditsch J, Ostertag P, Rasp G, Stör W, Irnich D. Impact of acupuncture on vasomotor rhinitis: A randomized placebo-controlled pilot study [J]. Journal of Alternative and Complementary Medicine, 2009, 15(4): 391-398.</w:t>
      </w:r>
    </w:p>
    <w:p w14:paraId="4F395A7D"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[57]</w:t>
      </w:r>
      <w:r w:rsidRPr="00DE0C01">
        <w:rPr>
          <w:rFonts w:ascii="Cambria" w:hAnsi="Cambria"/>
          <w:sz w:val="18"/>
          <w:szCs w:val="18"/>
        </w:rPr>
        <w:tab/>
        <w:t>Jia C-s, Ma X-s, Shi J, Wang Y-m, Li Y-f, Yuan J, Li M, Zheng L-x, Zhang X-j, Wang S-j, Gao J-y, Li X-f, Huo Y-l. Electroacupuncture at Qiuxu (GB 40) for treatment of migraine--a clinical multicentral random controlled study [J]. Journal of traditional Chinese medicine = Chung i tsa chih ying wen pan, 2009, 29(1): 43-49.</w:t>
      </w:r>
    </w:p>
    <w:p w14:paraId="66515974"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[58]</w:t>
      </w:r>
      <w:r w:rsidRPr="00DE0C01">
        <w:rPr>
          <w:rFonts w:ascii="Cambria" w:hAnsi="Cambria"/>
          <w:sz w:val="18"/>
          <w:szCs w:val="18"/>
        </w:rPr>
        <w:tab/>
        <w:t>Li Y, Liang F, Yang X, Tian X, Yan J, Sun G, Chang X, Tang Y, Ma T, Zhou L, Lan L, Yao W, Zou R. Acupuncture for treating acute attacks of migraine: a randomized controlled trial [J]. Headache, 2009, 49(6): 805-816.</w:t>
      </w:r>
    </w:p>
    <w:p w14:paraId="59E1B47F"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[59]</w:t>
      </w:r>
      <w:r w:rsidRPr="00DE0C01">
        <w:rPr>
          <w:rFonts w:ascii="Cambria" w:hAnsi="Cambria"/>
          <w:sz w:val="18"/>
          <w:szCs w:val="18"/>
        </w:rPr>
        <w:tab/>
        <w:t>Petri S, Tolle T, Straube A, Pfaffenrath V, Stefenelli U, Ceballos-Baumann A, Dysport Migraine Study G. Botulinum toxin as preventive treatment for migraine: a randomized double-blind study [J]. European neurology, 2009, 62(4): 204-211.</w:t>
      </w:r>
    </w:p>
    <w:p w14:paraId="42D6418E"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[60]</w:t>
      </w:r>
      <w:r w:rsidRPr="00DE0C01">
        <w:rPr>
          <w:rFonts w:ascii="Cambria" w:hAnsi="Cambria"/>
          <w:sz w:val="18"/>
          <w:szCs w:val="18"/>
        </w:rPr>
        <w:tab/>
        <w:t>Shuhendler A J, Lee S, Siu M, Ondovcik S, Lam K, Alabdullatif A, Zhang X, Machado M, Einarson T R. Efficacy of botulinum toxin type A for the prophylaxis of episodic migraine headaches: a meta-analysis of randomized, double-blind, placebo-controlled trials [J]. Pharmacotherapy, 2009, 29(7): 784-791.</w:t>
      </w:r>
    </w:p>
    <w:p w14:paraId="309DC120"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[61]</w:t>
      </w:r>
      <w:r w:rsidRPr="00DE0C01">
        <w:rPr>
          <w:rFonts w:ascii="Cambria" w:hAnsi="Cambria"/>
          <w:sz w:val="18"/>
          <w:szCs w:val="18"/>
        </w:rPr>
        <w:tab/>
        <w:t>Simma I, Gleditsch J M, Simma L, Piehslinger E. Immediate effects of microsystem acupuncture in patients with oromyofacial pain and craniomandibular disorders (CMD): a double-blind, placebo-controlled trial [J]. British dental journal, 2009, 207(12): E26.</w:t>
      </w:r>
    </w:p>
    <w:p w14:paraId="2F06A89D"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[62]</w:t>
      </w:r>
      <w:r w:rsidRPr="00DE0C01">
        <w:rPr>
          <w:rFonts w:ascii="Cambria" w:hAnsi="Cambria"/>
          <w:sz w:val="18"/>
          <w:szCs w:val="18"/>
        </w:rPr>
        <w:tab/>
        <w:t xml:space="preserve">Boutouyrie P, Corvisier R, Ong K T, Vulser C, Lassalle C, Azizi M, Laloux B, Laurent S. Acute and chronic effects of acupuncture on radial artery: A randomized double blind study in migraine [J]. Artery Research, </w:t>
      </w:r>
      <w:r w:rsidRPr="00DE0C01">
        <w:rPr>
          <w:rFonts w:ascii="Cambria" w:hAnsi="Cambria"/>
          <w:sz w:val="18"/>
          <w:szCs w:val="18"/>
        </w:rPr>
        <w:lastRenderedPageBreak/>
        <w:t>2010, 4(1): 7-14.</w:t>
      </w:r>
    </w:p>
    <w:p w14:paraId="2D7F6D85"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[63]</w:t>
      </w:r>
      <w:r w:rsidRPr="00DE0C01">
        <w:rPr>
          <w:rFonts w:ascii="Cambria" w:hAnsi="Cambria"/>
          <w:sz w:val="18"/>
          <w:szCs w:val="18"/>
        </w:rPr>
        <w:tab/>
        <w:t>Fontaine D, Lazorthes Y, Mertens P, Blond S, Géraud G, Fabre N, Navez M, Lucas C, Dubois F, Gonfrier S, Paquis P, Lantéri-Minet M. Safety and efficacy of deep brain stimulation in refractory cluster headache: A randomized placebo-controlled double-blind trial followed by a 1-year open extension [J]. Journal of Headache and Pain, 2010, 11(1): 23-31.</w:t>
      </w:r>
    </w:p>
    <w:p w14:paraId="0C99630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[64]</w:t>
      </w:r>
      <w:r w:rsidRPr="00DE0C01">
        <w:rPr>
          <w:rFonts w:ascii="Cambria" w:hAnsi="Cambria"/>
          <w:sz w:val="18"/>
          <w:szCs w:val="18"/>
        </w:rPr>
        <w:tab/>
        <w:t>Hsieh L L-C, Liou H-H, Lee L-H, Chen T H-H, Yen A M-F. Effect of acupressure and trigger points in treating headache: a randomized controlled trial [J]. The American journal of Chinese medicine, 2010, 38(1): 1-14.</w:t>
      </w:r>
    </w:p>
    <w:p w14:paraId="7378E9F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[65]</w:t>
      </w:r>
      <w:r w:rsidRPr="00DE0C01">
        <w:rPr>
          <w:rFonts w:ascii="Cambria" w:hAnsi="Cambria"/>
          <w:sz w:val="18"/>
          <w:szCs w:val="18"/>
        </w:rPr>
        <w:tab/>
        <w:t>Shaw L, Rodgers H, Price C, van Wijck F, Shackley P, Steen N, Barnes M, Ford G, Graham L. BoTULS: A multicentre randomized controlled trial to evaluate the clinical effectiveness and cost-effectiveness of treating upper limb spasticity due to stroke with botulinum toxin type A [J]. Health Technology Assessment, 2010, 14(26): i-141.</w:t>
      </w:r>
    </w:p>
    <w:p w14:paraId="00B4B48D"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[66]</w:t>
      </w:r>
      <w:r w:rsidRPr="00DE0C01">
        <w:rPr>
          <w:rFonts w:ascii="Cambria" w:hAnsi="Cambria"/>
          <w:sz w:val="18"/>
          <w:szCs w:val="18"/>
        </w:rPr>
        <w:tab/>
        <w:t>Singh J A, Mahowald M L, Noorbaloochi S. Intraarticular botulinum toxin A for refractory painful total knee arthroplasty: A randomized controlled trial [J]. Journal of Rheumatology, 2010, 37(11): 2377-2386.</w:t>
      </w:r>
    </w:p>
    <w:p w14:paraId="2F7F369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[67]</w:t>
      </w:r>
      <w:r w:rsidRPr="00DE0C01">
        <w:rPr>
          <w:rFonts w:ascii="Cambria" w:hAnsi="Cambria"/>
          <w:sz w:val="18"/>
          <w:szCs w:val="18"/>
        </w:rPr>
        <w:tab/>
        <w:t>Behdani F, Hebrani P, Rezaei Ardani A, Rafee E. Effect of topiramate augmentation in chronic schizophrenia: A placebo-controlled trial [J]. Archives of Iranian Medicine, 2011, 14(4): 270-275.</w:t>
      </w:r>
    </w:p>
    <w:p w14:paraId="3E5E8052"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[68]</w:t>
      </w:r>
      <w:r w:rsidRPr="00DE0C01">
        <w:rPr>
          <w:rFonts w:ascii="Cambria" w:hAnsi="Cambria"/>
          <w:sz w:val="18"/>
          <w:szCs w:val="18"/>
        </w:rPr>
        <w:tab/>
        <w:t>Jost W H. Low-dosed botulinum toxin a in the prophylactic management of unilateral migraine: A randomized double-blind placebo-controlled crossover study [J]. Open Pain Journal, 2011, 4(1): 4-7.</w:t>
      </w:r>
    </w:p>
    <w:p w14:paraId="4A6DAEFB"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[69]</w:t>
      </w:r>
      <w:r w:rsidRPr="00DE0C01">
        <w:rPr>
          <w:rFonts w:ascii="Cambria" w:hAnsi="Cambria"/>
          <w:sz w:val="18"/>
          <w:szCs w:val="18"/>
        </w:rPr>
        <w:tab/>
        <w:t>Lipton R B, Silberstein S, Dodick D, Cady R, Freitag F, Mathew N, Biondi D M, Ascher S, Olson W H, Hulihan J. Topiramate intervention to prevent transformation of episodic migraine: The topiramate INTREPID study [J]. Cephalalgia, 2011, 31(1): 18-30.</w:t>
      </w:r>
    </w:p>
    <w:p w14:paraId="6CDEA59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[70]</w:t>
      </w:r>
      <w:r w:rsidRPr="00DE0C01">
        <w:rPr>
          <w:rFonts w:ascii="Cambria" w:hAnsi="Cambria"/>
          <w:sz w:val="18"/>
          <w:szCs w:val="18"/>
        </w:rPr>
        <w:tab/>
        <w:t>Mohammadianinejad S E, Abbasi V, Sajedi S A, Majdinasab N, Abdollahi F, Hajmanouchehri R, Faraji A. Zonisamide versus topiramate in migraine prophylaxis: a double-blind randomized clinical trial [J]. Clinical neuropharmacology, 2011, 34(4): 174-177.</w:t>
      </w:r>
    </w:p>
    <w:p w14:paraId="3483FDA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[71]</w:t>
      </w:r>
      <w:r w:rsidRPr="00DE0C01">
        <w:rPr>
          <w:rFonts w:ascii="Cambria" w:hAnsi="Cambria"/>
          <w:sz w:val="18"/>
          <w:szCs w:val="18"/>
        </w:rPr>
        <w:tab/>
        <w:t>Park J-M, Park S-U, Jung W-S, Moon S-K. Carthami-Semen acupuncture point injection for chronic daily headache: a pilot, randomised, double-blind, controlled trial [J]. Complementary therapies in medicine, 2011, 19 Suppl 1(S19-25.</w:t>
      </w:r>
    </w:p>
    <w:p w14:paraId="46A6E17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[72]</w:t>
      </w:r>
      <w:r w:rsidRPr="00DE0C01">
        <w:rPr>
          <w:rFonts w:ascii="Cambria" w:hAnsi="Cambria"/>
          <w:sz w:val="18"/>
          <w:szCs w:val="18"/>
        </w:rPr>
        <w:tab/>
        <w:t>Varkey E, Cider A, Carlsson J, Linde M. Exercise as migraine prophylaxis: a randomized study using relaxation and topiramate as controls [J]. Cephalalgia : an international journal of headache, 2011, 31(14): 1428-1438.</w:t>
      </w:r>
    </w:p>
    <w:p w14:paraId="0B252885"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[73]</w:t>
      </w:r>
      <w:r w:rsidRPr="00DE0C01">
        <w:rPr>
          <w:rFonts w:ascii="Cambria" w:hAnsi="Cambria"/>
          <w:sz w:val="18"/>
          <w:szCs w:val="18"/>
        </w:rPr>
        <w:tab/>
        <w:t>Wang L-P, Zhang X-Z, Guo J, Liu H-L, Zhang Y, Liu C-Z, Yi J-H, Wang L-P, Zhao J-P, Li S-S. Efficacy of acupuncture for migraine prophylaxis: a single-blinded, double-dummy, randomized controlled trial [J]. Pain, 2011, 152(8): 1864-1871.</w:t>
      </w:r>
    </w:p>
    <w:p w14:paraId="2B901AF5"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[74]</w:t>
      </w:r>
      <w:r w:rsidRPr="00DE0C01">
        <w:rPr>
          <w:rFonts w:ascii="Cambria" w:hAnsi="Cambria"/>
          <w:sz w:val="18"/>
          <w:szCs w:val="18"/>
        </w:rPr>
        <w:tab/>
        <w:t>Afshari D, Rafizadeh S, Rezaei M. A comparative study of the effects of low-dose topiramate versus sodium valproate in migraine prophylaxis [J]. The International journal of neuroscience, 2012, 122(2): 60-68.</w:t>
      </w:r>
    </w:p>
    <w:p w14:paraId="5266FC06"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[75]</w:t>
      </w:r>
      <w:r w:rsidRPr="00DE0C01">
        <w:rPr>
          <w:rFonts w:ascii="Cambria" w:hAnsi="Cambria"/>
          <w:sz w:val="18"/>
          <w:szCs w:val="18"/>
        </w:rPr>
        <w:tab/>
        <w:t>Ceccherelli F, Lovato A, Piana E, Gagliardi G, Roveri A. Somatic acupuncture versus ear acupuncture in migraine therapy: a randomized, controlled, blind study [J]. Acupuncture &amp; electro-therapeutics research, 2012, 37(4): 277-293.</w:t>
      </w:r>
    </w:p>
    <w:p w14:paraId="53DF55E9"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[76]</w:t>
      </w:r>
      <w:r w:rsidRPr="00DE0C01">
        <w:rPr>
          <w:rFonts w:ascii="Cambria" w:hAnsi="Cambria"/>
          <w:sz w:val="18"/>
          <w:szCs w:val="18"/>
        </w:rPr>
        <w:tab/>
        <w:t>Chitsaz A, Ghorbani A, Hoseinzadeh H, Nazari F, Norouzi R, Tajic S. Comparison of botulinum toxin type-A and divalproex sodium for prevention of chronic and episodic migraine [J]. Neurology Asia, 2012, 17(2): 127-132.</w:t>
      </w:r>
    </w:p>
    <w:p w14:paraId="39EF9C6B"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[77]</w:t>
      </w:r>
      <w:r w:rsidRPr="00DE0C01">
        <w:rPr>
          <w:rFonts w:ascii="Cambria" w:hAnsi="Cambria"/>
          <w:sz w:val="18"/>
          <w:szCs w:val="18"/>
        </w:rPr>
        <w:tab/>
        <w:t xml:space="preserve">Erickson J. A pilot randomized controlled trial of prophylactic medications for chronic post-traumatic headaches in U.S. Army soldiers [J]. Neurology, 2012, 78(1): </w:t>
      </w:r>
    </w:p>
    <w:p w14:paraId="3850875E"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[78]</w:t>
      </w:r>
      <w:r w:rsidRPr="00DE0C01">
        <w:rPr>
          <w:rFonts w:ascii="Cambria" w:hAnsi="Cambria"/>
          <w:sz w:val="18"/>
          <w:szCs w:val="18"/>
        </w:rPr>
        <w:tab/>
        <w:t>Krymchantowski A V, da Cunha Jevoux C, Bigal M E. Topiramate plus nortriptyline in the preventive treatment of migraine: a controlled study for nonresponders [J]. The journal of headache and pain, 2012, 13(1): 53-59.</w:t>
      </w:r>
    </w:p>
    <w:p w14:paraId="0465FA7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[79]</w:t>
      </w:r>
      <w:r w:rsidRPr="00DE0C01">
        <w:rPr>
          <w:rFonts w:ascii="Cambria" w:hAnsi="Cambria"/>
          <w:sz w:val="18"/>
          <w:szCs w:val="18"/>
        </w:rPr>
        <w:tab/>
        <w:t>Li Y, Zheng H, Witt C M, Roll S, Yu S-g, Yan J, Sun G-j, Zhao L, Huang W-j, Chang X-r, Zhang H-x, Wang D-j, Lan L, Zou R, Liang F-r. Acupuncture for migraine prophylaxis: a randomized controlled trial [J]. CMAJ : Canadian Medical Association journal = journal de l'Association medicale canadienne, 2012, 184(4): 401-410.</w:t>
      </w:r>
    </w:p>
    <w:p w14:paraId="57466E7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[80]</w:t>
      </w:r>
      <w:r w:rsidRPr="00DE0C01">
        <w:rPr>
          <w:rFonts w:ascii="Cambria" w:hAnsi="Cambria"/>
          <w:sz w:val="18"/>
          <w:szCs w:val="18"/>
        </w:rPr>
        <w:tab/>
        <w:t>Luo N, Di W, Zhang A, Wang Y, Ding M, Qi W, Zhu Y, Massing M W, Fang Y. A randomized, one-year clinical trial comparing the efficacy of topiramate, flunarizine, and a combination of flunarizine and topiramate in migraine prophylaxis [J]. Pain medicine (Malden, Mass), 2012, 13(1): 80-86.</w:t>
      </w:r>
    </w:p>
    <w:p w14:paraId="44098149"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[81]</w:t>
      </w:r>
      <w:r w:rsidRPr="00DE0C01">
        <w:rPr>
          <w:rFonts w:ascii="Cambria" w:hAnsi="Cambria"/>
          <w:sz w:val="18"/>
          <w:szCs w:val="18"/>
        </w:rPr>
        <w:tab/>
        <w:t xml:space="preserve">Chen J, Zhao L, Zheng H, Li Y, Yang M, Chang X, Gong B, Huang Y, Liu Y, Liang F. Evaluating the prophylaxis and long-term effectiveness of acupuncture for migraine without aura: Study protocol for a randomized controlled trial [J]. Trials, 2013, 14(1): </w:t>
      </w:r>
    </w:p>
    <w:p w14:paraId="3BB1991F"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[82]</w:t>
      </w:r>
      <w:r w:rsidRPr="00DE0C01">
        <w:rPr>
          <w:rFonts w:ascii="Cambria" w:hAnsi="Cambria"/>
          <w:sz w:val="18"/>
          <w:szCs w:val="18"/>
        </w:rPr>
        <w:tab/>
        <w:t>Chen R, Chen M, Xiong J, Chi Z, Zhang B, Tian N, Xu Z, Zhang T, Li W, Zhang W, Rong X, Wang Z, Sun G, Ge B, Yu G, Song N. Curative effect of heat-sensitive moxibustion on chronic persistent asthma: a multicenter randomized controlled trial [J]. Journal of Traditional Chinese Medicine, 2013, 33(5): 584-591.</w:t>
      </w:r>
    </w:p>
    <w:p w14:paraId="274C1EAB"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[83]</w:t>
      </w:r>
      <w:r w:rsidRPr="00DE0C01">
        <w:rPr>
          <w:rFonts w:ascii="Cambria" w:hAnsi="Cambria"/>
          <w:sz w:val="18"/>
          <w:szCs w:val="18"/>
        </w:rPr>
        <w:tab/>
        <w:t>Fallah R, Divanizadeh M S, Karimi M, Mirouliaei M, Shamszadeh A. Topiramate and propranolol for prophylaxis of migraine [J]. Indian journal of pediatrics, 2013, 80(11): 920-924.</w:t>
      </w:r>
    </w:p>
    <w:p w14:paraId="2E4148E2"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[84]</w:t>
      </w:r>
      <w:r w:rsidRPr="00DE0C01">
        <w:rPr>
          <w:rFonts w:ascii="Cambria" w:hAnsi="Cambria"/>
          <w:sz w:val="18"/>
          <w:szCs w:val="18"/>
        </w:rPr>
        <w:tab/>
        <w:t xml:space="preserve">Najafi T F, Hejazi M, Meshkat M, Hajibabakashani S. Quality of life and performing acupuncture on 150 patients suffering from chronic pains: A randomized and intervention study before and after performing [J]. Iranian Red Crescent Medical Journal, 2013, 15(3): </w:t>
      </w:r>
    </w:p>
    <w:p w14:paraId="1995D9E0"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[85]</w:t>
      </w:r>
      <w:r w:rsidRPr="00DE0C01">
        <w:rPr>
          <w:rFonts w:ascii="Cambria" w:hAnsi="Cambria"/>
          <w:sz w:val="18"/>
          <w:szCs w:val="18"/>
        </w:rPr>
        <w:tab/>
        <w:t>Zhang X-Z, Wang L-L, Liu Y-q. [Clinical observation on cervical headache treated with acupuncture and fire needling technique] [J]. Zhongguo zhen jiu = Chinese acupuncture &amp; moxibustion, 2013, 33(11): 989-992.</w:t>
      </w:r>
    </w:p>
    <w:p w14:paraId="24D41CB3"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[86]</w:t>
      </w:r>
      <w:r w:rsidRPr="00DE0C01">
        <w:rPr>
          <w:rFonts w:ascii="Cambria" w:hAnsi="Cambria"/>
          <w:sz w:val="18"/>
          <w:szCs w:val="18"/>
        </w:rPr>
        <w:tab/>
        <w:t>Foroughipour M, Golchian A R, Kalhor M, Akhlaghi S, Farzadfard M T, Azizi H. A sham-controlled trial of acupuncture as an adjunct in migraine prophylaxis [J]. Acupuncture in medicine : journal of the British Medical Acupuncture Society, 2014, 32(1): 12-16.</w:t>
      </w:r>
    </w:p>
    <w:p w14:paraId="785DCCF3"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[87]</w:t>
      </w:r>
      <w:r w:rsidRPr="00DE0C01">
        <w:rPr>
          <w:rFonts w:ascii="Cambria" w:hAnsi="Cambria"/>
          <w:sz w:val="18"/>
          <w:szCs w:val="18"/>
        </w:rPr>
        <w:tab/>
        <w:t>Aurora S K, Halker R, Pozo-Rosich P, DeGryse R, Adams A, Matharu M. The impact of onabotulinumtoxina on severe headache days: preempt 24-week pooled analysis [J]. Headache Conference: 58th annual scientific meeting of the american headache society San diego, CA united states Conference start: 20160609 Conference end: 20160612 Conference publication: (varpagings), 2016, 56(27‐28.</w:t>
      </w:r>
    </w:p>
    <w:p w14:paraId="418C82E2"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[88]</w:t>
      </w:r>
      <w:r w:rsidRPr="00DE0C01">
        <w:rPr>
          <w:rFonts w:ascii="Cambria" w:hAnsi="Cambria"/>
          <w:sz w:val="18"/>
          <w:szCs w:val="18"/>
        </w:rPr>
        <w:tab/>
        <w:t>Lampl C, Mirjam R. Botulinum Toxin a in the treatment of refractory chronic cluster headache-A pilot study [J]. Cephalalgia, 2016, 36(99.</w:t>
      </w:r>
    </w:p>
    <w:p w14:paraId="4685F4A3"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[89]</w:t>
      </w:r>
      <w:r w:rsidRPr="00DE0C01">
        <w:rPr>
          <w:rFonts w:ascii="Cambria" w:hAnsi="Cambria"/>
          <w:sz w:val="18"/>
          <w:szCs w:val="18"/>
        </w:rPr>
        <w:tab/>
        <w:t>Aschehoug I, Bratbak D F, Crespi J, Dodick D W, Tronvik E A. Injection of onabotulinum toxin A towards the sphenopalatine ganglion-a potential long-term treatment for chronic cluster headache patients? [J]. Cephalalgia, 2017, 37(1): 173-174.</w:t>
      </w:r>
    </w:p>
    <w:p w14:paraId="1C06F792"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[90]</w:t>
      </w:r>
      <w:r w:rsidRPr="00DE0C01">
        <w:rPr>
          <w:rFonts w:ascii="Cambria" w:hAnsi="Cambria"/>
          <w:sz w:val="18"/>
          <w:szCs w:val="18"/>
        </w:rPr>
        <w:tab/>
        <w:t xml:space="preserve">bmfx R B R. Effectiveness of Acupuncture as treatment on Headache [J]. </w:t>
      </w:r>
      <w:r w:rsidRPr="00DE0C01">
        <w:rPr>
          <w:rFonts w:ascii="Cambria" w:hAnsi="Cambria"/>
          <w:sz w:val="18"/>
          <w:szCs w:val="18"/>
        </w:rPr>
        <w:lastRenderedPageBreak/>
        <w:t xml:space="preserve">http://wwwwhoint/trialsearch/Trial2aspx?TrialID=RBR-53bmfx, 2017, </w:t>
      </w:r>
    </w:p>
    <w:p w14:paraId="52545429"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[91]</w:t>
      </w:r>
      <w:r w:rsidRPr="00DE0C01">
        <w:rPr>
          <w:rFonts w:ascii="Cambria" w:hAnsi="Cambria"/>
          <w:sz w:val="18"/>
          <w:szCs w:val="18"/>
        </w:rPr>
        <w:tab/>
        <w:t>Gracies J M, Esquenazi A, Brashear A, Banach M, Kocer S, Jech R, Khatkova S, Benetin J, Vecchio M, McAllister P, Ilkowski J, Ochudlo S, Catus F, Grandoulier A S, Vilain C, Picaut P. Efficacy and safety of abobotulinumtoxinA in spastic lower limb: Randomized trial and extension [J]. Neurology, 2017, 89(22): 2245-2253.</w:t>
      </w:r>
    </w:p>
    <w:p w14:paraId="082D849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[92]</w:t>
      </w:r>
      <w:r w:rsidRPr="00DE0C01">
        <w:rPr>
          <w:rFonts w:ascii="Cambria" w:hAnsi="Cambria"/>
          <w:sz w:val="18"/>
          <w:szCs w:val="18"/>
        </w:rPr>
        <w:tab/>
        <w:t xml:space="preserve">Seo B K, Han K, Kwon O, Jo D J, Lee J H. Efficacy of bee venom acupuncture for chronic low back pain: A randomized, double-blinded, sham-controlled trial [J]. Toxins, 2017, 9(11): </w:t>
      </w:r>
    </w:p>
    <w:p w14:paraId="554514B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[93]</w:t>
      </w:r>
      <w:r w:rsidRPr="00DE0C01">
        <w:rPr>
          <w:rFonts w:ascii="Cambria" w:hAnsi="Cambria"/>
          <w:sz w:val="18"/>
          <w:szCs w:val="18"/>
        </w:rPr>
        <w:tab/>
        <w:t>Zhao L, Chen J, Li Y, Sun X, Chang X, Zheng H, Gong B, Huang Y, Yang M, Wu X, Li X, Liang F. The Long-term Effect of Acupuncture for Migraine Prophylaxis: A Randomized Clinical Trial [J]. JAMA internal medicine, 2017, 177(4): 508-515.</w:t>
      </w:r>
    </w:p>
    <w:p w14:paraId="563955C0"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[94]</w:t>
      </w:r>
      <w:r w:rsidRPr="00DE0C01">
        <w:rPr>
          <w:rFonts w:ascii="Cambria" w:hAnsi="Cambria"/>
          <w:sz w:val="18"/>
          <w:szCs w:val="18"/>
        </w:rPr>
        <w:tab/>
        <w:t>Garner B K, Hopkinson S G, Ketz A K, Landis C A, Trego L L. Auricular Acupuncture for Chronic Pain and Insomnia: A Randomized Clinical Trial [J]. Medical Acupuncture, 2018, 30(5): 262-272.</w:t>
      </w:r>
    </w:p>
    <w:p w14:paraId="709B7E57"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[95]</w:t>
      </w:r>
      <w:r w:rsidRPr="00DE0C01">
        <w:rPr>
          <w:rFonts w:ascii="Cambria" w:hAnsi="Cambria"/>
          <w:sz w:val="18"/>
          <w:szCs w:val="18"/>
        </w:rPr>
        <w:tab/>
        <w:t>Knudsen D S, Kasch H. EMG-guided botulinum toxin a alleviates severely disabled headache patients with hyperactive muscles. a double-blind randomized placebo-controlled cross-over study [J]. Cephalalgia, 2018, 38(131.</w:t>
      </w:r>
    </w:p>
    <w:p w14:paraId="184AB669"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[96]</w:t>
      </w:r>
      <w:r w:rsidRPr="00DE0C01">
        <w:rPr>
          <w:rFonts w:ascii="Cambria" w:hAnsi="Cambria"/>
          <w:sz w:val="18"/>
          <w:szCs w:val="18"/>
        </w:rPr>
        <w:tab/>
        <w:t>Mayrink W C, Garcia J B S, dos Santos A M, Nunes J K V R S, Mendonça T H N. Effectiveness of Acupuncture as Auxiliary Treatment for Chronic Headache [J]. JAMS Journal of Acupuncture and Meridian Studies, 2018, 11(5): 296-302.</w:t>
      </w:r>
    </w:p>
    <w:p w14:paraId="054495B7"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[97]</w:t>
      </w:r>
      <w:r w:rsidRPr="00DE0C01">
        <w:rPr>
          <w:rFonts w:ascii="Cambria" w:hAnsi="Cambria"/>
          <w:sz w:val="18"/>
          <w:szCs w:val="18"/>
        </w:rPr>
        <w:tab/>
        <w:t xml:space="preserve">Rehman I U, Chia D W B, Ahmed R, Khan N A, Rahman A U, Munib S, Lee L H, Chan K G, Khan T M. A randomized controlled trial for effectiveness of zolpidem versus acupressure on sleep in hemodialysis patients having chronic kidney disease–associated pruritus [J]. Medicine (United States), 2018, 97(31): </w:t>
      </w:r>
    </w:p>
    <w:p w14:paraId="33305078"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[98]</w:t>
      </w:r>
      <w:r w:rsidRPr="00DE0C01">
        <w:rPr>
          <w:rFonts w:ascii="Cambria" w:hAnsi="Cambria"/>
          <w:sz w:val="18"/>
          <w:szCs w:val="18"/>
        </w:rPr>
        <w:tab/>
        <w:t>Schoenen J, Coppola G. Efficacy and mode of action of external trigeminal neurostimulation in migraine [J]. Expert Review of Neurotherapeutics, 2018, 18(7): 545-555.</w:t>
      </w:r>
    </w:p>
    <w:p w14:paraId="5F8BCDE7"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[99]</w:t>
      </w:r>
      <w:r w:rsidRPr="00DE0C01">
        <w:rPr>
          <w:rFonts w:ascii="Cambria" w:hAnsi="Cambria"/>
          <w:sz w:val="18"/>
          <w:szCs w:val="18"/>
        </w:rPr>
        <w:tab/>
        <w:t>Yu X, Salmoni A. Comparison of the Prophylactic Effect Between Acupuncture and Acupressure on Menstrual Migraine: Results of a Pilot Study [J]. Journal of acupuncture and meridian studies, 2018, 11(5): 303-314.</w:t>
      </w:r>
    </w:p>
    <w:p w14:paraId="11670D9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[100]</w:t>
      </w:r>
      <w:r w:rsidRPr="00DE0C01">
        <w:rPr>
          <w:rFonts w:ascii="Cambria" w:hAnsi="Cambria"/>
          <w:sz w:val="18"/>
          <w:szCs w:val="18"/>
        </w:rPr>
        <w:tab/>
        <w:t xml:space="preserve">Zhou J, Liu Y, Li C, Liu Z. Comparison of 3 assessment modes of acupuncture effect on patients with chronic prostatitis/chronic pelvic pain syndrome A study protocol for a randomized controlled trial [J]. Medicine (United States), 2018, 97(42): </w:t>
      </w:r>
    </w:p>
    <w:p w14:paraId="3981C25C"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[101]</w:t>
      </w:r>
      <w:r w:rsidRPr="00DE0C01">
        <w:rPr>
          <w:rFonts w:ascii="Cambria" w:hAnsi="Cambria"/>
          <w:sz w:val="18"/>
          <w:szCs w:val="18"/>
        </w:rPr>
        <w:tab/>
        <w:t>Cogné M, Creuzé A, Petit H, Delleci C, Dehail P, de Seze M. Number of botulinum toxin injections needed to stop requests for treatment for chronic lateral epicondylar tendinopathy. A 1-year follow-up study [J]. Annals of Physical and Rehabilitation Medicine, 2019, 62(5): 336-341.</w:t>
      </w:r>
    </w:p>
    <w:p w14:paraId="420A0F1A"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[102]</w:t>
      </w:r>
      <w:r w:rsidRPr="00DE0C01">
        <w:rPr>
          <w:rFonts w:ascii="Cambria" w:hAnsi="Cambria"/>
          <w:sz w:val="18"/>
          <w:szCs w:val="18"/>
        </w:rPr>
        <w:tab/>
        <w:t>Dreissen Y E M, Dijk J M, Gelauff J M, Zoons E, Van Poppelen D, Contarino M F, Zutt R, Post B, Munts A G, Speelman J D, Cath D C, De Haan R J, Koelman J H T M, Tijssen M A J. Botulinum neurotoxin treatment in jerky and tremulous functional movement disorders: A double-blind, randomised placebo-controlled trial with an open-label extension [J]. Journal of Neurology, Neurosurgery and Psychiatry, 2019, 90(11): 1244-1250.</w:t>
      </w:r>
    </w:p>
    <w:p w14:paraId="16F21D75"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[103]</w:t>
      </w:r>
      <w:r w:rsidRPr="00DE0C01">
        <w:rPr>
          <w:rFonts w:ascii="Cambria" w:hAnsi="Cambria"/>
          <w:sz w:val="18"/>
          <w:szCs w:val="18"/>
        </w:rPr>
        <w:tab/>
        <w:t>Gildir S, Tüzün E H, Eroğlu G, Eker L. A randomized trial of trigger point dry needling versus sham needling for chronic tension-type headache [J]. Medicine, 2019, 98(8): e14520.</w:t>
      </w:r>
    </w:p>
    <w:p w14:paraId="6160D024" w14:textId="77777777" w:rsidR="00CB6784" w:rsidRPr="00DE0C01" w:rsidRDefault="00CB6784" w:rsidP="00DE0C01">
      <w:pPr>
        <w:spacing w:line="180" w:lineRule="exact"/>
        <w:rPr>
          <w:rFonts w:ascii="Cambria" w:hAnsi="Cambria"/>
          <w:sz w:val="18"/>
          <w:szCs w:val="18"/>
        </w:rPr>
      </w:pPr>
      <w:r w:rsidRPr="00DE0C01">
        <w:rPr>
          <w:rFonts w:ascii="Cambria" w:hAnsi="Cambria"/>
          <w:sz w:val="18"/>
          <w:szCs w:val="18"/>
        </w:rPr>
        <w:t>[104]</w:t>
      </w:r>
      <w:r w:rsidRPr="00DE0C01">
        <w:rPr>
          <w:rFonts w:ascii="Cambria" w:hAnsi="Cambria"/>
          <w:sz w:val="18"/>
          <w:szCs w:val="18"/>
        </w:rPr>
        <w:tab/>
        <w:t>Lanteri-Minet M, Kalidas K, Oakes T M, Bardos J N, Zhou C, Wenzel R, Yang J Y. Acute and preventive treatment use in a phase 3 randomized trial of galcanezumab in chronic cluster headache [J]. Cephalalgia, 2019, 39(1): 58.</w:t>
      </w:r>
    </w:p>
    <w:p w14:paraId="33D08129" w14:textId="5A1DEF96" w:rsidR="00EB0E63" w:rsidRPr="00DE0C01" w:rsidRDefault="00CB6784" w:rsidP="00DE0C01">
      <w:pPr>
        <w:spacing w:line="180" w:lineRule="exact"/>
        <w:rPr>
          <w:rFonts w:ascii="Cambria" w:hAnsi="Cambria"/>
          <w:sz w:val="18"/>
          <w:szCs w:val="18"/>
        </w:rPr>
      </w:pPr>
      <w:r w:rsidRPr="00DE0C01">
        <w:rPr>
          <w:rFonts w:ascii="Cambria" w:hAnsi="Cambria"/>
          <w:sz w:val="18"/>
          <w:szCs w:val="18"/>
        </w:rPr>
        <w:t>[105]</w:t>
      </w:r>
      <w:r w:rsidRPr="00DE0C01">
        <w:rPr>
          <w:rFonts w:ascii="Cambria" w:hAnsi="Cambria"/>
          <w:sz w:val="18"/>
          <w:szCs w:val="18"/>
        </w:rPr>
        <w:tab/>
        <w:t>Li X, Dai Q, Shi Z, Chen H, Hu Y, Wang X, Zhang X, Tian G. Clinical Efficacy and Safety of Electroacupuncture in Migraine Treatment: A Systematic Review and Network Meta-Analysis [J]. The American journal of Chinese medicine, 2019, 47(8): 1755-1780.</w:t>
      </w:r>
    </w:p>
    <w:p w14:paraId="6D5FA8C8" w14:textId="33FADE10" w:rsidR="00B04932" w:rsidRDefault="00B04932">
      <w:pPr>
        <w:rPr>
          <w:rFonts w:ascii="Cambria" w:hAnsi="Cambria"/>
        </w:rPr>
      </w:pPr>
    </w:p>
    <w:p w14:paraId="5A91CD38" w14:textId="7D4804BF" w:rsidR="00DA66C4" w:rsidRPr="00371772" w:rsidRDefault="00783207" w:rsidP="00DA66C4">
      <w:pPr>
        <w:pStyle w:val="EndNoteBibliography"/>
        <w:rPr>
          <w:rFonts w:ascii="Cambria" w:hAnsi="Cambria"/>
          <w:szCs w:val="20"/>
        </w:rPr>
      </w:pPr>
      <w:r>
        <w:rPr>
          <w:rFonts w:ascii="Cambria" w:hAnsi="Cambria"/>
          <w:szCs w:val="20"/>
        </w:rPr>
        <w:t>Eight</w:t>
      </w:r>
      <w:r w:rsidR="00DA66C4" w:rsidRPr="00371772">
        <w:rPr>
          <w:rFonts w:ascii="Cambria" w:hAnsi="Cambria"/>
          <w:szCs w:val="20"/>
        </w:rPr>
        <w:t xml:space="preserve"> records from ChiCTR (http://www.chictr.org.cn)</w:t>
      </w:r>
    </w:p>
    <w:tbl>
      <w:tblPr>
        <w:tblW w:w="8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216"/>
        <w:gridCol w:w="5381"/>
      </w:tblGrid>
      <w:tr w:rsidR="00DA66C4" w:rsidRPr="00783207" w14:paraId="099E5D6C" w14:textId="77777777" w:rsidTr="00BF7F66">
        <w:trPr>
          <w:trHeight w:val="560"/>
        </w:trPr>
        <w:tc>
          <w:tcPr>
            <w:tcW w:w="709" w:type="dxa"/>
            <w:vAlign w:val="center"/>
          </w:tcPr>
          <w:p w14:paraId="267ABF47" w14:textId="77777777" w:rsidR="00DA66C4" w:rsidRPr="003458DE" w:rsidRDefault="00DA66C4"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No.</w:t>
            </w:r>
          </w:p>
        </w:tc>
        <w:tc>
          <w:tcPr>
            <w:tcW w:w="2216" w:type="dxa"/>
            <w:shd w:val="clear" w:color="auto" w:fill="auto"/>
            <w:noWrap/>
            <w:vAlign w:val="center"/>
          </w:tcPr>
          <w:p w14:paraId="4E08C9C7" w14:textId="77777777" w:rsidR="00DA66C4" w:rsidRPr="003458DE" w:rsidRDefault="00DA66C4"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number</w:t>
            </w:r>
          </w:p>
        </w:tc>
        <w:tc>
          <w:tcPr>
            <w:tcW w:w="5381" w:type="dxa"/>
            <w:shd w:val="clear" w:color="auto" w:fill="auto"/>
            <w:vAlign w:val="center"/>
          </w:tcPr>
          <w:p w14:paraId="4231BFF8" w14:textId="77777777" w:rsidR="00DA66C4" w:rsidRPr="003458DE" w:rsidRDefault="00DA66C4"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title</w:t>
            </w:r>
          </w:p>
        </w:tc>
      </w:tr>
      <w:tr w:rsidR="00783207" w:rsidRPr="00783207" w14:paraId="29A5A8F5" w14:textId="77777777" w:rsidTr="00BF7F66">
        <w:trPr>
          <w:trHeight w:val="560"/>
        </w:trPr>
        <w:tc>
          <w:tcPr>
            <w:tcW w:w="709" w:type="dxa"/>
            <w:vAlign w:val="center"/>
          </w:tcPr>
          <w:p w14:paraId="1B72A0EC" w14:textId="77777777"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1</w:t>
            </w:r>
          </w:p>
        </w:tc>
        <w:tc>
          <w:tcPr>
            <w:tcW w:w="2216" w:type="dxa"/>
            <w:shd w:val="clear" w:color="auto" w:fill="auto"/>
            <w:noWrap/>
            <w:vAlign w:val="bottom"/>
            <w:hideMark/>
          </w:tcPr>
          <w:p w14:paraId="1794496A" w14:textId="44559F52"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ChiCTR-TRC-11001813 </w:t>
            </w:r>
          </w:p>
        </w:tc>
        <w:tc>
          <w:tcPr>
            <w:tcW w:w="5381" w:type="dxa"/>
            <w:shd w:val="clear" w:color="auto" w:fill="auto"/>
            <w:vAlign w:val="bottom"/>
            <w:hideMark/>
          </w:tcPr>
          <w:p w14:paraId="2ED12C85" w14:textId="2CB6A46E"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A PET-CT study on specificity of acupoints through acupuncture treatment on migraine patients </w:t>
            </w:r>
          </w:p>
        </w:tc>
      </w:tr>
      <w:tr w:rsidR="00783207" w:rsidRPr="00783207" w14:paraId="45842869" w14:textId="77777777" w:rsidTr="00BF7F66">
        <w:trPr>
          <w:trHeight w:val="280"/>
        </w:trPr>
        <w:tc>
          <w:tcPr>
            <w:tcW w:w="709" w:type="dxa"/>
            <w:vAlign w:val="center"/>
          </w:tcPr>
          <w:p w14:paraId="534F9326" w14:textId="77777777"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2</w:t>
            </w:r>
          </w:p>
        </w:tc>
        <w:tc>
          <w:tcPr>
            <w:tcW w:w="2216" w:type="dxa"/>
            <w:shd w:val="clear" w:color="auto" w:fill="auto"/>
            <w:noWrap/>
            <w:vAlign w:val="bottom"/>
            <w:hideMark/>
          </w:tcPr>
          <w:p w14:paraId="2ECCF1F9" w14:textId="1B3D2E0E"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ChiCTR-TRC-10000807</w:t>
            </w:r>
          </w:p>
        </w:tc>
        <w:tc>
          <w:tcPr>
            <w:tcW w:w="5381" w:type="dxa"/>
            <w:shd w:val="clear" w:color="auto" w:fill="auto"/>
            <w:noWrap/>
            <w:vAlign w:val="bottom"/>
            <w:hideMark/>
          </w:tcPr>
          <w:p w14:paraId="076B96C8" w14:textId="059AF404"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A Randomised Control Trial to evaluate the efficacy of Acupuncture and "sham-acupuncture" for migraine </w:t>
            </w:r>
          </w:p>
        </w:tc>
      </w:tr>
      <w:tr w:rsidR="00783207" w:rsidRPr="00783207" w14:paraId="2F1959AC" w14:textId="77777777" w:rsidTr="00BF7F66">
        <w:trPr>
          <w:trHeight w:val="280"/>
        </w:trPr>
        <w:tc>
          <w:tcPr>
            <w:tcW w:w="709" w:type="dxa"/>
            <w:vAlign w:val="center"/>
          </w:tcPr>
          <w:p w14:paraId="3987A436" w14:textId="314B98AE"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3</w:t>
            </w:r>
          </w:p>
        </w:tc>
        <w:tc>
          <w:tcPr>
            <w:tcW w:w="2216" w:type="dxa"/>
            <w:shd w:val="clear" w:color="auto" w:fill="auto"/>
            <w:noWrap/>
            <w:vAlign w:val="bottom"/>
          </w:tcPr>
          <w:p w14:paraId="23B37DF7" w14:textId="249002C4"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ChiCTR-TRC-14004842 </w:t>
            </w:r>
          </w:p>
        </w:tc>
        <w:tc>
          <w:tcPr>
            <w:tcW w:w="5381" w:type="dxa"/>
            <w:shd w:val="clear" w:color="auto" w:fill="auto"/>
            <w:noWrap/>
            <w:vAlign w:val="bottom"/>
          </w:tcPr>
          <w:p w14:paraId="37F4381C" w14:textId="43C6CD5A"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The Target Symptom/disease-guided Randomized Controlled Trial to Evaluate the Acupuncture for Migraine Prophylaxis </w:t>
            </w:r>
          </w:p>
        </w:tc>
      </w:tr>
      <w:tr w:rsidR="00783207" w:rsidRPr="00783207" w14:paraId="1B15DE0E" w14:textId="77777777" w:rsidTr="00BF7F66">
        <w:trPr>
          <w:trHeight w:val="280"/>
        </w:trPr>
        <w:tc>
          <w:tcPr>
            <w:tcW w:w="709" w:type="dxa"/>
            <w:vAlign w:val="center"/>
          </w:tcPr>
          <w:p w14:paraId="767F1671" w14:textId="3C2D0BCD"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4</w:t>
            </w:r>
          </w:p>
        </w:tc>
        <w:tc>
          <w:tcPr>
            <w:tcW w:w="2216" w:type="dxa"/>
            <w:shd w:val="clear" w:color="auto" w:fill="auto"/>
            <w:noWrap/>
            <w:vAlign w:val="bottom"/>
          </w:tcPr>
          <w:p w14:paraId="048CDC9F" w14:textId="3CC0DFB8"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ChiCTR-TRC-12003655 </w:t>
            </w:r>
          </w:p>
        </w:tc>
        <w:tc>
          <w:tcPr>
            <w:tcW w:w="5381" w:type="dxa"/>
            <w:shd w:val="clear" w:color="auto" w:fill="auto"/>
            <w:noWrap/>
            <w:vAlign w:val="bottom"/>
          </w:tcPr>
          <w:p w14:paraId="2AF88512" w14:textId="4E537082"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Ultrasound guided stellate ganglion block can reduce the incidence of postoperative headache, nausea and vomiting in conventional thyroidectomy </w:t>
            </w:r>
          </w:p>
        </w:tc>
      </w:tr>
      <w:tr w:rsidR="00783207" w:rsidRPr="00783207" w14:paraId="70F87310" w14:textId="77777777" w:rsidTr="00BF7F66">
        <w:trPr>
          <w:trHeight w:val="280"/>
        </w:trPr>
        <w:tc>
          <w:tcPr>
            <w:tcW w:w="709" w:type="dxa"/>
            <w:vAlign w:val="center"/>
          </w:tcPr>
          <w:p w14:paraId="041DAB5E" w14:textId="272A80FB"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5</w:t>
            </w:r>
          </w:p>
        </w:tc>
        <w:tc>
          <w:tcPr>
            <w:tcW w:w="2216" w:type="dxa"/>
            <w:shd w:val="clear" w:color="auto" w:fill="auto"/>
            <w:noWrap/>
            <w:vAlign w:val="bottom"/>
          </w:tcPr>
          <w:p w14:paraId="0143EDB9" w14:textId="720FFCD2"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ChiCTR-TRC-13003635 </w:t>
            </w:r>
          </w:p>
        </w:tc>
        <w:tc>
          <w:tcPr>
            <w:tcW w:w="5381" w:type="dxa"/>
            <w:shd w:val="clear" w:color="auto" w:fill="auto"/>
            <w:noWrap/>
            <w:vAlign w:val="bottom"/>
          </w:tcPr>
          <w:p w14:paraId="26038B01" w14:textId="6A62FD12"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The characteristics of central response of acupuncture for treating migraine </w:t>
            </w:r>
          </w:p>
        </w:tc>
      </w:tr>
      <w:tr w:rsidR="00783207" w:rsidRPr="00783207" w14:paraId="46493AA8" w14:textId="77777777" w:rsidTr="00BF7F66">
        <w:trPr>
          <w:trHeight w:val="280"/>
        </w:trPr>
        <w:tc>
          <w:tcPr>
            <w:tcW w:w="709" w:type="dxa"/>
            <w:vAlign w:val="center"/>
          </w:tcPr>
          <w:p w14:paraId="1FBEF0DF" w14:textId="24A2D7EE"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6</w:t>
            </w:r>
          </w:p>
        </w:tc>
        <w:tc>
          <w:tcPr>
            <w:tcW w:w="2216" w:type="dxa"/>
            <w:shd w:val="clear" w:color="auto" w:fill="auto"/>
            <w:noWrap/>
            <w:vAlign w:val="bottom"/>
          </w:tcPr>
          <w:p w14:paraId="7B2B6AE2" w14:textId="7293943F"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ChiCTR-TRC-13003606</w:t>
            </w:r>
          </w:p>
        </w:tc>
        <w:tc>
          <w:tcPr>
            <w:tcW w:w="5381" w:type="dxa"/>
            <w:shd w:val="clear" w:color="auto" w:fill="auto"/>
            <w:noWrap/>
            <w:vAlign w:val="bottom"/>
          </w:tcPr>
          <w:p w14:paraId="4BB05211" w14:textId="22AB26A1"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The three step acupuncture and cupping therapy in the treatment of cervicogenic headache multicenter randomized controlled clinical study </w:t>
            </w:r>
          </w:p>
        </w:tc>
      </w:tr>
      <w:tr w:rsidR="00783207" w:rsidRPr="00783207" w14:paraId="3D574CAB" w14:textId="77777777" w:rsidTr="00BF7F66">
        <w:trPr>
          <w:trHeight w:val="280"/>
        </w:trPr>
        <w:tc>
          <w:tcPr>
            <w:tcW w:w="709" w:type="dxa"/>
            <w:vAlign w:val="center"/>
          </w:tcPr>
          <w:p w14:paraId="386449DE" w14:textId="16428886"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7</w:t>
            </w:r>
          </w:p>
        </w:tc>
        <w:tc>
          <w:tcPr>
            <w:tcW w:w="2216" w:type="dxa"/>
            <w:shd w:val="clear" w:color="auto" w:fill="auto"/>
            <w:noWrap/>
            <w:vAlign w:val="bottom"/>
          </w:tcPr>
          <w:p w14:paraId="7A7294A6" w14:textId="1AF5BE24"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ChiCTR-TRC-13003460 </w:t>
            </w:r>
          </w:p>
        </w:tc>
        <w:tc>
          <w:tcPr>
            <w:tcW w:w="5381" w:type="dxa"/>
            <w:shd w:val="clear" w:color="auto" w:fill="auto"/>
            <w:noWrap/>
            <w:vAlign w:val="bottom"/>
          </w:tcPr>
          <w:p w14:paraId="18BD9DB1" w14:textId="608C21C6"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Effect of dexamethasone on the incidence of post-dural puncture headache after spinal anesthesia: a randomized, double-blind, placebo-controlled trial </w:t>
            </w:r>
          </w:p>
        </w:tc>
      </w:tr>
      <w:tr w:rsidR="00783207" w:rsidRPr="00783207" w14:paraId="438218AB" w14:textId="77777777" w:rsidTr="00BF7F66">
        <w:trPr>
          <w:trHeight w:val="280"/>
        </w:trPr>
        <w:tc>
          <w:tcPr>
            <w:tcW w:w="709" w:type="dxa"/>
            <w:vAlign w:val="center"/>
          </w:tcPr>
          <w:p w14:paraId="6DB41365" w14:textId="117C45F6"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8</w:t>
            </w:r>
          </w:p>
        </w:tc>
        <w:tc>
          <w:tcPr>
            <w:tcW w:w="2216" w:type="dxa"/>
            <w:shd w:val="clear" w:color="auto" w:fill="auto"/>
            <w:noWrap/>
            <w:vAlign w:val="bottom"/>
          </w:tcPr>
          <w:p w14:paraId="305905B3" w14:textId="7AF899B2"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ChiCTR-TRC-07000024</w:t>
            </w:r>
          </w:p>
        </w:tc>
        <w:tc>
          <w:tcPr>
            <w:tcW w:w="5381" w:type="dxa"/>
            <w:shd w:val="clear" w:color="auto" w:fill="auto"/>
            <w:noWrap/>
            <w:vAlign w:val="bottom"/>
          </w:tcPr>
          <w:p w14:paraId="623C6F2E" w14:textId="2E2D29AA" w:rsidR="00783207" w:rsidRPr="003458DE" w:rsidRDefault="00783207"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Acupuncture with different point selection methods in the treatment of migraine </w:t>
            </w:r>
          </w:p>
        </w:tc>
      </w:tr>
    </w:tbl>
    <w:p w14:paraId="09FF451D" w14:textId="68D9366D" w:rsidR="00EF0013" w:rsidRPr="008E3A44" w:rsidRDefault="00EF0013">
      <w:pPr>
        <w:rPr>
          <w:rFonts w:ascii="Cambria" w:hAnsi="Cambria"/>
          <w:b/>
          <w:bCs/>
          <w:sz w:val="24"/>
          <w:szCs w:val="28"/>
        </w:rPr>
      </w:pPr>
      <w:r w:rsidRPr="008E3A44">
        <w:rPr>
          <w:rFonts w:ascii="Cambria" w:hAnsi="Cambria"/>
          <w:b/>
          <w:bCs/>
          <w:sz w:val="24"/>
          <w:szCs w:val="28"/>
        </w:rPr>
        <w:t xml:space="preserve">4. Not </w:t>
      </w:r>
      <w:r w:rsidR="00FE7D5F">
        <w:rPr>
          <w:rFonts w:ascii="Cambria" w:hAnsi="Cambria"/>
          <w:b/>
          <w:bCs/>
          <w:sz w:val="24"/>
          <w:szCs w:val="28"/>
        </w:rPr>
        <w:t>c</w:t>
      </w:r>
      <w:r w:rsidR="00FE7D5F">
        <w:rPr>
          <w:rFonts w:ascii="Cambria" w:hAnsi="Cambria" w:hint="eastAsia"/>
          <w:b/>
          <w:bCs/>
          <w:sz w:val="24"/>
          <w:szCs w:val="28"/>
        </w:rPr>
        <w:t>on</w:t>
      </w:r>
      <w:r w:rsidR="00FE7D5F">
        <w:rPr>
          <w:rFonts w:ascii="Cambria" w:hAnsi="Cambria"/>
          <w:b/>
          <w:bCs/>
          <w:sz w:val="24"/>
          <w:szCs w:val="28"/>
        </w:rPr>
        <w:t>ducted in</w:t>
      </w:r>
      <w:r w:rsidRPr="008E3A44">
        <w:rPr>
          <w:rFonts w:ascii="Cambria" w:hAnsi="Cambria"/>
          <w:b/>
          <w:bCs/>
          <w:sz w:val="24"/>
          <w:szCs w:val="28"/>
        </w:rPr>
        <w:t xml:space="preserve"> adult population (n=1</w:t>
      </w:r>
      <w:r w:rsidR="007147EE">
        <w:rPr>
          <w:rFonts w:ascii="Cambria" w:hAnsi="Cambria"/>
          <w:b/>
          <w:bCs/>
          <w:sz w:val="24"/>
          <w:szCs w:val="28"/>
        </w:rPr>
        <w:t>5</w:t>
      </w:r>
      <w:r w:rsidRPr="008E3A44">
        <w:rPr>
          <w:rFonts w:ascii="Cambria" w:hAnsi="Cambria"/>
          <w:b/>
          <w:bCs/>
          <w:sz w:val="24"/>
          <w:szCs w:val="28"/>
        </w:rPr>
        <w:t>)</w:t>
      </w:r>
    </w:p>
    <w:p w14:paraId="459512C9" w14:textId="1F034DC7" w:rsidR="00EF0013" w:rsidRPr="008E3A44" w:rsidRDefault="00EF0013">
      <w:pPr>
        <w:rPr>
          <w:rFonts w:ascii="Cambria" w:hAnsi="Cambria"/>
        </w:rPr>
      </w:pPr>
      <w:r w:rsidRPr="008E3A44">
        <w:rPr>
          <w:rFonts w:ascii="Cambria" w:hAnsi="Cambria"/>
        </w:rPr>
        <w:t>We excluded studies include no adults.</w:t>
      </w:r>
    </w:p>
    <w:p w14:paraId="1C62984D" w14:textId="77777777" w:rsidR="00EF0013" w:rsidRPr="008E3A44" w:rsidRDefault="00EF0013">
      <w:pPr>
        <w:rPr>
          <w:rFonts w:ascii="Cambria" w:hAnsi="Cambria"/>
        </w:rPr>
      </w:pPr>
    </w:p>
    <w:p w14:paraId="32402EC0"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lastRenderedPageBreak/>
        <w:t>[1]</w:t>
      </w:r>
      <w:r w:rsidRPr="00DE0C01">
        <w:rPr>
          <w:rFonts w:ascii="Cambria" w:hAnsi="Cambria"/>
          <w:sz w:val="18"/>
          <w:szCs w:val="18"/>
        </w:rPr>
        <w:tab/>
        <w:t>Winner P, Pearlman E M, Linder S L, Jordan D M, Fisher A C, Hulihan J, Topiramate Pediatric Migraine Study I. Topiramate for migraine prevention in children: a randomized, double-blind, placebo-controlled trial [J]. Headache, 2005, 45(10): 1304-1312.</w:t>
      </w:r>
    </w:p>
    <w:p w14:paraId="634E422E"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Winner P, Gendolla A, Stayer C, Wang S, Yuen E, Battisti W P, Nye J S. Topiramate for migraine prevention in adolescents: a pooled analysis of efficacy and safety [J]. Headache, 2006, 46(10): 1503-1510.</w:t>
      </w:r>
    </w:p>
    <w:p w14:paraId="4C4DD506"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Lakshmi C V S, Singhi P, Malhi P, Ray M. Topiramate in the prophylaxis of pediatric migraine: a double-blind placebo-controlled trial [J]. Journal of child neurology, 2007, 22(7): 829-835.</w:t>
      </w:r>
    </w:p>
    <w:p w14:paraId="60F219C0"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Lewis D, Paradiso E. A double-blind, dose comparison study of topiramate for prophylaxis of basilar-type migraine in children: a pilot study [J]. Headache, 2007, 47(10): 1409-1417.</w:t>
      </w:r>
    </w:p>
    <w:p w14:paraId="42D2BB08"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Gottschling S, Meyer S, Gribova I, Distler L, Berrang J, Gortner L, Graf N, Shamdeen M G. Laser acupuncture in children with headache: a double-blind, randomized, bicenter, placebo-controlled trial [J]. Pain, 2008, 137(2): 405-412.</w:t>
      </w:r>
    </w:p>
    <w:p w14:paraId="295E0B68"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Lewis D, Winner P, Saper J, Ness S, Polverejan E, Wang S, Kurland C L, Nye J, Yuen E, Eerdekens M, Ford L. Randomized, double-blind, placebo-controlled study to evaluate the efficacy and safety of topiramate for migraine prevention in pediatric subjects 12 to 17 years of age [J]. Pediatrics, 2009, 123(3): 924-934.</w:t>
      </w:r>
    </w:p>
    <w:p w14:paraId="17E86508"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Fallah R, Divanizadeh M S, Karimi M, Mirouliaei M, Shamszadeh A. Topiramate and propranolol for prophylaxis of migraine [J]. Indian journal of pediatrics, 2013, 80(11): 920-924.</w:t>
      </w:r>
    </w:p>
    <w:p w14:paraId="4978ABFD"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Hershey A D, Powers S W, Coffey C S, Eklund D D, Chamberlin L A, Korbee L L, Group C S. Childhood and Adolescent Migraine Prevention (CHAMP) study: a double-blinded, placebo-controlled, comparative effectiveness study of amitriptyline, topiramate, and placebo in the prevention of childhood and adolescent migraine [J]. Headache, 2013, 53(5): 799-816.</w:t>
      </w:r>
    </w:p>
    <w:p w14:paraId="356AD8B6"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Sezer T, Kandemir H, Alehan F. A randomized trial comparing amitriptyline versus topiramate for the prophylaxis of chronic daily headache in pediatric patients [J]. International Journal of Neuroscience, 2013, 123(8): 553-556.</w:t>
      </w:r>
    </w:p>
    <w:p w14:paraId="5F0882C0"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Powers S W, Coffey C S, Chamberlin L A, Ecklund D J, Klingner E A, Yankey J W, Korbee L L, Porter L L, Hershey A D, Investigators C. Trial of Amitriptyline, Topiramate, and Placebo for Pediatric Migraine [J]. The New England journal of medicine, 2017, 376(2): 115-124.</w:t>
      </w:r>
    </w:p>
    <w:p w14:paraId="648CE846"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Sakulchit T, Meckler G D, Goldman R D. Topiramate for pediatric migraine prevention [J]. Canadian family physician Medecin de famille canadien, 2017, 63(7): 529-531.</w:t>
      </w:r>
    </w:p>
    <w:p w14:paraId="0CB7AE2F"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Ali S S, Bragin I, Werner K, Mejico L, Rende E. Onabotulinum toxin use as an efficacious treatment option for pediatric chronic headache patients [J]. Headache, 2018, 58(154‐155.</w:t>
      </w:r>
    </w:p>
    <w:p w14:paraId="7DA1F200"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Reidy B L, Peugh J, Coffey C S, Chamberlin L, Ecklund D J, Klingner E A, Yankey J W, Korbee L L, Porter L L, Hershey A D, Powers S. Trajectory of pediatric migraine preventive medication treatment response: An ancillary study of the champ trial [J]. Headache, 2019, 59(192.</w:t>
      </w:r>
    </w:p>
    <w:p w14:paraId="7A19F624" w14:textId="73EF9FEA" w:rsidR="00EF0013" w:rsidRDefault="00EF0013">
      <w:pPr>
        <w:rPr>
          <w:rFonts w:ascii="Cambria" w:hAnsi="Cambria"/>
        </w:rPr>
      </w:pPr>
    </w:p>
    <w:p w14:paraId="499EC28B" w14:textId="37A2C51A" w:rsidR="009477E2" w:rsidRPr="00371772" w:rsidRDefault="00B930B8" w:rsidP="009477E2">
      <w:pPr>
        <w:pStyle w:val="EndNoteBibliography"/>
        <w:rPr>
          <w:rFonts w:ascii="Cambria" w:hAnsi="Cambria"/>
          <w:szCs w:val="20"/>
        </w:rPr>
      </w:pPr>
      <w:r>
        <w:rPr>
          <w:rFonts w:ascii="Cambria" w:hAnsi="Cambria"/>
          <w:szCs w:val="20"/>
        </w:rPr>
        <w:t>One</w:t>
      </w:r>
      <w:r w:rsidR="009477E2" w:rsidRPr="00371772">
        <w:rPr>
          <w:rFonts w:ascii="Cambria" w:hAnsi="Cambria"/>
          <w:szCs w:val="20"/>
        </w:rPr>
        <w:t xml:space="preserve"> record from ChiCTR (http://www.chictr.org.cn)</w:t>
      </w:r>
    </w:p>
    <w:tbl>
      <w:tblPr>
        <w:tblW w:w="8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216"/>
        <w:gridCol w:w="5381"/>
      </w:tblGrid>
      <w:tr w:rsidR="009477E2" w:rsidRPr="00371772" w14:paraId="04B1D408" w14:textId="77777777" w:rsidTr="00BF7F66">
        <w:trPr>
          <w:trHeight w:val="560"/>
        </w:trPr>
        <w:tc>
          <w:tcPr>
            <w:tcW w:w="709" w:type="dxa"/>
            <w:vAlign w:val="center"/>
          </w:tcPr>
          <w:p w14:paraId="6A9A1C0B" w14:textId="77777777" w:rsidR="009477E2" w:rsidRPr="003458DE" w:rsidRDefault="009477E2"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No.</w:t>
            </w:r>
          </w:p>
        </w:tc>
        <w:tc>
          <w:tcPr>
            <w:tcW w:w="2216" w:type="dxa"/>
            <w:shd w:val="clear" w:color="auto" w:fill="auto"/>
            <w:noWrap/>
            <w:vAlign w:val="center"/>
          </w:tcPr>
          <w:p w14:paraId="3532D220" w14:textId="77777777" w:rsidR="009477E2" w:rsidRPr="003458DE" w:rsidRDefault="009477E2"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number</w:t>
            </w:r>
          </w:p>
        </w:tc>
        <w:tc>
          <w:tcPr>
            <w:tcW w:w="5381" w:type="dxa"/>
            <w:shd w:val="clear" w:color="auto" w:fill="auto"/>
            <w:vAlign w:val="center"/>
          </w:tcPr>
          <w:p w14:paraId="79B3E053" w14:textId="77777777" w:rsidR="009477E2" w:rsidRPr="003458DE" w:rsidRDefault="009477E2"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title</w:t>
            </w:r>
          </w:p>
        </w:tc>
      </w:tr>
      <w:tr w:rsidR="00B930B8" w:rsidRPr="00371772" w14:paraId="05FD3F13" w14:textId="77777777" w:rsidTr="00BF7F66">
        <w:trPr>
          <w:trHeight w:val="560"/>
        </w:trPr>
        <w:tc>
          <w:tcPr>
            <w:tcW w:w="709" w:type="dxa"/>
            <w:vAlign w:val="center"/>
          </w:tcPr>
          <w:p w14:paraId="351FDE65" w14:textId="77777777" w:rsidR="00B930B8" w:rsidRPr="003458DE" w:rsidRDefault="00B930B8"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1</w:t>
            </w:r>
          </w:p>
        </w:tc>
        <w:tc>
          <w:tcPr>
            <w:tcW w:w="2216" w:type="dxa"/>
            <w:shd w:val="clear" w:color="auto" w:fill="auto"/>
            <w:noWrap/>
            <w:vAlign w:val="center"/>
            <w:hideMark/>
          </w:tcPr>
          <w:p w14:paraId="22A397F8" w14:textId="0F3EB524" w:rsidR="00B930B8" w:rsidRPr="003458DE" w:rsidRDefault="00B930B8"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ChiCTR-TRC-11001635  </w:t>
            </w:r>
          </w:p>
        </w:tc>
        <w:tc>
          <w:tcPr>
            <w:tcW w:w="5381" w:type="dxa"/>
            <w:shd w:val="clear" w:color="auto" w:fill="auto"/>
            <w:vAlign w:val="center"/>
            <w:hideMark/>
          </w:tcPr>
          <w:p w14:paraId="7909BF4F" w14:textId="712D16B8" w:rsidR="00B930B8" w:rsidRPr="003458DE" w:rsidRDefault="00B930B8"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Efficacy and Safety of Topiramate in Pediatric Migraine </w:t>
            </w:r>
          </w:p>
        </w:tc>
      </w:tr>
    </w:tbl>
    <w:p w14:paraId="447A945A" w14:textId="77777777" w:rsidR="009477E2" w:rsidRDefault="009477E2" w:rsidP="009477E2">
      <w:pPr>
        <w:rPr>
          <w:rFonts w:ascii="Cambria" w:hAnsi="Cambria"/>
        </w:rPr>
      </w:pPr>
    </w:p>
    <w:p w14:paraId="2D9A2241" w14:textId="024B61E9" w:rsidR="009477E2" w:rsidRPr="008E3A44" w:rsidRDefault="00B930B8" w:rsidP="009477E2">
      <w:pPr>
        <w:pStyle w:val="EndNoteBibliography"/>
        <w:rPr>
          <w:rFonts w:ascii="Cambria" w:hAnsi="Cambria"/>
        </w:rPr>
      </w:pPr>
      <w:r>
        <w:rPr>
          <w:rFonts w:ascii="Cambria" w:hAnsi="Cambria"/>
        </w:rPr>
        <w:t>One</w:t>
      </w:r>
      <w:r w:rsidR="009477E2">
        <w:rPr>
          <w:rFonts w:ascii="Cambria" w:hAnsi="Cambria"/>
        </w:rPr>
        <w:t xml:space="preserve"> record from clinicaltrials.gov</w:t>
      </w:r>
    </w:p>
    <w:tbl>
      <w:tblPr>
        <w:tblW w:w="8448"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4665"/>
        <w:gridCol w:w="3328"/>
      </w:tblGrid>
      <w:tr w:rsidR="009477E2" w:rsidRPr="00B930B8" w14:paraId="7427BE8D" w14:textId="77777777" w:rsidTr="00BF7F66">
        <w:trPr>
          <w:trHeight w:val="560"/>
        </w:trPr>
        <w:tc>
          <w:tcPr>
            <w:tcW w:w="455" w:type="dxa"/>
            <w:vAlign w:val="center"/>
          </w:tcPr>
          <w:p w14:paraId="0D20DE20" w14:textId="77777777" w:rsidR="009477E2" w:rsidRPr="003458DE" w:rsidRDefault="009477E2"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No</w:t>
            </w:r>
          </w:p>
        </w:tc>
        <w:tc>
          <w:tcPr>
            <w:tcW w:w="4665" w:type="dxa"/>
            <w:shd w:val="clear" w:color="auto" w:fill="auto"/>
            <w:noWrap/>
            <w:vAlign w:val="center"/>
          </w:tcPr>
          <w:p w14:paraId="40F6222E" w14:textId="77777777" w:rsidR="009477E2" w:rsidRPr="003458DE" w:rsidRDefault="009477E2"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number</w:t>
            </w:r>
          </w:p>
        </w:tc>
        <w:tc>
          <w:tcPr>
            <w:tcW w:w="3328" w:type="dxa"/>
            <w:shd w:val="clear" w:color="auto" w:fill="auto"/>
            <w:vAlign w:val="center"/>
          </w:tcPr>
          <w:p w14:paraId="3D8A0D29" w14:textId="77777777" w:rsidR="009477E2" w:rsidRPr="003458DE" w:rsidRDefault="009477E2"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title</w:t>
            </w:r>
          </w:p>
        </w:tc>
      </w:tr>
      <w:tr w:rsidR="00B930B8" w:rsidRPr="00B930B8" w14:paraId="2EA0EBA7" w14:textId="77777777" w:rsidTr="00BF7F66">
        <w:trPr>
          <w:trHeight w:val="560"/>
        </w:trPr>
        <w:tc>
          <w:tcPr>
            <w:tcW w:w="455" w:type="dxa"/>
            <w:vAlign w:val="center"/>
          </w:tcPr>
          <w:p w14:paraId="33C60D33" w14:textId="77777777" w:rsidR="00B930B8" w:rsidRPr="003458DE" w:rsidRDefault="00B930B8"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1</w:t>
            </w:r>
          </w:p>
        </w:tc>
        <w:tc>
          <w:tcPr>
            <w:tcW w:w="4665" w:type="dxa"/>
            <w:shd w:val="clear" w:color="auto" w:fill="auto"/>
            <w:noWrap/>
            <w:vAlign w:val="center"/>
            <w:hideMark/>
          </w:tcPr>
          <w:p w14:paraId="4FF53F9C" w14:textId="6A1B1A71" w:rsidR="00B930B8" w:rsidRPr="003458DE" w:rsidRDefault="00E46996" w:rsidP="003458DE">
            <w:pPr>
              <w:widowControl/>
              <w:spacing w:line="180" w:lineRule="exact"/>
              <w:jc w:val="left"/>
              <w:rPr>
                <w:rFonts w:ascii="Cambria" w:eastAsia="等线" w:hAnsi="Cambria" w:cs="Times New Roman"/>
                <w:color w:val="000000"/>
                <w:kern w:val="0"/>
                <w:sz w:val="18"/>
                <w:szCs w:val="18"/>
              </w:rPr>
            </w:pPr>
            <w:hyperlink r:id="rId13" w:history="1">
              <w:r w:rsidR="00B930B8" w:rsidRPr="003458DE">
                <w:rPr>
                  <w:rFonts w:ascii="Cambria" w:eastAsia="等线" w:hAnsi="Cambria" w:cs="Times New Roman"/>
                  <w:color w:val="000000"/>
                  <w:kern w:val="0"/>
                  <w:sz w:val="18"/>
                  <w:szCs w:val="18"/>
                </w:rPr>
                <w:t>https://clinicaltrials.gov/ct2/show/NCT01662492</w:t>
              </w:r>
            </w:hyperlink>
          </w:p>
        </w:tc>
        <w:tc>
          <w:tcPr>
            <w:tcW w:w="3328" w:type="dxa"/>
            <w:shd w:val="clear" w:color="auto" w:fill="auto"/>
            <w:vAlign w:val="center"/>
            <w:hideMark/>
          </w:tcPr>
          <w:p w14:paraId="0E961499" w14:textId="1AB97104" w:rsidR="00B930B8" w:rsidRPr="003458DE" w:rsidRDefault="00B930B8"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A Study Using Botulinum Toxin Type A as Headache Prophylaxis in Adolescents With Chronic Migraine</w:t>
            </w:r>
          </w:p>
        </w:tc>
      </w:tr>
    </w:tbl>
    <w:p w14:paraId="6D5356B1" w14:textId="77777777" w:rsidR="009477E2" w:rsidRPr="008E3A44" w:rsidRDefault="009477E2">
      <w:pPr>
        <w:rPr>
          <w:rFonts w:ascii="Cambria" w:hAnsi="Cambria"/>
        </w:rPr>
      </w:pPr>
    </w:p>
    <w:p w14:paraId="3FD842AF" w14:textId="44B7002D" w:rsidR="002610A7" w:rsidRPr="008E3A44" w:rsidRDefault="00EF0013">
      <w:pPr>
        <w:rPr>
          <w:rFonts w:ascii="Cambria" w:hAnsi="Cambria"/>
          <w:b/>
          <w:bCs/>
          <w:sz w:val="24"/>
          <w:szCs w:val="28"/>
        </w:rPr>
      </w:pPr>
      <w:r w:rsidRPr="008E3A44">
        <w:rPr>
          <w:rFonts w:ascii="Cambria" w:hAnsi="Cambria"/>
          <w:b/>
          <w:bCs/>
          <w:sz w:val="24"/>
          <w:szCs w:val="28"/>
        </w:rPr>
        <w:t xml:space="preserve">5. Not assessing </w:t>
      </w:r>
      <w:r w:rsidR="002610A7" w:rsidRPr="008E3A44">
        <w:rPr>
          <w:rFonts w:ascii="Cambria" w:hAnsi="Cambria"/>
          <w:b/>
          <w:bCs/>
          <w:sz w:val="24"/>
          <w:szCs w:val="28"/>
        </w:rPr>
        <w:t>target interventions or</w:t>
      </w:r>
      <w:r w:rsidR="002256BE">
        <w:rPr>
          <w:rFonts w:ascii="Cambria" w:hAnsi="Cambria"/>
          <w:b/>
          <w:bCs/>
          <w:sz w:val="24"/>
          <w:szCs w:val="28"/>
        </w:rPr>
        <w:t xml:space="preserve"> using predefined</w:t>
      </w:r>
      <w:r w:rsidR="002610A7" w:rsidRPr="008E3A44">
        <w:rPr>
          <w:rFonts w:ascii="Cambria" w:hAnsi="Cambria"/>
          <w:b/>
          <w:bCs/>
          <w:sz w:val="24"/>
          <w:szCs w:val="28"/>
        </w:rPr>
        <w:t xml:space="preserve"> controls</w:t>
      </w:r>
      <w:r w:rsidR="004E6E50" w:rsidRPr="008E3A44">
        <w:rPr>
          <w:rFonts w:ascii="Cambria" w:hAnsi="Cambria"/>
          <w:b/>
          <w:bCs/>
          <w:sz w:val="24"/>
          <w:szCs w:val="28"/>
        </w:rPr>
        <w:t xml:space="preserve"> (n=</w:t>
      </w:r>
      <w:r w:rsidR="00234C31">
        <w:rPr>
          <w:rFonts w:ascii="Cambria" w:hAnsi="Cambria"/>
          <w:b/>
          <w:bCs/>
          <w:sz w:val="24"/>
          <w:szCs w:val="28"/>
        </w:rPr>
        <w:t>41</w:t>
      </w:r>
      <w:r w:rsidR="004E6E50" w:rsidRPr="008E3A44">
        <w:rPr>
          <w:rFonts w:ascii="Cambria" w:hAnsi="Cambria"/>
          <w:b/>
          <w:bCs/>
          <w:sz w:val="24"/>
          <w:szCs w:val="28"/>
        </w:rPr>
        <w:t>)</w:t>
      </w:r>
    </w:p>
    <w:p w14:paraId="2699CCEF" w14:textId="39AA632E" w:rsidR="002610A7" w:rsidRPr="00DE0C01" w:rsidRDefault="001F249E" w:rsidP="00DE0C01">
      <w:pPr>
        <w:spacing w:line="180" w:lineRule="exact"/>
        <w:rPr>
          <w:rFonts w:ascii="Cambria" w:hAnsi="Cambria"/>
          <w:sz w:val="18"/>
          <w:szCs w:val="18"/>
        </w:rPr>
      </w:pPr>
      <w:r w:rsidRPr="00DE0C01">
        <w:rPr>
          <w:rFonts w:ascii="Cambria" w:hAnsi="Cambria"/>
          <w:sz w:val="18"/>
          <w:szCs w:val="18"/>
        </w:rPr>
        <w:t>We excluded RCTs that did not assess the efficacy of botulinum toxin A, topiramate, or acupuncture, and we excluded RCTs that did not compare these interventions with placebo, sham acupuncture or one of these interventions.</w:t>
      </w:r>
    </w:p>
    <w:p w14:paraId="7CA72FF5" w14:textId="34E7B381" w:rsidR="00EF0013" w:rsidRPr="00DE0C01" w:rsidRDefault="00EF0013" w:rsidP="00DE0C01">
      <w:pPr>
        <w:spacing w:line="180" w:lineRule="exact"/>
        <w:rPr>
          <w:rFonts w:ascii="Cambria" w:hAnsi="Cambria"/>
          <w:sz w:val="18"/>
          <w:szCs w:val="18"/>
        </w:rPr>
      </w:pPr>
    </w:p>
    <w:p w14:paraId="391348A8"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Doerr-Proske H, Wittchen H U. A muscle and vascular oriented relaxation program for the treatment of chronic migraine patients. A randomized clinical comparative study [J]. Zeitschrift fur psychosomatische medizin und psychoanalyse, 1985, 31(3): 247‐266.</w:t>
      </w:r>
    </w:p>
    <w:p w14:paraId="33D72D26"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Cady R K, Mathew N, Diener H-C, Hu P, Haas M, Novak G P, Study G. Evaluation of carisbamate for the treatment of migraine in a randomized, double-blind trial [J]. Headache, 2009, 49(2): 216-226.</w:t>
      </w:r>
    </w:p>
    <w:p w14:paraId="60EBD5A8"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Guyuron B, Reed D, Kriegler J S, Davis J, Pashmini N, Amini S. A placebo-controlled surgical trial of the treatment of migraine headaches [J]. Plastic and reconstructive surgery, 2009, 124(2): 461-468.</w:t>
      </w:r>
    </w:p>
    <w:p w14:paraId="5270797A"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Cady R K, Voirin J, Farmer K, Browning R, Beach M E, Tarrasch J. Two center, randomized pilot study of migraine prophylaxis comparing paradigms using pre-emptive frovatriptan or daily topiramate: research and clinical implications [J]. Headache, 2012, 52(5): 749-764.</w:t>
      </w:r>
    </w:p>
    <w:p w14:paraId="3FF1294B"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Akhmadeeva L, Valeeva D, Naprienko M, Goldobina L, Rayanova G, Veytsman B. EHMTI-0384. A double blind randomized placebo controlled trial for non-invasive dynamic trans-cutaneous electrical nerves stimulation in management of tension type headaches [J]. Journal of headache and pain, 2014, 15(</w:t>
      </w:r>
    </w:p>
    <w:p w14:paraId="21C9F246"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Berberian P, Obimba C, Glickman-Simon R, Sethi T. Herbs for low-back pain, acupuncture for psychological distress, osteopathic manipulative therapy for chronic migraine, honey dressings for burns, vegetarian diet and risk of colorectal cancer [J]. Explore: The Journal of Science and Healing, 2015, 11(5): 410-</w:t>
      </w:r>
      <w:r w:rsidRPr="00DE0C01">
        <w:rPr>
          <w:rFonts w:ascii="Cambria" w:hAnsi="Cambria"/>
          <w:sz w:val="18"/>
          <w:szCs w:val="18"/>
        </w:rPr>
        <w:lastRenderedPageBreak/>
        <w:t>414.</w:t>
      </w:r>
    </w:p>
    <w:p w14:paraId="5B601A9B"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Dilli E, Halker R, Vargas B, Hentz J, Radam T, Rogers R, Dodick D. Occipital nerve block for the short-term preventive treatment of migraine: a randomized, double-blinded, placebo-controlled study [J]. Cephalalgia, 2015, 35(11): 959‐968.</w:t>
      </w:r>
    </w:p>
    <w:p w14:paraId="10E98879"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Fernandez Santos J. Indirect comparison of onabotulinum Vs. oral triptans for the phrophylaxis treatment of chronic migraine [J]. Value in Health, 2015, 18(7): A748-A749.</w:t>
      </w:r>
    </w:p>
    <w:p w14:paraId="6A254D77"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Langevin P, Gross A, Burnie S, Bédard-Brochu M S. Manipulation and mobilisation for neck pain contrasted against an inactive control or another active treatment: Update of a cochrane review [J]. Manual Therapy, 2016, 25(e98-e99.</w:t>
      </w:r>
    </w:p>
    <w:p w14:paraId="3419C152"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Cohen J M, Dodick D W, Yang R, Newman L C, Li T, Aycardi E, Bigal M E. Fremanezumab as Add-On Treatment for Patients Treated With Other Migraine Preventive Medicines [J]. Headache, 2017, 57(9): 1375-1384.</w:t>
      </w:r>
    </w:p>
    <w:p w14:paraId="5B1A40A0"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 xml:space="preserve">Gaul C, Magis D, Liebler E, Straube A. Effects of non-invasive vagus nerve stimulation on attack frequency over time and expanded response rates in patients with chronic cluster headache: a post hoc analysis of the randomised, controlled PREVA study [J]. Journal of Headache and Pain, 2017, 18(1): </w:t>
      </w:r>
    </w:p>
    <w:p w14:paraId="192E322A"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Liu Y, Dong Z, Wang R, Ao R, Han X, Tang W, Yu S. Migraine Prevention Using Different Frequencies of Transcutaneous Occipital Nerve Stimulation: A Randomized Controlled Trial [J]. The journal of pain : official journal of the American Pain Society, 2017, 18(8): 1006-1015.</w:t>
      </w:r>
    </w:p>
    <w:p w14:paraId="1C472849"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Detke H C, Goadsby P J, Wang S, Friedman D I, Selzler K J, Aurora S K. Galcanezumab in chronic migraine: The randomized, double-blind, placebo-controlled REGAIN study [J]. Neurology, 2018, 91(24): E2211-E2221.</w:t>
      </w:r>
    </w:p>
    <w:p w14:paraId="70E146BE"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[14]</w:t>
      </w:r>
      <w:r w:rsidRPr="00DE0C01">
        <w:rPr>
          <w:rFonts w:ascii="Cambria" w:hAnsi="Cambria"/>
          <w:sz w:val="18"/>
          <w:szCs w:val="18"/>
        </w:rPr>
        <w:tab/>
        <w:t xml:space="preserve">Euctr N L. A study to see if galcanezumab is effective for migraine prevention in people who have not responded to or have not tolerated previous migraine prevention treatments [J]. http://wwwwhoint/trialsearch/Trial2aspx?TrialID=EUCTR2018-000600-42-NL, 2018, </w:t>
      </w:r>
    </w:p>
    <w:p w14:paraId="0D63D925"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[15]</w:t>
      </w:r>
      <w:r w:rsidRPr="00DE0C01">
        <w:rPr>
          <w:rFonts w:ascii="Cambria" w:hAnsi="Cambria"/>
          <w:sz w:val="18"/>
          <w:szCs w:val="18"/>
        </w:rPr>
        <w:tab/>
        <w:t>Goadsby P J, Jann A E, Cohen J M, Yang R, Ning X. Long-term efficacy of fremanezumab in patients with chronic migraine with concomitant preventive medication use [J]. Headache, 2019, 59(117‐118.</w:t>
      </w:r>
    </w:p>
    <w:p w14:paraId="4A8E0621"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[16]</w:t>
      </w:r>
      <w:r w:rsidRPr="00DE0C01">
        <w:rPr>
          <w:rFonts w:ascii="Cambria" w:hAnsi="Cambria"/>
          <w:sz w:val="18"/>
          <w:szCs w:val="18"/>
        </w:rPr>
        <w:tab/>
        <w:t>Loo L S, Ailani J, Schim J, Baygani S, Hundemer H-P, Port M, Krege J H. Efficacy and safety of lasmiditan in patients using concomitant migraine preventive medications: findings from SAMURAI and SPARTAN, two randomized phase 3 trials [J]. The journal of headache and pain, 2019, 20(1): 84.</w:t>
      </w:r>
    </w:p>
    <w:p w14:paraId="458E07D7"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[17]</w:t>
      </w:r>
      <w:r w:rsidRPr="00DE0C01">
        <w:rPr>
          <w:rFonts w:ascii="Cambria" w:hAnsi="Cambria"/>
          <w:sz w:val="18"/>
          <w:szCs w:val="18"/>
        </w:rPr>
        <w:tab/>
        <w:t>Mechtler L, Ning X, Galic M, Cohen J M, Yang R. Efficacy of fremanezumab in patients with documented inadequate response to 2-4 classes of preventive medications including failure on topiramate or onabotulinumtoxinA in the international, multicentre, randomised, placebocontrolled FOCUS study [J]. European Journal of Neurology, 2019, 26(804.</w:t>
      </w:r>
    </w:p>
    <w:p w14:paraId="74CF9380" w14:textId="77777777" w:rsidR="00EF0013" w:rsidRPr="00DE0C01" w:rsidRDefault="00EF0013" w:rsidP="00DE0C01">
      <w:pPr>
        <w:spacing w:line="180" w:lineRule="exact"/>
        <w:rPr>
          <w:rFonts w:ascii="Cambria" w:hAnsi="Cambria"/>
          <w:sz w:val="18"/>
          <w:szCs w:val="18"/>
        </w:rPr>
      </w:pPr>
      <w:r w:rsidRPr="00DE0C01">
        <w:rPr>
          <w:rFonts w:ascii="Cambria" w:hAnsi="Cambria"/>
          <w:sz w:val="18"/>
          <w:szCs w:val="18"/>
        </w:rPr>
        <w:t>[18]</w:t>
      </w:r>
      <w:r w:rsidRPr="00DE0C01">
        <w:rPr>
          <w:rFonts w:ascii="Cambria" w:hAnsi="Cambria"/>
          <w:sz w:val="18"/>
          <w:szCs w:val="18"/>
        </w:rPr>
        <w:tab/>
        <w:t>Doerr-Proske H, Wittchen H U. A randomized clinical control group study on the effectiveness of a biobehavioral treatment program [J]. Zeitschrift fur Psychosomatische Medizin und Psychoanalyse, 1985, 31(3): 247-266.</w:t>
      </w:r>
    </w:p>
    <w:p w14:paraId="37DE2C1D" w14:textId="08B1A1F8" w:rsidR="00EF0013" w:rsidRDefault="00EF0013">
      <w:pPr>
        <w:rPr>
          <w:rFonts w:ascii="Cambria" w:hAnsi="Cambria"/>
        </w:rPr>
      </w:pPr>
    </w:p>
    <w:p w14:paraId="78235310" w14:textId="72DB5D2D" w:rsidR="00E90685" w:rsidRPr="00E90685" w:rsidRDefault="00E90685" w:rsidP="00E90685">
      <w:pPr>
        <w:pStyle w:val="EndNoteBibliography"/>
        <w:rPr>
          <w:rFonts w:ascii="Cambria" w:hAnsi="Cambria"/>
          <w:szCs w:val="20"/>
        </w:rPr>
      </w:pPr>
      <w:r>
        <w:rPr>
          <w:rFonts w:ascii="Cambria" w:hAnsi="Cambria"/>
          <w:szCs w:val="20"/>
        </w:rPr>
        <w:t>Nine</w:t>
      </w:r>
      <w:r w:rsidRPr="00E90685">
        <w:rPr>
          <w:rFonts w:ascii="Cambria" w:hAnsi="Cambria"/>
          <w:szCs w:val="20"/>
        </w:rPr>
        <w:t xml:space="preserve"> records from ChiCTR (http://www.chictr.org.cn)</w:t>
      </w:r>
    </w:p>
    <w:tbl>
      <w:tblPr>
        <w:tblW w:w="8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216"/>
        <w:gridCol w:w="5381"/>
      </w:tblGrid>
      <w:tr w:rsidR="00E90685" w:rsidRPr="00E90685" w14:paraId="1DDAB735" w14:textId="77777777" w:rsidTr="004744DE">
        <w:trPr>
          <w:trHeight w:val="560"/>
        </w:trPr>
        <w:tc>
          <w:tcPr>
            <w:tcW w:w="709" w:type="dxa"/>
            <w:vAlign w:val="center"/>
          </w:tcPr>
          <w:p w14:paraId="7E3689A4"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No.</w:t>
            </w:r>
          </w:p>
        </w:tc>
        <w:tc>
          <w:tcPr>
            <w:tcW w:w="2216" w:type="dxa"/>
            <w:shd w:val="clear" w:color="auto" w:fill="auto"/>
            <w:noWrap/>
            <w:vAlign w:val="center"/>
          </w:tcPr>
          <w:p w14:paraId="0D4B4A19"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number</w:t>
            </w:r>
          </w:p>
        </w:tc>
        <w:tc>
          <w:tcPr>
            <w:tcW w:w="5381" w:type="dxa"/>
            <w:shd w:val="clear" w:color="auto" w:fill="auto"/>
            <w:vAlign w:val="center"/>
          </w:tcPr>
          <w:p w14:paraId="1C665BC1"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title</w:t>
            </w:r>
          </w:p>
        </w:tc>
      </w:tr>
      <w:tr w:rsidR="00E90685" w:rsidRPr="00E90685" w14:paraId="3CBC587C" w14:textId="77777777" w:rsidTr="004744DE">
        <w:trPr>
          <w:trHeight w:val="560"/>
        </w:trPr>
        <w:tc>
          <w:tcPr>
            <w:tcW w:w="709" w:type="dxa"/>
            <w:vAlign w:val="center"/>
          </w:tcPr>
          <w:p w14:paraId="6AB339A7"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1</w:t>
            </w:r>
          </w:p>
        </w:tc>
        <w:tc>
          <w:tcPr>
            <w:tcW w:w="2216" w:type="dxa"/>
            <w:shd w:val="clear" w:color="auto" w:fill="auto"/>
            <w:noWrap/>
            <w:vAlign w:val="center"/>
            <w:hideMark/>
          </w:tcPr>
          <w:p w14:paraId="78B7ADDB" w14:textId="08A75B39"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ChiCTR1900025727</w:t>
            </w:r>
          </w:p>
        </w:tc>
        <w:tc>
          <w:tcPr>
            <w:tcW w:w="5381" w:type="dxa"/>
            <w:shd w:val="clear" w:color="auto" w:fill="auto"/>
            <w:vAlign w:val="center"/>
            <w:hideMark/>
          </w:tcPr>
          <w:p w14:paraId="3995A3DE" w14:textId="556A0EB4"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Study for the mechanism of abdominal massage in the treatment of chronic tension headache based on the theory of peripheral nociceptor sensitization </w:t>
            </w:r>
          </w:p>
        </w:tc>
      </w:tr>
      <w:tr w:rsidR="00E90685" w:rsidRPr="00E90685" w14:paraId="2BBD0B83" w14:textId="77777777" w:rsidTr="004744DE">
        <w:trPr>
          <w:trHeight w:val="280"/>
        </w:trPr>
        <w:tc>
          <w:tcPr>
            <w:tcW w:w="709" w:type="dxa"/>
            <w:vAlign w:val="center"/>
          </w:tcPr>
          <w:p w14:paraId="209B68E9"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2</w:t>
            </w:r>
          </w:p>
        </w:tc>
        <w:tc>
          <w:tcPr>
            <w:tcW w:w="2216" w:type="dxa"/>
            <w:shd w:val="clear" w:color="auto" w:fill="auto"/>
            <w:noWrap/>
            <w:vAlign w:val="center"/>
            <w:hideMark/>
          </w:tcPr>
          <w:p w14:paraId="051480A6" w14:textId="349EFE63"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ChiCTR1900025699</w:t>
            </w:r>
          </w:p>
        </w:tc>
        <w:tc>
          <w:tcPr>
            <w:tcW w:w="5381" w:type="dxa"/>
            <w:shd w:val="clear" w:color="auto" w:fill="auto"/>
            <w:noWrap/>
            <w:vAlign w:val="center"/>
            <w:hideMark/>
          </w:tcPr>
          <w:p w14:paraId="7E981726" w14:textId="40D27C93"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Efficacy of aminophylline on spinal anesthesia-induced headache </w:t>
            </w:r>
          </w:p>
        </w:tc>
      </w:tr>
      <w:tr w:rsidR="00E90685" w:rsidRPr="00E90685" w14:paraId="2DC820D5" w14:textId="77777777" w:rsidTr="004744DE">
        <w:trPr>
          <w:trHeight w:val="280"/>
        </w:trPr>
        <w:tc>
          <w:tcPr>
            <w:tcW w:w="709" w:type="dxa"/>
            <w:vAlign w:val="center"/>
          </w:tcPr>
          <w:p w14:paraId="1D9B641A" w14:textId="4BF3CA35"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3</w:t>
            </w:r>
          </w:p>
        </w:tc>
        <w:tc>
          <w:tcPr>
            <w:tcW w:w="2216" w:type="dxa"/>
            <w:shd w:val="clear" w:color="auto" w:fill="auto"/>
            <w:noWrap/>
            <w:vAlign w:val="center"/>
          </w:tcPr>
          <w:p w14:paraId="6D5BF77C" w14:textId="6601E406"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ChiCTR-OPC-17011266 </w:t>
            </w:r>
          </w:p>
        </w:tc>
        <w:tc>
          <w:tcPr>
            <w:tcW w:w="5381" w:type="dxa"/>
            <w:shd w:val="clear" w:color="auto" w:fill="auto"/>
            <w:noWrap/>
            <w:vAlign w:val="center"/>
          </w:tcPr>
          <w:p w14:paraId="7C32392B" w14:textId="7195A51A"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The Efficacy of Venlafaxine, Flunarizine and Valproic acid in the Prophylaxis of Vestibular Migraine </w:t>
            </w:r>
          </w:p>
        </w:tc>
      </w:tr>
      <w:tr w:rsidR="00E90685" w:rsidRPr="00E90685" w14:paraId="4C495A55" w14:textId="77777777" w:rsidTr="004744DE">
        <w:trPr>
          <w:trHeight w:val="280"/>
        </w:trPr>
        <w:tc>
          <w:tcPr>
            <w:tcW w:w="709" w:type="dxa"/>
            <w:vAlign w:val="center"/>
          </w:tcPr>
          <w:p w14:paraId="2B757753" w14:textId="0E4D1A89"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4</w:t>
            </w:r>
          </w:p>
        </w:tc>
        <w:tc>
          <w:tcPr>
            <w:tcW w:w="2216" w:type="dxa"/>
            <w:shd w:val="clear" w:color="auto" w:fill="auto"/>
            <w:noWrap/>
            <w:vAlign w:val="center"/>
          </w:tcPr>
          <w:p w14:paraId="546F6572" w14:textId="14EBB801"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ChiCTR-IIR-16008864 </w:t>
            </w:r>
          </w:p>
        </w:tc>
        <w:tc>
          <w:tcPr>
            <w:tcW w:w="5381" w:type="dxa"/>
            <w:shd w:val="clear" w:color="auto" w:fill="auto"/>
            <w:noWrap/>
            <w:vAlign w:val="center"/>
          </w:tcPr>
          <w:p w14:paraId="5093AC64" w14:textId="31FEC506"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Long term lower dose of sucrose may prevent migraine </w:t>
            </w:r>
          </w:p>
        </w:tc>
      </w:tr>
      <w:tr w:rsidR="00E90685" w:rsidRPr="00E90685" w14:paraId="329BDF33" w14:textId="77777777" w:rsidTr="004744DE">
        <w:trPr>
          <w:trHeight w:val="280"/>
        </w:trPr>
        <w:tc>
          <w:tcPr>
            <w:tcW w:w="709" w:type="dxa"/>
            <w:vAlign w:val="center"/>
          </w:tcPr>
          <w:p w14:paraId="656286DF" w14:textId="3EFFB1D1"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5</w:t>
            </w:r>
          </w:p>
        </w:tc>
        <w:tc>
          <w:tcPr>
            <w:tcW w:w="2216" w:type="dxa"/>
            <w:shd w:val="clear" w:color="auto" w:fill="auto"/>
            <w:noWrap/>
            <w:vAlign w:val="center"/>
          </w:tcPr>
          <w:p w14:paraId="0FDCFE65" w14:textId="15D935AC"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ChiCTR-IPR-15007058 </w:t>
            </w:r>
          </w:p>
        </w:tc>
        <w:tc>
          <w:tcPr>
            <w:tcW w:w="5381" w:type="dxa"/>
            <w:shd w:val="clear" w:color="auto" w:fill="auto"/>
            <w:noWrap/>
            <w:vAlign w:val="center"/>
          </w:tcPr>
          <w:p w14:paraId="2C1812F4" w14:textId="48ECCDB1"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The parallel randomized, double-blind, placebo controlled, multicenter clinical trial of Toutongning capsule in the treatment of migraine headache. </w:t>
            </w:r>
          </w:p>
        </w:tc>
      </w:tr>
      <w:tr w:rsidR="00E90685" w:rsidRPr="00E90685" w14:paraId="21CAD138" w14:textId="77777777" w:rsidTr="004744DE">
        <w:trPr>
          <w:trHeight w:val="280"/>
        </w:trPr>
        <w:tc>
          <w:tcPr>
            <w:tcW w:w="709" w:type="dxa"/>
            <w:vAlign w:val="center"/>
          </w:tcPr>
          <w:p w14:paraId="0BD0A8BC" w14:textId="725573AB"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6</w:t>
            </w:r>
          </w:p>
        </w:tc>
        <w:tc>
          <w:tcPr>
            <w:tcW w:w="2216" w:type="dxa"/>
            <w:shd w:val="clear" w:color="auto" w:fill="auto"/>
            <w:noWrap/>
            <w:vAlign w:val="center"/>
          </w:tcPr>
          <w:p w14:paraId="5EE5F58F" w14:textId="3F9BE0B5"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ChiCTR-TRC-11001827 </w:t>
            </w:r>
          </w:p>
        </w:tc>
        <w:tc>
          <w:tcPr>
            <w:tcW w:w="5381" w:type="dxa"/>
            <w:shd w:val="clear" w:color="auto" w:fill="auto"/>
            <w:noWrap/>
            <w:vAlign w:val="center"/>
          </w:tcPr>
          <w:p w14:paraId="370A50CE" w14:textId="5A085EB0"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Clinical Study on The Treatment of Migraine with HUOXUESHUFENG grain </w:t>
            </w:r>
          </w:p>
        </w:tc>
      </w:tr>
      <w:tr w:rsidR="00E90685" w:rsidRPr="00E90685" w14:paraId="4E391A15" w14:textId="77777777" w:rsidTr="004744DE">
        <w:trPr>
          <w:trHeight w:val="280"/>
        </w:trPr>
        <w:tc>
          <w:tcPr>
            <w:tcW w:w="709" w:type="dxa"/>
            <w:vAlign w:val="center"/>
          </w:tcPr>
          <w:p w14:paraId="301D6537" w14:textId="534351AB"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7</w:t>
            </w:r>
          </w:p>
        </w:tc>
        <w:tc>
          <w:tcPr>
            <w:tcW w:w="2216" w:type="dxa"/>
            <w:shd w:val="clear" w:color="auto" w:fill="auto"/>
            <w:noWrap/>
            <w:vAlign w:val="center"/>
          </w:tcPr>
          <w:p w14:paraId="72C0B423" w14:textId="0E25651A"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ChiCTR-TCC-09000551  </w:t>
            </w:r>
          </w:p>
        </w:tc>
        <w:tc>
          <w:tcPr>
            <w:tcW w:w="5381" w:type="dxa"/>
            <w:shd w:val="clear" w:color="auto" w:fill="auto"/>
            <w:noWrap/>
            <w:vAlign w:val="center"/>
          </w:tcPr>
          <w:p w14:paraId="65CB95A7" w14:textId="4BA43DC8"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Clinical Study on Treatment of Migraine with AnXian-lamotrigine (LTG): an open-label controlled study </w:t>
            </w:r>
          </w:p>
        </w:tc>
      </w:tr>
      <w:tr w:rsidR="00E90685" w:rsidRPr="004744DE" w14:paraId="43176EDF" w14:textId="77777777" w:rsidTr="004744DE">
        <w:trPr>
          <w:trHeight w:val="280"/>
        </w:trPr>
        <w:tc>
          <w:tcPr>
            <w:tcW w:w="709" w:type="dxa"/>
            <w:vAlign w:val="center"/>
          </w:tcPr>
          <w:p w14:paraId="67F98348" w14:textId="58A0F259"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8</w:t>
            </w:r>
          </w:p>
        </w:tc>
        <w:tc>
          <w:tcPr>
            <w:tcW w:w="2216" w:type="dxa"/>
            <w:shd w:val="clear" w:color="auto" w:fill="auto"/>
            <w:noWrap/>
            <w:vAlign w:val="center"/>
          </w:tcPr>
          <w:p w14:paraId="6A2E3FF0" w14:textId="76E3095B"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ChiCTR-TRC-13004412 </w:t>
            </w:r>
          </w:p>
        </w:tc>
        <w:tc>
          <w:tcPr>
            <w:tcW w:w="5381" w:type="dxa"/>
            <w:shd w:val="clear" w:color="auto" w:fill="auto"/>
            <w:noWrap/>
            <w:vAlign w:val="center"/>
          </w:tcPr>
          <w:p w14:paraId="0B57D1C7" w14:textId="77085EEF"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Clinical study on the treatment of migraine with Zhengtian capsules: a multicenter,</w:t>
            </w:r>
            <w:r w:rsidR="004744DE">
              <w:rPr>
                <w:rFonts w:ascii="Cambria" w:eastAsia="等线" w:hAnsi="Cambria" w:cs="Times New Roman"/>
                <w:color w:val="000000"/>
                <w:kern w:val="0"/>
                <w:sz w:val="18"/>
                <w:szCs w:val="18"/>
              </w:rPr>
              <w:t xml:space="preserve"> </w:t>
            </w:r>
            <w:r w:rsidRPr="003458DE">
              <w:rPr>
                <w:rFonts w:ascii="Cambria" w:eastAsia="等线" w:hAnsi="Cambria" w:cs="Times New Roman"/>
                <w:color w:val="000000"/>
                <w:kern w:val="0"/>
                <w:sz w:val="18"/>
                <w:szCs w:val="18"/>
              </w:rPr>
              <w:t>randomized, double blinded, positive parallel controlled study </w:t>
            </w:r>
          </w:p>
        </w:tc>
      </w:tr>
      <w:tr w:rsidR="00E90685" w:rsidRPr="00E90685" w14:paraId="110055D3" w14:textId="77777777" w:rsidTr="004744DE">
        <w:trPr>
          <w:trHeight w:val="280"/>
        </w:trPr>
        <w:tc>
          <w:tcPr>
            <w:tcW w:w="709" w:type="dxa"/>
            <w:vAlign w:val="center"/>
          </w:tcPr>
          <w:p w14:paraId="0634BE46" w14:textId="317E2962"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9</w:t>
            </w:r>
          </w:p>
        </w:tc>
        <w:tc>
          <w:tcPr>
            <w:tcW w:w="2216" w:type="dxa"/>
            <w:shd w:val="clear" w:color="auto" w:fill="auto"/>
            <w:noWrap/>
            <w:vAlign w:val="center"/>
          </w:tcPr>
          <w:p w14:paraId="30743C5E" w14:textId="115C4C71"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ChiCTR-TRC-13003459  </w:t>
            </w:r>
          </w:p>
        </w:tc>
        <w:tc>
          <w:tcPr>
            <w:tcW w:w="5381" w:type="dxa"/>
            <w:shd w:val="clear" w:color="auto" w:fill="auto"/>
            <w:noWrap/>
            <w:vAlign w:val="center"/>
          </w:tcPr>
          <w:p w14:paraId="763CAE87" w14:textId="1CED328A" w:rsidR="00E90685" w:rsidRPr="003458DE" w:rsidRDefault="00E90685" w:rsidP="003458DE">
            <w:pPr>
              <w:widowControl/>
              <w:spacing w:line="180" w:lineRule="exac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To evaluate the efficacy and safety of Duliang soft capsule in chronic daily headache: a clinical study through randomised, double-blind, multicenter and placebo-controlled </w:t>
            </w:r>
          </w:p>
        </w:tc>
      </w:tr>
    </w:tbl>
    <w:p w14:paraId="0E6F5A10" w14:textId="77777777" w:rsidR="00E90685" w:rsidRPr="00E90685" w:rsidRDefault="00E90685" w:rsidP="00E90685">
      <w:pPr>
        <w:rPr>
          <w:rFonts w:ascii="Cambria" w:hAnsi="Cambria"/>
          <w:highlight w:val="yellow"/>
        </w:rPr>
      </w:pPr>
    </w:p>
    <w:p w14:paraId="60DED780" w14:textId="77777777" w:rsidR="00E90685" w:rsidRPr="004B4B81" w:rsidRDefault="00E90685" w:rsidP="00E90685">
      <w:pPr>
        <w:rPr>
          <w:rFonts w:ascii="Cambria" w:hAnsi="Cambria"/>
        </w:rPr>
      </w:pPr>
    </w:p>
    <w:p w14:paraId="5FFE3279" w14:textId="4E3C6387" w:rsidR="00E90685" w:rsidRPr="004B4B81" w:rsidRDefault="004B4B81" w:rsidP="00E90685">
      <w:pPr>
        <w:pStyle w:val="EndNoteBibliography"/>
        <w:rPr>
          <w:rFonts w:ascii="Cambria" w:hAnsi="Cambria"/>
        </w:rPr>
      </w:pPr>
      <w:r>
        <w:rPr>
          <w:rFonts w:ascii="Cambria" w:hAnsi="Cambria"/>
        </w:rPr>
        <w:t xml:space="preserve">Fourteen </w:t>
      </w:r>
      <w:r w:rsidR="00E90685" w:rsidRPr="004B4B81">
        <w:rPr>
          <w:rFonts w:ascii="Cambria" w:hAnsi="Cambria"/>
        </w:rPr>
        <w:t>records from clinicaltrials.gov</w:t>
      </w:r>
    </w:p>
    <w:tbl>
      <w:tblPr>
        <w:tblW w:w="8448"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4665"/>
        <w:gridCol w:w="3328"/>
      </w:tblGrid>
      <w:tr w:rsidR="00E90685" w:rsidRPr="004B4B81" w14:paraId="38511A43" w14:textId="77777777" w:rsidTr="004744DE">
        <w:trPr>
          <w:trHeight w:val="560"/>
        </w:trPr>
        <w:tc>
          <w:tcPr>
            <w:tcW w:w="455" w:type="dxa"/>
            <w:vAlign w:val="center"/>
          </w:tcPr>
          <w:p w14:paraId="35E33828"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N</w:t>
            </w:r>
            <w:r w:rsidRPr="003458DE">
              <w:rPr>
                <w:rFonts w:ascii="Cambria" w:eastAsia="等线" w:hAnsi="Cambria" w:cs="Times New Roman"/>
                <w:color w:val="000000"/>
                <w:kern w:val="0"/>
                <w:sz w:val="18"/>
                <w:szCs w:val="18"/>
              </w:rPr>
              <w:t>o</w:t>
            </w:r>
          </w:p>
        </w:tc>
        <w:tc>
          <w:tcPr>
            <w:tcW w:w="4665" w:type="dxa"/>
            <w:shd w:val="clear" w:color="auto" w:fill="auto"/>
            <w:noWrap/>
            <w:vAlign w:val="center"/>
          </w:tcPr>
          <w:p w14:paraId="68EE1518"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R</w:t>
            </w:r>
            <w:r w:rsidRPr="003458DE">
              <w:rPr>
                <w:rFonts w:ascii="Cambria" w:eastAsia="等线" w:hAnsi="Cambria" w:cs="Times New Roman"/>
                <w:color w:val="000000"/>
                <w:kern w:val="0"/>
                <w:sz w:val="18"/>
                <w:szCs w:val="18"/>
              </w:rPr>
              <w:t>egistration number</w:t>
            </w:r>
          </w:p>
        </w:tc>
        <w:tc>
          <w:tcPr>
            <w:tcW w:w="3328" w:type="dxa"/>
            <w:shd w:val="clear" w:color="auto" w:fill="auto"/>
            <w:vAlign w:val="center"/>
          </w:tcPr>
          <w:p w14:paraId="10AC2D43"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Registration </w:t>
            </w:r>
            <w:r w:rsidRPr="003458DE">
              <w:rPr>
                <w:rFonts w:ascii="Cambria" w:eastAsia="等线" w:hAnsi="Cambria" w:cs="Times New Roman" w:hint="eastAsia"/>
                <w:color w:val="000000"/>
                <w:kern w:val="0"/>
                <w:sz w:val="18"/>
                <w:szCs w:val="18"/>
              </w:rPr>
              <w:t>t</w:t>
            </w:r>
            <w:r w:rsidRPr="003458DE">
              <w:rPr>
                <w:rFonts w:ascii="Cambria" w:eastAsia="等线" w:hAnsi="Cambria" w:cs="Times New Roman"/>
                <w:color w:val="000000"/>
                <w:kern w:val="0"/>
                <w:sz w:val="18"/>
                <w:szCs w:val="18"/>
              </w:rPr>
              <w:t>itle</w:t>
            </w:r>
          </w:p>
        </w:tc>
      </w:tr>
      <w:tr w:rsidR="004B4B81" w:rsidRPr="004B4B81" w14:paraId="463CB94D" w14:textId="77777777" w:rsidTr="004744DE">
        <w:trPr>
          <w:trHeight w:val="560"/>
        </w:trPr>
        <w:tc>
          <w:tcPr>
            <w:tcW w:w="455" w:type="dxa"/>
            <w:vAlign w:val="center"/>
          </w:tcPr>
          <w:p w14:paraId="1A695BA7" w14:textId="77777777"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1</w:t>
            </w:r>
          </w:p>
        </w:tc>
        <w:tc>
          <w:tcPr>
            <w:tcW w:w="4665" w:type="dxa"/>
            <w:shd w:val="clear" w:color="auto" w:fill="auto"/>
            <w:noWrap/>
            <w:vAlign w:val="center"/>
            <w:hideMark/>
          </w:tcPr>
          <w:p w14:paraId="56EDCAF1" w14:textId="23FEBCA3"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https://clinicaltrials.gov/ct2/show/NCT00772031</w:t>
            </w:r>
          </w:p>
        </w:tc>
        <w:tc>
          <w:tcPr>
            <w:tcW w:w="3328" w:type="dxa"/>
            <w:shd w:val="clear" w:color="auto" w:fill="auto"/>
            <w:vAlign w:val="center"/>
            <w:hideMark/>
          </w:tcPr>
          <w:p w14:paraId="7B8F5F02" w14:textId="16F17D45"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NINDS CRC Chronic Migraine Treatment Trial</w:t>
            </w:r>
          </w:p>
        </w:tc>
      </w:tr>
      <w:tr w:rsidR="004B4B81" w:rsidRPr="004B4B81" w14:paraId="65F110C4" w14:textId="77777777" w:rsidTr="004744DE">
        <w:trPr>
          <w:trHeight w:val="280"/>
        </w:trPr>
        <w:tc>
          <w:tcPr>
            <w:tcW w:w="455" w:type="dxa"/>
            <w:vAlign w:val="center"/>
          </w:tcPr>
          <w:p w14:paraId="229D9644" w14:textId="77777777"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2</w:t>
            </w:r>
          </w:p>
        </w:tc>
        <w:tc>
          <w:tcPr>
            <w:tcW w:w="4665" w:type="dxa"/>
            <w:shd w:val="clear" w:color="auto" w:fill="auto"/>
            <w:noWrap/>
            <w:vAlign w:val="center"/>
            <w:hideMark/>
          </w:tcPr>
          <w:p w14:paraId="129A79A2" w14:textId="710B08B2"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14" w:history="1">
              <w:r w:rsidR="004B4B81" w:rsidRPr="003458DE">
                <w:rPr>
                  <w:rFonts w:ascii="Cambria" w:eastAsia="等线" w:hAnsi="Cambria" w:cs="Times New Roman"/>
                  <w:color w:val="000000"/>
                  <w:kern w:val="0"/>
                  <w:sz w:val="18"/>
                  <w:szCs w:val="18"/>
                </w:rPr>
                <w:t>https://clinicaltrials.gov/ct2/show/NCT01090050</w:t>
              </w:r>
            </w:hyperlink>
          </w:p>
        </w:tc>
        <w:tc>
          <w:tcPr>
            <w:tcW w:w="3328" w:type="dxa"/>
            <w:shd w:val="clear" w:color="auto" w:fill="auto"/>
            <w:noWrap/>
            <w:vAlign w:val="center"/>
            <w:hideMark/>
          </w:tcPr>
          <w:p w14:paraId="4B3907E7" w14:textId="38F06E92"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Treximet in the Treatment of Chronic Migraine</w:t>
            </w:r>
          </w:p>
        </w:tc>
      </w:tr>
      <w:tr w:rsidR="004B4B81" w:rsidRPr="004B4B81" w14:paraId="12F0EF16" w14:textId="77777777" w:rsidTr="004744DE">
        <w:trPr>
          <w:trHeight w:val="280"/>
        </w:trPr>
        <w:tc>
          <w:tcPr>
            <w:tcW w:w="455" w:type="dxa"/>
            <w:vAlign w:val="center"/>
          </w:tcPr>
          <w:p w14:paraId="6C1D25F6" w14:textId="60116F63"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lastRenderedPageBreak/>
              <w:t>3</w:t>
            </w:r>
          </w:p>
        </w:tc>
        <w:tc>
          <w:tcPr>
            <w:tcW w:w="4665" w:type="dxa"/>
            <w:shd w:val="clear" w:color="auto" w:fill="auto"/>
            <w:noWrap/>
            <w:vAlign w:val="center"/>
          </w:tcPr>
          <w:p w14:paraId="35464AC0" w14:textId="65FA1E31"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15" w:history="1">
              <w:r w:rsidR="004B4B81" w:rsidRPr="003458DE">
                <w:rPr>
                  <w:rFonts w:ascii="Cambria" w:eastAsia="等线" w:hAnsi="Cambria" w:cs="Times New Roman"/>
                  <w:color w:val="000000"/>
                  <w:kern w:val="0"/>
                  <w:sz w:val="18"/>
                  <w:szCs w:val="18"/>
                </w:rPr>
                <w:t>https://clinicaltrials.gov/ct2/show/NCT01709708</w:t>
              </w:r>
            </w:hyperlink>
          </w:p>
        </w:tc>
        <w:tc>
          <w:tcPr>
            <w:tcW w:w="3328" w:type="dxa"/>
            <w:shd w:val="clear" w:color="auto" w:fill="auto"/>
            <w:noWrap/>
            <w:vAlign w:val="center"/>
          </w:tcPr>
          <w:p w14:paraId="64AE6F4E" w14:textId="11D4C05E"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16" w:tooltip="Show study NCT01709708: Use of the Tx360 Nasal Applicator in the Treatment of Chronic Migraine" w:history="1">
              <w:r w:rsidR="004B4B81" w:rsidRPr="003458DE">
                <w:rPr>
                  <w:rFonts w:ascii="Cambria" w:eastAsia="等线" w:hAnsi="Cambria" w:cs="Times New Roman"/>
                  <w:color w:val="000000"/>
                  <w:kern w:val="0"/>
                  <w:sz w:val="18"/>
                  <w:szCs w:val="18"/>
                </w:rPr>
                <w:t>Use of the Tx360 Nasal Applicator in the Treatment of Chronic Migraine</w:t>
              </w:r>
            </w:hyperlink>
          </w:p>
        </w:tc>
      </w:tr>
      <w:tr w:rsidR="004B4B81" w:rsidRPr="004B4B81" w14:paraId="1BF14E9C" w14:textId="77777777" w:rsidTr="004744DE">
        <w:trPr>
          <w:trHeight w:val="280"/>
        </w:trPr>
        <w:tc>
          <w:tcPr>
            <w:tcW w:w="455" w:type="dxa"/>
            <w:vAlign w:val="center"/>
          </w:tcPr>
          <w:p w14:paraId="30626B4E" w14:textId="17EB0D99"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4</w:t>
            </w:r>
          </w:p>
        </w:tc>
        <w:tc>
          <w:tcPr>
            <w:tcW w:w="4665" w:type="dxa"/>
            <w:shd w:val="clear" w:color="auto" w:fill="auto"/>
            <w:noWrap/>
            <w:vAlign w:val="center"/>
          </w:tcPr>
          <w:p w14:paraId="4ABB5DEF" w14:textId="29E486A1"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https://clinicaltrials.gov/ct2/show/NCT03108469</w:t>
            </w:r>
          </w:p>
        </w:tc>
        <w:tc>
          <w:tcPr>
            <w:tcW w:w="3328" w:type="dxa"/>
            <w:shd w:val="clear" w:color="auto" w:fill="auto"/>
            <w:noWrap/>
            <w:vAlign w:val="center"/>
          </w:tcPr>
          <w:p w14:paraId="110F886C" w14:textId="3F0D95F8"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Efficacy and Safety of IONIS-PKKRx for Preventive Treatment of Chronic Migraine</w:t>
            </w:r>
          </w:p>
        </w:tc>
      </w:tr>
      <w:tr w:rsidR="004B4B81" w:rsidRPr="004B4B81" w14:paraId="50233EB7" w14:textId="77777777" w:rsidTr="004744DE">
        <w:trPr>
          <w:trHeight w:val="280"/>
        </w:trPr>
        <w:tc>
          <w:tcPr>
            <w:tcW w:w="455" w:type="dxa"/>
            <w:vAlign w:val="center"/>
          </w:tcPr>
          <w:p w14:paraId="12DDB8CB" w14:textId="2F7557E3"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5</w:t>
            </w:r>
          </w:p>
        </w:tc>
        <w:tc>
          <w:tcPr>
            <w:tcW w:w="4665" w:type="dxa"/>
            <w:shd w:val="clear" w:color="auto" w:fill="auto"/>
            <w:noWrap/>
            <w:vAlign w:val="center"/>
          </w:tcPr>
          <w:p w14:paraId="5F070DC6" w14:textId="073F2FE0"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https://clinicaltrials.gov/ct2/show/NCT02066415</w:t>
            </w:r>
          </w:p>
        </w:tc>
        <w:tc>
          <w:tcPr>
            <w:tcW w:w="3328" w:type="dxa"/>
            <w:shd w:val="clear" w:color="auto" w:fill="auto"/>
            <w:noWrap/>
            <w:vAlign w:val="center"/>
          </w:tcPr>
          <w:p w14:paraId="2CA85074" w14:textId="1E1C639E"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A Study to Evaluate the Efficacy and Safety of Erenumab (AMG 334) in Chronic Migraine Prevention</w:t>
            </w:r>
          </w:p>
        </w:tc>
      </w:tr>
      <w:tr w:rsidR="004B4B81" w:rsidRPr="004B4B81" w14:paraId="71C5D99A" w14:textId="77777777" w:rsidTr="004744DE">
        <w:trPr>
          <w:trHeight w:val="280"/>
        </w:trPr>
        <w:tc>
          <w:tcPr>
            <w:tcW w:w="455" w:type="dxa"/>
            <w:vAlign w:val="center"/>
          </w:tcPr>
          <w:p w14:paraId="20D72708" w14:textId="43B966DF"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6</w:t>
            </w:r>
          </w:p>
        </w:tc>
        <w:tc>
          <w:tcPr>
            <w:tcW w:w="4665" w:type="dxa"/>
            <w:shd w:val="clear" w:color="auto" w:fill="auto"/>
            <w:noWrap/>
            <w:vAlign w:val="center"/>
          </w:tcPr>
          <w:p w14:paraId="79011653" w14:textId="42266390"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17" w:history="1">
              <w:r w:rsidR="004B4B81" w:rsidRPr="003458DE">
                <w:rPr>
                  <w:rFonts w:ascii="Cambria" w:eastAsia="等线" w:hAnsi="Cambria" w:cs="Times New Roman"/>
                  <w:color w:val="000000"/>
                  <w:kern w:val="0"/>
                  <w:sz w:val="18"/>
                  <w:szCs w:val="18"/>
                </w:rPr>
                <w:t>https://clinicaltrials.gov/ct2/show/NCT02614261</w:t>
              </w:r>
            </w:hyperlink>
          </w:p>
        </w:tc>
        <w:tc>
          <w:tcPr>
            <w:tcW w:w="3328" w:type="dxa"/>
            <w:shd w:val="clear" w:color="auto" w:fill="auto"/>
            <w:noWrap/>
            <w:vAlign w:val="center"/>
          </w:tcPr>
          <w:p w14:paraId="39C265BD" w14:textId="55C669DF"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Evaluation of Galcanezumab in the Prevention of Chronic Migraine (REGAIN)</w:t>
            </w:r>
          </w:p>
        </w:tc>
      </w:tr>
      <w:tr w:rsidR="004B4B81" w:rsidRPr="004B4B81" w14:paraId="3E791C61" w14:textId="77777777" w:rsidTr="004744DE">
        <w:trPr>
          <w:trHeight w:val="280"/>
        </w:trPr>
        <w:tc>
          <w:tcPr>
            <w:tcW w:w="455" w:type="dxa"/>
            <w:vAlign w:val="center"/>
          </w:tcPr>
          <w:p w14:paraId="673ACD59" w14:textId="3AAC56D3"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7</w:t>
            </w:r>
          </w:p>
        </w:tc>
        <w:tc>
          <w:tcPr>
            <w:tcW w:w="4665" w:type="dxa"/>
            <w:shd w:val="clear" w:color="auto" w:fill="auto"/>
            <w:noWrap/>
            <w:vAlign w:val="center"/>
          </w:tcPr>
          <w:p w14:paraId="55E4B589" w14:textId="37D872B1"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https://clinicaltrials.gov/ct2/show/NCT01071096</w:t>
            </w:r>
          </w:p>
        </w:tc>
        <w:tc>
          <w:tcPr>
            <w:tcW w:w="3328" w:type="dxa"/>
            <w:shd w:val="clear" w:color="auto" w:fill="auto"/>
            <w:noWrap/>
            <w:vAlign w:val="center"/>
          </w:tcPr>
          <w:p w14:paraId="42151951" w14:textId="05B4D29C"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Calcitonin Gene-related Peptide Levels in Chronic Migraine</w:t>
            </w:r>
          </w:p>
        </w:tc>
      </w:tr>
      <w:tr w:rsidR="004B4B81" w:rsidRPr="004B4B81" w14:paraId="08A2FD0E" w14:textId="77777777" w:rsidTr="004744DE">
        <w:trPr>
          <w:trHeight w:val="280"/>
        </w:trPr>
        <w:tc>
          <w:tcPr>
            <w:tcW w:w="455" w:type="dxa"/>
            <w:vAlign w:val="center"/>
          </w:tcPr>
          <w:p w14:paraId="62E6D004" w14:textId="008BA004"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8</w:t>
            </w:r>
          </w:p>
        </w:tc>
        <w:tc>
          <w:tcPr>
            <w:tcW w:w="4665" w:type="dxa"/>
            <w:shd w:val="clear" w:color="auto" w:fill="auto"/>
            <w:noWrap/>
            <w:vAlign w:val="center"/>
          </w:tcPr>
          <w:p w14:paraId="4BC7143A" w14:textId="05006A24"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18" w:history="1">
              <w:r w:rsidR="004B4B81" w:rsidRPr="003458DE">
                <w:rPr>
                  <w:rFonts w:ascii="Cambria" w:eastAsia="等线" w:hAnsi="Cambria" w:cs="Times New Roman"/>
                  <w:color w:val="000000"/>
                  <w:kern w:val="0"/>
                  <w:sz w:val="18"/>
                  <w:szCs w:val="18"/>
                </w:rPr>
                <w:t>https://clinicaltrials.gov/ct2/show/NCT01667250</w:t>
              </w:r>
            </w:hyperlink>
          </w:p>
        </w:tc>
        <w:tc>
          <w:tcPr>
            <w:tcW w:w="3328" w:type="dxa"/>
            <w:shd w:val="clear" w:color="auto" w:fill="auto"/>
            <w:noWrap/>
            <w:vAlign w:val="center"/>
          </w:tcPr>
          <w:p w14:paraId="2F5FC8B1" w14:textId="7BF494C8"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Non-Invasive Neurostimulation for the Prevention of Chronic Migraine</w:t>
            </w:r>
          </w:p>
        </w:tc>
      </w:tr>
      <w:tr w:rsidR="004B4B81" w:rsidRPr="004B4B81" w14:paraId="20388B2E" w14:textId="77777777" w:rsidTr="004744DE">
        <w:trPr>
          <w:trHeight w:val="280"/>
        </w:trPr>
        <w:tc>
          <w:tcPr>
            <w:tcW w:w="455" w:type="dxa"/>
            <w:vAlign w:val="center"/>
          </w:tcPr>
          <w:p w14:paraId="64FB4435" w14:textId="0786783F"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9</w:t>
            </w:r>
          </w:p>
        </w:tc>
        <w:tc>
          <w:tcPr>
            <w:tcW w:w="4665" w:type="dxa"/>
            <w:shd w:val="clear" w:color="auto" w:fill="auto"/>
            <w:noWrap/>
            <w:vAlign w:val="center"/>
          </w:tcPr>
          <w:p w14:paraId="16748DDB" w14:textId="70FCB537"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19" w:history="1">
              <w:r w:rsidR="004B4B81" w:rsidRPr="003458DE">
                <w:rPr>
                  <w:rFonts w:ascii="Cambria" w:eastAsia="等线" w:hAnsi="Cambria" w:cs="Times New Roman"/>
                  <w:color w:val="000000"/>
                  <w:kern w:val="0"/>
                  <w:sz w:val="18"/>
                  <w:szCs w:val="18"/>
                </w:rPr>
                <w:t>https://clinicaltrials.gov/ct2/show/NCT03238781</w:t>
              </w:r>
            </w:hyperlink>
          </w:p>
        </w:tc>
        <w:tc>
          <w:tcPr>
            <w:tcW w:w="3328" w:type="dxa"/>
            <w:shd w:val="clear" w:color="auto" w:fill="auto"/>
            <w:noWrap/>
            <w:vAlign w:val="center"/>
          </w:tcPr>
          <w:p w14:paraId="1072D3EB" w14:textId="29C0E2DD"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Study to Evaluate the Efficacy and Safety of AMG 301 in Migraine Prevention</w:t>
            </w:r>
          </w:p>
        </w:tc>
      </w:tr>
      <w:tr w:rsidR="004B4B81" w:rsidRPr="004B4B81" w14:paraId="43FC7893" w14:textId="77777777" w:rsidTr="004744DE">
        <w:trPr>
          <w:trHeight w:val="280"/>
        </w:trPr>
        <w:tc>
          <w:tcPr>
            <w:tcW w:w="455" w:type="dxa"/>
            <w:vAlign w:val="center"/>
          </w:tcPr>
          <w:p w14:paraId="47C1E402" w14:textId="73E64ABB"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1</w:t>
            </w:r>
            <w:r w:rsidRPr="003458DE">
              <w:rPr>
                <w:rFonts w:ascii="Cambria" w:eastAsia="等线" w:hAnsi="Cambria" w:cs="Times New Roman"/>
                <w:color w:val="000000"/>
                <w:kern w:val="0"/>
                <w:sz w:val="18"/>
                <w:szCs w:val="18"/>
              </w:rPr>
              <w:t>0</w:t>
            </w:r>
          </w:p>
        </w:tc>
        <w:tc>
          <w:tcPr>
            <w:tcW w:w="4665" w:type="dxa"/>
            <w:shd w:val="clear" w:color="auto" w:fill="auto"/>
            <w:noWrap/>
            <w:vAlign w:val="center"/>
          </w:tcPr>
          <w:p w14:paraId="74550BCC" w14:textId="67CBF0B4"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20" w:history="1">
              <w:r w:rsidR="004B4B81" w:rsidRPr="003458DE">
                <w:rPr>
                  <w:rFonts w:ascii="Cambria" w:eastAsia="等线" w:hAnsi="Cambria" w:cs="Times New Roman"/>
                  <w:color w:val="000000"/>
                  <w:kern w:val="0"/>
                  <w:sz w:val="18"/>
                  <w:szCs w:val="18"/>
                </w:rPr>
                <w:t>https://clinicaltrials.gov/ct2/show/NCT02342743</w:t>
              </w:r>
            </w:hyperlink>
          </w:p>
        </w:tc>
        <w:tc>
          <w:tcPr>
            <w:tcW w:w="3328" w:type="dxa"/>
            <w:shd w:val="clear" w:color="auto" w:fill="auto"/>
            <w:noWrap/>
            <w:vAlign w:val="center"/>
          </w:tcPr>
          <w:p w14:paraId="7DB28099" w14:textId="15DE20FB"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Open-trial on the Prevention of Chronic Migraines With the CEFALY Device</w:t>
            </w:r>
          </w:p>
        </w:tc>
      </w:tr>
      <w:tr w:rsidR="004B4B81" w:rsidRPr="004B4B81" w14:paraId="2B76C36E" w14:textId="77777777" w:rsidTr="004744DE">
        <w:trPr>
          <w:trHeight w:val="280"/>
        </w:trPr>
        <w:tc>
          <w:tcPr>
            <w:tcW w:w="455" w:type="dxa"/>
            <w:vAlign w:val="center"/>
          </w:tcPr>
          <w:p w14:paraId="751C9AED" w14:textId="47BD1627"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1</w:t>
            </w:r>
            <w:r w:rsidRPr="003458DE">
              <w:rPr>
                <w:rFonts w:ascii="Cambria" w:eastAsia="等线" w:hAnsi="Cambria" w:cs="Times New Roman"/>
                <w:color w:val="000000"/>
                <w:kern w:val="0"/>
                <w:sz w:val="18"/>
                <w:szCs w:val="18"/>
              </w:rPr>
              <w:t>1</w:t>
            </w:r>
          </w:p>
        </w:tc>
        <w:tc>
          <w:tcPr>
            <w:tcW w:w="4665" w:type="dxa"/>
            <w:shd w:val="clear" w:color="auto" w:fill="auto"/>
            <w:noWrap/>
            <w:vAlign w:val="center"/>
          </w:tcPr>
          <w:p w14:paraId="657072A0" w14:textId="05A3ECC4"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21" w:history="1">
              <w:r w:rsidR="004B4B81" w:rsidRPr="003458DE">
                <w:rPr>
                  <w:rFonts w:ascii="Cambria" w:eastAsia="等线" w:hAnsi="Cambria" w:cs="Times New Roman"/>
                  <w:color w:val="000000"/>
                  <w:kern w:val="0"/>
                  <w:sz w:val="18"/>
                  <w:szCs w:val="18"/>
                </w:rPr>
                <w:t>https://clinicaltrials.gov/ct2/show/NCT02985398</w:t>
              </w:r>
            </w:hyperlink>
          </w:p>
        </w:tc>
        <w:tc>
          <w:tcPr>
            <w:tcW w:w="3328" w:type="dxa"/>
            <w:shd w:val="clear" w:color="auto" w:fill="auto"/>
            <w:noWrap/>
            <w:vAlign w:val="center"/>
          </w:tcPr>
          <w:p w14:paraId="25EA6022" w14:textId="7CBEDBCA"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An Open Label Trial of ALD403 (Eptinezumab) in Chronic Migraine (PREVAIL)</w:t>
            </w:r>
          </w:p>
        </w:tc>
      </w:tr>
      <w:tr w:rsidR="004B4B81" w:rsidRPr="004B4B81" w14:paraId="607D02F9" w14:textId="77777777" w:rsidTr="004744DE">
        <w:trPr>
          <w:trHeight w:val="280"/>
        </w:trPr>
        <w:tc>
          <w:tcPr>
            <w:tcW w:w="455" w:type="dxa"/>
            <w:vAlign w:val="center"/>
          </w:tcPr>
          <w:p w14:paraId="6A24FF84" w14:textId="0DB031A3"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1</w:t>
            </w:r>
            <w:r w:rsidRPr="003458DE">
              <w:rPr>
                <w:rFonts w:ascii="Cambria" w:eastAsia="等线" w:hAnsi="Cambria" w:cs="Times New Roman"/>
                <w:color w:val="000000"/>
                <w:kern w:val="0"/>
                <w:sz w:val="18"/>
                <w:szCs w:val="18"/>
              </w:rPr>
              <w:t>2</w:t>
            </w:r>
          </w:p>
        </w:tc>
        <w:tc>
          <w:tcPr>
            <w:tcW w:w="4665" w:type="dxa"/>
            <w:shd w:val="clear" w:color="auto" w:fill="auto"/>
            <w:noWrap/>
            <w:vAlign w:val="center"/>
          </w:tcPr>
          <w:p w14:paraId="286B598D" w14:textId="4102C440"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22" w:history="1">
              <w:r w:rsidR="004B4B81" w:rsidRPr="003458DE">
                <w:rPr>
                  <w:rFonts w:ascii="Cambria" w:eastAsia="等线" w:hAnsi="Cambria" w:cs="Times New Roman"/>
                  <w:color w:val="000000"/>
                  <w:kern w:val="0"/>
                  <w:sz w:val="18"/>
                  <w:szCs w:val="18"/>
                </w:rPr>
                <w:t>https://clinicaltrials.gov/ct2/show/NCT02275117</w:t>
              </w:r>
            </w:hyperlink>
          </w:p>
        </w:tc>
        <w:tc>
          <w:tcPr>
            <w:tcW w:w="3328" w:type="dxa"/>
            <w:shd w:val="clear" w:color="auto" w:fill="auto"/>
            <w:noWrap/>
            <w:vAlign w:val="center"/>
          </w:tcPr>
          <w:p w14:paraId="39572D98" w14:textId="222FAC6F"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A Multicenter Assessment of ALD403 in Chronic Migraine</w:t>
            </w:r>
          </w:p>
        </w:tc>
      </w:tr>
      <w:tr w:rsidR="004B4B81" w:rsidRPr="004B4B81" w14:paraId="5C40F744" w14:textId="77777777" w:rsidTr="004744DE">
        <w:trPr>
          <w:trHeight w:val="280"/>
        </w:trPr>
        <w:tc>
          <w:tcPr>
            <w:tcW w:w="455" w:type="dxa"/>
            <w:shd w:val="clear" w:color="auto" w:fill="auto"/>
            <w:vAlign w:val="center"/>
          </w:tcPr>
          <w:p w14:paraId="3073B648" w14:textId="5B076692"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1</w:t>
            </w:r>
            <w:r w:rsidRPr="003458DE">
              <w:rPr>
                <w:rFonts w:ascii="Cambria" w:eastAsia="等线" w:hAnsi="Cambria" w:cs="Times New Roman"/>
                <w:color w:val="000000"/>
                <w:kern w:val="0"/>
                <w:sz w:val="18"/>
                <w:szCs w:val="18"/>
              </w:rPr>
              <w:t>3</w:t>
            </w:r>
          </w:p>
        </w:tc>
        <w:tc>
          <w:tcPr>
            <w:tcW w:w="4665" w:type="dxa"/>
            <w:shd w:val="clear" w:color="auto" w:fill="auto"/>
            <w:noWrap/>
            <w:vAlign w:val="center"/>
          </w:tcPr>
          <w:p w14:paraId="6224AD50" w14:textId="0827D7EE"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23" w:history="1">
              <w:r w:rsidR="004B4B81" w:rsidRPr="003458DE">
                <w:rPr>
                  <w:rFonts w:ascii="Cambria" w:eastAsia="等线" w:hAnsi="Cambria" w:cs="Times New Roman"/>
                  <w:color w:val="000000"/>
                  <w:kern w:val="0"/>
                  <w:sz w:val="18"/>
                  <w:szCs w:val="18"/>
                </w:rPr>
                <w:t>https://clinicaltrials.gov/ct2/show/NCT03767062</w:t>
              </w:r>
            </w:hyperlink>
          </w:p>
        </w:tc>
        <w:tc>
          <w:tcPr>
            <w:tcW w:w="3328" w:type="dxa"/>
            <w:shd w:val="clear" w:color="auto" w:fill="auto"/>
            <w:noWrap/>
            <w:vAlign w:val="center"/>
          </w:tcPr>
          <w:p w14:paraId="3419C901" w14:textId="7B938239"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Peripheral Nerve Block and Topiramate in the Treatment of Medication Overuse Headaches</w:t>
            </w:r>
          </w:p>
        </w:tc>
      </w:tr>
      <w:tr w:rsidR="004B4B81" w:rsidRPr="004B4B81" w14:paraId="3FD9E197" w14:textId="77777777" w:rsidTr="004744DE">
        <w:trPr>
          <w:trHeight w:val="280"/>
        </w:trPr>
        <w:tc>
          <w:tcPr>
            <w:tcW w:w="455" w:type="dxa"/>
            <w:shd w:val="clear" w:color="auto" w:fill="auto"/>
            <w:vAlign w:val="center"/>
          </w:tcPr>
          <w:p w14:paraId="198806D6" w14:textId="271AD632"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hint="eastAsia"/>
                <w:color w:val="000000"/>
                <w:kern w:val="0"/>
                <w:sz w:val="18"/>
                <w:szCs w:val="18"/>
              </w:rPr>
              <w:t>1</w:t>
            </w:r>
            <w:r w:rsidRPr="003458DE">
              <w:rPr>
                <w:rFonts w:ascii="Cambria" w:eastAsia="等线" w:hAnsi="Cambria" w:cs="Times New Roman"/>
                <w:color w:val="000000"/>
                <w:kern w:val="0"/>
                <w:sz w:val="18"/>
                <w:szCs w:val="18"/>
              </w:rPr>
              <w:t>4</w:t>
            </w:r>
          </w:p>
        </w:tc>
        <w:tc>
          <w:tcPr>
            <w:tcW w:w="4665" w:type="dxa"/>
            <w:shd w:val="clear" w:color="auto" w:fill="auto"/>
            <w:noWrap/>
            <w:vAlign w:val="center"/>
          </w:tcPr>
          <w:p w14:paraId="127B0953" w14:textId="64F7D0D2" w:rsidR="004B4B81" w:rsidRPr="003458DE" w:rsidRDefault="00E46996" w:rsidP="003458DE">
            <w:pPr>
              <w:widowControl/>
              <w:spacing w:line="180" w:lineRule="exact"/>
              <w:jc w:val="left"/>
              <w:rPr>
                <w:rFonts w:ascii="Cambria" w:eastAsia="等线" w:hAnsi="Cambria" w:cs="Times New Roman"/>
                <w:color w:val="000000"/>
                <w:kern w:val="0"/>
                <w:sz w:val="18"/>
                <w:szCs w:val="18"/>
              </w:rPr>
            </w:pPr>
            <w:hyperlink r:id="rId24" w:history="1">
              <w:r w:rsidR="004B4B81" w:rsidRPr="003458DE">
                <w:rPr>
                  <w:rFonts w:ascii="Cambria" w:eastAsia="等线" w:hAnsi="Cambria" w:cs="Times New Roman"/>
                  <w:color w:val="000000"/>
                  <w:kern w:val="0"/>
                  <w:sz w:val="18"/>
                  <w:szCs w:val="18"/>
                </w:rPr>
                <w:t>https://clinicaltrials.gov/ct2/show/NCT02174861</w:t>
              </w:r>
            </w:hyperlink>
          </w:p>
        </w:tc>
        <w:tc>
          <w:tcPr>
            <w:tcW w:w="3328" w:type="dxa"/>
            <w:shd w:val="clear" w:color="auto" w:fill="auto"/>
            <w:noWrap/>
            <w:vAlign w:val="center"/>
          </w:tcPr>
          <w:p w14:paraId="152176DE" w14:textId="1212FBE8" w:rsidR="004B4B81" w:rsidRPr="003458DE" w:rsidRDefault="004B4B81"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A Study to Assess the Long-term Safety and Efficacy of Erenumab (AMG 334) in Chronic Migraine Prevention</w:t>
            </w:r>
          </w:p>
        </w:tc>
      </w:tr>
    </w:tbl>
    <w:p w14:paraId="6E6EA965" w14:textId="5A5A91E1" w:rsidR="00EF0013" w:rsidRPr="008E3A44" w:rsidRDefault="00EF0013">
      <w:pPr>
        <w:rPr>
          <w:rFonts w:ascii="Cambria" w:hAnsi="Cambria"/>
        </w:rPr>
      </w:pPr>
    </w:p>
    <w:p w14:paraId="5F9B52A8" w14:textId="498D4744" w:rsidR="00EF0013" w:rsidRPr="008E3A44" w:rsidRDefault="00EF0013">
      <w:pPr>
        <w:rPr>
          <w:rFonts w:ascii="Cambria" w:hAnsi="Cambria"/>
          <w:b/>
          <w:bCs/>
          <w:sz w:val="24"/>
          <w:szCs w:val="24"/>
        </w:rPr>
      </w:pPr>
      <w:r w:rsidRPr="008E3A44">
        <w:rPr>
          <w:rFonts w:ascii="Cambria" w:hAnsi="Cambria"/>
          <w:b/>
          <w:bCs/>
          <w:sz w:val="24"/>
          <w:szCs w:val="24"/>
        </w:rPr>
        <w:t xml:space="preserve">6. </w:t>
      </w:r>
      <w:r w:rsidR="007A2E2D" w:rsidRPr="008E3A44">
        <w:rPr>
          <w:rFonts w:ascii="Cambria" w:hAnsi="Cambria"/>
          <w:b/>
          <w:bCs/>
          <w:sz w:val="24"/>
          <w:szCs w:val="24"/>
        </w:rPr>
        <w:t>Not assessing the pre-defined outcomes in the review</w:t>
      </w:r>
      <w:r w:rsidR="00680CE9" w:rsidRPr="008E3A44">
        <w:rPr>
          <w:rFonts w:ascii="Cambria" w:hAnsi="Cambria"/>
          <w:b/>
          <w:bCs/>
          <w:sz w:val="24"/>
          <w:szCs w:val="24"/>
        </w:rPr>
        <w:t xml:space="preserve"> (n=3</w:t>
      </w:r>
      <w:r w:rsidR="008B1E04">
        <w:rPr>
          <w:rFonts w:ascii="Cambria" w:hAnsi="Cambria"/>
          <w:b/>
          <w:bCs/>
          <w:sz w:val="24"/>
          <w:szCs w:val="24"/>
        </w:rPr>
        <w:t>4</w:t>
      </w:r>
      <w:r w:rsidR="00680CE9" w:rsidRPr="008E3A44">
        <w:rPr>
          <w:rFonts w:ascii="Cambria" w:hAnsi="Cambria"/>
          <w:b/>
          <w:bCs/>
          <w:sz w:val="24"/>
          <w:szCs w:val="24"/>
        </w:rPr>
        <w:t>)</w:t>
      </w:r>
    </w:p>
    <w:p w14:paraId="2C218774" w14:textId="1D563A78" w:rsidR="007A2E2D" w:rsidRPr="008E3A44" w:rsidRDefault="007A2E2D">
      <w:pPr>
        <w:rPr>
          <w:rFonts w:ascii="Cambria" w:hAnsi="Cambria"/>
        </w:rPr>
      </w:pPr>
    </w:p>
    <w:p w14:paraId="00CFD120"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Linde K, Streng A, Hoppe A, Weidenhammer W, Wagenpfeil S, Melchart D. Randomized trial vs. observational study of acupuncture for migraine found that patient characteristics differed but outcomes were similar [J]. Journal of clinical epidemiology, 2007, 60(3): 280‐287.</w:t>
      </w:r>
    </w:p>
    <w:p w14:paraId="3F96570C"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Lofland J H, Gagne J J, Pizzi L T, Rupnow M, Silberstein S D. Impact of topiramate migraine prophylaxis on workplace productivity: results from two US randomized, double-blind, placebo-controlled, multicenter trials [J]. Journal of occupational and environmental medicine, 2007, 49(3): 252-257.</w:t>
      </w:r>
    </w:p>
    <w:p w14:paraId="05963776"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Adelman J, Freitag F G, Lainez M, Shi Y, Ascher S, Mao L, Greenberg S, Hulihan J. Analysis of safety and tolerability data obtained from over 1,500 patients receiving topiramate for migraine prevention in controlled trials [J]. Pain medicine (Malden, Mass), 2008, 9(2): 175-185.</w:t>
      </w:r>
    </w:p>
    <w:p w14:paraId="6EDA6F79"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Lo Y L, Lum S Y, Fook-Chong S, Siow H C. A pilot study of topiramate dosages for migraine prophylaxis in an Asian population [J]. The journal of headache and pain, 2010, 11(2): 175-178.</w:t>
      </w:r>
    </w:p>
    <w:p w14:paraId="4CF36B58"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Wallasch T-M, Weinschuetz T, Mueller B, Kropp P. Cerebrovascular response in migraineurs during prophylactic treatment with acupuncture: a randomized controlled trial [J]. Journal of alternative and complementary medicine (New York, NY), 2012, 18(8): 777-783.</w:t>
      </w:r>
    </w:p>
    <w:p w14:paraId="3169E882"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Fallah R, Divanizadeh M S, Karimi M, Mirouliaei M, Shamszadeh A. Topiramate and propranolol for prophylaxis of migraine [J]. Indian journal of pediatrics, 2013, 80(11): 920-924.</w:t>
      </w:r>
    </w:p>
    <w:p w14:paraId="47099F63"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Belvís R, Mas N. Treatment of chronic migraine with intramuscular pericranial injections of onabotulinumtoxin A [J]. Recent Patents on CNS Drug Discovery, 2014, 9(3): 181-192.</w:t>
      </w:r>
    </w:p>
    <w:p w14:paraId="573482D6"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Diener H C, Dodick D W, Turkel C C, Demos G, Degryse R E, Earl N L, Brin M F. Pooled analysis of the safety and tolerability of onabotulinumtoxinA in the treatment of chronic migraine [J]. European journal of neurology, 2014, 21(6): 851-859.</w:t>
      </w:r>
    </w:p>
    <w:p w14:paraId="148C3ED6"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Quan X, Cheng S, Ma H, Huang H, Wang B, Chen X. Combination of flying needle with Chinese herbal medicine in the treatment of atopic dermatitis: A clinical trial [J]. Pakistan Journal of Pharmaceutical Sciences, 2014, 27(5): 1687-1690.</w:t>
      </w:r>
    </w:p>
    <w:p w14:paraId="63534B37"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Rezvani M, Yaraghi A, Mohseni M, Fathimoghadam F. Efficacy of Yamamoto new scalp acupuncture versus Traditional Chinese acupuncture for migraine treatment [J]. Journal of alternative and complementary medicine (New York, NY), 2014, 20(5): 371-374.</w:t>
      </w:r>
    </w:p>
    <w:p w14:paraId="0D797505"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Vijayalakshmi I, Shankar N, Saxena A, Bhatia M S. Comparison of effectiveness of acupuncture therapy and conventional drug therapy on psychological profile of migraine patients [J]. Indian journal of physiology and pharmacology, 2014, 58(1): 69-76.</w:t>
      </w:r>
    </w:p>
    <w:p w14:paraId="078AF3D9"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Carruthers J, Rivkin A, Donofrio L, Bertucci V, Somogyi C, Lei X, Davis P G, Campo A, Beddingfield F C. A Multicenter, Randomized, Double-Blind, Placebo-Controlled Study to Evaluate the Efficacy and Safety of Repeated OnabotulinumtoxinA Treatments in Subjects With Crow's Feet Lines and Glabellar Lines [J]. Dermatologic surgery : official publication for American Society for Dermatologic Surgery [et al], 2015, 41(6): 702-711.</w:t>
      </w:r>
    </w:p>
    <w:p w14:paraId="78B973B1"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Feng Z, Sun Q, He L, Wu Y, Xie H, Zhao G, Xu J, Yao C, Li H. Optimal dosage of botulinum toxin type A for treatment of glabellar frown lines: efficacy and safety in a clinical trial [J]. Dermatologic surgery : official publication for American Society for Dermatologic Surgery [et al], 2015, 41 Suppl 1(S56-63.</w:t>
      </w:r>
    </w:p>
    <w:p w14:paraId="7D983F6A"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[14]</w:t>
      </w:r>
      <w:r w:rsidRPr="00DE0C01">
        <w:rPr>
          <w:rFonts w:ascii="Cambria" w:hAnsi="Cambria"/>
          <w:sz w:val="18"/>
          <w:szCs w:val="18"/>
        </w:rPr>
        <w:tab/>
        <w:t xml:space="preserve">Gracies J M, Brashear A, Jech R, McAllister P, Banach M, Valkovic P, Walker H, Marciniak C, Deltombe T, Skoromets A, Khatkova S, Edgley S, Gul F, Catus F, De Fer B B, Vilain C, Picaut P, Ayyoub Z, Bensmail D, A R B, Boyer F, Csanyi A, Denes Z, Hedera P, Isaacson S, Isner-Horobeti M E, Kaminska A, Kocer S, Lejeune T, Marque </w:t>
      </w:r>
      <w:r w:rsidRPr="00DE0C01">
        <w:rPr>
          <w:rFonts w:ascii="Cambria" w:hAnsi="Cambria"/>
          <w:sz w:val="18"/>
          <w:szCs w:val="18"/>
        </w:rPr>
        <w:lastRenderedPageBreak/>
        <w:t>P, O'Dell M, Remy-Neris O, Rubin B, Rudzinska M, Simpson D, Timerbaeva S L, Vecchio M, Wimmer M. Safety and efficacy of abobotulinumtoxinA for hemiparesis in adults with upper limb spasticity after stroke or traumatic brain injury: A double-blind randomised controlled trial [J]. The Lancet Neurology, 2015, 14(10): 992-1001.</w:t>
      </w:r>
    </w:p>
    <w:p w14:paraId="54C5B7EC"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[15]</w:t>
      </w:r>
      <w:r w:rsidRPr="00DE0C01">
        <w:rPr>
          <w:rFonts w:ascii="Cambria" w:hAnsi="Cambria"/>
          <w:sz w:val="18"/>
          <w:szCs w:val="18"/>
        </w:rPr>
        <w:tab/>
        <w:t>Negro A, Curto M, Lionetto L, Crialesi D, Martelletti P. OnabotulinumtoxinA 155 U in medication overuse headache: a two years prospective study [J]. SpringerPlus, 2015, 4(826.</w:t>
      </w:r>
    </w:p>
    <w:p w14:paraId="402DC0A9"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[16]</w:t>
      </w:r>
      <w:r w:rsidRPr="00DE0C01">
        <w:rPr>
          <w:rFonts w:ascii="Cambria" w:hAnsi="Cambria"/>
          <w:sz w:val="18"/>
          <w:szCs w:val="18"/>
        </w:rPr>
        <w:tab/>
        <w:t>Lipton R B, Rosen N L, Ailani J, Degryse R E, Gillard P J, Varon S F. OnabotulinumtoxinA improves quality of life and reduces impact of chronic migraine over one year of treatment: Pooled results from the PREEMPT randomized clinical trial program [J]. Cephalalgia, 2016, 36(9): 899-908.</w:t>
      </w:r>
    </w:p>
    <w:p w14:paraId="3644EAC3"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[17]</w:t>
      </w:r>
      <w:r w:rsidRPr="00DE0C01">
        <w:rPr>
          <w:rFonts w:ascii="Cambria" w:hAnsi="Cambria"/>
          <w:sz w:val="18"/>
          <w:szCs w:val="18"/>
        </w:rPr>
        <w:tab/>
        <w:t>Negro A, Curto M, Lionetto L, Giamberardino M A, Martelletti P. Chronic migraine treatment: from OnabotulinumtoxinA onwards [J]. Expert Review of Neurotherapeutics, 2016, 16(10): 1217-1227.</w:t>
      </w:r>
    </w:p>
    <w:p w14:paraId="0CEF0CBD"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[18]</w:t>
      </w:r>
      <w:r w:rsidRPr="00DE0C01">
        <w:rPr>
          <w:rFonts w:ascii="Cambria" w:hAnsi="Cambria"/>
          <w:sz w:val="18"/>
          <w:szCs w:val="18"/>
        </w:rPr>
        <w:tab/>
        <w:t>Poewe W, Burbaud P, Castelnovo G, Jost W H, Ceballos-Baumann A O, Banach M, Potulska-Chromik A, Ferreira J J, Bihari K, Ehler E, Bares M, Dzyak L A, Belova A N, Pham E, Liu W J, Picaut P. Efficacy and safety of abobotulinumtoxinA liquid formulation in cervical dystonia: A randomized-controlled trial [J]. Movement Disorders, 2016, 31(11): 1649-1657.</w:t>
      </w:r>
    </w:p>
    <w:p w14:paraId="49C87697"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[19]</w:t>
      </w:r>
      <w:r w:rsidRPr="00DE0C01">
        <w:rPr>
          <w:rFonts w:ascii="Cambria" w:hAnsi="Cambria"/>
          <w:sz w:val="18"/>
          <w:szCs w:val="18"/>
        </w:rPr>
        <w:tab/>
        <w:t>Sherman M M, Ungureanu S, Rey J A. Naltrexone/bupropion ER (Contrave): Newly approved treatment option for chronic weight management in obese adults [J]. P and T, 2016, 41(3): 164, 166-168, 171-172.</w:t>
      </w:r>
    </w:p>
    <w:p w14:paraId="2A7A6715"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[20]</w:t>
      </w:r>
      <w:r w:rsidRPr="00DE0C01">
        <w:rPr>
          <w:rFonts w:ascii="Cambria" w:hAnsi="Cambria"/>
          <w:sz w:val="18"/>
          <w:szCs w:val="18"/>
        </w:rPr>
        <w:tab/>
        <w:t>Solish N, Rivers J K, Humphrey S, Muhn C, Somogyi C, Lei X, Bhogal M, Caulkins C. Efficacy and Safety of OnabotulinumtoxinA Treatment of Forehead Lines: A Multicenter, Randomized, Dose-Ranging Controlled Trial [J]. Dermatologic surgery : official publication for American Society for Dermatologic Surgery [et al], 2016, 42(3): 410-419.</w:t>
      </w:r>
    </w:p>
    <w:p w14:paraId="34D15D82"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[21]</w:t>
      </w:r>
      <w:r w:rsidRPr="00DE0C01">
        <w:rPr>
          <w:rFonts w:ascii="Cambria" w:hAnsi="Cambria"/>
          <w:sz w:val="18"/>
          <w:szCs w:val="18"/>
        </w:rPr>
        <w:tab/>
        <w:t xml:space="preserve">bmfx R B R. Effectiveness of Acupuncture as treatment on Headache [J]. http://wwwwhoint/trialsearch/Trial2aspx?TrialID=RBR-53bmfx, 2017, </w:t>
      </w:r>
    </w:p>
    <w:p w14:paraId="5EFD05A3"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[22]</w:t>
      </w:r>
      <w:r w:rsidRPr="00DE0C01">
        <w:rPr>
          <w:rFonts w:ascii="Cambria" w:hAnsi="Cambria"/>
          <w:sz w:val="18"/>
          <w:szCs w:val="18"/>
        </w:rPr>
        <w:tab/>
        <w:t xml:space="preserve">Isrctn. Acupuncture for the prevention of chronic migraine attacks [J]. http://wwwwhoint/trialsearch/Trial2aspx?TrialID=ISRCTN13563102, 2017, </w:t>
      </w:r>
    </w:p>
    <w:p w14:paraId="2BCE2E02"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[23]</w:t>
      </w:r>
      <w:r w:rsidRPr="00DE0C01">
        <w:rPr>
          <w:rFonts w:ascii="Cambria" w:hAnsi="Cambria"/>
          <w:sz w:val="18"/>
          <w:szCs w:val="18"/>
        </w:rPr>
        <w:tab/>
        <w:t>Liu J, Ma S, Mu J, Chen T, Xu Q, Dun W, Tian J, Zhang M. Integration of white matter network is associated with interindividual differences in psychologically mediated placebo response in migraine patients [J]. Human Brain Mapping, 2017, 38(10): 5250-5259.</w:t>
      </w:r>
    </w:p>
    <w:p w14:paraId="1FC7DCDE"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[24]</w:t>
      </w:r>
      <w:r w:rsidRPr="00DE0C01">
        <w:rPr>
          <w:rFonts w:ascii="Cambria" w:hAnsi="Cambria"/>
          <w:sz w:val="18"/>
          <w:szCs w:val="18"/>
        </w:rPr>
        <w:tab/>
        <w:t>Blumenfeld A, Patel A T, Zhao X, Manack Adams A, Rothrock J F. A multicenter, prospective, randomized, open-label study to compare onabotulinumtoxina and topiramate for headache prevention in adults with chronic migraine: Patient reported outcomes from the forward study [J]. Headache, 2018, 58(75-76.</w:t>
      </w:r>
    </w:p>
    <w:p w14:paraId="5170F7D4"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[25]</w:t>
      </w:r>
      <w:r w:rsidRPr="00DE0C01">
        <w:rPr>
          <w:rFonts w:ascii="Cambria" w:hAnsi="Cambria"/>
          <w:sz w:val="18"/>
          <w:szCs w:val="18"/>
        </w:rPr>
        <w:tab/>
        <w:t>Evcili G, Utku U, Ogun M N, Ozdemir G. Early and long period follow-up results of low glycemic index diet for migraine prophylaxis [J]. Agri : Agri (Algoloji) Dernegi'nin Yayin organidir = The journal of the Turkish Society of Algology, 2018, 30(1): 8-11.</w:t>
      </w:r>
    </w:p>
    <w:p w14:paraId="75E06F48"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[26]</w:t>
      </w:r>
      <w:r w:rsidRPr="00DE0C01">
        <w:rPr>
          <w:rFonts w:ascii="Cambria" w:hAnsi="Cambria"/>
          <w:sz w:val="18"/>
          <w:szCs w:val="18"/>
        </w:rPr>
        <w:tab/>
        <w:t>Gandolfi M, Geroin C, Valè N, Marchioretto F, Turrina A, Dimitrova E, Tamburin S, Serina A, Castellazzi P, Meschieri A, Ricard F, Saltuari L, Picelli A, Smania N. Does myofascial and trigger point treatment reduce pain and analgesic intake in patients undergoing onabotulinumtoxinA injection due to chronic intractable migraine? [J]. European journal of physical and rehabilitation medicine, 2018, 54(1): 1-12.</w:t>
      </w:r>
    </w:p>
    <w:p w14:paraId="3E1A133E"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[27]</w:t>
      </w:r>
      <w:r w:rsidRPr="00DE0C01">
        <w:rPr>
          <w:rFonts w:ascii="Cambria" w:hAnsi="Cambria"/>
          <w:sz w:val="18"/>
          <w:szCs w:val="18"/>
        </w:rPr>
        <w:tab/>
        <w:t xml:space="preserve">Rothrock J F, Adams A M, Jo E, Zhao X, Blumenfeld A M. A multicenter, prospective, randomized, open-label study to compare the efficacy, safety, and tolerability of onabotulinumtoxina and topiramate for headache prophylaxis in adults with chronic migraine: the forward study [J]. Neurology, 2018, 90(15): </w:t>
      </w:r>
    </w:p>
    <w:p w14:paraId="0961158E"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[28]</w:t>
      </w:r>
      <w:r w:rsidRPr="00DE0C01">
        <w:rPr>
          <w:rFonts w:ascii="Cambria" w:hAnsi="Cambria"/>
          <w:sz w:val="18"/>
          <w:szCs w:val="18"/>
        </w:rPr>
        <w:tab/>
        <w:t>Weng H-Y, Cohen A S, Schankin C, Goadsby P J. Phenotypic and treatment outcome data on SUNCT and SUNA, including a randomised placebo-controlled trial [J]. Cephalalgia : an international journal of headache, 2018, 38(9): 1554-1563.</w:t>
      </w:r>
    </w:p>
    <w:p w14:paraId="6C84AEDE"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[29]</w:t>
      </w:r>
      <w:r w:rsidRPr="00DE0C01">
        <w:rPr>
          <w:rFonts w:ascii="Cambria" w:hAnsi="Cambria"/>
          <w:sz w:val="18"/>
          <w:szCs w:val="18"/>
        </w:rPr>
        <w:tab/>
        <w:t>Ali A, Kriegler J, Tepper S, Vij B. New Daily Persistent Headache and OnabotulinumtoxinA Therapy [J]. Clinical neuropharmacology, 2019, 42(1): 1-3.</w:t>
      </w:r>
    </w:p>
    <w:p w14:paraId="39356306" w14:textId="77777777" w:rsidR="007A2E2D" w:rsidRPr="00DE0C01" w:rsidRDefault="007A2E2D" w:rsidP="00DE0C01">
      <w:pPr>
        <w:spacing w:line="180" w:lineRule="exact"/>
        <w:rPr>
          <w:rFonts w:ascii="Cambria" w:hAnsi="Cambria"/>
          <w:sz w:val="18"/>
          <w:szCs w:val="18"/>
        </w:rPr>
      </w:pPr>
      <w:r w:rsidRPr="00DE0C01">
        <w:rPr>
          <w:rFonts w:ascii="Cambria" w:hAnsi="Cambria"/>
          <w:sz w:val="18"/>
          <w:szCs w:val="18"/>
        </w:rPr>
        <w:t>[30]</w:t>
      </w:r>
      <w:r w:rsidRPr="00DE0C01">
        <w:rPr>
          <w:rFonts w:ascii="Cambria" w:hAnsi="Cambria"/>
          <w:sz w:val="18"/>
          <w:szCs w:val="18"/>
        </w:rPr>
        <w:tab/>
        <w:t>Deodato M, Granato A, Ceschin M, Manganotti P. Comparative assessment of efficacy of physical therapy and onabolulinumtoxin A on headache parameters and pressure pain threshold in chronic migraine [J]. Neurological Sciences, 2019, 40(S240.</w:t>
      </w:r>
    </w:p>
    <w:p w14:paraId="100DD275" w14:textId="21D43A4E" w:rsidR="007A2E2D" w:rsidRDefault="007A2E2D">
      <w:pPr>
        <w:rPr>
          <w:rFonts w:ascii="Cambria" w:hAnsi="Cambria"/>
        </w:rPr>
      </w:pPr>
    </w:p>
    <w:p w14:paraId="1B15A5B9" w14:textId="77777777" w:rsidR="00E90685" w:rsidRPr="00FE7D5F" w:rsidRDefault="00E90685" w:rsidP="00E90685">
      <w:pPr>
        <w:pStyle w:val="EndNoteBibliography"/>
        <w:rPr>
          <w:rFonts w:ascii="Cambria" w:hAnsi="Cambria"/>
          <w:szCs w:val="20"/>
        </w:rPr>
      </w:pPr>
      <w:r w:rsidRPr="00FE7D5F">
        <w:rPr>
          <w:rFonts w:ascii="Cambria" w:hAnsi="Cambria" w:hint="eastAsia"/>
          <w:szCs w:val="20"/>
        </w:rPr>
        <w:t>T</w:t>
      </w:r>
      <w:r w:rsidRPr="00FE7D5F">
        <w:rPr>
          <w:rFonts w:ascii="Cambria" w:hAnsi="Cambria"/>
          <w:szCs w:val="20"/>
        </w:rPr>
        <w:t>wo records from ChiCTR (http://www.chictr.org.cn)</w:t>
      </w:r>
    </w:p>
    <w:tbl>
      <w:tblPr>
        <w:tblW w:w="8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216"/>
        <w:gridCol w:w="5381"/>
      </w:tblGrid>
      <w:tr w:rsidR="00E90685" w:rsidRPr="00FE7D5F" w14:paraId="7906FCAE" w14:textId="77777777" w:rsidTr="004744DE">
        <w:trPr>
          <w:trHeight w:val="560"/>
          <w:jc w:val="center"/>
        </w:trPr>
        <w:tc>
          <w:tcPr>
            <w:tcW w:w="709" w:type="dxa"/>
            <w:vAlign w:val="center"/>
          </w:tcPr>
          <w:p w14:paraId="28835F68"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No.</w:t>
            </w:r>
          </w:p>
        </w:tc>
        <w:tc>
          <w:tcPr>
            <w:tcW w:w="2216" w:type="dxa"/>
            <w:shd w:val="clear" w:color="auto" w:fill="auto"/>
            <w:noWrap/>
            <w:vAlign w:val="center"/>
          </w:tcPr>
          <w:p w14:paraId="52EFF145"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number</w:t>
            </w:r>
          </w:p>
        </w:tc>
        <w:tc>
          <w:tcPr>
            <w:tcW w:w="5381" w:type="dxa"/>
            <w:shd w:val="clear" w:color="auto" w:fill="auto"/>
            <w:vAlign w:val="center"/>
          </w:tcPr>
          <w:p w14:paraId="5A07D1C3"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title</w:t>
            </w:r>
          </w:p>
        </w:tc>
      </w:tr>
      <w:tr w:rsidR="00FE7D5F" w:rsidRPr="00FE7D5F" w14:paraId="30153AED" w14:textId="77777777" w:rsidTr="004744DE">
        <w:trPr>
          <w:trHeight w:val="560"/>
          <w:jc w:val="center"/>
        </w:trPr>
        <w:tc>
          <w:tcPr>
            <w:tcW w:w="709" w:type="dxa"/>
            <w:vAlign w:val="center"/>
          </w:tcPr>
          <w:p w14:paraId="1C188D0F" w14:textId="77777777" w:rsidR="00FE7D5F" w:rsidRPr="003458DE" w:rsidRDefault="00FE7D5F"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1</w:t>
            </w:r>
          </w:p>
        </w:tc>
        <w:tc>
          <w:tcPr>
            <w:tcW w:w="2216" w:type="dxa"/>
            <w:shd w:val="clear" w:color="auto" w:fill="auto"/>
            <w:noWrap/>
            <w:vAlign w:val="center"/>
            <w:hideMark/>
          </w:tcPr>
          <w:p w14:paraId="74E83703" w14:textId="4A7553F9" w:rsidR="00FE7D5F" w:rsidRPr="003458DE" w:rsidRDefault="00FE7D5F"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ChiCTR1900023095 </w:t>
            </w:r>
          </w:p>
        </w:tc>
        <w:tc>
          <w:tcPr>
            <w:tcW w:w="5381" w:type="dxa"/>
            <w:shd w:val="clear" w:color="auto" w:fill="auto"/>
            <w:vAlign w:val="center"/>
            <w:hideMark/>
          </w:tcPr>
          <w:p w14:paraId="0B9361A2" w14:textId="7223290F" w:rsidR="00FE7D5F" w:rsidRPr="003458DE" w:rsidRDefault="00FE7D5F"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Mechanism of psychosomatic effect of acupuncture on migraine with depression/anxiety disorders </w:t>
            </w:r>
          </w:p>
        </w:tc>
      </w:tr>
    </w:tbl>
    <w:p w14:paraId="5D61CDDD" w14:textId="77777777" w:rsidR="00E90685" w:rsidRPr="00E90685" w:rsidRDefault="00E90685" w:rsidP="00E90685">
      <w:pPr>
        <w:rPr>
          <w:rFonts w:ascii="Cambria" w:hAnsi="Cambria"/>
          <w:highlight w:val="yellow"/>
        </w:rPr>
      </w:pPr>
    </w:p>
    <w:p w14:paraId="0C2387E8" w14:textId="77777777" w:rsidR="00E90685" w:rsidRPr="00FE7D5F" w:rsidRDefault="00E90685" w:rsidP="00E90685">
      <w:pPr>
        <w:pStyle w:val="EndNoteBibliography"/>
        <w:rPr>
          <w:rFonts w:ascii="Cambria" w:hAnsi="Cambria"/>
        </w:rPr>
      </w:pPr>
      <w:r w:rsidRPr="00FE7D5F">
        <w:rPr>
          <w:rFonts w:ascii="Cambria" w:hAnsi="Cambria" w:hint="eastAsia"/>
        </w:rPr>
        <w:t>T</w:t>
      </w:r>
      <w:r w:rsidRPr="00FE7D5F">
        <w:rPr>
          <w:rFonts w:ascii="Cambria" w:hAnsi="Cambria"/>
        </w:rPr>
        <w:t>hird records from clinicaltrials.gov</w:t>
      </w:r>
    </w:p>
    <w:tbl>
      <w:tblPr>
        <w:tblW w:w="8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4665"/>
        <w:gridCol w:w="3328"/>
      </w:tblGrid>
      <w:tr w:rsidR="00E90685" w:rsidRPr="00FE7D5F" w14:paraId="5EC74A00" w14:textId="77777777" w:rsidTr="004744DE">
        <w:trPr>
          <w:trHeight w:val="560"/>
          <w:jc w:val="center"/>
        </w:trPr>
        <w:tc>
          <w:tcPr>
            <w:tcW w:w="455" w:type="dxa"/>
            <w:shd w:val="clear" w:color="auto" w:fill="auto"/>
            <w:vAlign w:val="center"/>
          </w:tcPr>
          <w:p w14:paraId="4A2182FB"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No</w:t>
            </w:r>
          </w:p>
        </w:tc>
        <w:tc>
          <w:tcPr>
            <w:tcW w:w="4665" w:type="dxa"/>
            <w:shd w:val="clear" w:color="auto" w:fill="auto"/>
            <w:noWrap/>
            <w:vAlign w:val="center"/>
          </w:tcPr>
          <w:p w14:paraId="02AABDC4"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number</w:t>
            </w:r>
          </w:p>
        </w:tc>
        <w:tc>
          <w:tcPr>
            <w:tcW w:w="3328" w:type="dxa"/>
            <w:shd w:val="clear" w:color="auto" w:fill="auto"/>
            <w:vAlign w:val="center"/>
          </w:tcPr>
          <w:p w14:paraId="6B3EAEDD" w14:textId="77777777" w:rsidR="00E90685" w:rsidRPr="003458DE" w:rsidRDefault="00E90685"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Registration title</w:t>
            </w:r>
          </w:p>
        </w:tc>
      </w:tr>
      <w:tr w:rsidR="00FE7D5F" w:rsidRPr="00FE7D5F" w14:paraId="0EBCFA58" w14:textId="77777777" w:rsidTr="004744DE">
        <w:trPr>
          <w:trHeight w:val="560"/>
          <w:jc w:val="center"/>
        </w:trPr>
        <w:tc>
          <w:tcPr>
            <w:tcW w:w="455" w:type="dxa"/>
            <w:shd w:val="clear" w:color="auto" w:fill="auto"/>
            <w:vAlign w:val="center"/>
          </w:tcPr>
          <w:p w14:paraId="1E6EBA31" w14:textId="77777777" w:rsidR="00FE7D5F" w:rsidRPr="003458DE" w:rsidRDefault="00FE7D5F"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1</w:t>
            </w:r>
          </w:p>
        </w:tc>
        <w:tc>
          <w:tcPr>
            <w:tcW w:w="4665" w:type="dxa"/>
            <w:shd w:val="clear" w:color="auto" w:fill="auto"/>
            <w:noWrap/>
            <w:vAlign w:val="center"/>
            <w:hideMark/>
          </w:tcPr>
          <w:p w14:paraId="18E9BBA0" w14:textId="41B8CF5E" w:rsidR="00FE7D5F" w:rsidRPr="003458DE" w:rsidRDefault="00E46996" w:rsidP="003458DE">
            <w:pPr>
              <w:widowControl/>
              <w:spacing w:line="180" w:lineRule="exact"/>
              <w:jc w:val="left"/>
              <w:rPr>
                <w:rFonts w:ascii="Cambria" w:eastAsia="等线" w:hAnsi="Cambria" w:cs="Times New Roman"/>
                <w:color w:val="000000"/>
                <w:kern w:val="0"/>
                <w:sz w:val="18"/>
                <w:szCs w:val="18"/>
              </w:rPr>
            </w:pPr>
            <w:hyperlink r:id="rId25" w:history="1">
              <w:r w:rsidR="00FE7D5F" w:rsidRPr="003458DE">
                <w:rPr>
                  <w:rFonts w:ascii="Cambria" w:eastAsia="等线" w:hAnsi="Cambria" w:cs="Times New Roman"/>
                  <w:color w:val="000000"/>
                  <w:kern w:val="0"/>
                  <w:sz w:val="18"/>
                  <w:szCs w:val="18"/>
                </w:rPr>
                <w:t>https://clinicaltrials.gov/ct2/show/NCT01833130</w:t>
              </w:r>
            </w:hyperlink>
          </w:p>
        </w:tc>
        <w:tc>
          <w:tcPr>
            <w:tcW w:w="3328" w:type="dxa"/>
            <w:shd w:val="clear" w:color="auto" w:fill="auto"/>
            <w:vAlign w:val="center"/>
            <w:hideMark/>
          </w:tcPr>
          <w:p w14:paraId="59CFAA16" w14:textId="6F0159FA" w:rsidR="00FE7D5F" w:rsidRPr="003458DE" w:rsidRDefault="00FE7D5F"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Use of a Treatment Benefit Questionnaire in Patients With Chronic Migraine Treated With OnabotulinumtoxinA (BOTOX®)</w:t>
            </w:r>
          </w:p>
        </w:tc>
      </w:tr>
      <w:tr w:rsidR="00FE7D5F" w:rsidRPr="00FE7D5F" w14:paraId="6C2429BC" w14:textId="77777777" w:rsidTr="004744DE">
        <w:trPr>
          <w:trHeight w:val="280"/>
          <w:jc w:val="center"/>
        </w:trPr>
        <w:tc>
          <w:tcPr>
            <w:tcW w:w="455" w:type="dxa"/>
            <w:shd w:val="clear" w:color="auto" w:fill="auto"/>
            <w:vAlign w:val="center"/>
          </w:tcPr>
          <w:p w14:paraId="02DCA81C" w14:textId="77777777" w:rsidR="00FE7D5F" w:rsidRPr="003458DE" w:rsidRDefault="00FE7D5F"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2</w:t>
            </w:r>
          </w:p>
        </w:tc>
        <w:tc>
          <w:tcPr>
            <w:tcW w:w="4665" w:type="dxa"/>
            <w:shd w:val="clear" w:color="auto" w:fill="auto"/>
            <w:noWrap/>
            <w:vAlign w:val="center"/>
            <w:hideMark/>
          </w:tcPr>
          <w:p w14:paraId="6629FF1B" w14:textId="05BFEBBA" w:rsidR="00FE7D5F" w:rsidRPr="003458DE" w:rsidRDefault="00E46996" w:rsidP="003458DE">
            <w:pPr>
              <w:widowControl/>
              <w:spacing w:line="180" w:lineRule="exact"/>
              <w:jc w:val="left"/>
              <w:rPr>
                <w:rFonts w:ascii="Cambria" w:eastAsia="等线" w:hAnsi="Cambria" w:cs="Times New Roman"/>
                <w:color w:val="000000"/>
                <w:kern w:val="0"/>
                <w:sz w:val="18"/>
                <w:szCs w:val="18"/>
              </w:rPr>
            </w:pPr>
            <w:hyperlink r:id="rId26" w:history="1">
              <w:r w:rsidR="00FE7D5F" w:rsidRPr="003458DE">
                <w:rPr>
                  <w:rFonts w:ascii="Cambria" w:eastAsia="等线" w:hAnsi="Cambria" w:cs="Times New Roman"/>
                  <w:color w:val="000000"/>
                  <w:kern w:val="0"/>
                  <w:sz w:val="18"/>
                  <w:szCs w:val="18"/>
                </w:rPr>
                <w:t>https://clinicaltrials.gov/ct2/show/NCT01700387</w:t>
              </w:r>
            </w:hyperlink>
          </w:p>
        </w:tc>
        <w:tc>
          <w:tcPr>
            <w:tcW w:w="3328" w:type="dxa"/>
            <w:shd w:val="clear" w:color="auto" w:fill="auto"/>
            <w:noWrap/>
            <w:vAlign w:val="center"/>
            <w:hideMark/>
          </w:tcPr>
          <w:p w14:paraId="742C8CD8" w14:textId="076DAC4E" w:rsidR="00FE7D5F" w:rsidRPr="003458DE" w:rsidRDefault="00FE7D5F"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A Study to Evaluate the Tolerability of Botox and Topiramate or Botox and Placebo and Effect on Cognitive Efficiency</w:t>
            </w:r>
          </w:p>
        </w:tc>
      </w:tr>
      <w:tr w:rsidR="00FE7D5F" w:rsidRPr="00FE7D5F" w14:paraId="609801D2" w14:textId="77777777" w:rsidTr="004744DE">
        <w:trPr>
          <w:trHeight w:val="280"/>
          <w:jc w:val="center"/>
        </w:trPr>
        <w:tc>
          <w:tcPr>
            <w:tcW w:w="455" w:type="dxa"/>
            <w:shd w:val="clear" w:color="auto" w:fill="auto"/>
            <w:vAlign w:val="center"/>
          </w:tcPr>
          <w:p w14:paraId="42620775" w14:textId="77777777" w:rsidR="00FE7D5F" w:rsidRPr="003458DE" w:rsidRDefault="00FE7D5F" w:rsidP="003458DE">
            <w:pPr>
              <w:widowControl/>
              <w:spacing w:line="180" w:lineRule="exact"/>
              <w:jc w:val="left"/>
              <w:rPr>
                <w:rFonts w:ascii="Cambria" w:eastAsia="等线" w:hAnsi="Cambria" w:cs="Times New Roman"/>
                <w:color w:val="000000"/>
                <w:kern w:val="0"/>
                <w:sz w:val="18"/>
                <w:szCs w:val="18"/>
              </w:rPr>
            </w:pPr>
          </w:p>
        </w:tc>
        <w:tc>
          <w:tcPr>
            <w:tcW w:w="4665" w:type="dxa"/>
            <w:shd w:val="clear" w:color="auto" w:fill="auto"/>
            <w:noWrap/>
            <w:vAlign w:val="center"/>
          </w:tcPr>
          <w:p w14:paraId="45C4FE94" w14:textId="3D7B89BE" w:rsidR="00FE7D5F" w:rsidRPr="003458DE" w:rsidRDefault="00E46996" w:rsidP="003458DE">
            <w:pPr>
              <w:widowControl/>
              <w:spacing w:line="180" w:lineRule="exact"/>
              <w:jc w:val="left"/>
              <w:rPr>
                <w:rFonts w:ascii="Cambria" w:eastAsia="等线" w:hAnsi="Cambria" w:cs="Times New Roman"/>
                <w:color w:val="000000"/>
                <w:kern w:val="0"/>
                <w:sz w:val="18"/>
                <w:szCs w:val="18"/>
              </w:rPr>
            </w:pPr>
            <w:hyperlink r:id="rId27" w:history="1">
              <w:r w:rsidR="00FE7D5F" w:rsidRPr="003458DE">
                <w:rPr>
                  <w:rFonts w:ascii="Cambria" w:eastAsia="等线" w:hAnsi="Cambria" w:cs="Times New Roman"/>
                  <w:color w:val="000000"/>
                  <w:kern w:val="0"/>
                  <w:sz w:val="18"/>
                  <w:szCs w:val="18"/>
                </w:rPr>
                <w:t>https://clinicaltrials.gov/ct2/show/NCT02621931</w:t>
              </w:r>
            </w:hyperlink>
          </w:p>
        </w:tc>
        <w:tc>
          <w:tcPr>
            <w:tcW w:w="3328" w:type="dxa"/>
            <w:shd w:val="clear" w:color="auto" w:fill="auto"/>
            <w:noWrap/>
            <w:vAlign w:val="center"/>
          </w:tcPr>
          <w:p w14:paraId="31673CE6" w14:textId="49896D19" w:rsidR="00FE7D5F" w:rsidRPr="003458DE" w:rsidRDefault="00FE7D5F" w:rsidP="003458DE">
            <w:pPr>
              <w:widowControl/>
              <w:spacing w:line="180" w:lineRule="exact"/>
              <w:jc w:val="left"/>
              <w:rPr>
                <w:rFonts w:ascii="Cambria" w:eastAsia="等线" w:hAnsi="Cambria" w:cs="Times New Roman"/>
                <w:color w:val="000000"/>
                <w:kern w:val="0"/>
                <w:sz w:val="18"/>
                <w:szCs w:val="18"/>
              </w:rPr>
            </w:pPr>
            <w:r w:rsidRPr="003458DE">
              <w:rPr>
                <w:rFonts w:ascii="Cambria" w:eastAsia="等线" w:hAnsi="Cambria" w:cs="Times New Roman"/>
                <w:color w:val="000000"/>
                <w:kern w:val="0"/>
                <w:sz w:val="18"/>
                <w:szCs w:val="18"/>
              </w:rPr>
              <w:t xml:space="preserve">Comparing Efficacy and Safety of 2 Dose Regimens of Subcutaneous Administration of TEV-48125 Versus </w:t>
            </w:r>
            <w:r w:rsidRPr="003458DE">
              <w:rPr>
                <w:rFonts w:ascii="Cambria" w:eastAsia="等线" w:hAnsi="Cambria" w:cs="Times New Roman"/>
                <w:color w:val="000000"/>
                <w:kern w:val="0"/>
                <w:sz w:val="18"/>
                <w:szCs w:val="18"/>
              </w:rPr>
              <w:lastRenderedPageBreak/>
              <w:t>Placebo for the Preventive Treatment of Chronic Migraine</w:t>
            </w:r>
          </w:p>
        </w:tc>
      </w:tr>
    </w:tbl>
    <w:p w14:paraId="4AFE7645" w14:textId="77777777" w:rsidR="00D062B8" w:rsidRPr="00D062B8" w:rsidRDefault="00D062B8">
      <w:pPr>
        <w:widowControl/>
        <w:jc w:val="left"/>
        <w:rPr>
          <w:rFonts w:ascii="Cambria" w:hAnsi="Cambria"/>
          <w:b/>
          <w:bCs/>
          <w:sz w:val="24"/>
          <w:szCs w:val="24"/>
        </w:rPr>
      </w:pPr>
      <w:r w:rsidRPr="00D062B8">
        <w:rPr>
          <w:rFonts w:ascii="Cambria" w:hAnsi="Cambria"/>
          <w:b/>
          <w:bCs/>
          <w:sz w:val="24"/>
          <w:szCs w:val="24"/>
        </w:rPr>
        <w:lastRenderedPageBreak/>
        <w:br w:type="page"/>
      </w:r>
    </w:p>
    <w:p w14:paraId="0D8D3856" w14:textId="7ADEA8CB" w:rsidR="002D53A6" w:rsidRDefault="002D53A6" w:rsidP="002D53A6">
      <w:pPr>
        <w:rPr>
          <w:rFonts w:ascii="Cambria" w:hAnsi="Cambria"/>
          <w:b/>
          <w:bCs/>
          <w:sz w:val="24"/>
          <w:szCs w:val="24"/>
          <w:u w:val="single"/>
        </w:rPr>
      </w:pPr>
      <w:r w:rsidRPr="008E3A44">
        <w:rPr>
          <w:rFonts w:ascii="Cambria" w:hAnsi="Cambria"/>
          <w:b/>
          <w:bCs/>
          <w:sz w:val="24"/>
          <w:szCs w:val="24"/>
          <w:u w:val="single"/>
        </w:rPr>
        <w:lastRenderedPageBreak/>
        <w:t xml:space="preserve">Screening at full-text level </w:t>
      </w:r>
    </w:p>
    <w:p w14:paraId="250DB766" w14:textId="77777777" w:rsidR="00584622" w:rsidRPr="008E3A44" w:rsidRDefault="00584622" w:rsidP="002D53A6">
      <w:pPr>
        <w:rPr>
          <w:rFonts w:ascii="Cambria" w:hAnsi="Cambria"/>
          <w:b/>
          <w:bCs/>
          <w:sz w:val="24"/>
          <w:szCs w:val="24"/>
          <w:u w:val="single"/>
        </w:rPr>
      </w:pPr>
    </w:p>
    <w:p w14:paraId="4F1F0DCA" w14:textId="43D537E3" w:rsidR="002D53A6" w:rsidRPr="008E3A44" w:rsidRDefault="002D53A6">
      <w:pPr>
        <w:rPr>
          <w:rFonts w:ascii="Cambria" w:hAnsi="Cambria"/>
          <w:b/>
          <w:bCs/>
          <w:sz w:val="24"/>
          <w:szCs w:val="28"/>
        </w:rPr>
      </w:pPr>
      <w:r w:rsidRPr="008E3A44">
        <w:rPr>
          <w:rFonts w:ascii="Cambria" w:hAnsi="Cambria"/>
          <w:b/>
          <w:bCs/>
          <w:sz w:val="24"/>
          <w:szCs w:val="28"/>
        </w:rPr>
        <w:t>1. Not</w:t>
      </w:r>
      <w:r w:rsidR="00584622">
        <w:rPr>
          <w:rFonts w:ascii="Cambria" w:hAnsi="Cambria"/>
          <w:b/>
          <w:bCs/>
          <w:sz w:val="24"/>
          <w:szCs w:val="28"/>
        </w:rPr>
        <w:t xml:space="preserve"> using</w:t>
      </w:r>
      <w:r w:rsidRPr="008E3A44">
        <w:rPr>
          <w:rFonts w:ascii="Cambria" w:hAnsi="Cambria"/>
          <w:b/>
          <w:bCs/>
          <w:sz w:val="24"/>
          <w:szCs w:val="28"/>
        </w:rPr>
        <w:t xml:space="preserve"> parallel RCT design </w:t>
      </w:r>
      <w:r w:rsidR="007E4AB9" w:rsidRPr="008E3A44">
        <w:rPr>
          <w:rFonts w:ascii="Cambria" w:hAnsi="Cambria"/>
          <w:b/>
          <w:bCs/>
          <w:sz w:val="24"/>
          <w:szCs w:val="28"/>
        </w:rPr>
        <w:t>(n=6)</w:t>
      </w:r>
    </w:p>
    <w:p w14:paraId="74B4A8A6" w14:textId="77777777" w:rsidR="00A140DA" w:rsidRPr="008E3A44" w:rsidRDefault="00A140DA" w:rsidP="002D53A6">
      <w:pPr>
        <w:rPr>
          <w:rFonts w:ascii="Cambria" w:hAnsi="Cambria"/>
        </w:rPr>
      </w:pPr>
    </w:p>
    <w:p w14:paraId="6C2A8DED" w14:textId="2EC5C8CA" w:rsidR="002D53A6" w:rsidRPr="00DE0C01" w:rsidRDefault="002D53A6"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Cutrer F M. Botulinum toxin a treatment in chronic daily headache [J]. Headache, 2005, 45(4): 270-271.</w:t>
      </w:r>
    </w:p>
    <w:p w14:paraId="37939E5B" w14:textId="77777777" w:rsidR="002D53A6" w:rsidRPr="00DE0C01" w:rsidRDefault="002D53A6"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Buture A, Ahmed F. OnabotulinumtoxinA (Botox) in chronic migraine with and without medication overuse [J]. Current Neurobiology, 2016, 7(1): 13-15.</w:t>
      </w:r>
    </w:p>
    <w:p w14:paraId="352EDA35" w14:textId="2A5BB0F5" w:rsidR="002D53A6" w:rsidRPr="00DE0C01" w:rsidRDefault="002D53A6"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Bratbak D F, Nordgard S, Stovner L J, Linde M, Dodick D W, Aschehoug I, Folvik M, Tronvik E. Pilot study of sphenopalatine injection of onabotulinumtoxinA for the treatment of intractable chronic migraine [J]. Cephalalgia: an international journal of headache, 2017, 37(4): 356-364.</w:t>
      </w:r>
    </w:p>
    <w:p w14:paraId="6175F23A" w14:textId="77777777" w:rsidR="002D53A6" w:rsidRPr="00DE0C01" w:rsidRDefault="002D53A6"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Halappa N G. Prevention of Chronic Migraine Attacks with Acupuncture and Vamana Dhauti (Yogic Therapeutic Self-Induced Emesis) Interventions [J]. International journal of yoga, 2019, 12(1): 84-88.</w:t>
      </w:r>
    </w:p>
    <w:p w14:paraId="04DA8626" w14:textId="77777777" w:rsidR="002D53A6" w:rsidRPr="00DE0C01" w:rsidRDefault="002D53A6"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Min Kyung C, Byung-Kun K, Adams A M, Blumenfeld A M. Long-term safety and efficacy of onabotulinumtoxina for the prevention of chronic migraine in a south korean population: Compel study [J]. Neurology Asia, 2019, 24(2): 127-137.</w:t>
      </w:r>
    </w:p>
    <w:p w14:paraId="4E590292" w14:textId="77777777" w:rsidR="002D53A6" w:rsidRPr="00DE0C01" w:rsidRDefault="002D53A6"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 xml:space="preserve">Rothrock J F, Adams A M, Lipton R B, Silberstein S D, Jo E, Zhao X, Blumenfeld A M. FORWARD Study: Evaluating the Comparative Effectiveness of OnabotulinumtoxinA and Topiramate for Headache Prevention in Adults With Chronic Migraine [J]. Headache, 2019, </w:t>
      </w:r>
    </w:p>
    <w:p w14:paraId="0E600CC7" w14:textId="0E308EDB" w:rsidR="002D53A6" w:rsidRPr="008E3A44" w:rsidRDefault="002D53A6">
      <w:pPr>
        <w:rPr>
          <w:rFonts w:ascii="Cambria" w:hAnsi="Cambria"/>
        </w:rPr>
      </w:pPr>
    </w:p>
    <w:p w14:paraId="039FF67E" w14:textId="085A146F" w:rsidR="00644263" w:rsidRPr="008E3A44" w:rsidRDefault="00644263">
      <w:pPr>
        <w:rPr>
          <w:rFonts w:ascii="Cambria" w:hAnsi="Cambria"/>
        </w:rPr>
      </w:pPr>
      <w:r w:rsidRPr="008E3A44">
        <w:rPr>
          <w:rFonts w:ascii="Cambria" w:hAnsi="Cambria"/>
          <w:b/>
          <w:bCs/>
          <w:sz w:val="24"/>
          <w:szCs w:val="28"/>
        </w:rPr>
        <w:t xml:space="preserve">2. </w:t>
      </w:r>
      <w:r w:rsidR="00130F44" w:rsidRPr="00130F44">
        <w:rPr>
          <w:rFonts w:ascii="Cambria" w:hAnsi="Cambria"/>
          <w:b/>
          <w:bCs/>
          <w:sz w:val="24"/>
          <w:szCs w:val="28"/>
        </w:rPr>
        <w:t>Not assessing target intervention or using predefined controls</w:t>
      </w:r>
      <w:r w:rsidRPr="008E3A44">
        <w:rPr>
          <w:rFonts w:ascii="Cambria" w:hAnsi="Cambria"/>
          <w:b/>
          <w:bCs/>
          <w:sz w:val="24"/>
          <w:szCs w:val="28"/>
        </w:rPr>
        <w:t xml:space="preserve"> (n=27)</w:t>
      </w:r>
    </w:p>
    <w:p w14:paraId="7AE01A5F" w14:textId="30365076" w:rsidR="006720B4" w:rsidRPr="008E3A44" w:rsidRDefault="006720B4" w:rsidP="00644263">
      <w:pPr>
        <w:rPr>
          <w:rFonts w:ascii="Cambria" w:hAnsi="Cambria"/>
        </w:rPr>
      </w:pPr>
      <w:r w:rsidRPr="008E3A44">
        <w:rPr>
          <w:rFonts w:ascii="Cambria" w:hAnsi="Cambria"/>
        </w:rPr>
        <w:t>We excluded RCTs that did not assess the efficacy of botulinum toxin A, topiramate, or acupuncture, and we excluded RCTs that did not compare these interventions with placebo, sham acupuncture or one of these interventions.</w:t>
      </w:r>
    </w:p>
    <w:p w14:paraId="2EB994E3" w14:textId="77777777" w:rsidR="006720B4" w:rsidRPr="008E3A44" w:rsidRDefault="006720B4" w:rsidP="00644263">
      <w:pPr>
        <w:rPr>
          <w:rFonts w:ascii="Cambria" w:hAnsi="Cambria"/>
        </w:rPr>
      </w:pPr>
    </w:p>
    <w:p w14:paraId="4949DF0B" w14:textId="2A5E333B" w:rsidR="00644263" w:rsidRPr="00DE0C01" w:rsidRDefault="00644263"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Gao S, Zhao D, Xie Y. A comparative study on the treatment of migraine headache with combined distant and local acupuncture points versus conventional drug therapy [J]. American journal of acupuncture, 1999, 27(1-2): 27-30.</w:t>
      </w:r>
    </w:p>
    <w:p w14:paraId="31FE959B"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Diener H-C, Tfelt-Hansen P, Dahlof C, Lainez M J A, Sandrini G, Wang S-J, Neto W, Vijapurkar U, Doyle A, Jacobs D, Group M-S. Topiramate in migraine prophylaxis--results from a placebo-controlled trial with propranolol as an active control [J]. Journal of neurology, 2004, 251(8): 943-950.</w:t>
      </w:r>
    </w:p>
    <w:p w14:paraId="0EBE2CFC"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Melchart D, Hager S, Hager U, Liao J, Weidenhammer W, Linde K. Treatment of patients with chronic headaches in a hospital for traditional Chinese medicine in Germany. A randomised, waiting list controlled trial [J]. Complementary therapies in medicine, 2004, 12(2‐3): 71‐78.</w:t>
      </w:r>
    </w:p>
    <w:p w14:paraId="30D07293"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Gupta P, Singh S, Goyal V, Shukla G, Behari M. Low-dose topiramate versus lamotrigine in migraine prophylaxis (the Lotolamp study) [J]. Headache, 2007, 47(3): 402-412.</w:t>
      </w:r>
    </w:p>
    <w:p w14:paraId="47C83FA1"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Suzuki K, Iizuka T, Sakai F. Botulinum toxin type A for migraine prophylaxis in the Japanese population: an open-label prospective trial [J]. Internal medicine (Tokyo, Japan), 2007, 46(13): 959-963.</w:t>
      </w:r>
    </w:p>
    <w:p w14:paraId="683DCF3D"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Keskinbora K, Aydinli I. A double-blind randomized controlled trial of topiramate and amitriptyline either alone or in combination for the prevention of migraine [J]. Clinical neurology and neurosurgery, 2008, 110(10): 979-984.</w:t>
      </w:r>
    </w:p>
    <w:p w14:paraId="26444981"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Calandre E P, Garcia-Leiva J M, Rico-Villademoros F, Vilchez J S, Rodriguez-Lopez C M. Pregabalin in the treatment of chronic migraine: An open-label study [J]. Clinical Neuropharmacology, 2010, 33(1): 35-39.</w:t>
      </w:r>
    </w:p>
    <w:p w14:paraId="24C49462"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Allais G, Romoli M, Rolando S, Airola G, Castagnoli Gabellari I, Allais R, Benedetto C. Ear acupuncture in the treatment of migraine attacks: a randomized trial on the efficacy of appropriate versus inappropriate acupoints [J]. Neurological sciences : official journal of the Italian Neurological Society and of the Italian Society of Clinical Neurophysiology, 2011, 32 Suppl 1(S173-175.</w:t>
      </w:r>
    </w:p>
    <w:p w14:paraId="247D481F"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Silberstein S, Dodick D W, Lindblad A S, Holroyd K, Mathew N, Cordell J, Hirtz D. A randomized, double-blind, placebo-controlled clinical trial of adding propranolol to topiramate in subjects with suboptimal response to topiramate alone: Results from the ninds CRC chronic migraine treatment trial (CMTT) [J]. Headache, 2011, 51(5-6.</w:t>
      </w:r>
    </w:p>
    <w:p w14:paraId="7544A2E7"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Silberstein S D, Dodick D W, Lindblad A S, Holroyd K, Harrington M, Mathew N T, Hirtz D, Chronic Migraine Treatment Trial Research G. Randomized, placebo-controlled trial of propranolol added to topiramate in chronic migraine [J]. Neurology, 2012, 78(13): 976-984.</w:t>
      </w:r>
    </w:p>
    <w:p w14:paraId="652A695C"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Cosentino G, Paladino P, Maccora S, Indovino S, Fierro B, Brighina F. Efficacy and safety of topiramate in migraine prophylaxis: an open controlled randomized study comparing Sincronil and topamax formulations [J]. Panminerva medica, 2013, 55(3): 303-307.</w:t>
      </w:r>
    </w:p>
    <w:p w14:paraId="2718C890"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Zain S, Khan M, Alam R, Zafar I, Ahmed S. Comparison of efficacy and safety of topiramate with gabapentin in migraine prophylaxis: randomized open label control trial [J]. JPMA The Journal of the Pakistan Medical Association, 2013, 63(1): 3-7.</w:t>
      </w:r>
    </w:p>
    <w:p w14:paraId="7CD3037E"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Song J H, Zhang G B, Ding X D, Huang L, Hong Y, Chen H X. Efficacy of type a botulinum toxin injections and infrared polarized light on treating chronic migraine [J]. European review for medical and pharmacological sciences, 2015, 19(11): 1976-1982.</w:t>
      </w:r>
    </w:p>
    <w:p w14:paraId="4639E80B"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[14]</w:t>
      </w:r>
      <w:r w:rsidRPr="00DE0C01">
        <w:rPr>
          <w:rFonts w:ascii="Cambria" w:hAnsi="Cambria"/>
          <w:sz w:val="18"/>
          <w:szCs w:val="18"/>
        </w:rPr>
        <w:tab/>
        <w:t>Shehata H S, Esmail E H, Abdelalim A, El-Jaafary S, Elmazny A, Sabbah A, Shalaby N M. Repetitive transcranial magnetic stimulation versus botulinum toxin injection in chronic migraine prophylaxis: A pilot randomized trial [J]. Journal of Pain Research, 2016, 9(771-777.</w:t>
      </w:r>
    </w:p>
    <w:p w14:paraId="3687BDCC"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[15]</w:t>
      </w:r>
      <w:r w:rsidRPr="00DE0C01">
        <w:rPr>
          <w:rFonts w:ascii="Cambria" w:hAnsi="Cambria"/>
          <w:sz w:val="18"/>
          <w:szCs w:val="18"/>
        </w:rPr>
        <w:tab/>
        <w:t xml:space="preserve">Granato A, Monticco A, Deodato M, Sisto U, Ridolfi M, Marcovich R, Manganotti P. Efficacy of onabotulinumtoxin a and physical therapy combined treatment in chronic migraine [J]. Journal of Headache and Pain, 2017, 18(1): </w:t>
      </w:r>
    </w:p>
    <w:p w14:paraId="1088FFBF"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[16]</w:t>
      </w:r>
      <w:r w:rsidRPr="00DE0C01">
        <w:rPr>
          <w:rFonts w:ascii="Cambria" w:hAnsi="Cambria"/>
          <w:sz w:val="18"/>
          <w:szCs w:val="18"/>
        </w:rPr>
        <w:tab/>
        <w:t xml:space="preserve">Lai K L, Niddam D M, Fuh J L, Chen S P, Wang Y F, Chen W T, Wu J C, Wang S J. Flunarizine versus topiramate </w:t>
      </w:r>
      <w:r w:rsidRPr="00DE0C01">
        <w:rPr>
          <w:rFonts w:ascii="Cambria" w:hAnsi="Cambria"/>
          <w:sz w:val="18"/>
          <w:szCs w:val="18"/>
        </w:rPr>
        <w:lastRenderedPageBreak/>
        <w:t>for chronic migraine prophylaxis: a randomized trial [J]. Acta Neurologica Scandinavica, 2017, 135(4): 476-483.</w:t>
      </w:r>
    </w:p>
    <w:p w14:paraId="72C8048C"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[17]</w:t>
      </w:r>
      <w:r w:rsidRPr="00DE0C01">
        <w:rPr>
          <w:rFonts w:ascii="Cambria" w:hAnsi="Cambria"/>
          <w:sz w:val="18"/>
          <w:szCs w:val="18"/>
        </w:rPr>
        <w:tab/>
        <w:t>Naprienko M V, Smekalkina L V, Surnova E A. Efficacy of different doses of botox in treatment of chronic migraine [J]. Zhurnal nevrologii i psikhiatrii imeni SS Korsakova, 2017, 117(8): 44‐48.</w:t>
      </w:r>
    </w:p>
    <w:p w14:paraId="7E63579B"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[18]</w:t>
      </w:r>
      <w:r w:rsidRPr="00DE0C01">
        <w:rPr>
          <w:rFonts w:ascii="Cambria" w:hAnsi="Cambria"/>
          <w:sz w:val="18"/>
          <w:szCs w:val="18"/>
        </w:rPr>
        <w:tab/>
        <w:t>Carlsen L N, Munksgaard S B, Jensen R H, Bendtsen L. Complete detoxification is the most effective treatment of medication-overuse headache: A randomized controlled open-label trial [J]. Cephalalgia, 2018, 38(2): 225-236.</w:t>
      </w:r>
    </w:p>
    <w:p w14:paraId="4424D31D"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[19]</w:t>
      </w:r>
      <w:r w:rsidRPr="00DE0C01">
        <w:rPr>
          <w:rFonts w:ascii="Cambria" w:hAnsi="Cambria"/>
          <w:sz w:val="18"/>
          <w:szCs w:val="18"/>
        </w:rPr>
        <w:tab/>
        <w:t>Granato A, Deodato M, Sisto U G, Borgino C, D'Acunto L, Manganotti P. Physical Therapy and Onabotulinumtoxin A in chronic migraine: A three-arm randomized perspective study [J]. Journal of Headache and Pain, 2018, 19(</w:t>
      </w:r>
    </w:p>
    <w:p w14:paraId="53C3D879"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[20]</w:t>
      </w:r>
      <w:r w:rsidRPr="00DE0C01">
        <w:rPr>
          <w:rFonts w:ascii="Cambria" w:hAnsi="Cambria"/>
          <w:sz w:val="18"/>
          <w:szCs w:val="18"/>
        </w:rPr>
        <w:tab/>
        <w:t xml:space="preserve">Irct20120227009157N. Comparison of prophylactic effect of venlafaxine and topiramate in patients with chronic migraine : an open label randomized controlled trial [J]. http://wwwwhoint/trialsearch/Trial2aspx?TrialID=IRCT20120227009157N8, 2018, </w:t>
      </w:r>
    </w:p>
    <w:p w14:paraId="1B548B1A"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[21]</w:t>
      </w:r>
      <w:r w:rsidRPr="00DE0C01">
        <w:rPr>
          <w:rFonts w:ascii="Cambria" w:hAnsi="Cambria"/>
          <w:sz w:val="18"/>
          <w:szCs w:val="18"/>
        </w:rPr>
        <w:tab/>
        <w:t>Loeb L M, Amorim R P, Mazzacoratti M D G N, Scorza F A, Peres M F P. Botulinum toxin a (BT-A) versus low-level laser therapy (LLLT) in chronic migraine treatment: A comparison [J]. Arquivos de Neuro-Psiquiatria, 2018, 76(10): 663-667.</w:t>
      </w:r>
    </w:p>
    <w:p w14:paraId="15692290"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[22]</w:t>
      </w:r>
      <w:r w:rsidRPr="00DE0C01">
        <w:rPr>
          <w:rFonts w:ascii="Cambria" w:hAnsi="Cambria"/>
          <w:sz w:val="18"/>
          <w:szCs w:val="18"/>
        </w:rPr>
        <w:tab/>
        <w:t xml:space="preserve">Ctri. Role of topiramate versus propranolol in preventive treatment of chronic migraine [J]. http://wwwwhoint/trialsearch/Trial2aspx?TrialID=CTRI/2019/05/018997, 2019, </w:t>
      </w:r>
    </w:p>
    <w:p w14:paraId="7D5FB80A"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[23]</w:t>
      </w:r>
      <w:r w:rsidRPr="00DE0C01">
        <w:rPr>
          <w:rFonts w:ascii="Cambria" w:hAnsi="Cambria"/>
          <w:sz w:val="18"/>
          <w:szCs w:val="18"/>
        </w:rPr>
        <w:tab/>
        <w:t>Grazzi L, Bernstein C, Sansone E, Grignani E, Searl M, Rizzoli P. ACT for migraine: Effect of acceptance and commitment therapy (ACT) for High frequency episodic migraine without aura: A phase-II, multicentric, randomized, open-label study [J]. Cephalalgia, 2019, 39(1): 323-324.</w:t>
      </w:r>
    </w:p>
    <w:p w14:paraId="5C244DA5"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[24]</w:t>
      </w:r>
      <w:r w:rsidRPr="00DE0C01">
        <w:rPr>
          <w:rFonts w:ascii="Cambria" w:hAnsi="Cambria"/>
          <w:sz w:val="18"/>
          <w:szCs w:val="18"/>
        </w:rPr>
        <w:tab/>
        <w:t>Krishnaswamy R, Malik B H, Khan S, Gupta D, Islam M, Mandal S K, Rutkofsky I H. Anti-CGRP monoclonal antibodies: breakthrough in migraine therapeutics [J]. Progress in Neurology and Psychiatry, 2019, 23(3): 26-33.</w:t>
      </w:r>
    </w:p>
    <w:p w14:paraId="77C39013"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[25]</w:t>
      </w:r>
      <w:r w:rsidRPr="00DE0C01">
        <w:rPr>
          <w:rFonts w:ascii="Cambria" w:hAnsi="Cambria"/>
          <w:sz w:val="18"/>
          <w:szCs w:val="18"/>
        </w:rPr>
        <w:tab/>
        <w:t>Martami F, Togha M, Seifishahpar M, Ghorbani Z, Ansari H, Karimi T, Jahromi S R. The effects of a multispecies probiotic supplement on inflammatory markers and episodic and chronic migraine characteristics: A randomized double-blind controlled trial [J]. Cephalalgia, 2019, 39(7): 841-853.</w:t>
      </w:r>
    </w:p>
    <w:p w14:paraId="247B20A4"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[26]</w:t>
      </w:r>
      <w:r w:rsidRPr="00DE0C01">
        <w:rPr>
          <w:rFonts w:ascii="Cambria" w:hAnsi="Cambria"/>
          <w:sz w:val="18"/>
          <w:szCs w:val="18"/>
        </w:rPr>
        <w:tab/>
        <w:t>Yan R, Wang X, Zhou H, Li X, Diao Y, Xing Y, Zhu Y, Jiang X, Sun J, Zhang Z, Zhao Y. Long-term Low-Dose Sucrose May Prevent Migraine: Two Double-Blinded Randomized Controlled Pilot Trials [J]. Journal of oral &amp; facial pain and headache, 2019, 33(2): 165-173.</w:t>
      </w:r>
    </w:p>
    <w:p w14:paraId="229FF13F" w14:textId="77777777" w:rsidR="00644263" w:rsidRPr="00DE0C01" w:rsidRDefault="00644263" w:rsidP="00DE0C01">
      <w:pPr>
        <w:spacing w:line="180" w:lineRule="exact"/>
        <w:rPr>
          <w:rFonts w:ascii="Cambria" w:hAnsi="Cambria"/>
          <w:sz w:val="18"/>
          <w:szCs w:val="18"/>
        </w:rPr>
      </w:pPr>
      <w:r w:rsidRPr="00DE0C01">
        <w:rPr>
          <w:rFonts w:ascii="Cambria" w:hAnsi="Cambria"/>
          <w:sz w:val="18"/>
          <w:szCs w:val="18"/>
        </w:rPr>
        <w:t>[27]</w:t>
      </w:r>
      <w:r w:rsidRPr="00DE0C01">
        <w:rPr>
          <w:rFonts w:ascii="Cambria" w:hAnsi="Cambria"/>
          <w:sz w:val="18"/>
          <w:szCs w:val="18"/>
        </w:rPr>
        <w:tab/>
        <w:t>Ailani J, Pearlman E, Zhang Q, Nagy A J, Schuh K, Aurora S K. Positive response to galcanezumab following treatment failure to onabotulinumtoxinA in patients with migraine: post hoc analyses of three randomized double-blind studies [J]. European Journal of Neurology, 2020, 27(3): 542-549.</w:t>
      </w:r>
    </w:p>
    <w:p w14:paraId="20C1317A" w14:textId="77777777" w:rsidR="00644263" w:rsidRPr="008E3A44" w:rsidRDefault="00644263">
      <w:pPr>
        <w:rPr>
          <w:rFonts w:ascii="Cambria" w:hAnsi="Cambria"/>
        </w:rPr>
      </w:pPr>
    </w:p>
    <w:p w14:paraId="4EACD3BE" w14:textId="41EDEDEC" w:rsidR="0025707D" w:rsidRPr="008E3A44" w:rsidRDefault="00C3124E">
      <w:pPr>
        <w:rPr>
          <w:rFonts w:ascii="Cambria" w:hAnsi="Cambria"/>
          <w:b/>
          <w:bCs/>
          <w:sz w:val="24"/>
          <w:szCs w:val="24"/>
        </w:rPr>
      </w:pPr>
      <w:r w:rsidRPr="008E3A44">
        <w:rPr>
          <w:rFonts w:ascii="Cambria" w:hAnsi="Cambria"/>
          <w:b/>
          <w:bCs/>
          <w:sz w:val="24"/>
          <w:szCs w:val="24"/>
        </w:rPr>
        <w:t xml:space="preserve">3. Not </w:t>
      </w:r>
      <w:r w:rsidR="00FF7FD7">
        <w:rPr>
          <w:rFonts w:ascii="Cambria" w:hAnsi="Cambria"/>
          <w:b/>
          <w:bCs/>
          <w:sz w:val="24"/>
          <w:szCs w:val="24"/>
        </w:rPr>
        <w:t xml:space="preserve">focusing on </w:t>
      </w:r>
      <w:r w:rsidRPr="008E3A44">
        <w:rPr>
          <w:rFonts w:ascii="Cambria" w:hAnsi="Cambria"/>
          <w:b/>
          <w:bCs/>
          <w:sz w:val="24"/>
          <w:szCs w:val="24"/>
        </w:rPr>
        <w:t>chronic migraine</w:t>
      </w:r>
      <w:r w:rsidR="00741BB1">
        <w:rPr>
          <w:rFonts w:ascii="Cambria" w:hAnsi="Cambria"/>
          <w:b/>
          <w:bCs/>
          <w:sz w:val="24"/>
          <w:szCs w:val="24"/>
        </w:rPr>
        <w:t xml:space="preserve"> (n=14)</w:t>
      </w:r>
    </w:p>
    <w:p w14:paraId="3E721673" w14:textId="3C59D209" w:rsidR="00C3124E" w:rsidRPr="008E3A44" w:rsidRDefault="00C3124E" w:rsidP="00C3124E">
      <w:pPr>
        <w:rPr>
          <w:rFonts w:ascii="Cambria" w:hAnsi="Cambria"/>
        </w:rPr>
      </w:pPr>
      <w:r w:rsidRPr="008E3A44">
        <w:rPr>
          <w:rFonts w:ascii="Cambria" w:hAnsi="Cambria"/>
        </w:rPr>
        <w:t>We excluded RCTs that recruited both participants with chronic migraine and participants with chronic tension-type headache, unless the outcomes were separately reported for chronic migraine.</w:t>
      </w:r>
    </w:p>
    <w:p w14:paraId="5CDB8653" w14:textId="6CBCFCEF" w:rsidR="00C3124E" w:rsidRPr="008E3A44" w:rsidRDefault="00C3124E" w:rsidP="00C3124E">
      <w:pPr>
        <w:rPr>
          <w:rFonts w:ascii="Cambria" w:hAnsi="Cambria"/>
        </w:rPr>
      </w:pPr>
    </w:p>
    <w:p w14:paraId="7583F75D"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Vincent C A. A controlled trial of the treatment of migraine by acupuncture [J]. Clinical journal of pain, 1989, 5(4): 305‐312.</w:t>
      </w:r>
    </w:p>
    <w:p w14:paraId="62B5A6A4"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Hesse J, Møgelvang B, Simonsen H. Acupuncture versus metoprolol in migraine prophylaxis: a randomized trial of trigger point inactivation [J]. Journal of internal medicine, 1994, 235(5): 451‐456.</w:t>
      </w:r>
    </w:p>
    <w:p w14:paraId="6DC6C528"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Storey J R, Calder C S, Hart D E, Potter D L. Topiramate in migraine prevention: a double-blind, placebo-controlled study [J]. Headache, 2001, 41(10): 968-975.</w:t>
      </w:r>
    </w:p>
    <w:p w14:paraId="7D8678BA"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Melchart D, Thormaehlen J, Hager S, Liao J, Linde K, Weidenhammer W. Acupuncture versus placebo versus sumatriptan for early treatment of migraine attacks: a randomized controlled trial [J]. Journal of internal medicine, 2003, 253(2): 181-188.</w:t>
      </w:r>
    </w:p>
    <w:p w14:paraId="2AD278AC"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Brandes J L, Saper J R, Diamond M, Couch J R, Lewis D W, Schmitt J, Neto W, Schwabe S, Jacobs D, Group M-S. Topiramate for migraine prevention: a randomized controlled trial [J]. JAMA, 2004, 291(8): 965-973.</w:t>
      </w:r>
    </w:p>
    <w:p w14:paraId="676C371F"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Evers S, Vollmer-Haase J, Schwaag S, Rahmann A, Husstedt I W, Frese A. Botulinum toxin A in the prophylactic treatment of migraine--a randomized, double-blind, placebo-controlled study [J]. Cephalalgia : an international journal of headache, 2004, 24(10): 838-843.</w:t>
      </w:r>
    </w:p>
    <w:p w14:paraId="3D8B9BE5"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Vickers A J, Rees R W, Zollman C E, McCarney R, Smith C M, Ellis N, Fisher P, Van Haselen R. Acupuncture for chronic headache in primary care: large, pragmatic, randomised trial [J]. BMJ (clinical research ed), 2004, 328(7442): 744.</w:t>
      </w:r>
    </w:p>
    <w:p w14:paraId="2FE86ECB"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Coeytaux R R, Kaufman J S, Kaptchuk T J, Chen W, Miller W C, Callahan L F, Mann J D. A randomized, controlled trial of acupuncture for chronic daily headache [J]. Headache, 2005, 45(9): 1113-1123.</w:t>
      </w:r>
    </w:p>
    <w:p w14:paraId="02EF29FB"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Mathew N T, Frishberg B M, Gawel M, Dimitrova R, Gibson J, Turkel C. Botulinum toxin type A (BOTOX®) for the prophylactic treatment of chronic daily headache: A randomized, double-blind, placebo-controlled trial [J]. Headache, 2005, 45(4): 293-307.</w:t>
      </w:r>
    </w:p>
    <w:p w14:paraId="2C2A398F"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Silberstein S D, Stark S R, Lucas S M, Christie S N, Degryse R E, Turkel C C, Bo N T A S G. Botulinum toxin type A for the prophylactic treatment of chronic daily headache: a randomized, double-blind, placebo-controlled trial [J]. Mayo Clinic proceedings, 2005, 80(9): 1126-1137.</w:t>
      </w:r>
    </w:p>
    <w:p w14:paraId="6AEEDF57"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Elkind A H, O'Carroll P, Blumenfeld A, DeGryse R, Dimitrova R, Bo N T A S G. A series of three sequential, randomized, controlled studies of repeated treatments with botulinum toxin type A for migraine prophylaxis [J]. The journal of pain : official journal of the American Pain Society, 2006, 7(10): 688-696.</w:t>
      </w:r>
    </w:p>
    <w:p w14:paraId="68FB0CE1"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Evers S. Investigating prophylactic botulinum toxin type A for chronic headache disorders [J]. Expert opinion on investigational drugs, 2006, 15(10): 1161-1166.</w:t>
      </w:r>
    </w:p>
    <w:p w14:paraId="022A12BF"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Rapoport A, Mauskop A, Diener H-C, Schwalen S, Pfeil J. Long-term migraine prevention with topiramate: open-label extension of pivotal trials [J]. Headache, 2006, 46(7): 1151-1160.</w:t>
      </w:r>
    </w:p>
    <w:p w14:paraId="231DD84B" w14:textId="77777777" w:rsidR="005931FD" w:rsidRPr="00DE0C01" w:rsidRDefault="005931FD" w:rsidP="00DE0C01">
      <w:pPr>
        <w:spacing w:line="180" w:lineRule="exact"/>
        <w:rPr>
          <w:rFonts w:ascii="Cambria" w:hAnsi="Cambria"/>
          <w:sz w:val="18"/>
          <w:szCs w:val="18"/>
        </w:rPr>
      </w:pPr>
      <w:r w:rsidRPr="00DE0C01">
        <w:rPr>
          <w:rFonts w:ascii="Cambria" w:hAnsi="Cambria"/>
          <w:sz w:val="18"/>
          <w:szCs w:val="18"/>
        </w:rPr>
        <w:t>[14]</w:t>
      </w:r>
      <w:r w:rsidRPr="00DE0C01">
        <w:rPr>
          <w:rFonts w:ascii="Cambria" w:hAnsi="Cambria"/>
          <w:sz w:val="18"/>
          <w:szCs w:val="18"/>
        </w:rPr>
        <w:tab/>
        <w:t xml:space="preserve">Nie L, Cheng J, Wen Y, Li J. The Effectiveness of Acupuncture Combined with Tuina Therapy in Patients </w:t>
      </w:r>
      <w:r w:rsidRPr="00DE0C01">
        <w:rPr>
          <w:rFonts w:ascii="Cambria" w:hAnsi="Cambria"/>
          <w:sz w:val="18"/>
          <w:szCs w:val="18"/>
        </w:rPr>
        <w:lastRenderedPageBreak/>
        <w:t>with Migraine [J]. Complementary medicine research, 2019, 26(3): 182-194.</w:t>
      </w:r>
    </w:p>
    <w:p w14:paraId="648AD3D4" w14:textId="2E398FF2" w:rsidR="0025707D" w:rsidRPr="008E3A44" w:rsidRDefault="0025707D">
      <w:pPr>
        <w:rPr>
          <w:rFonts w:ascii="Cambria" w:hAnsi="Cambria"/>
        </w:rPr>
      </w:pPr>
    </w:p>
    <w:p w14:paraId="7153F387" w14:textId="4A88A1C9" w:rsidR="00F77BBA" w:rsidRPr="008E3A44" w:rsidRDefault="00F77BBA">
      <w:pPr>
        <w:rPr>
          <w:rFonts w:ascii="Cambria" w:hAnsi="Cambria"/>
          <w:b/>
          <w:bCs/>
          <w:sz w:val="24"/>
          <w:szCs w:val="24"/>
        </w:rPr>
      </w:pPr>
      <w:r w:rsidRPr="008E3A44">
        <w:rPr>
          <w:rFonts w:ascii="Cambria" w:hAnsi="Cambria"/>
          <w:b/>
          <w:bCs/>
          <w:sz w:val="24"/>
          <w:szCs w:val="24"/>
        </w:rPr>
        <w:t>4. Not assessing target outcomes</w:t>
      </w:r>
      <w:r w:rsidR="0087640E">
        <w:rPr>
          <w:rFonts w:ascii="Cambria" w:hAnsi="Cambria"/>
          <w:b/>
          <w:bCs/>
          <w:sz w:val="24"/>
          <w:szCs w:val="24"/>
        </w:rPr>
        <w:t xml:space="preserve"> (n=3)</w:t>
      </w:r>
    </w:p>
    <w:p w14:paraId="79292152" w14:textId="77777777" w:rsidR="003B14DC" w:rsidRPr="008E3A44" w:rsidRDefault="003B14DC" w:rsidP="00F77BBA">
      <w:pPr>
        <w:rPr>
          <w:rFonts w:ascii="Cambria" w:hAnsi="Cambria"/>
        </w:rPr>
      </w:pPr>
    </w:p>
    <w:p w14:paraId="20628DCE" w14:textId="6ACDEDCF" w:rsidR="00F77BBA" w:rsidRPr="00DE0C01" w:rsidRDefault="00F77BBA"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Liberini P, Pari E, Gazzina S, Caratozzolo S, Rao R, Padovani A. Technique of injection of onabotulinumtoxin A for chronic migraine: the PREEMPT injection paradigm [J]. Neurological sciences : official journal of the Italian Neurological Society and of the Italian Society of Clinical Neurophysiology, 2014, 35 Suppl 141-43.</w:t>
      </w:r>
    </w:p>
    <w:p w14:paraId="7FE6D2CD" w14:textId="7226FD3C" w:rsidR="00F77BBA" w:rsidRPr="00DE0C01" w:rsidRDefault="00F77BBA"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de Tommaso M, Delussi M, Ricci K, Montemurno A, Carbone I, Vecchio E. Effects of OnabotulintoxinA on Habituation of Laser Evoked Responses in Chronic Migraine [J]. Toxins, 2016, 8(6).</w:t>
      </w:r>
    </w:p>
    <w:p w14:paraId="553200CD" w14:textId="6CEE6FD7" w:rsidR="00F77BBA" w:rsidRPr="00DE0C01" w:rsidRDefault="00F77BBA"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Schwaneberg T, Witt C M, Roll S, Pach D. Comparing physicians' and patients' reporting on adverse reactions in randomized trials on acupuncture - A secondary data analysis [J]. BMC Complementary and Alternative Medicine, 2019, 19(1).</w:t>
      </w:r>
    </w:p>
    <w:p w14:paraId="0A392980" w14:textId="77777777" w:rsidR="00F77BBA" w:rsidRPr="008E3A44" w:rsidRDefault="00F77BBA">
      <w:pPr>
        <w:rPr>
          <w:rFonts w:ascii="Cambria" w:hAnsi="Cambria"/>
        </w:rPr>
      </w:pPr>
    </w:p>
    <w:p w14:paraId="7794BD98" w14:textId="580D9467" w:rsidR="0025707D" w:rsidRPr="008E3A44" w:rsidRDefault="00102277">
      <w:pPr>
        <w:rPr>
          <w:rFonts w:ascii="Cambria" w:hAnsi="Cambria"/>
          <w:b/>
          <w:bCs/>
          <w:sz w:val="24"/>
          <w:szCs w:val="28"/>
        </w:rPr>
      </w:pPr>
      <w:r w:rsidRPr="008E3A44">
        <w:rPr>
          <w:rFonts w:ascii="Cambria" w:hAnsi="Cambria"/>
          <w:b/>
          <w:bCs/>
          <w:sz w:val="24"/>
          <w:szCs w:val="28"/>
        </w:rPr>
        <w:t xml:space="preserve">5. </w:t>
      </w:r>
      <w:r w:rsidR="00C53422" w:rsidRPr="00C53422">
        <w:rPr>
          <w:rFonts w:ascii="Cambria" w:hAnsi="Cambria"/>
          <w:b/>
          <w:bCs/>
          <w:sz w:val="24"/>
          <w:szCs w:val="28"/>
        </w:rPr>
        <w:t xml:space="preserve">Reporting as pooled analysis or re-analysis of the included studies </w:t>
      </w:r>
      <w:r w:rsidR="0087640E">
        <w:rPr>
          <w:rFonts w:ascii="Cambria" w:hAnsi="Cambria"/>
          <w:b/>
          <w:bCs/>
          <w:sz w:val="24"/>
          <w:szCs w:val="28"/>
        </w:rPr>
        <w:t>(n=14)</w:t>
      </w:r>
    </w:p>
    <w:p w14:paraId="67AAF939" w14:textId="77777777" w:rsidR="00102277" w:rsidRPr="008E3A44" w:rsidRDefault="00102277" w:rsidP="00102277">
      <w:pPr>
        <w:rPr>
          <w:rFonts w:ascii="Cambria" w:hAnsi="Cambria"/>
        </w:rPr>
      </w:pPr>
    </w:p>
    <w:p w14:paraId="2527EC94"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Dodick D W, Turkel C C, DeGryse R E, Aurora S K, Silberstein S D, Lipton R B, Diener H-C, Brin M F, Group P C M S. OnabotulinumtoxinA for treatment of chronic migraine: pooled results from the double-blind, randomized, placebo-controlled phases of the PREEMPT clinical program [J]. Headache, 2010, 50(6): 921-936.</w:t>
      </w:r>
    </w:p>
    <w:p w14:paraId="07ABC0B0"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Dodick D W, Diener H C, Turkel C C, Degryse R E, Brin M F. Onabotulinumtoxin a for treatment of chronic migraine: 75% responder analysis results from the double-blind, Randomized, Placebo-controlled phase of the preempt clinical program [J]. Cephalalgia, 2011, 31(87.</w:t>
      </w:r>
    </w:p>
    <w:p w14:paraId="630BC806"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 xml:space="preserve">Dodick D, Diener H, Turkel C, DeGryse R, Brin M. OnabotulinumtoxinA for treatment of chronic migraine: 75% responder analysis results from the double-blind, randomized, placebo-controlled phase of the PREEMPT clinical program [J]. Neurology, 2012, 78(1): </w:t>
      </w:r>
    </w:p>
    <w:p w14:paraId="56056ED6"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[4]</w:t>
      </w:r>
      <w:r w:rsidRPr="00DE0C01">
        <w:rPr>
          <w:rFonts w:ascii="Cambria" w:hAnsi="Cambria"/>
          <w:sz w:val="18"/>
          <w:szCs w:val="18"/>
        </w:rPr>
        <w:tab/>
        <w:t xml:space="preserve">Diener H C, Dodick D W, DeGryse R E, Turkel C C. OnabotulinumtoxinA for treatment of chronic migraine: PREEMPT 24-week pooled subgroup analysis of patients without medication overuse [J]. Journal of headache and pain, 2013, 14(1 SUPPL. 1): </w:t>
      </w:r>
    </w:p>
    <w:p w14:paraId="2979EDB9"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 xml:space="preserve">Dodick D, Diener H C, Turkel C, DeGryse R, Brin M. OnabotulinumtoxinA for chronic migraine treatment: 75% responder analysis from double-blind, randomized, placebo-controlled phase of PREEMPT [J]. Journal of Headache and Pain, 2013, 14(1): </w:t>
      </w:r>
    </w:p>
    <w:p w14:paraId="45A18DDA"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[6]</w:t>
      </w:r>
      <w:r w:rsidRPr="00DE0C01">
        <w:rPr>
          <w:rFonts w:ascii="Cambria" w:hAnsi="Cambria"/>
          <w:sz w:val="18"/>
          <w:szCs w:val="18"/>
        </w:rPr>
        <w:tab/>
        <w:t>Silberstein S D, Blumenfeld A M, Cady R K, Turner I M, Lipton R B, Diener H-C, Aurora S K, Sirimanne M, DeGryse R E, Turkel C C, Dodick D W. OnabotulinumtoxinA for treatment of chronic migraine: PREEMPT 24-week pooled subgroup analysis of patients who had acute headache medication overuse at baseline [J]. Journal of the neurological sciences, 2013, 331(1-2): 48-56.</w:t>
      </w:r>
    </w:p>
    <w:p w14:paraId="61CBAE26"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[7]</w:t>
      </w:r>
      <w:r w:rsidRPr="00DE0C01">
        <w:rPr>
          <w:rFonts w:ascii="Cambria" w:hAnsi="Cambria"/>
          <w:sz w:val="18"/>
          <w:szCs w:val="18"/>
        </w:rPr>
        <w:tab/>
        <w:t>He A, Song D, Zhang L, Li C. Unveiling the relative efficacy, safety and tolerability of prophylactic medications for migraine: pairwise and network-meta analysis [J]. The journal of headache and pain, 2017, 18(1): 26.</w:t>
      </w:r>
    </w:p>
    <w:p w14:paraId="5DE4CC5B"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[8]</w:t>
      </w:r>
      <w:r w:rsidRPr="00DE0C01">
        <w:rPr>
          <w:rFonts w:ascii="Cambria" w:hAnsi="Cambria"/>
          <w:sz w:val="18"/>
          <w:szCs w:val="18"/>
        </w:rPr>
        <w:tab/>
        <w:t xml:space="preserve">Matharu M, Halker R, Pozo-Rosich P, DeGryse R, Manack Adams A, Aurora S K. The impact of onabotulinumtoxinA on severe headache days: PREEMPT 56-week pooled analysis [J]. Journal of Headache and Pain, 2017, 18(1): </w:t>
      </w:r>
    </w:p>
    <w:p w14:paraId="2D80B61F"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[9]</w:t>
      </w:r>
      <w:r w:rsidRPr="00DE0C01">
        <w:rPr>
          <w:rFonts w:ascii="Cambria" w:hAnsi="Cambria"/>
          <w:sz w:val="18"/>
          <w:szCs w:val="18"/>
        </w:rPr>
        <w:tab/>
        <w:t>Dodick D W, Silberstein S D, Lipton R B, DeGryse R E, Adams A M, Diener H C. Early and sustained effect of onabotulinumtoxinA for chronic migraine treatment: Analysis of preempt data [J]. Toxicon, 2018, 156(S23-S24.</w:t>
      </w:r>
    </w:p>
    <w:p w14:paraId="3DD78ECA"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[10]</w:t>
      </w:r>
      <w:r w:rsidRPr="00DE0C01">
        <w:rPr>
          <w:rFonts w:ascii="Cambria" w:hAnsi="Cambria"/>
          <w:sz w:val="18"/>
          <w:szCs w:val="18"/>
        </w:rPr>
        <w:tab/>
        <w:t>Dodick D W, Silberstein S D, Lipton R B, DeGryse R E, Manack Adams A, Diener H C. Onset of effect of onabotulinumtoxina for chronic migraine treatment: Analysis of preempt data [J]. Cephalalgia, 2018, 38(72-75.</w:t>
      </w:r>
    </w:p>
    <w:p w14:paraId="118DB8D2"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[11]</w:t>
      </w:r>
      <w:r w:rsidRPr="00DE0C01">
        <w:rPr>
          <w:rFonts w:ascii="Cambria" w:hAnsi="Cambria"/>
          <w:sz w:val="18"/>
          <w:szCs w:val="18"/>
        </w:rPr>
        <w:tab/>
        <w:t xml:space="preserve">Adams A M, Dodick D W, Silberstein S D, Lipton R B, Degryse R E, Diener H C. Early and sustained effect of onabotulinumtoxina for chronic migraine treatment: Pooled analysis of preempt data [J]. Neurology, 2019, 92(15): </w:t>
      </w:r>
    </w:p>
    <w:p w14:paraId="04F8172D"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[12]</w:t>
      </w:r>
      <w:r w:rsidRPr="00DE0C01">
        <w:rPr>
          <w:rFonts w:ascii="Cambria" w:hAnsi="Cambria"/>
          <w:sz w:val="18"/>
          <w:szCs w:val="18"/>
        </w:rPr>
        <w:tab/>
        <w:t>Agostoni E C, Barbanti P, Calabresi P, Colombo B, Cortelli P, Frediani F, Geppetti P, Grazzi L, Leone M, Martelletti P, Pini L A, Prudenzano M P, Sarchielli P, Tedeschi G, Russo A, Italian chronic migraine g. Current and emerging evidence-based treatment options in chronic migraine: a narrative review [J]. The journal of headache and pain, 2019, 20(1): 92.</w:t>
      </w:r>
    </w:p>
    <w:p w14:paraId="3C9DC661"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[13]</w:t>
      </w:r>
      <w:r w:rsidRPr="00DE0C01">
        <w:rPr>
          <w:rFonts w:ascii="Cambria" w:hAnsi="Cambria"/>
          <w:sz w:val="18"/>
          <w:szCs w:val="18"/>
        </w:rPr>
        <w:tab/>
        <w:t>Diener H C, Lipton R B, Dodick D W, DeGryse R E, Adams A M, Silberstein S. The impact of onabotulinumtoxinA vs placebo on efficacy outcomes in responder and nonresponder subgroups of patients with chronic migraine: PREEMPT pooled analysis [J]. Cephalalgia, 2019, 39(1): 260-261.</w:t>
      </w:r>
    </w:p>
    <w:p w14:paraId="0BD05773"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[14]</w:t>
      </w:r>
      <w:r w:rsidRPr="00DE0C01">
        <w:rPr>
          <w:rFonts w:ascii="Cambria" w:hAnsi="Cambria"/>
          <w:sz w:val="18"/>
          <w:szCs w:val="18"/>
        </w:rPr>
        <w:tab/>
        <w:t xml:space="preserve">Rothrock J F, Lipton R B, Young W B, Jo E, Adams A M, Blumenfeld A M. Onabotulinumtoxina is safe and effective in patients who discontinue topiramate: Results of the forward study [J]. Neurology, 2019, 92(15): </w:t>
      </w:r>
    </w:p>
    <w:p w14:paraId="30486335" w14:textId="52B792F2" w:rsidR="00102277" w:rsidRPr="008E3A44" w:rsidRDefault="00102277">
      <w:pPr>
        <w:rPr>
          <w:rFonts w:ascii="Cambria" w:hAnsi="Cambria"/>
        </w:rPr>
      </w:pPr>
    </w:p>
    <w:p w14:paraId="678D2248" w14:textId="7F0F5EF0" w:rsidR="00102277" w:rsidRPr="008E3A44" w:rsidRDefault="00102277">
      <w:pPr>
        <w:rPr>
          <w:rFonts w:ascii="Cambria" w:hAnsi="Cambria"/>
          <w:b/>
          <w:bCs/>
          <w:sz w:val="24"/>
          <w:szCs w:val="28"/>
        </w:rPr>
      </w:pPr>
      <w:r w:rsidRPr="008E3A44">
        <w:rPr>
          <w:rFonts w:ascii="Cambria" w:hAnsi="Cambria"/>
          <w:b/>
          <w:bCs/>
          <w:sz w:val="24"/>
          <w:szCs w:val="28"/>
        </w:rPr>
        <w:t xml:space="preserve">6. </w:t>
      </w:r>
      <w:r w:rsidR="00A35060" w:rsidRPr="00A35060">
        <w:rPr>
          <w:rFonts w:ascii="Cambria" w:hAnsi="Cambria"/>
          <w:b/>
          <w:bCs/>
          <w:sz w:val="24"/>
          <w:szCs w:val="28"/>
        </w:rPr>
        <w:t>Insufficient information for data extraction</w:t>
      </w:r>
      <w:r w:rsidR="0087640E">
        <w:rPr>
          <w:rFonts w:ascii="Cambria" w:hAnsi="Cambria"/>
          <w:b/>
          <w:bCs/>
          <w:sz w:val="24"/>
          <w:szCs w:val="28"/>
        </w:rPr>
        <w:t xml:space="preserve"> (n=5)</w:t>
      </w:r>
    </w:p>
    <w:p w14:paraId="325B9F3A" w14:textId="77777777" w:rsidR="00102277" w:rsidRPr="008E3A44" w:rsidRDefault="00102277" w:rsidP="00102277">
      <w:pPr>
        <w:rPr>
          <w:rFonts w:ascii="Cambria" w:hAnsi="Cambria"/>
        </w:rPr>
      </w:pPr>
    </w:p>
    <w:p w14:paraId="7FF841FE"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[1]</w:t>
      </w:r>
      <w:r w:rsidRPr="00DE0C01">
        <w:rPr>
          <w:rFonts w:ascii="Cambria" w:hAnsi="Cambria"/>
          <w:sz w:val="18"/>
          <w:szCs w:val="18"/>
        </w:rPr>
        <w:tab/>
        <w:t>Annunsio M, Maria G C, Sabina C, Umberto M, Marianna N, Pietro C, Giulia P. Acupuncture in the prophylactic treatment of refractory chronic migraine with or without drug overuse: a pragmatic randomised study [J]. European journal of integrative medicine, 2012, 4(34‐35.</w:t>
      </w:r>
    </w:p>
    <w:p w14:paraId="7208A9E0"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[2]</w:t>
      </w:r>
      <w:r w:rsidRPr="00DE0C01">
        <w:rPr>
          <w:rFonts w:ascii="Cambria" w:hAnsi="Cambria"/>
          <w:sz w:val="18"/>
          <w:szCs w:val="18"/>
        </w:rPr>
        <w:tab/>
        <w:t>Monteiro L, Hollanda L, Melo A. Botulinum toxin type A for the treatment of cephalic cutaneous allodynia in chronic migraine: A randomized, double-blinded, placebo-controlled pilot trial [J]. Movement Disorders, 2013, 28(S425.</w:t>
      </w:r>
    </w:p>
    <w:p w14:paraId="5169F946"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[3]</w:t>
      </w:r>
      <w:r w:rsidRPr="00DE0C01">
        <w:rPr>
          <w:rFonts w:ascii="Cambria" w:hAnsi="Cambria"/>
          <w:sz w:val="18"/>
          <w:szCs w:val="18"/>
        </w:rPr>
        <w:tab/>
        <w:t xml:space="preserve">Isrctn. Acupuncture for the prevention of chronic migraine attacks [J]. http://wwwwhoint/trialsearch/Trial2aspx?TrialID=ISRCTN13563102, 2017, </w:t>
      </w:r>
    </w:p>
    <w:p w14:paraId="698CD8DB"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lastRenderedPageBreak/>
        <w:t>[4]</w:t>
      </w:r>
      <w:r w:rsidRPr="00DE0C01">
        <w:rPr>
          <w:rFonts w:ascii="Cambria" w:hAnsi="Cambria"/>
          <w:sz w:val="18"/>
          <w:szCs w:val="18"/>
        </w:rPr>
        <w:tab/>
        <w:t>Pijpers J A, Kies D A, Louter M A, Van Zwet E W, Ferrari M D, Terwindt G M. Botulinum toxin A and acute detoxification in chronic migraine and medication overuse: A randomised, double-blind, placebocontrolled trial [J]. Cephalalgia, 2017, 37(1): 103.</w:t>
      </w:r>
    </w:p>
    <w:p w14:paraId="5B682F03" w14:textId="77777777" w:rsidR="00102277" w:rsidRPr="00DE0C01" w:rsidRDefault="00102277" w:rsidP="00DE0C01">
      <w:pPr>
        <w:spacing w:line="180" w:lineRule="exact"/>
        <w:rPr>
          <w:rFonts w:ascii="Cambria" w:hAnsi="Cambria"/>
          <w:sz w:val="18"/>
          <w:szCs w:val="18"/>
        </w:rPr>
      </w:pPr>
      <w:r w:rsidRPr="00DE0C01">
        <w:rPr>
          <w:rFonts w:ascii="Cambria" w:hAnsi="Cambria"/>
          <w:sz w:val="18"/>
          <w:szCs w:val="18"/>
        </w:rPr>
        <w:t>[5]</w:t>
      </w:r>
      <w:r w:rsidRPr="00DE0C01">
        <w:rPr>
          <w:rFonts w:ascii="Cambria" w:hAnsi="Cambria"/>
          <w:sz w:val="18"/>
          <w:szCs w:val="18"/>
        </w:rPr>
        <w:tab/>
        <w:t>Carter E, Kwon E. OnabotulinumtoxinA injections for chronic migraine prophylaxis [J]. American Family Physician, 2019, 100(4): 198.</w:t>
      </w:r>
    </w:p>
    <w:p w14:paraId="2DCB3630" w14:textId="32915E59" w:rsidR="00102277" w:rsidRDefault="00102277">
      <w:pPr>
        <w:rPr>
          <w:rFonts w:ascii="Cambria" w:hAnsi="Cambria"/>
        </w:rPr>
      </w:pPr>
    </w:p>
    <w:p w14:paraId="0DDD3B5A" w14:textId="7B3A95F4" w:rsidR="00E87AB4" w:rsidRDefault="00E87AB4">
      <w:pPr>
        <w:rPr>
          <w:rFonts w:ascii="Cambria" w:hAnsi="Cambria"/>
        </w:rPr>
      </w:pPr>
    </w:p>
    <w:p w14:paraId="11979C91" w14:textId="005E21F3" w:rsidR="00E87AB4" w:rsidRDefault="00E87AB4">
      <w:pPr>
        <w:rPr>
          <w:rFonts w:ascii="Cambria" w:hAnsi="Cambria"/>
        </w:rPr>
      </w:pPr>
    </w:p>
    <w:p w14:paraId="36490E64" w14:textId="14E8D323" w:rsidR="00E87AB4" w:rsidRDefault="00E87AB4">
      <w:pPr>
        <w:widowControl/>
        <w:jc w:val="left"/>
        <w:rPr>
          <w:rFonts w:ascii="Cambria" w:hAnsi="Cambria"/>
        </w:rPr>
      </w:pPr>
      <w:r>
        <w:rPr>
          <w:rFonts w:ascii="Cambria" w:hAnsi="Cambria"/>
        </w:rPr>
        <w:br w:type="page"/>
      </w:r>
    </w:p>
    <w:p w14:paraId="7BF03FA5" w14:textId="33562500" w:rsidR="00E87AB4" w:rsidRDefault="00E87AB4" w:rsidP="00E87AB4">
      <w:pPr>
        <w:pStyle w:val="1"/>
      </w:pPr>
      <w:bookmarkStart w:id="5" w:name="_Toc45955911"/>
      <w:r w:rsidRPr="00E87AB4">
        <w:lastRenderedPageBreak/>
        <w:t>C. S</w:t>
      </w:r>
      <w:r w:rsidRPr="00E87AB4">
        <w:rPr>
          <w:rFonts w:eastAsiaTheme="minorEastAsia"/>
        </w:rPr>
        <w:t>tudy</w:t>
      </w:r>
      <w:r w:rsidRPr="00E87AB4">
        <w:t xml:space="preserve"> flowchart</w:t>
      </w:r>
      <w:bookmarkEnd w:id="5"/>
    </w:p>
    <w:p w14:paraId="34DE134A" w14:textId="7483E6D0" w:rsidR="00E87AB4" w:rsidRPr="008E3A44" w:rsidRDefault="00E87AB4" w:rsidP="00E87AB4">
      <w:pPr>
        <w:rPr>
          <w:rFonts w:ascii="Cambria" w:hAnsi="Cambria"/>
        </w:rPr>
      </w:pPr>
      <w:r>
        <w:rPr>
          <w:rFonts w:ascii="Cambria" w:hAnsi="Cambria"/>
          <w:noProof/>
        </w:rPr>
        <w:drawing>
          <wp:inline distT="0" distB="0" distL="0" distR="0" wp14:anchorId="32226520" wp14:editId="0DF4536D">
            <wp:extent cx="4215788" cy="608840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16880" cy="6089977"/>
                    </a:xfrm>
                    <a:prstGeom prst="rect">
                      <a:avLst/>
                    </a:prstGeom>
                    <a:noFill/>
                    <a:ln>
                      <a:noFill/>
                    </a:ln>
                  </pic:spPr>
                </pic:pic>
              </a:graphicData>
            </a:graphic>
          </wp:inline>
        </w:drawing>
      </w:r>
    </w:p>
    <w:p w14:paraId="1B9188FE" w14:textId="246DAC92" w:rsidR="00E87AB4" w:rsidRPr="00E87AB4" w:rsidRDefault="00E87AB4" w:rsidP="00E87AB4">
      <w:pPr>
        <w:rPr>
          <w:rFonts w:ascii="Cambria" w:hAnsi="Cambria"/>
          <w:b/>
          <w:bCs/>
        </w:rPr>
      </w:pPr>
      <w:r w:rsidRPr="00E87AB4">
        <w:rPr>
          <w:rFonts w:ascii="Cambria" w:hAnsi="Cambria"/>
          <w:b/>
          <w:bCs/>
        </w:rPr>
        <w:t xml:space="preserve">Figure </w:t>
      </w:r>
      <w:r>
        <w:rPr>
          <w:rFonts w:ascii="Cambria" w:hAnsi="Cambria"/>
          <w:b/>
          <w:bCs/>
        </w:rPr>
        <w:t>C</w:t>
      </w:r>
      <w:r w:rsidRPr="00E87AB4">
        <w:rPr>
          <w:rFonts w:ascii="Cambria" w:hAnsi="Cambria"/>
          <w:b/>
          <w:bCs/>
        </w:rPr>
        <w:t>1. Study flowchart</w:t>
      </w:r>
    </w:p>
    <w:p w14:paraId="394138B6" w14:textId="77777777" w:rsidR="00E87AB4" w:rsidRPr="00DE0C01" w:rsidRDefault="00E87AB4" w:rsidP="00E87AB4">
      <w:pPr>
        <w:rPr>
          <w:rFonts w:ascii="Cambria" w:hAnsi="Cambria"/>
          <w:sz w:val="18"/>
          <w:szCs w:val="18"/>
        </w:rPr>
      </w:pPr>
      <w:r w:rsidRPr="00DE0C01">
        <w:rPr>
          <w:rFonts w:ascii="Cambria" w:hAnsi="Cambria"/>
          <w:i/>
          <w:iCs/>
          <w:sz w:val="18"/>
          <w:szCs w:val="18"/>
        </w:rPr>
        <w:t>Abbreviations:</w:t>
      </w:r>
      <w:r w:rsidRPr="00DE0C01">
        <w:rPr>
          <w:rFonts w:ascii="Cambria" w:hAnsi="Cambria"/>
          <w:sz w:val="18"/>
          <w:szCs w:val="18"/>
        </w:rPr>
        <w:t xml:space="preserve"> ChiCTR, Chinese Clinical Trial Registry. RCT, randomized controlled trial. </w:t>
      </w:r>
    </w:p>
    <w:p w14:paraId="38897AA0" w14:textId="7B052263" w:rsidR="00B04932" w:rsidRPr="00DE0C01" w:rsidRDefault="00E87AB4">
      <w:pPr>
        <w:rPr>
          <w:rFonts w:ascii="Cambria" w:hAnsi="Cambria"/>
          <w:sz w:val="18"/>
          <w:szCs w:val="18"/>
        </w:rPr>
      </w:pPr>
      <w:r w:rsidRPr="00DE0C01">
        <w:rPr>
          <w:rFonts w:ascii="Cambria" w:hAnsi="Cambria"/>
          <w:i/>
          <w:iCs/>
          <w:sz w:val="18"/>
          <w:szCs w:val="18"/>
        </w:rPr>
        <w:t>Footnotes:</w:t>
      </w:r>
      <w:r w:rsidRPr="00DE0C01">
        <w:rPr>
          <w:rFonts w:ascii="Cambria" w:hAnsi="Cambria"/>
          <w:sz w:val="18"/>
          <w:szCs w:val="18"/>
        </w:rPr>
        <w:t xml:space="preserve"> The retrieved articles were screened by two independent reviewers following the PICO (participants, interventions, controls, and outcomes) principle; they were screened at title-and-abstract level and subsequently at full-text level. We excluded RCTs that included both chronic migraine and other types of chronic headaches (eg, tension-type headaches) unless the data of chronic migraine was separately reported, and we excluded the RCTs for not focusing on chronic migraine. RCTs were excluded for not assessing botulinum toxin A, topiramate, or acupuncture (target </w:t>
      </w:r>
      <w:r w:rsidR="00270A18" w:rsidRPr="00DE0C01">
        <w:rPr>
          <w:rFonts w:ascii="Cambria" w:hAnsi="Cambria"/>
          <w:sz w:val="18"/>
          <w:szCs w:val="18"/>
        </w:rPr>
        <w:t>inventions</w:t>
      </w:r>
      <w:r w:rsidRPr="00DE0C01">
        <w:rPr>
          <w:rFonts w:ascii="Cambria" w:hAnsi="Cambria"/>
          <w:sz w:val="18"/>
          <w:szCs w:val="18"/>
        </w:rPr>
        <w:t>); RCTs were excluded for not using placebo, sham acupuncture, or one of the three interventions.</w:t>
      </w:r>
    </w:p>
    <w:p w14:paraId="6B6BB8BE" w14:textId="1E9B3CB3" w:rsidR="00810852" w:rsidRPr="008E3A44" w:rsidRDefault="00810852">
      <w:pPr>
        <w:widowControl/>
        <w:jc w:val="left"/>
        <w:rPr>
          <w:rFonts w:ascii="Cambria" w:hAnsi="Cambria"/>
        </w:rPr>
      </w:pPr>
      <w:r w:rsidRPr="008E3A44">
        <w:rPr>
          <w:rFonts w:ascii="Cambria" w:hAnsi="Cambria"/>
        </w:rPr>
        <w:br w:type="page"/>
      </w:r>
    </w:p>
    <w:p w14:paraId="1BB1062A" w14:textId="77777777" w:rsidR="00810852" w:rsidRPr="008E3A44" w:rsidRDefault="00810852">
      <w:pPr>
        <w:rPr>
          <w:rFonts w:ascii="Cambria" w:hAnsi="Cambria"/>
        </w:rPr>
        <w:sectPr w:rsidR="00810852" w:rsidRPr="008E3A44" w:rsidSect="00DE6695">
          <w:footerReference w:type="default" r:id="rId29"/>
          <w:pgSz w:w="11906" w:h="16838"/>
          <w:pgMar w:top="1440" w:right="1800" w:bottom="1440" w:left="1800" w:header="851" w:footer="992" w:gutter="0"/>
          <w:pgNumType w:start="0"/>
          <w:cols w:space="425"/>
          <w:docGrid w:type="lines" w:linePitch="312"/>
        </w:sectPr>
      </w:pPr>
    </w:p>
    <w:p w14:paraId="44745341" w14:textId="7714F3F2" w:rsidR="00810852" w:rsidRPr="008D29D4" w:rsidRDefault="007F4846" w:rsidP="008D29D4">
      <w:pPr>
        <w:pStyle w:val="1"/>
      </w:pPr>
      <w:bookmarkStart w:id="6" w:name="_Toc45955912"/>
      <w:r>
        <w:lastRenderedPageBreak/>
        <w:t>D</w:t>
      </w:r>
      <w:r w:rsidR="00810852" w:rsidRPr="008D29D4">
        <w:t xml:space="preserve">. Risk of bias assessment in individual </w:t>
      </w:r>
      <w:r w:rsidR="001B6655" w:rsidRPr="008D29D4">
        <w:t>trials</w:t>
      </w:r>
      <w:bookmarkEnd w:id="6"/>
    </w:p>
    <w:p w14:paraId="2429AAE6" w14:textId="181BCA41" w:rsidR="00670795" w:rsidRPr="008E3A44" w:rsidRDefault="00670795">
      <w:pPr>
        <w:rPr>
          <w:rFonts w:ascii="Cambria" w:hAnsi="Cambria"/>
        </w:rPr>
      </w:pPr>
    </w:p>
    <w:p w14:paraId="7D2AD6E8" w14:textId="0FB511FA" w:rsidR="001B6655" w:rsidRPr="008E3A44" w:rsidRDefault="001B6655">
      <w:pPr>
        <w:rPr>
          <w:rFonts w:ascii="Cambria" w:hAnsi="Cambria"/>
          <w:b/>
          <w:bCs/>
        </w:rPr>
      </w:pPr>
      <w:r w:rsidRPr="008E3A44">
        <w:rPr>
          <w:rFonts w:ascii="Cambria" w:hAnsi="Cambria"/>
          <w:b/>
          <w:bCs/>
        </w:rPr>
        <w:t xml:space="preserve">Table </w:t>
      </w:r>
      <w:r w:rsidR="007F4846">
        <w:rPr>
          <w:rFonts w:ascii="Cambria" w:hAnsi="Cambria"/>
          <w:b/>
          <w:bCs/>
        </w:rPr>
        <w:t>D</w:t>
      </w:r>
      <w:r w:rsidRPr="008E3A44">
        <w:rPr>
          <w:rFonts w:ascii="Cambria" w:hAnsi="Cambria"/>
          <w:b/>
          <w:bCs/>
        </w:rPr>
        <w:t>.1. Risk of bias assessment in the included trials</w:t>
      </w:r>
    </w:p>
    <w:tbl>
      <w:tblPr>
        <w:tblStyle w:val="a7"/>
        <w:tblW w:w="0" w:type="auto"/>
        <w:tblLook w:val="04A0" w:firstRow="1" w:lastRow="0" w:firstColumn="1" w:lastColumn="0" w:noHBand="0" w:noVBand="1"/>
      </w:tblPr>
      <w:tblGrid>
        <w:gridCol w:w="1262"/>
        <w:gridCol w:w="1120"/>
        <w:gridCol w:w="1272"/>
        <w:gridCol w:w="1145"/>
        <w:gridCol w:w="981"/>
        <w:gridCol w:w="945"/>
        <w:gridCol w:w="1273"/>
        <w:gridCol w:w="961"/>
        <w:gridCol w:w="951"/>
        <w:gridCol w:w="1076"/>
        <w:gridCol w:w="2962"/>
      </w:tblGrid>
      <w:tr w:rsidR="00810852" w:rsidRPr="008E3A44" w14:paraId="684CAA9E" w14:textId="77777777" w:rsidTr="00810852">
        <w:trPr>
          <w:trHeight w:val="840"/>
        </w:trPr>
        <w:tc>
          <w:tcPr>
            <w:tcW w:w="1120" w:type="dxa"/>
            <w:hideMark/>
          </w:tcPr>
          <w:p w14:paraId="390413D6" w14:textId="77777777" w:rsidR="00810852" w:rsidRPr="008E3A44" w:rsidRDefault="00810852" w:rsidP="00810852">
            <w:pPr>
              <w:rPr>
                <w:rFonts w:ascii="Cambria" w:hAnsi="Cambria"/>
                <w:b/>
                <w:bCs/>
                <w:sz w:val="18"/>
                <w:szCs w:val="20"/>
              </w:rPr>
            </w:pPr>
            <w:r w:rsidRPr="008E3A44">
              <w:rPr>
                <w:rFonts w:ascii="Cambria" w:hAnsi="Cambria"/>
                <w:b/>
                <w:bCs/>
                <w:sz w:val="18"/>
                <w:szCs w:val="20"/>
              </w:rPr>
              <w:t>Study ID</w:t>
            </w:r>
          </w:p>
        </w:tc>
        <w:tc>
          <w:tcPr>
            <w:tcW w:w="1055" w:type="dxa"/>
            <w:hideMark/>
          </w:tcPr>
          <w:p w14:paraId="6C79BFB2" w14:textId="77777777" w:rsidR="00810852" w:rsidRPr="008E3A44" w:rsidRDefault="00810852">
            <w:pPr>
              <w:rPr>
                <w:rFonts w:ascii="Cambria" w:hAnsi="Cambria"/>
                <w:b/>
                <w:bCs/>
                <w:sz w:val="18"/>
                <w:szCs w:val="20"/>
              </w:rPr>
            </w:pPr>
            <w:r w:rsidRPr="008E3A44">
              <w:rPr>
                <w:rFonts w:ascii="Cambria" w:hAnsi="Cambria"/>
                <w:b/>
                <w:bCs/>
                <w:sz w:val="18"/>
                <w:szCs w:val="20"/>
              </w:rPr>
              <w:t>Sequence generation</w:t>
            </w:r>
          </w:p>
        </w:tc>
        <w:tc>
          <w:tcPr>
            <w:tcW w:w="1238" w:type="dxa"/>
            <w:hideMark/>
          </w:tcPr>
          <w:p w14:paraId="15BC1065" w14:textId="77777777" w:rsidR="00810852" w:rsidRPr="008E3A44" w:rsidRDefault="00810852">
            <w:pPr>
              <w:rPr>
                <w:rFonts w:ascii="Cambria" w:hAnsi="Cambria"/>
                <w:b/>
                <w:bCs/>
                <w:sz w:val="18"/>
                <w:szCs w:val="20"/>
              </w:rPr>
            </w:pPr>
            <w:r w:rsidRPr="008E3A44">
              <w:rPr>
                <w:rFonts w:ascii="Cambria" w:hAnsi="Cambria"/>
                <w:b/>
                <w:bCs/>
                <w:sz w:val="18"/>
                <w:szCs w:val="20"/>
              </w:rPr>
              <w:t>Allocation concealment</w:t>
            </w:r>
          </w:p>
        </w:tc>
        <w:tc>
          <w:tcPr>
            <w:tcW w:w="1037" w:type="dxa"/>
            <w:hideMark/>
          </w:tcPr>
          <w:p w14:paraId="6ACDA890" w14:textId="77777777" w:rsidR="00810852" w:rsidRPr="008E3A44" w:rsidRDefault="00810852">
            <w:pPr>
              <w:rPr>
                <w:rFonts w:ascii="Cambria" w:hAnsi="Cambria"/>
                <w:b/>
                <w:bCs/>
                <w:sz w:val="18"/>
                <w:szCs w:val="20"/>
              </w:rPr>
            </w:pPr>
            <w:r w:rsidRPr="008E3A44">
              <w:rPr>
                <w:rFonts w:ascii="Cambria" w:hAnsi="Cambria"/>
                <w:b/>
                <w:bCs/>
                <w:sz w:val="18"/>
                <w:szCs w:val="20"/>
              </w:rPr>
              <w:t>Blinding participant</w:t>
            </w:r>
          </w:p>
        </w:tc>
        <w:tc>
          <w:tcPr>
            <w:tcW w:w="995" w:type="dxa"/>
            <w:hideMark/>
          </w:tcPr>
          <w:p w14:paraId="6EC88D27" w14:textId="77777777" w:rsidR="00810852" w:rsidRPr="008E3A44" w:rsidRDefault="00810852">
            <w:pPr>
              <w:rPr>
                <w:rFonts w:ascii="Cambria" w:hAnsi="Cambria"/>
                <w:b/>
                <w:bCs/>
                <w:sz w:val="18"/>
                <w:szCs w:val="20"/>
              </w:rPr>
            </w:pPr>
            <w:r w:rsidRPr="008E3A44">
              <w:rPr>
                <w:rFonts w:ascii="Cambria" w:hAnsi="Cambria"/>
                <w:b/>
                <w:bCs/>
                <w:sz w:val="18"/>
                <w:szCs w:val="20"/>
              </w:rPr>
              <w:t>Blinding therapist</w:t>
            </w:r>
          </w:p>
        </w:tc>
        <w:tc>
          <w:tcPr>
            <w:tcW w:w="989" w:type="dxa"/>
            <w:hideMark/>
          </w:tcPr>
          <w:p w14:paraId="1EDC004A" w14:textId="77777777" w:rsidR="00810852" w:rsidRPr="008E3A44" w:rsidRDefault="00810852">
            <w:pPr>
              <w:rPr>
                <w:rFonts w:ascii="Cambria" w:hAnsi="Cambria"/>
                <w:b/>
                <w:bCs/>
                <w:sz w:val="18"/>
                <w:szCs w:val="20"/>
              </w:rPr>
            </w:pPr>
            <w:r w:rsidRPr="008E3A44">
              <w:rPr>
                <w:rFonts w:ascii="Cambria" w:hAnsi="Cambria"/>
                <w:b/>
                <w:bCs/>
                <w:sz w:val="18"/>
                <w:szCs w:val="20"/>
              </w:rPr>
              <w:t>Blinding assessor</w:t>
            </w:r>
          </w:p>
        </w:tc>
        <w:tc>
          <w:tcPr>
            <w:tcW w:w="1220" w:type="dxa"/>
            <w:hideMark/>
          </w:tcPr>
          <w:p w14:paraId="7903D8BE" w14:textId="77777777" w:rsidR="00810852" w:rsidRPr="008E3A44" w:rsidRDefault="00810852">
            <w:pPr>
              <w:rPr>
                <w:rFonts w:ascii="Cambria" w:hAnsi="Cambria"/>
                <w:b/>
                <w:bCs/>
                <w:sz w:val="18"/>
                <w:szCs w:val="20"/>
              </w:rPr>
            </w:pPr>
            <w:r w:rsidRPr="008E3A44">
              <w:rPr>
                <w:rFonts w:ascii="Cambria" w:hAnsi="Cambria"/>
                <w:b/>
                <w:bCs/>
                <w:sz w:val="18"/>
                <w:szCs w:val="20"/>
              </w:rPr>
              <w:t>Unpublished data</w:t>
            </w:r>
          </w:p>
        </w:tc>
        <w:tc>
          <w:tcPr>
            <w:tcW w:w="995" w:type="dxa"/>
            <w:hideMark/>
          </w:tcPr>
          <w:p w14:paraId="239EE444" w14:textId="77777777" w:rsidR="00810852" w:rsidRPr="008E3A44" w:rsidRDefault="00810852">
            <w:pPr>
              <w:rPr>
                <w:rFonts w:ascii="Cambria" w:hAnsi="Cambria"/>
                <w:b/>
                <w:bCs/>
                <w:sz w:val="18"/>
                <w:szCs w:val="20"/>
              </w:rPr>
            </w:pPr>
            <w:r w:rsidRPr="008E3A44">
              <w:rPr>
                <w:rFonts w:ascii="Cambria" w:hAnsi="Cambria"/>
                <w:b/>
                <w:bCs/>
                <w:sz w:val="18"/>
                <w:szCs w:val="20"/>
              </w:rPr>
              <w:t>Selective report</w:t>
            </w:r>
          </w:p>
        </w:tc>
        <w:tc>
          <w:tcPr>
            <w:tcW w:w="987" w:type="dxa"/>
            <w:hideMark/>
          </w:tcPr>
          <w:p w14:paraId="21A7C644" w14:textId="77777777" w:rsidR="00810852" w:rsidRPr="008E3A44" w:rsidRDefault="00810852">
            <w:pPr>
              <w:rPr>
                <w:rFonts w:ascii="Cambria" w:hAnsi="Cambria"/>
                <w:b/>
                <w:bCs/>
                <w:sz w:val="18"/>
                <w:szCs w:val="20"/>
              </w:rPr>
            </w:pPr>
            <w:r w:rsidRPr="008E3A44">
              <w:rPr>
                <w:rFonts w:ascii="Cambria" w:hAnsi="Cambria"/>
                <w:b/>
                <w:bCs/>
                <w:sz w:val="18"/>
                <w:szCs w:val="20"/>
              </w:rPr>
              <w:t>Attrition bias</w:t>
            </w:r>
          </w:p>
        </w:tc>
        <w:tc>
          <w:tcPr>
            <w:tcW w:w="1010" w:type="dxa"/>
            <w:hideMark/>
          </w:tcPr>
          <w:p w14:paraId="3C6DF612" w14:textId="77777777" w:rsidR="00810852" w:rsidRPr="008E3A44" w:rsidRDefault="00810852">
            <w:pPr>
              <w:rPr>
                <w:rFonts w:ascii="Cambria" w:hAnsi="Cambria"/>
                <w:b/>
                <w:bCs/>
                <w:sz w:val="18"/>
                <w:szCs w:val="20"/>
              </w:rPr>
            </w:pPr>
            <w:r w:rsidRPr="008E3A44">
              <w:rPr>
                <w:rFonts w:ascii="Cambria" w:hAnsi="Cambria"/>
                <w:b/>
                <w:bCs/>
                <w:sz w:val="18"/>
                <w:szCs w:val="20"/>
              </w:rPr>
              <w:t>Overall</w:t>
            </w:r>
          </w:p>
        </w:tc>
        <w:tc>
          <w:tcPr>
            <w:tcW w:w="5074" w:type="dxa"/>
            <w:hideMark/>
          </w:tcPr>
          <w:p w14:paraId="6185E26F" w14:textId="77777777" w:rsidR="00810852" w:rsidRPr="008E3A44" w:rsidRDefault="00810852">
            <w:pPr>
              <w:rPr>
                <w:rFonts w:ascii="Cambria" w:hAnsi="Cambria"/>
                <w:b/>
                <w:bCs/>
                <w:sz w:val="18"/>
                <w:szCs w:val="20"/>
              </w:rPr>
            </w:pPr>
            <w:r w:rsidRPr="008E3A44">
              <w:rPr>
                <w:rFonts w:ascii="Cambria" w:hAnsi="Cambria"/>
                <w:b/>
                <w:bCs/>
                <w:sz w:val="18"/>
                <w:szCs w:val="20"/>
              </w:rPr>
              <w:t>Reference</w:t>
            </w:r>
          </w:p>
        </w:tc>
      </w:tr>
      <w:tr w:rsidR="00810852" w:rsidRPr="008E3A44" w14:paraId="726EDD3C" w14:textId="77777777" w:rsidTr="00240756">
        <w:trPr>
          <w:trHeight w:val="840"/>
        </w:trPr>
        <w:tc>
          <w:tcPr>
            <w:tcW w:w="1120" w:type="dxa"/>
            <w:vAlign w:val="center"/>
            <w:hideMark/>
          </w:tcPr>
          <w:p w14:paraId="603A579F" w14:textId="77777777" w:rsidR="00810852" w:rsidRPr="008E3A44" w:rsidRDefault="00810852" w:rsidP="005A6AD2">
            <w:pPr>
              <w:rPr>
                <w:rFonts w:ascii="Cambria" w:hAnsi="Cambria"/>
              </w:rPr>
            </w:pPr>
            <w:r w:rsidRPr="008E3A44">
              <w:rPr>
                <w:rFonts w:ascii="Cambria" w:hAnsi="Cambria"/>
              </w:rPr>
              <w:t>Mei, 2006</w:t>
            </w:r>
          </w:p>
        </w:tc>
        <w:tc>
          <w:tcPr>
            <w:tcW w:w="1055" w:type="dxa"/>
            <w:shd w:val="clear" w:color="auto" w:fill="FFFF00"/>
            <w:vAlign w:val="center"/>
            <w:hideMark/>
          </w:tcPr>
          <w:p w14:paraId="3940620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FFFF00"/>
            <w:vAlign w:val="center"/>
            <w:hideMark/>
          </w:tcPr>
          <w:p w14:paraId="75FC81C6"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FFFF00"/>
            <w:vAlign w:val="center"/>
            <w:hideMark/>
          </w:tcPr>
          <w:p w14:paraId="730B78B8"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FFFF00"/>
            <w:vAlign w:val="center"/>
            <w:hideMark/>
          </w:tcPr>
          <w:p w14:paraId="1A232B59"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FFFF00"/>
            <w:vAlign w:val="center"/>
            <w:hideMark/>
          </w:tcPr>
          <w:p w14:paraId="5242BC9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6549BCBA"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58DA1D89"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FF0000"/>
            <w:vAlign w:val="center"/>
            <w:hideMark/>
          </w:tcPr>
          <w:p w14:paraId="42ABF52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59E9821C" w14:textId="77777777" w:rsidR="00810852" w:rsidRPr="008E3A44" w:rsidRDefault="00810852" w:rsidP="00990994">
            <w:pPr>
              <w:jc w:val="left"/>
              <w:rPr>
                <w:rFonts w:ascii="Cambria" w:hAnsi="Cambria"/>
              </w:rPr>
            </w:pPr>
            <w:r w:rsidRPr="008E3A44">
              <w:rPr>
                <w:rFonts w:ascii="Cambria" w:hAnsi="Cambria"/>
              </w:rPr>
              <w:t>High risk of bias</w:t>
            </w:r>
          </w:p>
        </w:tc>
        <w:tc>
          <w:tcPr>
            <w:tcW w:w="5074" w:type="dxa"/>
            <w:vAlign w:val="center"/>
            <w:hideMark/>
          </w:tcPr>
          <w:p w14:paraId="6E313FF0" w14:textId="77777777"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Mei D , Ferraro D , Zelano G , et al. Topiramate and Triptans Revert Chronic Migraine With Medication Overuse to Episodic Migraine[J]. Clinical Neuropharmacology, 2006, 29(5):269-275.</w:t>
            </w:r>
          </w:p>
        </w:tc>
      </w:tr>
      <w:tr w:rsidR="00810852" w:rsidRPr="008E3A44" w14:paraId="19093F8A" w14:textId="77777777" w:rsidTr="00833803">
        <w:trPr>
          <w:trHeight w:val="1120"/>
        </w:trPr>
        <w:tc>
          <w:tcPr>
            <w:tcW w:w="1120" w:type="dxa"/>
            <w:vAlign w:val="center"/>
            <w:hideMark/>
          </w:tcPr>
          <w:p w14:paraId="222A3B2A" w14:textId="77777777" w:rsidR="00810852" w:rsidRPr="008E3A44" w:rsidRDefault="00810852" w:rsidP="005A6AD2">
            <w:pPr>
              <w:rPr>
                <w:rFonts w:ascii="Cambria" w:hAnsi="Cambria"/>
              </w:rPr>
            </w:pPr>
            <w:r w:rsidRPr="008E3A44">
              <w:rPr>
                <w:rFonts w:ascii="Cambria" w:hAnsi="Cambria"/>
              </w:rPr>
              <w:t>Aurora, 2010</w:t>
            </w:r>
          </w:p>
        </w:tc>
        <w:tc>
          <w:tcPr>
            <w:tcW w:w="1055" w:type="dxa"/>
            <w:shd w:val="clear" w:color="auto" w:fill="92D050"/>
            <w:vAlign w:val="center"/>
            <w:hideMark/>
          </w:tcPr>
          <w:p w14:paraId="492C712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92D050"/>
            <w:vAlign w:val="center"/>
            <w:hideMark/>
          </w:tcPr>
          <w:p w14:paraId="48FED10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72A58873"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5370A999"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92D050"/>
            <w:vAlign w:val="center"/>
            <w:hideMark/>
          </w:tcPr>
          <w:p w14:paraId="24273C4F"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1041617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3745DA7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0DDBE4B3"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47E16119"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2C56CD28" w14:textId="43AC5424"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Aurora, S. K. et al. OnabotulinumtoxinA for treatment of chronic migraine: results from the double-blind, randomized, placebo-controlled phase of the PREEMPT 1 trial. Cephalalgia</w:t>
            </w:r>
            <w:r w:rsidR="00670795" w:rsidRPr="00833803">
              <w:rPr>
                <w:rFonts w:ascii="Cambria" w:hAnsi="Cambria"/>
                <w:sz w:val="15"/>
                <w:szCs w:val="16"/>
              </w:rPr>
              <w:t>, 2010,</w:t>
            </w:r>
            <w:r w:rsidRPr="00833803">
              <w:rPr>
                <w:rFonts w:ascii="Cambria" w:hAnsi="Cambria"/>
                <w:sz w:val="15"/>
                <w:szCs w:val="16"/>
              </w:rPr>
              <w:t xml:space="preserve"> 30, 793–803</w:t>
            </w:r>
            <w:r w:rsidR="00670795" w:rsidRPr="00833803">
              <w:rPr>
                <w:rFonts w:ascii="Cambria" w:hAnsi="Cambria"/>
                <w:sz w:val="15"/>
                <w:szCs w:val="16"/>
              </w:rPr>
              <w:t>.</w:t>
            </w:r>
          </w:p>
        </w:tc>
      </w:tr>
      <w:tr w:rsidR="00810852" w:rsidRPr="008E3A44" w14:paraId="73A910C6" w14:textId="77777777" w:rsidTr="00833803">
        <w:trPr>
          <w:trHeight w:val="416"/>
        </w:trPr>
        <w:tc>
          <w:tcPr>
            <w:tcW w:w="1120" w:type="dxa"/>
            <w:vAlign w:val="center"/>
            <w:hideMark/>
          </w:tcPr>
          <w:p w14:paraId="12D759F7" w14:textId="77777777" w:rsidR="00810852" w:rsidRPr="008E3A44" w:rsidRDefault="00810852" w:rsidP="005A6AD2">
            <w:pPr>
              <w:rPr>
                <w:rFonts w:ascii="Cambria" w:hAnsi="Cambria"/>
              </w:rPr>
            </w:pPr>
            <w:r w:rsidRPr="008E3A44">
              <w:rPr>
                <w:rFonts w:ascii="Cambria" w:hAnsi="Cambria"/>
              </w:rPr>
              <w:t>Diener, 2010</w:t>
            </w:r>
          </w:p>
        </w:tc>
        <w:tc>
          <w:tcPr>
            <w:tcW w:w="1055" w:type="dxa"/>
            <w:shd w:val="clear" w:color="auto" w:fill="92D050"/>
            <w:vAlign w:val="center"/>
            <w:hideMark/>
          </w:tcPr>
          <w:p w14:paraId="6AA3217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92D050"/>
            <w:vAlign w:val="center"/>
            <w:hideMark/>
          </w:tcPr>
          <w:p w14:paraId="0F487A33"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6A84BC6F"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013DDA3A"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92D050"/>
            <w:vAlign w:val="center"/>
            <w:hideMark/>
          </w:tcPr>
          <w:p w14:paraId="3CE985C3"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65BD6780"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2E3880C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48B02B2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2973619D"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4A748898" w14:textId="7B4CAF5F"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Diener, H. et al. OnabotulinumtoxinA for treatment of chronic migraine: Results from the double-blind, randomized, placebo-controlled phase of the PREEMPT 2 trial. Cephalalgia</w:t>
            </w:r>
            <w:r w:rsidR="00670795" w:rsidRPr="00833803">
              <w:rPr>
                <w:rFonts w:ascii="Cambria" w:hAnsi="Cambria"/>
                <w:sz w:val="15"/>
                <w:szCs w:val="16"/>
              </w:rPr>
              <w:t xml:space="preserve">, 2010, </w:t>
            </w:r>
            <w:r w:rsidRPr="00833803">
              <w:rPr>
                <w:rFonts w:ascii="Cambria" w:hAnsi="Cambria"/>
                <w:sz w:val="15"/>
                <w:szCs w:val="16"/>
              </w:rPr>
              <w:t>30, 804–814</w:t>
            </w:r>
            <w:r w:rsidR="00670795" w:rsidRPr="00833803">
              <w:rPr>
                <w:rFonts w:ascii="Cambria" w:hAnsi="Cambria"/>
                <w:sz w:val="15"/>
                <w:szCs w:val="16"/>
              </w:rPr>
              <w:t>.</w:t>
            </w:r>
          </w:p>
        </w:tc>
      </w:tr>
      <w:tr w:rsidR="00810852" w:rsidRPr="008E3A44" w14:paraId="65415F9E" w14:textId="77777777" w:rsidTr="00833803">
        <w:trPr>
          <w:trHeight w:val="1120"/>
        </w:trPr>
        <w:tc>
          <w:tcPr>
            <w:tcW w:w="1120" w:type="dxa"/>
            <w:vAlign w:val="center"/>
            <w:hideMark/>
          </w:tcPr>
          <w:p w14:paraId="37F568CD" w14:textId="77777777" w:rsidR="00810852" w:rsidRPr="008E3A44" w:rsidRDefault="00810852" w:rsidP="005A6AD2">
            <w:pPr>
              <w:rPr>
                <w:rFonts w:ascii="Cambria" w:hAnsi="Cambria"/>
              </w:rPr>
            </w:pPr>
            <w:r w:rsidRPr="008E3A44">
              <w:rPr>
                <w:rFonts w:ascii="Cambria" w:hAnsi="Cambria"/>
              </w:rPr>
              <w:t>Hollanda, 2014</w:t>
            </w:r>
          </w:p>
        </w:tc>
        <w:tc>
          <w:tcPr>
            <w:tcW w:w="1055" w:type="dxa"/>
            <w:shd w:val="clear" w:color="auto" w:fill="92D050"/>
            <w:vAlign w:val="center"/>
            <w:hideMark/>
          </w:tcPr>
          <w:p w14:paraId="5CC2577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92D050"/>
            <w:vAlign w:val="center"/>
            <w:hideMark/>
          </w:tcPr>
          <w:p w14:paraId="26A245A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3A56CDD8"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2F23977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92D050"/>
            <w:vAlign w:val="center"/>
            <w:hideMark/>
          </w:tcPr>
          <w:p w14:paraId="037641F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6ACE629F"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0AAA543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436C9AF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3881D44A"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67B9FD90" w14:textId="7E823271" w:rsidR="00810852" w:rsidRPr="00833803" w:rsidRDefault="00670795" w:rsidP="00833803">
            <w:pPr>
              <w:spacing w:line="180" w:lineRule="exact"/>
              <w:jc w:val="left"/>
              <w:rPr>
                <w:rFonts w:ascii="Cambria" w:hAnsi="Cambria"/>
                <w:sz w:val="15"/>
                <w:szCs w:val="16"/>
              </w:rPr>
            </w:pPr>
            <w:r w:rsidRPr="00833803">
              <w:rPr>
                <w:rFonts w:ascii="Cambria" w:hAnsi="Cambria"/>
                <w:sz w:val="15"/>
                <w:szCs w:val="16"/>
              </w:rPr>
              <w:t>Hollanda L, Monteiro L, Melo A. Botulinum toxin type A for cephalic cutaneous allodynia in chronic migraine: a randomized, double-blinded, placebo-controlled trial. Neurology International 2014;6. doi:10.4081/ni.2014.5133</w:t>
            </w:r>
          </w:p>
        </w:tc>
      </w:tr>
      <w:tr w:rsidR="00810852" w:rsidRPr="008E3A44" w14:paraId="6835D7EE" w14:textId="77777777" w:rsidTr="00833803">
        <w:trPr>
          <w:trHeight w:val="840"/>
        </w:trPr>
        <w:tc>
          <w:tcPr>
            <w:tcW w:w="1120" w:type="dxa"/>
            <w:vAlign w:val="center"/>
            <w:hideMark/>
          </w:tcPr>
          <w:p w14:paraId="17FE163B" w14:textId="77777777" w:rsidR="00810852" w:rsidRPr="008E3A44" w:rsidRDefault="00810852" w:rsidP="005A6AD2">
            <w:pPr>
              <w:rPr>
                <w:rFonts w:ascii="Cambria" w:hAnsi="Cambria"/>
              </w:rPr>
            </w:pPr>
            <w:r w:rsidRPr="008E3A44">
              <w:rPr>
                <w:rFonts w:ascii="Cambria" w:hAnsi="Cambria"/>
              </w:rPr>
              <w:t>Pijpers, 2019</w:t>
            </w:r>
          </w:p>
        </w:tc>
        <w:tc>
          <w:tcPr>
            <w:tcW w:w="1055" w:type="dxa"/>
            <w:shd w:val="clear" w:color="auto" w:fill="92D050"/>
            <w:vAlign w:val="center"/>
            <w:hideMark/>
          </w:tcPr>
          <w:p w14:paraId="09A7832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92D050"/>
            <w:vAlign w:val="center"/>
            <w:hideMark/>
          </w:tcPr>
          <w:p w14:paraId="7A5ECE4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221C373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2F7FD08A"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92D050"/>
            <w:vAlign w:val="center"/>
            <w:hideMark/>
          </w:tcPr>
          <w:p w14:paraId="55700C82"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469CB0EA"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043BEB1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09B74C72"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57FC5887"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06DD05D8" w14:textId="3F6ECFF2" w:rsidR="00810852" w:rsidRPr="00833803" w:rsidRDefault="00670795" w:rsidP="00833803">
            <w:pPr>
              <w:spacing w:line="180" w:lineRule="exact"/>
              <w:jc w:val="left"/>
              <w:rPr>
                <w:rFonts w:ascii="Cambria" w:hAnsi="Cambria"/>
                <w:sz w:val="15"/>
                <w:szCs w:val="16"/>
              </w:rPr>
            </w:pPr>
            <w:r w:rsidRPr="00833803">
              <w:rPr>
                <w:rFonts w:ascii="Cambria" w:hAnsi="Cambria"/>
                <w:sz w:val="15"/>
                <w:szCs w:val="16"/>
              </w:rPr>
              <w:t>Pijpers JA, Kies DA, Louter MA, et al. Acute withdrawal and botulinum toxin A in chronic migraine with medication overuse: a double-blind randomized controlled trial. Brain 2019;142:1203–14. doi:10.1093/brain/awz052</w:t>
            </w:r>
          </w:p>
        </w:tc>
      </w:tr>
      <w:tr w:rsidR="00810852" w:rsidRPr="008E3A44" w14:paraId="1E52AD3D" w14:textId="77777777" w:rsidTr="00833803">
        <w:trPr>
          <w:trHeight w:val="840"/>
        </w:trPr>
        <w:tc>
          <w:tcPr>
            <w:tcW w:w="1120" w:type="dxa"/>
            <w:vAlign w:val="center"/>
            <w:hideMark/>
          </w:tcPr>
          <w:p w14:paraId="74A9A298" w14:textId="77777777" w:rsidR="00810852" w:rsidRPr="008E3A44" w:rsidRDefault="00810852" w:rsidP="005A6AD2">
            <w:pPr>
              <w:rPr>
                <w:rFonts w:ascii="Cambria" w:hAnsi="Cambria"/>
              </w:rPr>
            </w:pPr>
            <w:r w:rsidRPr="008E3A44">
              <w:rPr>
                <w:rFonts w:ascii="Cambria" w:hAnsi="Cambria"/>
              </w:rPr>
              <w:lastRenderedPageBreak/>
              <w:t>Ondo, 2004</w:t>
            </w:r>
          </w:p>
        </w:tc>
        <w:tc>
          <w:tcPr>
            <w:tcW w:w="1055" w:type="dxa"/>
            <w:shd w:val="clear" w:color="auto" w:fill="FFFF00"/>
            <w:vAlign w:val="center"/>
            <w:hideMark/>
          </w:tcPr>
          <w:p w14:paraId="2ACF98F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FFFF00"/>
            <w:vAlign w:val="center"/>
            <w:hideMark/>
          </w:tcPr>
          <w:p w14:paraId="792BACAB"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1B8C08C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66392FBA"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FFFF00"/>
            <w:vAlign w:val="center"/>
            <w:hideMark/>
          </w:tcPr>
          <w:p w14:paraId="3AE8DB52"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1232B01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3D99E08F"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53489A00"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2348D9DA"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3CDA5098" w14:textId="669986DC" w:rsidR="00810852" w:rsidRPr="00833803" w:rsidRDefault="00670795" w:rsidP="00833803">
            <w:pPr>
              <w:spacing w:line="180" w:lineRule="exact"/>
              <w:jc w:val="left"/>
              <w:rPr>
                <w:rFonts w:ascii="Cambria" w:hAnsi="Cambria"/>
                <w:sz w:val="15"/>
                <w:szCs w:val="16"/>
              </w:rPr>
            </w:pPr>
            <w:r w:rsidRPr="00833803">
              <w:rPr>
                <w:rFonts w:ascii="Cambria" w:hAnsi="Cambria"/>
                <w:sz w:val="15"/>
                <w:szCs w:val="16"/>
              </w:rPr>
              <w:t>WG Ondo, KD Vuong, HS Derman. Botulinum toxin A for chronic daily headache: a randomized, placebo-controlled, parallel design study. 2004;24:60–5. doi:10.1111/j.1468-2982.2004.00641.x</w:t>
            </w:r>
          </w:p>
        </w:tc>
      </w:tr>
      <w:tr w:rsidR="00810852" w:rsidRPr="008E3A44" w14:paraId="0C4ED45C" w14:textId="77777777" w:rsidTr="00833803">
        <w:trPr>
          <w:trHeight w:val="691"/>
        </w:trPr>
        <w:tc>
          <w:tcPr>
            <w:tcW w:w="1120" w:type="dxa"/>
            <w:vAlign w:val="center"/>
            <w:hideMark/>
          </w:tcPr>
          <w:p w14:paraId="64CCC4B7" w14:textId="77777777" w:rsidR="00810852" w:rsidRPr="008E3A44" w:rsidRDefault="00810852" w:rsidP="005A6AD2">
            <w:pPr>
              <w:rPr>
                <w:rFonts w:ascii="Cambria" w:hAnsi="Cambria"/>
              </w:rPr>
            </w:pPr>
            <w:r w:rsidRPr="008E3A44">
              <w:rPr>
                <w:rFonts w:ascii="Cambria" w:hAnsi="Cambria"/>
              </w:rPr>
              <w:t>Naderinabi, 2017</w:t>
            </w:r>
          </w:p>
        </w:tc>
        <w:tc>
          <w:tcPr>
            <w:tcW w:w="1055" w:type="dxa"/>
            <w:shd w:val="clear" w:color="auto" w:fill="FFFF00"/>
            <w:vAlign w:val="center"/>
            <w:hideMark/>
          </w:tcPr>
          <w:p w14:paraId="1EA38C3B" w14:textId="77777777" w:rsidR="00810852" w:rsidRPr="00833803" w:rsidRDefault="00810852" w:rsidP="005A6AD2">
            <w:pPr>
              <w:jc w:val="center"/>
              <w:rPr>
                <w:rFonts w:ascii="Cambria" w:hAnsi="Cambria"/>
                <w:b/>
                <w:bCs/>
                <w:sz w:val="24"/>
                <w:szCs w:val="28"/>
                <w:highlight w:val="yellow"/>
              </w:rPr>
            </w:pPr>
            <w:r w:rsidRPr="00833803">
              <w:rPr>
                <w:rFonts w:ascii="Cambria" w:hAnsi="Cambria"/>
                <w:b/>
                <w:bCs/>
                <w:sz w:val="24"/>
                <w:szCs w:val="28"/>
                <w:highlight w:val="yellow"/>
              </w:rPr>
              <w:t>?</w:t>
            </w:r>
          </w:p>
        </w:tc>
        <w:tc>
          <w:tcPr>
            <w:tcW w:w="1238" w:type="dxa"/>
            <w:shd w:val="clear" w:color="auto" w:fill="92D050"/>
            <w:vAlign w:val="center"/>
            <w:hideMark/>
          </w:tcPr>
          <w:p w14:paraId="03476E8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6668FD20"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64C38FAA"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FFFF00"/>
            <w:vAlign w:val="center"/>
            <w:hideMark/>
          </w:tcPr>
          <w:p w14:paraId="3D6B51D6"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592F59DB"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0896FB9B"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233F230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482EB1F5"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426DE09E" w14:textId="7A60D518"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Naderinabi B, Saberi A, Hashemi M, et al. Acupuncture and botulinum toxin A injection in the treatment of chronic migraine: A randomized controlled study[J]. Caspian Journal of Internal Medicine, 2017, 8(3):196-204.</w:t>
            </w:r>
          </w:p>
        </w:tc>
      </w:tr>
      <w:tr w:rsidR="00810852" w:rsidRPr="008E3A44" w14:paraId="03C3CCBE" w14:textId="77777777" w:rsidTr="00833803">
        <w:trPr>
          <w:trHeight w:val="840"/>
        </w:trPr>
        <w:tc>
          <w:tcPr>
            <w:tcW w:w="1120" w:type="dxa"/>
            <w:vAlign w:val="center"/>
            <w:hideMark/>
          </w:tcPr>
          <w:p w14:paraId="4735816C" w14:textId="77777777" w:rsidR="00810852" w:rsidRPr="008E3A44" w:rsidRDefault="00810852" w:rsidP="005A6AD2">
            <w:pPr>
              <w:rPr>
                <w:rFonts w:ascii="Cambria" w:hAnsi="Cambria"/>
              </w:rPr>
            </w:pPr>
            <w:r w:rsidRPr="008E3A44">
              <w:rPr>
                <w:rFonts w:ascii="Cambria" w:hAnsi="Cambria"/>
              </w:rPr>
              <w:t>Yang CP, 2011</w:t>
            </w:r>
          </w:p>
        </w:tc>
        <w:tc>
          <w:tcPr>
            <w:tcW w:w="1055" w:type="dxa"/>
            <w:shd w:val="clear" w:color="auto" w:fill="92D050"/>
            <w:vAlign w:val="center"/>
            <w:hideMark/>
          </w:tcPr>
          <w:p w14:paraId="6AB2E852"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FFFF00"/>
            <w:vAlign w:val="center"/>
            <w:hideMark/>
          </w:tcPr>
          <w:p w14:paraId="6C8774B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2394A184"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1804F822"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92D050"/>
            <w:vAlign w:val="center"/>
            <w:hideMark/>
          </w:tcPr>
          <w:p w14:paraId="11AFE62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241D29A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0DD4C4F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3694050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6791AF36"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5AFBAA5E" w14:textId="26893B9C"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Yang C P, Chang M H, Liu P E, et al. Acupuncture versus topiramate in chronic migraine prophylaxis: A randomized clinical trial[J]. Cephalalgia, 2011, 31(15):1510-1521.</w:t>
            </w:r>
          </w:p>
        </w:tc>
      </w:tr>
      <w:tr w:rsidR="00810852" w:rsidRPr="008E3A44" w14:paraId="4EC21634" w14:textId="77777777" w:rsidTr="00833803">
        <w:trPr>
          <w:trHeight w:val="1120"/>
        </w:trPr>
        <w:tc>
          <w:tcPr>
            <w:tcW w:w="1120" w:type="dxa"/>
            <w:vAlign w:val="center"/>
            <w:hideMark/>
          </w:tcPr>
          <w:p w14:paraId="09923A6B" w14:textId="77777777" w:rsidR="00810852" w:rsidRPr="008E3A44" w:rsidRDefault="00810852" w:rsidP="005A6AD2">
            <w:pPr>
              <w:rPr>
                <w:rFonts w:ascii="Cambria" w:hAnsi="Cambria"/>
              </w:rPr>
            </w:pPr>
            <w:r w:rsidRPr="008E3A44">
              <w:rPr>
                <w:rFonts w:ascii="Cambria" w:hAnsi="Cambria"/>
              </w:rPr>
              <w:t>Silberstein, 2007</w:t>
            </w:r>
          </w:p>
        </w:tc>
        <w:tc>
          <w:tcPr>
            <w:tcW w:w="1055" w:type="dxa"/>
            <w:shd w:val="clear" w:color="auto" w:fill="92D050"/>
            <w:vAlign w:val="center"/>
            <w:hideMark/>
          </w:tcPr>
          <w:p w14:paraId="49D7C07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92D050"/>
            <w:vAlign w:val="center"/>
            <w:hideMark/>
          </w:tcPr>
          <w:p w14:paraId="750035ED"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2421BFFB"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3DCED5D4"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92D050"/>
            <w:vAlign w:val="center"/>
            <w:hideMark/>
          </w:tcPr>
          <w:p w14:paraId="42EDF118"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3D46FFB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67CCA25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307D9AEF"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5DAD91CC"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66BF2A2E" w14:textId="77777777"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Silberstein S D , Lipton R B , Dodick D W , et al. Efficacy and Safety of Topiramate for the Treatment of Chronic Migraine: A Randomized, Double-Blind, Placebo-Controlled Trial[J]. Headache, 2007, 47(2):170-180.</w:t>
            </w:r>
          </w:p>
        </w:tc>
      </w:tr>
      <w:tr w:rsidR="00810852" w:rsidRPr="008E3A44" w14:paraId="5FEAB0F4" w14:textId="77777777" w:rsidTr="00833803">
        <w:trPr>
          <w:trHeight w:val="840"/>
        </w:trPr>
        <w:tc>
          <w:tcPr>
            <w:tcW w:w="1120" w:type="dxa"/>
            <w:vAlign w:val="center"/>
            <w:hideMark/>
          </w:tcPr>
          <w:p w14:paraId="06DAAD86" w14:textId="50F8DAED" w:rsidR="00810852" w:rsidRPr="008E3A44" w:rsidRDefault="00C731B4" w:rsidP="005A6AD2">
            <w:pPr>
              <w:rPr>
                <w:rFonts w:ascii="Cambria" w:hAnsi="Cambria"/>
              </w:rPr>
            </w:pPr>
            <w:r w:rsidRPr="008E3A44">
              <w:rPr>
                <w:rFonts w:ascii="Cambria" w:hAnsi="Cambria"/>
              </w:rPr>
              <w:t>Silvestrini</w:t>
            </w:r>
            <w:r w:rsidR="00810852" w:rsidRPr="008E3A44">
              <w:rPr>
                <w:rFonts w:ascii="Cambria" w:hAnsi="Cambria"/>
              </w:rPr>
              <w:t>, 2003</w:t>
            </w:r>
          </w:p>
        </w:tc>
        <w:tc>
          <w:tcPr>
            <w:tcW w:w="1055" w:type="dxa"/>
            <w:shd w:val="clear" w:color="auto" w:fill="FFFF00"/>
            <w:vAlign w:val="center"/>
            <w:hideMark/>
          </w:tcPr>
          <w:p w14:paraId="0E3F9EF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FFFF00"/>
            <w:vAlign w:val="center"/>
            <w:hideMark/>
          </w:tcPr>
          <w:p w14:paraId="39C2F0F4"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06A29E74"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FFFF00"/>
            <w:vAlign w:val="center"/>
            <w:hideMark/>
          </w:tcPr>
          <w:p w14:paraId="27A58B8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FFFF00"/>
            <w:vAlign w:val="center"/>
            <w:hideMark/>
          </w:tcPr>
          <w:p w14:paraId="14E592A8"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4637F2C0"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6B6880A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92D050"/>
            <w:vAlign w:val="center"/>
            <w:hideMark/>
          </w:tcPr>
          <w:p w14:paraId="231D26EB"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306AD685" w14:textId="77777777" w:rsidR="00810852" w:rsidRPr="008E3A44" w:rsidRDefault="00810852" w:rsidP="00990994">
            <w:pPr>
              <w:jc w:val="left"/>
              <w:rPr>
                <w:rFonts w:ascii="Cambria" w:hAnsi="Cambria"/>
              </w:rPr>
            </w:pPr>
            <w:r w:rsidRPr="008E3A44">
              <w:rPr>
                <w:rFonts w:ascii="Cambria" w:hAnsi="Cambria"/>
              </w:rPr>
              <w:t>Low risk of bias</w:t>
            </w:r>
          </w:p>
        </w:tc>
        <w:tc>
          <w:tcPr>
            <w:tcW w:w="5074" w:type="dxa"/>
            <w:vAlign w:val="center"/>
            <w:hideMark/>
          </w:tcPr>
          <w:p w14:paraId="0DB47B4B" w14:textId="556B0B1A" w:rsidR="00810852" w:rsidRPr="00833803" w:rsidRDefault="00C731B4" w:rsidP="00833803">
            <w:pPr>
              <w:spacing w:line="180" w:lineRule="exact"/>
              <w:jc w:val="left"/>
              <w:rPr>
                <w:rFonts w:ascii="Cambria" w:hAnsi="Cambria"/>
                <w:sz w:val="15"/>
                <w:szCs w:val="16"/>
              </w:rPr>
            </w:pPr>
            <w:r w:rsidRPr="00833803">
              <w:rPr>
                <w:rFonts w:ascii="Cambria" w:hAnsi="Cambria"/>
                <w:sz w:val="15"/>
                <w:szCs w:val="16"/>
              </w:rPr>
              <w:t>Silvestrini M, Bartolini M, Coccia M, et al. Topiramate in the Treatment of Chronic Migraine. Cephalalgia 2003;23:820–4. doi:10.1046/j.1468-2982.2003.00592.x</w:t>
            </w:r>
            <w:r w:rsidR="00810852" w:rsidRPr="00833803">
              <w:rPr>
                <w:rFonts w:ascii="Cambria" w:hAnsi="Cambria"/>
                <w:sz w:val="15"/>
                <w:szCs w:val="16"/>
              </w:rPr>
              <w:t>.</w:t>
            </w:r>
          </w:p>
        </w:tc>
      </w:tr>
      <w:tr w:rsidR="00810852" w:rsidRPr="008E3A44" w14:paraId="1D7D64D2" w14:textId="77777777" w:rsidTr="00833803">
        <w:trPr>
          <w:trHeight w:val="1120"/>
        </w:trPr>
        <w:tc>
          <w:tcPr>
            <w:tcW w:w="1120" w:type="dxa"/>
            <w:vAlign w:val="center"/>
            <w:hideMark/>
          </w:tcPr>
          <w:p w14:paraId="49937022" w14:textId="77777777" w:rsidR="00810852" w:rsidRPr="008E3A44" w:rsidRDefault="00810852" w:rsidP="005A6AD2">
            <w:pPr>
              <w:rPr>
                <w:rFonts w:ascii="Cambria" w:hAnsi="Cambria"/>
              </w:rPr>
            </w:pPr>
            <w:r w:rsidRPr="008E3A44">
              <w:rPr>
                <w:rFonts w:ascii="Cambria" w:hAnsi="Cambria"/>
              </w:rPr>
              <w:t>Freitag, 2007</w:t>
            </w:r>
          </w:p>
        </w:tc>
        <w:tc>
          <w:tcPr>
            <w:tcW w:w="1055" w:type="dxa"/>
            <w:shd w:val="clear" w:color="auto" w:fill="FFFF00"/>
            <w:vAlign w:val="center"/>
            <w:hideMark/>
          </w:tcPr>
          <w:p w14:paraId="3841ACFB"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FFFF00"/>
            <w:vAlign w:val="center"/>
            <w:hideMark/>
          </w:tcPr>
          <w:p w14:paraId="4A95F0D9"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7545A299"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0B7BCBC2"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FFFF00"/>
            <w:vAlign w:val="center"/>
            <w:hideMark/>
          </w:tcPr>
          <w:p w14:paraId="274494D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0D0EBAE6"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0924C54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FF0000"/>
            <w:vAlign w:val="center"/>
            <w:hideMark/>
          </w:tcPr>
          <w:p w14:paraId="62B0DF5A"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36756021" w14:textId="77777777" w:rsidR="00810852" w:rsidRPr="008E3A44" w:rsidRDefault="00810852" w:rsidP="00990994">
            <w:pPr>
              <w:jc w:val="left"/>
              <w:rPr>
                <w:rFonts w:ascii="Cambria" w:hAnsi="Cambria"/>
              </w:rPr>
            </w:pPr>
            <w:r w:rsidRPr="008E3A44">
              <w:rPr>
                <w:rFonts w:ascii="Cambria" w:hAnsi="Cambria"/>
              </w:rPr>
              <w:t>Moderate</w:t>
            </w:r>
          </w:p>
        </w:tc>
        <w:tc>
          <w:tcPr>
            <w:tcW w:w="5074" w:type="dxa"/>
            <w:vAlign w:val="center"/>
            <w:hideMark/>
          </w:tcPr>
          <w:p w14:paraId="4FF5A30F" w14:textId="183A72D3" w:rsidR="00810852" w:rsidRPr="00833803" w:rsidRDefault="006601CF" w:rsidP="00833803">
            <w:pPr>
              <w:spacing w:line="180" w:lineRule="exact"/>
              <w:rPr>
                <w:rFonts w:ascii="Cambria" w:hAnsi="Cambria"/>
                <w:sz w:val="15"/>
                <w:szCs w:val="16"/>
              </w:rPr>
            </w:pPr>
            <w:r w:rsidRPr="00833803">
              <w:rPr>
                <w:rFonts w:ascii="Cambria" w:hAnsi="Cambria"/>
                <w:sz w:val="15"/>
                <w:szCs w:val="16"/>
              </w:rPr>
              <w:t xml:space="preserve">Freitag FG, Diamond S, Diamond M, et al. </w:t>
            </w:r>
            <w:bookmarkStart w:id="7" w:name="OLE_LINK13"/>
            <w:bookmarkStart w:id="8" w:name="OLE_LINK14"/>
            <w:r w:rsidRPr="00833803">
              <w:rPr>
                <w:rFonts w:ascii="Cambria" w:hAnsi="Cambria"/>
                <w:sz w:val="15"/>
                <w:szCs w:val="16"/>
              </w:rPr>
              <w:t>Botulinum Toxin Type A in the Treatment of Chronic Migraine Without Medication Overuse</w:t>
            </w:r>
            <w:bookmarkEnd w:id="7"/>
            <w:bookmarkEnd w:id="8"/>
            <w:r w:rsidRPr="00833803">
              <w:rPr>
                <w:rFonts w:ascii="Cambria" w:hAnsi="Cambria"/>
                <w:sz w:val="15"/>
                <w:szCs w:val="16"/>
              </w:rPr>
              <w:t>. Headache: The Journal of Head and Face Pain 2007;</w:t>
            </w:r>
            <w:r w:rsidR="00833803" w:rsidRPr="00833803">
              <w:rPr>
                <w:b/>
                <w:bCs/>
                <w:sz w:val="15"/>
                <w:szCs w:val="16"/>
              </w:rPr>
              <w:t xml:space="preserve"> </w:t>
            </w:r>
            <w:r w:rsidR="00833803" w:rsidRPr="00833803">
              <w:rPr>
                <w:rFonts w:ascii="Cambria" w:hAnsi="Cambria"/>
                <w:sz w:val="15"/>
                <w:szCs w:val="16"/>
              </w:rPr>
              <w:t>48(2):201-9</w:t>
            </w:r>
            <w:r w:rsidRPr="00833803">
              <w:rPr>
                <w:rFonts w:ascii="Cambria" w:hAnsi="Cambria"/>
                <w:sz w:val="15"/>
                <w:szCs w:val="16"/>
              </w:rPr>
              <w:t xml:space="preserve"> doi:10.1111/j.1526-4610.2007.00963.x</w:t>
            </w:r>
          </w:p>
        </w:tc>
      </w:tr>
      <w:tr w:rsidR="00810852" w:rsidRPr="008E3A44" w14:paraId="39027420" w14:textId="77777777" w:rsidTr="00833803">
        <w:trPr>
          <w:trHeight w:val="1120"/>
        </w:trPr>
        <w:tc>
          <w:tcPr>
            <w:tcW w:w="1120" w:type="dxa"/>
            <w:vAlign w:val="center"/>
            <w:hideMark/>
          </w:tcPr>
          <w:p w14:paraId="6E91951E" w14:textId="77777777" w:rsidR="00810852" w:rsidRPr="008E3A44" w:rsidRDefault="00810852" w:rsidP="005A6AD2">
            <w:pPr>
              <w:rPr>
                <w:rFonts w:ascii="Cambria" w:hAnsi="Cambria"/>
              </w:rPr>
            </w:pPr>
            <w:r w:rsidRPr="008E3A44">
              <w:rPr>
                <w:rFonts w:ascii="Cambria" w:hAnsi="Cambria"/>
              </w:rPr>
              <w:t>Sandrini, 2011</w:t>
            </w:r>
          </w:p>
        </w:tc>
        <w:tc>
          <w:tcPr>
            <w:tcW w:w="1055" w:type="dxa"/>
            <w:shd w:val="clear" w:color="auto" w:fill="92D050"/>
            <w:vAlign w:val="center"/>
            <w:hideMark/>
          </w:tcPr>
          <w:p w14:paraId="62128F04"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92D050"/>
            <w:vAlign w:val="center"/>
            <w:hideMark/>
          </w:tcPr>
          <w:p w14:paraId="7D0574AD"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555A0416"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795BA7EA"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92D050"/>
            <w:vAlign w:val="center"/>
            <w:hideMark/>
          </w:tcPr>
          <w:p w14:paraId="4C45B9BD"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29F359B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77C54A9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FF0000"/>
            <w:vAlign w:val="center"/>
            <w:hideMark/>
          </w:tcPr>
          <w:p w14:paraId="66CC95B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51998E16" w14:textId="77777777" w:rsidR="00810852" w:rsidRPr="008E3A44" w:rsidRDefault="00810852" w:rsidP="00990994">
            <w:pPr>
              <w:jc w:val="left"/>
              <w:rPr>
                <w:rFonts w:ascii="Cambria" w:hAnsi="Cambria"/>
              </w:rPr>
            </w:pPr>
            <w:r w:rsidRPr="008E3A44">
              <w:rPr>
                <w:rFonts w:ascii="Cambria" w:hAnsi="Cambria"/>
              </w:rPr>
              <w:t>Moderate</w:t>
            </w:r>
          </w:p>
        </w:tc>
        <w:tc>
          <w:tcPr>
            <w:tcW w:w="5074" w:type="dxa"/>
            <w:vAlign w:val="center"/>
            <w:hideMark/>
          </w:tcPr>
          <w:p w14:paraId="0AECC9B2" w14:textId="3BABE46A" w:rsidR="00810852" w:rsidRPr="00833803" w:rsidRDefault="006601CF" w:rsidP="00833803">
            <w:pPr>
              <w:spacing w:line="180" w:lineRule="exact"/>
              <w:jc w:val="left"/>
              <w:rPr>
                <w:rFonts w:ascii="Cambria" w:hAnsi="Cambria"/>
                <w:sz w:val="15"/>
                <w:szCs w:val="16"/>
              </w:rPr>
            </w:pPr>
            <w:r w:rsidRPr="00833803">
              <w:rPr>
                <w:rFonts w:ascii="Cambria" w:hAnsi="Cambria"/>
                <w:sz w:val="15"/>
                <w:szCs w:val="16"/>
              </w:rPr>
              <w:t>Sandrini G, Armando Perrotta, Cristina Tassorelli, et al. Botulinum toxin type-A in the prophylactic treatment of medication-overuse headache: a multicenter, double-blind, randomized, placebo-controlled, parallel group study. The Journal of Headache and Pain 2011;12:427–33. doi:10.1007/s10194-011-0339-z</w:t>
            </w:r>
          </w:p>
        </w:tc>
      </w:tr>
      <w:tr w:rsidR="00810852" w:rsidRPr="008E3A44" w14:paraId="66538131" w14:textId="77777777" w:rsidTr="00134368">
        <w:trPr>
          <w:trHeight w:val="1120"/>
        </w:trPr>
        <w:tc>
          <w:tcPr>
            <w:tcW w:w="1120" w:type="dxa"/>
            <w:vAlign w:val="center"/>
            <w:hideMark/>
          </w:tcPr>
          <w:p w14:paraId="2E2DCDE3" w14:textId="77777777" w:rsidR="00810852" w:rsidRPr="008E3A44" w:rsidRDefault="00810852" w:rsidP="005A6AD2">
            <w:pPr>
              <w:rPr>
                <w:rFonts w:ascii="Cambria" w:hAnsi="Cambria"/>
              </w:rPr>
            </w:pPr>
            <w:r w:rsidRPr="008E3A44">
              <w:rPr>
                <w:rFonts w:ascii="Cambria" w:hAnsi="Cambria"/>
              </w:rPr>
              <w:lastRenderedPageBreak/>
              <w:t>Cady, 2011</w:t>
            </w:r>
          </w:p>
        </w:tc>
        <w:tc>
          <w:tcPr>
            <w:tcW w:w="1055" w:type="dxa"/>
            <w:shd w:val="clear" w:color="auto" w:fill="92D050"/>
            <w:vAlign w:val="center"/>
            <w:hideMark/>
          </w:tcPr>
          <w:p w14:paraId="2E404446"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92D050"/>
            <w:vAlign w:val="center"/>
            <w:hideMark/>
          </w:tcPr>
          <w:p w14:paraId="7287FDDB"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66229EE3"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59364CB2"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92D050"/>
            <w:vAlign w:val="center"/>
            <w:hideMark/>
          </w:tcPr>
          <w:p w14:paraId="1329278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2CDE17DF"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5F4697D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FFFF00"/>
            <w:vAlign w:val="center"/>
            <w:hideMark/>
          </w:tcPr>
          <w:p w14:paraId="323BADB5" w14:textId="75E8A26A" w:rsidR="00810852" w:rsidRPr="008E3A44" w:rsidRDefault="00134368" w:rsidP="005A6AD2">
            <w:pPr>
              <w:jc w:val="center"/>
              <w:rPr>
                <w:rFonts w:ascii="Cambria" w:hAnsi="Cambria"/>
                <w:b/>
                <w:bCs/>
                <w:sz w:val="24"/>
                <w:szCs w:val="28"/>
              </w:rPr>
            </w:pPr>
            <w:r>
              <w:rPr>
                <w:rFonts w:ascii="Cambria" w:hAnsi="Cambria"/>
                <w:b/>
                <w:bCs/>
                <w:sz w:val="24"/>
                <w:szCs w:val="28"/>
              </w:rPr>
              <w:t>?</w:t>
            </w:r>
          </w:p>
        </w:tc>
        <w:tc>
          <w:tcPr>
            <w:tcW w:w="1010" w:type="dxa"/>
            <w:vAlign w:val="center"/>
            <w:hideMark/>
          </w:tcPr>
          <w:p w14:paraId="3683BEBD" w14:textId="0B6DCB36" w:rsidR="00810852" w:rsidRPr="008E3A44" w:rsidRDefault="00134368" w:rsidP="00990994">
            <w:pPr>
              <w:jc w:val="left"/>
              <w:rPr>
                <w:rFonts w:ascii="Cambria" w:hAnsi="Cambria"/>
              </w:rPr>
            </w:pPr>
            <w:r>
              <w:rPr>
                <w:rFonts w:ascii="Cambria" w:hAnsi="Cambria"/>
              </w:rPr>
              <w:t>Low</w:t>
            </w:r>
          </w:p>
        </w:tc>
        <w:tc>
          <w:tcPr>
            <w:tcW w:w="5074" w:type="dxa"/>
            <w:vAlign w:val="center"/>
            <w:hideMark/>
          </w:tcPr>
          <w:p w14:paraId="77392529" w14:textId="0FE4E248"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Cady R K, Schreiber C P, Porter J A H, et al. A Multi-Center Double-Blind Pilot Comparison of OnabotulinumtoxinA and Topiramate for the Prophylactic Treatment of Chronic Migraine[J]. Headache, 2011, 51(1):21-32.</w:t>
            </w:r>
          </w:p>
        </w:tc>
      </w:tr>
      <w:tr w:rsidR="00810852" w:rsidRPr="008E3A44" w14:paraId="760B9685" w14:textId="77777777" w:rsidTr="00833803">
        <w:trPr>
          <w:trHeight w:val="975"/>
        </w:trPr>
        <w:tc>
          <w:tcPr>
            <w:tcW w:w="1120" w:type="dxa"/>
            <w:vAlign w:val="center"/>
            <w:hideMark/>
          </w:tcPr>
          <w:p w14:paraId="2C9012D6" w14:textId="77777777" w:rsidR="00810852" w:rsidRPr="008E3A44" w:rsidRDefault="00810852" w:rsidP="005A6AD2">
            <w:pPr>
              <w:rPr>
                <w:rFonts w:ascii="Cambria" w:hAnsi="Cambria"/>
              </w:rPr>
            </w:pPr>
            <w:r w:rsidRPr="008E3A44">
              <w:rPr>
                <w:rFonts w:ascii="Cambria" w:hAnsi="Cambria"/>
              </w:rPr>
              <w:t>Mathew, 2009</w:t>
            </w:r>
          </w:p>
        </w:tc>
        <w:tc>
          <w:tcPr>
            <w:tcW w:w="1055" w:type="dxa"/>
            <w:shd w:val="clear" w:color="auto" w:fill="FFFF00"/>
            <w:vAlign w:val="center"/>
            <w:hideMark/>
          </w:tcPr>
          <w:p w14:paraId="2E2F7402"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FFFF00"/>
            <w:vAlign w:val="center"/>
            <w:hideMark/>
          </w:tcPr>
          <w:p w14:paraId="6D824984"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3A4B3029"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71835B40"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FFFF00"/>
            <w:vAlign w:val="center"/>
            <w:hideMark/>
          </w:tcPr>
          <w:p w14:paraId="57509598"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4987BF0F"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77B9904B"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FF0000"/>
            <w:vAlign w:val="center"/>
            <w:hideMark/>
          </w:tcPr>
          <w:p w14:paraId="24E17207"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10" w:type="dxa"/>
            <w:vAlign w:val="center"/>
            <w:hideMark/>
          </w:tcPr>
          <w:p w14:paraId="77E035DB" w14:textId="77777777" w:rsidR="00810852" w:rsidRPr="008E3A44" w:rsidRDefault="00810852" w:rsidP="00990994">
            <w:pPr>
              <w:jc w:val="left"/>
              <w:rPr>
                <w:rFonts w:ascii="Cambria" w:hAnsi="Cambria"/>
              </w:rPr>
            </w:pPr>
            <w:r w:rsidRPr="008E3A44">
              <w:rPr>
                <w:rFonts w:ascii="Cambria" w:hAnsi="Cambria"/>
              </w:rPr>
              <w:t>Moderate</w:t>
            </w:r>
          </w:p>
        </w:tc>
        <w:tc>
          <w:tcPr>
            <w:tcW w:w="5074" w:type="dxa"/>
            <w:vAlign w:val="center"/>
            <w:hideMark/>
          </w:tcPr>
          <w:p w14:paraId="6F7EFF0D" w14:textId="15AD4E4A"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Mathew N T, Jaffri S F A. A Double‐Blind Comparison of OnabotulinumtoxinA (BOTOX ® ) and Topiramate (TOPAMAX ®) for the Prophylactic Treatment of Chronic Migraine: A Pilot Study[J]. Headache: The Journal of Head and Face Pain, 2009, 49(10):1466-1478.</w:t>
            </w:r>
          </w:p>
        </w:tc>
      </w:tr>
      <w:tr w:rsidR="00810852" w:rsidRPr="008E3A44" w14:paraId="7F70273A" w14:textId="77777777" w:rsidTr="00134368">
        <w:trPr>
          <w:trHeight w:val="1120"/>
        </w:trPr>
        <w:tc>
          <w:tcPr>
            <w:tcW w:w="1120" w:type="dxa"/>
            <w:vAlign w:val="center"/>
            <w:hideMark/>
          </w:tcPr>
          <w:p w14:paraId="359A75D0" w14:textId="77777777" w:rsidR="00810852" w:rsidRPr="008E3A44" w:rsidRDefault="00810852" w:rsidP="005A6AD2">
            <w:pPr>
              <w:rPr>
                <w:rFonts w:ascii="Cambria" w:hAnsi="Cambria"/>
              </w:rPr>
            </w:pPr>
            <w:r w:rsidRPr="008E3A44">
              <w:rPr>
                <w:rFonts w:ascii="Cambria" w:hAnsi="Cambria"/>
              </w:rPr>
              <w:t>Diener, 2007</w:t>
            </w:r>
          </w:p>
        </w:tc>
        <w:tc>
          <w:tcPr>
            <w:tcW w:w="1055" w:type="dxa"/>
            <w:shd w:val="clear" w:color="auto" w:fill="92D050"/>
            <w:vAlign w:val="center"/>
            <w:hideMark/>
          </w:tcPr>
          <w:p w14:paraId="01A66C08"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38" w:type="dxa"/>
            <w:shd w:val="clear" w:color="auto" w:fill="92D050"/>
            <w:vAlign w:val="center"/>
            <w:hideMark/>
          </w:tcPr>
          <w:p w14:paraId="688B1C9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037" w:type="dxa"/>
            <w:shd w:val="clear" w:color="auto" w:fill="92D050"/>
            <w:vAlign w:val="center"/>
            <w:hideMark/>
          </w:tcPr>
          <w:p w14:paraId="3BD5853C"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096517B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9" w:type="dxa"/>
            <w:shd w:val="clear" w:color="auto" w:fill="FFFF00"/>
            <w:vAlign w:val="center"/>
            <w:hideMark/>
          </w:tcPr>
          <w:p w14:paraId="064B241E"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1220" w:type="dxa"/>
            <w:shd w:val="clear" w:color="auto" w:fill="92D050"/>
            <w:vAlign w:val="center"/>
            <w:hideMark/>
          </w:tcPr>
          <w:p w14:paraId="0BB55091"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95" w:type="dxa"/>
            <w:shd w:val="clear" w:color="auto" w:fill="92D050"/>
            <w:vAlign w:val="center"/>
            <w:hideMark/>
          </w:tcPr>
          <w:p w14:paraId="45E090F5" w14:textId="77777777" w:rsidR="00810852" w:rsidRPr="008E3A44" w:rsidRDefault="00810852" w:rsidP="005A6AD2">
            <w:pPr>
              <w:jc w:val="center"/>
              <w:rPr>
                <w:rFonts w:ascii="Cambria" w:hAnsi="Cambria"/>
                <w:b/>
                <w:bCs/>
                <w:sz w:val="24"/>
                <w:szCs w:val="28"/>
              </w:rPr>
            </w:pPr>
            <w:r w:rsidRPr="008E3A44">
              <w:rPr>
                <w:rFonts w:ascii="Cambria" w:hAnsi="Cambria"/>
                <w:b/>
                <w:bCs/>
                <w:sz w:val="24"/>
                <w:szCs w:val="28"/>
              </w:rPr>
              <w:t>+</w:t>
            </w:r>
          </w:p>
        </w:tc>
        <w:tc>
          <w:tcPr>
            <w:tcW w:w="987" w:type="dxa"/>
            <w:shd w:val="clear" w:color="auto" w:fill="FFFF00"/>
            <w:vAlign w:val="center"/>
            <w:hideMark/>
          </w:tcPr>
          <w:p w14:paraId="5325EF61" w14:textId="0F7829A4" w:rsidR="00810852" w:rsidRPr="008E3A44" w:rsidRDefault="00134368" w:rsidP="005A6AD2">
            <w:pPr>
              <w:jc w:val="center"/>
              <w:rPr>
                <w:rFonts w:ascii="Cambria" w:hAnsi="Cambria"/>
                <w:b/>
                <w:bCs/>
                <w:sz w:val="24"/>
                <w:szCs w:val="28"/>
              </w:rPr>
            </w:pPr>
            <w:r>
              <w:rPr>
                <w:rFonts w:ascii="Cambria" w:hAnsi="Cambria"/>
                <w:b/>
                <w:bCs/>
                <w:sz w:val="24"/>
                <w:szCs w:val="28"/>
              </w:rPr>
              <w:t>?</w:t>
            </w:r>
          </w:p>
        </w:tc>
        <w:tc>
          <w:tcPr>
            <w:tcW w:w="1010" w:type="dxa"/>
            <w:vAlign w:val="center"/>
            <w:hideMark/>
          </w:tcPr>
          <w:p w14:paraId="715D370C" w14:textId="412CDA96" w:rsidR="00810852" w:rsidRPr="008E3A44" w:rsidRDefault="00134368" w:rsidP="00990994">
            <w:pPr>
              <w:jc w:val="left"/>
              <w:rPr>
                <w:rFonts w:ascii="Cambria" w:hAnsi="Cambria"/>
              </w:rPr>
            </w:pPr>
            <w:r>
              <w:rPr>
                <w:rFonts w:ascii="Cambria" w:hAnsi="Cambria"/>
              </w:rPr>
              <w:t>Low</w:t>
            </w:r>
          </w:p>
        </w:tc>
        <w:tc>
          <w:tcPr>
            <w:tcW w:w="5074" w:type="dxa"/>
            <w:vAlign w:val="center"/>
            <w:hideMark/>
          </w:tcPr>
          <w:p w14:paraId="2015CD42" w14:textId="113CE5E5" w:rsidR="00810852" w:rsidRPr="00833803" w:rsidRDefault="00810852" w:rsidP="00833803">
            <w:pPr>
              <w:spacing w:line="180" w:lineRule="exact"/>
              <w:jc w:val="left"/>
              <w:rPr>
                <w:rFonts w:ascii="Cambria" w:hAnsi="Cambria"/>
                <w:sz w:val="15"/>
                <w:szCs w:val="16"/>
              </w:rPr>
            </w:pPr>
            <w:r w:rsidRPr="00833803">
              <w:rPr>
                <w:rFonts w:ascii="Cambria" w:hAnsi="Cambria"/>
                <w:sz w:val="15"/>
                <w:szCs w:val="16"/>
              </w:rPr>
              <w:t>Diener H C, Bussone G, Oene J C V, et al. Topiramate Reduces Headache Days in Chronic Migraine: A Randomized, Double-Blind, Placebo-Controlled Study[J]. Cephalalgia, 2007, 27(7):814-823.</w:t>
            </w:r>
          </w:p>
        </w:tc>
      </w:tr>
    </w:tbl>
    <w:p w14:paraId="75687DF8" w14:textId="77777777" w:rsidR="00810852" w:rsidRPr="008E3A44" w:rsidRDefault="00810852">
      <w:pPr>
        <w:rPr>
          <w:rFonts w:ascii="Cambria" w:hAnsi="Cambria"/>
        </w:rPr>
      </w:pPr>
    </w:p>
    <w:p w14:paraId="08448E72" w14:textId="75F71989" w:rsidR="00810852" w:rsidRPr="008E3A44" w:rsidRDefault="00670795">
      <w:pPr>
        <w:rPr>
          <w:rFonts w:ascii="Cambria" w:hAnsi="Cambria"/>
        </w:rPr>
      </w:pPr>
      <w:r w:rsidRPr="008E3A44">
        <w:rPr>
          <w:rFonts w:ascii="Cambria" w:hAnsi="Cambria"/>
        </w:rPr>
        <w:t>Footnotes: “+” indicates low risk of bias, “—“ high risk of bias, and “?” unclear risk of bais.</w:t>
      </w:r>
    </w:p>
    <w:p w14:paraId="74958E3D" w14:textId="287EAD2D" w:rsidR="005725BA" w:rsidRPr="008E3A44" w:rsidRDefault="005725BA">
      <w:pPr>
        <w:widowControl/>
        <w:jc w:val="left"/>
        <w:rPr>
          <w:rFonts w:ascii="Cambria" w:hAnsi="Cambria"/>
        </w:rPr>
      </w:pPr>
      <w:r w:rsidRPr="008E3A44">
        <w:rPr>
          <w:rFonts w:ascii="Cambria" w:hAnsi="Cambria"/>
        </w:rPr>
        <w:br w:type="page"/>
      </w:r>
    </w:p>
    <w:p w14:paraId="2C41FECE" w14:textId="77777777" w:rsidR="00EA7211" w:rsidRPr="008E3A44" w:rsidRDefault="00EA7211" w:rsidP="004179D1">
      <w:pPr>
        <w:pStyle w:val="1"/>
        <w:sectPr w:rsidR="00EA7211" w:rsidRPr="008E3A44" w:rsidSect="00810852">
          <w:pgSz w:w="16838" w:h="11906" w:orient="landscape"/>
          <w:pgMar w:top="1797" w:right="1440" w:bottom="1797" w:left="1440" w:header="851" w:footer="992" w:gutter="0"/>
          <w:cols w:space="425"/>
          <w:docGrid w:type="linesAndChars" w:linePitch="312"/>
        </w:sectPr>
      </w:pPr>
    </w:p>
    <w:p w14:paraId="1EC66A4C" w14:textId="418AB3BD" w:rsidR="005725BA" w:rsidRPr="008E3A44" w:rsidRDefault="007F4846" w:rsidP="004179D1">
      <w:pPr>
        <w:pStyle w:val="1"/>
      </w:pPr>
      <w:bookmarkStart w:id="9" w:name="_Toc45955913"/>
      <w:r>
        <w:lastRenderedPageBreak/>
        <w:t>E</w:t>
      </w:r>
      <w:r w:rsidR="001E18D4" w:rsidRPr="008E3A44">
        <w:t xml:space="preserve">. </w:t>
      </w:r>
      <w:r w:rsidR="00EF75A9" w:rsidRPr="008E3A44">
        <w:t>Network graphs</w:t>
      </w:r>
      <w:bookmarkEnd w:id="9"/>
    </w:p>
    <w:p w14:paraId="3C48B35D" w14:textId="4B429BAA" w:rsidR="00211BDC" w:rsidRPr="008E3A44" w:rsidRDefault="00F85633" w:rsidP="00F85633">
      <w:pPr>
        <w:spacing w:line="360" w:lineRule="auto"/>
        <w:rPr>
          <w:rFonts w:ascii="Cambria" w:hAnsi="Cambria"/>
          <w:b/>
          <w:bCs/>
          <w:sz w:val="24"/>
          <w:szCs w:val="24"/>
        </w:rPr>
      </w:pPr>
      <w:r w:rsidRPr="008E3A44">
        <w:rPr>
          <w:rFonts w:ascii="Cambria" w:hAnsi="Cambria"/>
          <w:b/>
          <w:bCs/>
          <w:sz w:val="24"/>
          <w:szCs w:val="24"/>
        </w:rPr>
        <w:t>1</w:t>
      </w:r>
      <w:r w:rsidR="004179D1" w:rsidRPr="008E3A44">
        <w:rPr>
          <w:rFonts w:ascii="Cambria" w:hAnsi="Cambria"/>
          <w:b/>
          <w:bCs/>
          <w:sz w:val="24"/>
          <w:szCs w:val="24"/>
        </w:rPr>
        <w:t>. Adverse events (12 weeks after randomization)</w:t>
      </w:r>
    </w:p>
    <w:p w14:paraId="7AEEA76F" w14:textId="11C5EF3A" w:rsidR="00211BDC" w:rsidRPr="008E3A44" w:rsidRDefault="007E2C3C" w:rsidP="00F85633">
      <w:pPr>
        <w:spacing w:line="360" w:lineRule="auto"/>
        <w:jc w:val="center"/>
        <w:rPr>
          <w:rFonts w:ascii="Cambria" w:hAnsi="Cambria"/>
          <w:sz w:val="24"/>
          <w:szCs w:val="24"/>
        </w:rPr>
      </w:pPr>
      <w:r w:rsidRPr="008E3A44">
        <w:rPr>
          <w:rFonts w:ascii="Cambria" w:hAnsi="Cambria"/>
          <w:noProof/>
        </w:rPr>
        <w:drawing>
          <wp:inline distT="0" distB="0" distL="0" distR="0" wp14:anchorId="71773E96" wp14:editId="3AF3C370">
            <wp:extent cx="5274310" cy="2109470"/>
            <wp:effectExtent l="0" t="0" r="2540"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274310" cy="2109470"/>
                    </a:xfrm>
                    <a:prstGeom prst="rect">
                      <a:avLst/>
                    </a:prstGeom>
                  </pic:spPr>
                </pic:pic>
              </a:graphicData>
            </a:graphic>
          </wp:inline>
        </w:drawing>
      </w:r>
    </w:p>
    <w:p w14:paraId="0DFB1E63" w14:textId="7CFE3A70" w:rsidR="002F1298" w:rsidRPr="008E3A44" w:rsidRDefault="002F1298" w:rsidP="004744DE">
      <w:pPr>
        <w:spacing w:line="360" w:lineRule="auto"/>
        <w:jc w:val="left"/>
        <w:rPr>
          <w:rFonts w:ascii="Cambria" w:hAnsi="Cambria"/>
          <w:sz w:val="24"/>
          <w:szCs w:val="24"/>
        </w:rPr>
      </w:pPr>
      <w:r w:rsidRPr="008E3A44">
        <w:rPr>
          <w:rFonts w:ascii="Cambria" w:hAnsi="Cambria"/>
          <w:b/>
          <w:bCs/>
          <w:sz w:val="24"/>
          <w:szCs w:val="24"/>
        </w:rPr>
        <w:t xml:space="preserve">Figure </w:t>
      </w:r>
      <w:r w:rsidR="007F4846">
        <w:rPr>
          <w:rFonts w:ascii="Cambria" w:hAnsi="Cambria"/>
          <w:b/>
          <w:bCs/>
          <w:sz w:val="24"/>
          <w:szCs w:val="24"/>
        </w:rPr>
        <w:t>E</w:t>
      </w:r>
      <w:r w:rsidRPr="008E3A44">
        <w:rPr>
          <w:rFonts w:ascii="Cambria" w:hAnsi="Cambria"/>
          <w:b/>
          <w:bCs/>
          <w:sz w:val="24"/>
          <w:szCs w:val="24"/>
        </w:rPr>
        <w:t>.</w:t>
      </w:r>
      <w:r w:rsidR="00F85633" w:rsidRPr="008E3A44">
        <w:rPr>
          <w:rFonts w:ascii="Cambria" w:hAnsi="Cambria"/>
          <w:b/>
          <w:bCs/>
          <w:sz w:val="24"/>
          <w:szCs w:val="24"/>
        </w:rPr>
        <w:t>1</w:t>
      </w:r>
      <w:r w:rsidRPr="008E3A44">
        <w:rPr>
          <w:rFonts w:ascii="Cambria" w:hAnsi="Cambria"/>
          <w:b/>
          <w:bCs/>
          <w:sz w:val="24"/>
          <w:szCs w:val="24"/>
        </w:rPr>
        <w:t>. Adverse events at 12 weeks after randomization</w:t>
      </w:r>
    </w:p>
    <w:p w14:paraId="28A31C8E" w14:textId="2BBB767B" w:rsidR="00211BDC" w:rsidRPr="004744DE" w:rsidRDefault="004179D1" w:rsidP="00F85633">
      <w:pPr>
        <w:spacing w:line="360" w:lineRule="auto"/>
        <w:rPr>
          <w:rFonts w:ascii="Cambria" w:hAnsi="Cambria"/>
          <w:szCs w:val="21"/>
        </w:rPr>
      </w:pPr>
      <w:r w:rsidRPr="004744DE">
        <w:rPr>
          <w:rFonts w:ascii="Cambria" w:hAnsi="Cambria"/>
          <w:szCs w:val="21"/>
        </w:rPr>
        <w:t>The size of the red nodes corresponds to the number of participants allocated to treatments. Direct comparison was linked by a line between two treatments; the thickness of the lines corresponds to the number of trials that studied the treatment. The blue triangle among treatments indicates a three-arm design of an RCT.</w:t>
      </w:r>
    </w:p>
    <w:p w14:paraId="39D67D71" w14:textId="74972A2B" w:rsidR="00211BDC" w:rsidRPr="008E3A44" w:rsidRDefault="00211BDC" w:rsidP="00F85633">
      <w:pPr>
        <w:spacing w:line="360" w:lineRule="auto"/>
        <w:rPr>
          <w:rFonts w:ascii="Cambria" w:hAnsi="Cambria"/>
          <w:sz w:val="24"/>
          <w:szCs w:val="24"/>
        </w:rPr>
      </w:pPr>
    </w:p>
    <w:p w14:paraId="6639B6D2" w14:textId="56004E86" w:rsidR="00211BDC" w:rsidRPr="008E3A44" w:rsidRDefault="00F85633" w:rsidP="00F85633">
      <w:pPr>
        <w:spacing w:line="360" w:lineRule="auto"/>
        <w:rPr>
          <w:rFonts w:ascii="Cambria" w:hAnsi="Cambria"/>
          <w:b/>
          <w:bCs/>
          <w:sz w:val="24"/>
          <w:szCs w:val="24"/>
        </w:rPr>
      </w:pPr>
      <w:r w:rsidRPr="008E3A44">
        <w:rPr>
          <w:rFonts w:ascii="Cambria" w:hAnsi="Cambria"/>
          <w:b/>
          <w:bCs/>
          <w:sz w:val="24"/>
          <w:szCs w:val="24"/>
        </w:rPr>
        <w:t>2</w:t>
      </w:r>
      <w:r w:rsidR="004179D1" w:rsidRPr="008E3A44">
        <w:rPr>
          <w:rFonts w:ascii="Cambria" w:hAnsi="Cambria"/>
          <w:b/>
          <w:bCs/>
          <w:sz w:val="24"/>
          <w:szCs w:val="24"/>
        </w:rPr>
        <w:t>. Adverse events (24 weeks after randomization)</w:t>
      </w:r>
    </w:p>
    <w:p w14:paraId="37EA4BF4" w14:textId="313FF1C2" w:rsidR="00211BDC" w:rsidRPr="008E3A44" w:rsidRDefault="00160F86" w:rsidP="00F85633">
      <w:pPr>
        <w:spacing w:line="360" w:lineRule="auto"/>
        <w:jc w:val="center"/>
        <w:rPr>
          <w:rFonts w:ascii="Cambria" w:hAnsi="Cambria"/>
          <w:sz w:val="24"/>
          <w:szCs w:val="24"/>
        </w:rPr>
      </w:pPr>
      <w:r w:rsidRPr="008E3A44">
        <w:rPr>
          <w:rFonts w:ascii="Cambria" w:hAnsi="Cambria"/>
          <w:noProof/>
        </w:rPr>
        <w:drawing>
          <wp:inline distT="0" distB="0" distL="0" distR="0" wp14:anchorId="7D2A6D53" wp14:editId="1AE9472F">
            <wp:extent cx="5274310" cy="210947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74310" cy="2109470"/>
                    </a:xfrm>
                    <a:prstGeom prst="rect">
                      <a:avLst/>
                    </a:prstGeom>
                  </pic:spPr>
                </pic:pic>
              </a:graphicData>
            </a:graphic>
          </wp:inline>
        </w:drawing>
      </w:r>
    </w:p>
    <w:p w14:paraId="43501205" w14:textId="7B159A6C" w:rsidR="002F1298" w:rsidRPr="008E3A44" w:rsidRDefault="002F1298" w:rsidP="004744DE">
      <w:pPr>
        <w:spacing w:line="360" w:lineRule="auto"/>
        <w:jc w:val="left"/>
        <w:rPr>
          <w:rFonts w:ascii="Cambria" w:hAnsi="Cambria"/>
          <w:sz w:val="24"/>
          <w:szCs w:val="24"/>
        </w:rPr>
      </w:pPr>
      <w:r w:rsidRPr="008E3A44">
        <w:rPr>
          <w:rFonts w:ascii="Cambria" w:hAnsi="Cambria"/>
          <w:b/>
          <w:bCs/>
          <w:sz w:val="24"/>
          <w:szCs w:val="24"/>
        </w:rPr>
        <w:t xml:space="preserve">Figure </w:t>
      </w:r>
      <w:r w:rsidR="007F4846">
        <w:rPr>
          <w:rFonts w:ascii="Cambria" w:hAnsi="Cambria"/>
          <w:b/>
          <w:bCs/>
          <w:sz w:val="24"/>
          <w:szCs w:val="24"/>
        </w:rPr>
        <w:t>E</w:t>
      </w:r>
      <w:r w:rsidRPr="008E3A44">
        <w:rPr>
          <w:rFonts w:ascii="Cambria" w:hAnsi="Cambria"/>
          <w:b/>
          <w:bCs/>
          <w:sz w:val="24"/>
          <w:szCs w:val="24"/>
        </w:rPr>
        <w:t>.</w:t>
      </w:r>
      <w:r w:rsidR="00F85633" w:rsidRPr="008E3A44">
        <w:rPr>
          <w:rFonts w:ascii="Cambria" w:hAnsi="Cambria"/>
          <w:b/>
          <w:bCs/>
          <w:sz w:val="24"/>
          <w:szCs w:val="24"/>
        </w:rPr>
        <w:t>2</w:t>
      </w:r>
      <w:r w:rsidRPr="008E3A44">
        <w:rPr>
          <w:rFonts w:ascii="Cambria" w:hAnsi="Cambria"/>
          <w:b/>
          <w:bCs/>
          <w:sz w:val="24"/>
          <w:szCs w:val="24"/>
        </w:rPr>
        <w:t>. Adverse events at 24 weeks after randomization</w:t>
      </w:r>
    </w:p>
    <w:p w14:paraId="6F658907" w14:textId="30A44105" w:rsidR="004179D1" w:rsidRDefault="004179D1" w:rsidP="00F85633">
      <w:pPr>
        <w:spacing w:line="360" w:lineRule="auto"/>
        <w:rPr>
          <w:rFonts w:ascii="Cambria" w:hAnsi="Cambria"/>
          <w:szCs w:val="21"/>
        </w:rPr>
      </w:pPr>
      <w:r w:rsidRPr="004744DE">
        <w:rPr>
          <w:rFonts w:ascii="Cambria" w:hAnsi="Cambria"/>
          <w:szCs w:val="21"/>
        </w:rPr>
        <w:t>The size of the red nodes corresponds to the number of participants allocated to treatments. Direct comparison was linked by a line between two treatments; the thickness of the lines corresponds to the number of trials that studied the treatment.</w:t>
      </w:r>
    </w:p>
    <w:p w14:paraId="285F2679" w14:textId="77777777" w:rsidR="004744DE" w:rsidRPr="004744DE" w:rsidRDefault="004744DE" w:rsidP="00F85633">
      <w:pPr>
        <w:spacing w:line="360" w:lineRule="auto"/>
        <w:rPr>
          <w:rFonts w:ascii="Cambria" w:hAnsi="Cambria"/>
          <w:szCs w:val="21"/>
        </w:rPr>
      </w:pPr>
    </w:p>
    <w:p w14:paraId="48B63B51" w14:textId="0B50EA93" w:rsidR="00F85633" w:rsidRPr="008E3A44" w:rsidRDefault="00F85633" w:rsidP="00F85633">
      <w:pPr>
        <w:spacing w:line="360" w:lineRule="auto"/>
        <w:rPr>
          <w:rFonts w:ascii="Cambria" w:hAnsi="Cambria"/>
          <w:b/>
          <w:bCs/>
          <w:sz w:val="24"/>
          <w:szCs w:val="24"/>
        </w:rPr>
      </w:pPr>
      <w:r w:rsidRPr="008E3A44">
        <w:rPr>
          <w:rFonts w:ascii="Cambria" w:hAnsi="Cambria"/>
          <w:b/>
          <w:bCs/>
          <w:sz w:val="24"/>
          <w:szCs w:val="24"/>
        </w:rPr>
        <w:lastRenderedPageBreak/>
        <w:t>3. Treatment related adverse events (12 weeks after randomization)</w:t>
      </w:r>
    </w:p>
    <w:p w14:paraId="23BE8B6A" w14:textId="42FF2A8F" w:rsidR="00741EC0" w:rsidRPr="008E3A44" w:rsidRDefault="00741EC0" w:rsidP="00F85633">
      <w:pPr>
        <w:spacing w:line="360" w:lineRule="auto"/>
        <w:rPr>
          <w:rFonts w:ascii="Cambria" w:hAnsi="Cambria"/>
        </w:rPr>
      </w:pPr>
      <w:r w:rsidRPr="008E3A44">
        <w:rPr>
          <w:rFonts w:ascii="Cambria" w:hAnsi="Cambria"/>
          <w:noProof/>
        </w:rPr>
        <w:drawing>
          <wp:inline distT="0" distB="0" distL="0" distR="0" wp14:anchorId="5210770E" wp14:editId="7B12F65B">
            <wp:extent cx="5274310" cy="2109470"/>
            <wp:effectExtent l="0" t="0" r="254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274310" cy="2109470"/>
                    </a:xfrm>
                    <a:prstGeom prst="rect">
                      <a:avLst/>
                    </a:prstGeom>
                  </pic:spPr>
                </pic:pic>
              </a:graphicData>
            </a:graphic>
          </wp:inline>
        </w:drawing>
      </w:r>
    </w:p>
    <w:p w14:paraId="1ECB280B" w14:textId="47FA649B" w:rsidR="00741EC0" w:rsidRPr="008E3A44" w:rsidRDefault="00741EC0" w:rsidP="004744DE">
      <w:pPr>
        <w:spacing w:line="360" w:lineRule="auto"/>
        <w:jc w:val="left"/>
        <w:rPr>
          <w:rFonts w:ascii="Cambria" w:hAnsi="Cambria"/>
          <w:sz w:val="24"/>
          <w:szCs w:val="24"/>
        </w:rPr>
      </w:pPr>
      <w:r w:rsidRPr="008E3A44">
        <w:rPr>
          <w:rFonts w:ascii="Cambria" w:hAnsi="Cambria"/>
          <w:b/>
          <w:bCs/>
          <w:sz w:val="24"/>
          <w:szCs w:val="24"/>
        </w:rPr>
        <w:t xml:space="preserve">Figure </w:t>
      </w:r>
      <w:r w:rsidR="007F4846">
        <w:rPr>
          <w:rFonts w:ascii="Cambria" w:hAnsi="Cambria"/>
          <w:b/>
          <w:bCs/>
          <w:sz w:val="24"/>
          <w:szCs w:val="24"/>
        </w:rPr>
        <w:t>E</w:t>
      </w:r>
      <w:r w:rsidRPr="008E3A44">
        <w:rPr>
          <w:rFonts w:ascii="Cambria" w:hAnsi="Cambria"/>
          <w:b/>
          <w:bCs/>
          <w:sz w:val="24"/>
          <w:szCs w:val="24"/>
        </w:rPr>
        <w:t>.</w:t>
      </w:r>
      <w:r w:rsidR="00F85633" w:rsidRPr="008E3A44">
        <w:rPr>
          <w:rFonts w:ascii="Cambria" w:hAnsi="Cambria"/>
          <w:b/>
          <w:bCs/>
          <w:sz w:val="24"/>
          <w:szCs w:val="24"/>
        </w:rPr>
        <w:t>3</w:t>
      </w:r>
      <w:r w:rsidRPr="008E3A44">
        <w:rPr>
          <w:rFonts w:ascii="Cambria" w:hAnsi="Cambria"/>
          <w:b/>
          <w:bCs/>
          <w:sz w:val="24"/>
          <w:szCs w:val="24"/>
        </w:rPr>
        <w:t xml:space="preserve">. Treatment related adverse events at </w:t>
      </w:r>
      <w:r w:rsidR="00AD3410" w:rsidRPr="008E3A44">
        <w:rPr>
          <w:rFonts w:ascii="Cambria" w:hAnsi="Cambria"/>
          <w:b/>
          <w:bCs/>
          <w:sz w:val="24"/>
          <w:szCs w:val="24"/>
        </w:rPr>
        <w:t>12</w:t>
      </w:r>
      <w:r w:rsidRPr="008E3A44">
        <w:rPr>
          <w:rFonts w:ascii="Cambria" w:hAnsi="Cambria"/>
          <w:b/>
          <w:bCs/>
          <w:sz w:val="24"/>
          <w:szCs w:val="24"/>
        </w:rPr>
        <w:t xml:space="preserve"> weeks after randomization</w:t>
      </w:r>
    </w:p>
    <w:p w14:paraId="72CBE058" w14:textId="1B9C21FD" w:rsidR="00741EC0" w:rsidRPr="004744DE" w:rsidRDefault="00741EC0" w:rsidP="00F85633">
      <w:pPr>
        <w:spacing w:line="360" w:lineRule="auto"/>
        <w:rPr>
          <w:rFonts w:ascii="Cambria" w:hAnsi="Cambria"/>
          <w:szCs w:val="21"/>
        </w:rPr>
      </w:pPr>
      <w:r w:rsidRPr="004744DE">
        <w:rPr>
          <w:rFonts w:ascii="Cambria" w:hAnsi="Cambria"/>
          <w:szCs w:val="21"/>
        </w:rPr>
        <w:t>The size of the red nodes corresponds to the number of participants allocated to treatments. Direct comparison was linked by a line between two treatments; the thickness of the lines corresponds to the number of trials that studied the treatment.</w:t>
      </w:r>
    </w:p>
    <w:p w14:paraId="4FD0BA9B" w14:textId="77777777" w:rsidR="00F85633" w:rsidRPr="008E3A44" w:rsidRDefault="00F85633" w:rsidP="00F85633">
      <w:pPr>
        <w:spacing w:line="360" w:lineRule="auto"/>
        <w:rPr>
          <w:rFonts w:ascii="Cambria" w:hAnsi="Cambria"/>
          <w:sz w:val="24"/>
          <w:szCs w:val="24"/>
        </w:rPr>
      </w:pPr>
    </w:p>
    <w:p w14:paraId="739B0527" w14:textId="4AEC4E54" w:rsidR="00F85633" w:rsidRPr="008E3A44" w:rsidRDefault="00F85633" w:rsidP="00F85633">
      <w:pPr>
        <w:spacing w:line="360" w:lineRule="auto"/>
        <w:rPr>
          <w:rFonts w:ascii="Cambria" w:hAnsi="Cambria"/>
          <w:b/>
          <w:bCs/>
          <w:sz w:val="24"/>
          <w:szCs w:val="24"/>
        </w:rPr>
      </w:pPr>
      <w:r w:rsidRPr="008E3A44">
        <w:rPr>
          <w:rFonts w:ascii="Cambria" w:hAnsi="Cambria"/>
          <w:b/>
          <w:bCs/>
          <w:sz w:val="24"/>
          <w:szCs w:val="24"/>
        </w:rPr>
        <w:t>4. Treatment related adverse events (24 weeks after randomization)</w:t>
      </w:r>
    </w:p>
    <w:p w14:paraId="713BF0E9" w14:textId="10DEC459" w:rsidR="00AD3410" w:rsidRPr="008E3A44" w:rsidRDefault="00AD3410" w:rsidP="00F85633">
      <w:pPr>
        <w:spacing w:line="360" w:lineRule="auto"/>
        <w:rPr>
          <w:rFonts w:ascii="Cambria" w:hAnsi="Cambria"/>
        </w:rPr>
      </w:pPr>
      <w:r w:rsidRPr="008E3A44">
        <w:rPr>
          <w:rFonts w:ascii="Cambria" w:hAnsi="Cambria"/>
          <w:noProof/>
        </w:rPr>
        <w:drawing>
          <wp:inline distT="0" distB="0" distL="0" distR="0" wp14:anchorId="6CC9C070" wp14:editId="0A844F31">
            <wp:extent cx="5274310" cy="2109470"/>
            <wp:effectExtent l="0" t="0" r="254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274310" cy="2109470"/>
                    </a:xfrm>
                    <a:prstGeom prst="rect">
                      <a:avLst/>
                    </a:prstGeom>
                  </pic:spPr>
                </pic:pic>
              </a:graphicData>
            </a:graphic>
          </wp:inline>
        </w:drawing>
      </w:r>
    </w:p>
    <w:p w14:paraId="427DEA61" w14:textId="4FF0D030" w:rsidR="00AD3410" w:rsidRPr="008E3A44" w:rsidRDefault="00AD3410" w:rsidP="004744DE">
      <w:pPr>
        <w:spacing w:line="360" w:lineRule="auto"/>
        <w:jc w:val="left"/>
        <w:rPr>
          <w:rFonts w:ascii="Cambria" w:hAnsi="Cambria"/>
          <w:sz w:val="24"/>
          <w:szCs w:val="24"/>
        </w:rPr>
      </w:pPr>
      <w:r w:rsidRPr="008E3A44">
        <w:rPr>
          <w:rFonts w:ascii="Cambria" w:hAnsi="Cambria"/>
          <w:b/>
          <w:bCs/>
          <w:sz w:val="24"/>
          <w:szCs w:val="24"/>
        </w:rPr>
        <w:t xml:space="preserve">Figure </w:t>
      </w:r>
      <w:r w:rsidR="007F4846">
        <w:rPr>
          <w:rFonts w:ascii="Cambria" w:hAnsi="Cambria"/>
          <w:b/>
          <w:bCs/>
          <w:sz w:val="24"/>
          <w:szCs w:val="24"/>
        </w:rPr>
        <w:t>E</w:t>
      </w:r>
      <w:r w:rsidRPr="008E3A44">
        <w:rPr>
          <w:rFonts w:ascii="Cambria" w:hAnsi="Cambria"/>
          <w:b/>
          <w:bCs/>
          <w:sz w:val="24"/>
          <w:szCs w:val="24"/>
        </w:rPr>
        <w:t>.</w:t>
      </w:r>
      <w:r w:rsidR="00F85633" w:rsidRPr="008E3A44">
        <w:rPr>
          <w:rFonts w:ascii="Cambria" w:hAnsi="Cambria"/>
          <w:b/>
          <w:bCs/>
          <w:sz w:val="24"/>
          <w:szCs w:val="24"/>
        </w:rPr>
        <w:t>4</w:t>
      </w:r>
      <w:r w:rsidRPr="008E3A44">
        <w:rPr>
          <w:rFonts w:ascii="Cambria" w:hAnsi="Cambria"/>
          <w:b/>
          <w:bCs/>
          <w:sz w:val="24"/>
          <w:szCs w:val="24"/>
        </w:rPr>
        <w:t>. Treatment related adverse events at 24 weeks after randomization</w:t>
      </w:r>
    </w:p>
    <w:p w14:paraId="73956FF0" w14:textId="6553B8A3" w:rsidR="00AD3410" w:rsidRDefault="00AD3410" w:rsidP="00F85633">
      <w:pPr>
        <w:spacing w:line="360" w:lineRule="auto"/>
        <w:rPr>
          <w:rFonts w:ascii="Cambria" w:hAnsi="Cambria"/>
          <w:szCs w:val="21"/>
        </w:rPr>
      </w:pPr>
      <w:r w:rsidRPr="004744DE">
        <w:rPr>
          <w:rFonts w:ascii="Cambria" w:hAnsi="Cambria"/>
          <w:szCs w:val="21"/>
        </w:rPr>
        <w:t>The size of the red nodes corresponds to the number of participants allocated to treatments. Direct comparison was linked by a line between two treatments; the thickness of the lines corresponds to the number of trials that studied the treatment.</w:t>
      </w:r>
    </w:p>
    <w:p w14:paraId="57DF2665" w14:textId="77777777" w:rsidR="004744DE" w:rsidRPr="004744DE" w:rsidRDefault="004744DE" w:rsidP="00F85633">
      <w:pPr>
        <w:spacing w:line="360" w:lineRule="auto"/>
        <w:rPr>
          <w:rFonts w:ascii="Cambria" w:hAnsi="Cambria"/>
          <w:szCs w:val="21"/>
        </w:rPr>
      </w:pPr>
    </w:p>
    <w:p w14:paraId="506B6A56" w14:textId="652547D5" w:rsidR="00AD3410" w:rsidRPr="008E3A44" w:rsidRDefault="00F85633" w:rsidP="00F85633">
      <w:pPr>
        <w:spacing w:line="360" w:lineRule="auto"/>
        <w:rPr>
          <w:rFonts w:ascii="Cambria" w:hAnsi="Cambria"/>
        </w:rPr>
      </w:pPr>
      <w:r w:rsidRPr="008E3A44">
        <w:rPr>
          <w:rFonts w:ascii="Cambria" w:hAnsi="Cambria"/>
          <w:b/>
          <w:bCs/>
          <w:sz w:val="24"/>
          <w:szCs w:val="24"/>
        </w:rPr>
        <w:t>5. Tolerability at 12 weeks after randomization</w:t>
      </w:r>
    </w:p>
    <w:p w14:paraId="4B9D0AFC" w14:textId="579D6D4E" w:rsidR="00AD3410" w:rsidRPr="008E3A44" w:rsidRDefault="00F44B04" w:rsidP="00F85633">
      <w:pPr>
        <w:spacing w:line="360" w:lineRule="auto"/>
        <w:rPr>
          <w:rFonts w:ascii="Cambria" w:hAnsi="Cambria"/>
        </w:rPr>
      </w:pPr>
      <w:r w:rsidRPr="008E3A44">
        <w:rPr>
          <w:rFonts w:ascii="Cambria" w:hAnsi="Cambria"/>
          <w:noProof/>
        </w:rPr>
        <w:lastRenderedPageBreak/>
        <w:drawing>
          <wp:inline distT="0" distB="0" distL="0" distR="0" wp14:anchorId="4D7723EC" wp14:editId="7D86D962">
            <wp:extent cx="5274310" cy="2109470"/>
            <wp:effectExtent l="0" t="0" r="254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74310" cy="2109470"/>
                    </a:xfrm>
                    <a:prstGeom prst="rect">
                      <a:avLst/>
                    </a:prstGeom>
                  </pic:spPr>
                </pic:pic>
              </a:graphicData>
            </a:graphic>
          </wp:inline>
        </w:drawing>
      </w:r>
    </w:p>
    <w:p w14:paraId="22D449E3" w14:textId="2A81EF00" w:rsidR="00F44B04" w:rsidRPr="008E3A44" w:rsidRDefault="00F44B04" w:rsidP="004744DE">
      <w:pPr>
        <w:spacing w:line="360" w:lineRule="auto"/>
        <w:jc w:val="left"/>
        <w:rPr>
          <w:rFonts w:ascii="Cambria" w:hAnsi="Cambria"/>
          <w:sz w:val="24"/>
          <w:szCs w:val="24"/>
        </w:rPr>
      </w:pPr>
      <w:r w:rsidRPr="008E3A44">
        <w:rPr>
          <w:rFonts w:ascii="Cambria" w:hAnsi="Cambria"/>
          <w:b/>
          <w:bCs/>
          <w:sz w:val="24"/>
          <w:szCs w:val="24"/>
        </w:rPr>
        <w:t xml:space="preserve">Figure </w:t>
      </w:r>
      <w:r w:rsidR="007F4846">
        <w:rPr>
          <w:rFonts w:ascii="Cambria" w:hAnsi="Cambria"/>
          <w:b/>
          <w:bCs/>
          <w:sz w:val="24"/>
          <w:szCs w:val="24"/>
        </w:rPr>
        <w:t>E</w:t>
      </w:r>
      <w:r w:rsidRPr="008E3A44">
        <w:rPr>
          <w:rFonts w:ascii="Cambria" w:hAnsi="Cambria"/>
          <w:b/>
          <w:bCs/>
          <w:sz w:val="24"/>
          <w:szCs w:val="24"/>
        </w:rPr>
        <w:t>.</w:t>
      </w:r>
      <w:r w:rsidR="00F85633" w:rsidRPr="008E3A44">
        <w:rPr>
          <w:rFonts w:ascii="Cambria" w:hAnsi="Cambria"/>
          <w:b/>
          <w:bCs/>
          <w:sz w:val="24"/>
          <w:szCs w:val="24"/>
        </w:rPr>
        <w:t>5</w:t>
      </w:r>
      <w:r w:rsidRPr="008E3A44">
        <w:rPr>
          <w:rFonts w:ascii="Cambria" w:hAnsi="Cambria"/>
          <w:b/>
          <w:bCs/>
          <w:sz w:val="24"/>
          <w:szCs w:val="24"/>
        </w:rPr>
        <w:t>. Tolerability at 12 weeks after randomization</w:t>
      </w:r>
    </w:p>
    <w:p w14:paraId="45235571" w14:textId="77777777" w:rsidR="00F44B04" w:rsidRPr="004744DE" w:rsidRDefault="00F44B04" w:rsidP="00F85633">
      <w:pPr>
        <w:spacing w:line="360" w:lineRule="auto"/>
        <w:rPr>
          <w:rFonts w:ascii="Cambria" w:hAnsi="Cambria"/>
          <w:szCs w:val="21"/>
        </w:rPr>
      </w:pPr>
      <w:r w:rsidRPr="004744DE">
        <w:rPr>
          <w:rFonts w:ascii="Cambria" w:hAnsi="Cambria"/>
          <w:szCs w:val="21"/>
        </w:rPr>
        <w:t>The size of the red nodes corresponds to the number of participants allocated to treatments. Direct comparison was linked by a line between two treatments; the thickness of the lines corresponds to the number of trials that studied the treatment.</w:t>
      </w:r>
    </w:p>
    <w:p w14:paraId="439874DB" w14:textId="77777777" w:rsidR="00AD3410" w:rsidRPr="008E3A44" w:rsidRDefault="00AD3410" w:rsidP="00F85633">
      <w:pPr>
        <w:spacing w:line="360" w:lineRule="auto"/>
        <w:rPr>
          <w:rFonts w:ascii="Cambria" w:hAnsi="Cambria"/>
        </w:rPr>
      </w:pPr>
    </w:p>
    <w:p w14:paraId="653F0EAA" w14:textId="2B8BD755" w:rsidR="00741EC0" w:rsidRPr="008E3A44" w:rsidRDefault="00F85633" w:rsidP="00F85633">
      <w:pPr>
        <w:spacing w:line="360" w:lineRule="auto"/>
        <w:rPr>
          <w:rFonts w:ascii="Cambria" w:hAnsi="Cambria"/>
        </w:rPr>
      </w:pPr>
      <w:r w:rsidRPr="008E3A44">
        <w:rPr>
          <w:rFonts w:ascii="Cambria" w:hAnsi="Cambria"/>
          <w:b/>
          <w:bCs/>
          <w:sz w:val="24"/>
          <w:szCs w:val="24"/>
        </w:rPr>
        <w:t>6. Tolerability at 24 weeks after randomization</w:t>
      </w:r>
    </w:p>
    <w:p w14:paraId="62EA8D98" w14:textId="5A69A15F" w:rsidR="00F44B04" w:rsidRPr="008E3A44" w:rsidRDefault="00F44B04" w:rsidP="00F85633">
      <w:pPr>
        <w:spacing w:line="360" w:lineRule="auto"/>
        <w:rPr>
          <w:rFonts w:ascii="Cambria" w:hAnsi="Cambria"/>
        </w:rPr>
      </w:pPr>
      <w:r w:rsidRPr="008E3A44">
        <w:rPr>
          <w:rFonts w:ascii="Cambria" w:hAnsi="Cambria"/>
          <w:noProof/>
        </w:rPr>
        <w:drawing>
          <wp:inline distT="0" distB="0" distL="0" distR="0" wp14:anchorId="2160AE2D" wp14:editId="4AC14354">
            <wp:extent cx="5274310" cy="2109470"/>
            <wp:effectExtent l="0" t="0" r="2540" b="508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274310" cy="2109470"/>
                    </a:xfrm>
                    <a:prstGeom prst="rect">
                      <a:avLst/>
                    </a:prstGeom>
                  </pic:spPr>
                </pic:pic>
              </a:graphicData>
            </a:graphic>
          </wp:inline>
        </w:drawing>
      </w:r>
    </w:p>
    <w:p w14:paraId="515B4A1E" w14:textId="70ABBDA5" w:rsidR="00F44B04" w:rsidRPr="008E3A44" w:rsidRDefault="00F44B04" w:rsidP="004744DE">
      <w:pPr>
        <w:spacing w:line="360" w:lineRule="auto"/>
        <w:jc w:val="left"/>
        <w:rPr>
          <w:rFonts w:ascii="Cambria" w:hAnsi="Cambria"/>
          <w:sz w:val="24"/>
          <w:szCs w:val="24"/>
        </w:rPr>
      </w:pPr>
      <w:r w:rsidRPr="008E3A44">
        <w:rPr>
          <w:rFonts w:ascii="Cambria" w:hAnsi="Cambria"/>
          <w:b/>
          <w:bCs/>
          <w:sz w:val="24"/>
          <w:szCs w:val="24"/>
        </w:rPr>
        <w:t xml:space="preserve">Figure </w:t>
      </w:r>
      <w:r w:rsidR="007F4846">
        <w:rPr>
          <w:rFonts w:ascii="Cambria" w:hAnsi="Cambria"/>
          <w:b/>
          <w:bCs/>
          <w:sz w:val="24"/>
          <w:szCs w:val="24"/>
        </w:rPr>
        <w:t>E</w:t>
      </w:r>
      <w:r w:rsidRPr="008E3A44">
        <w:rPr>
          <w:rFonts w:ascii="Cambria" w:hAnsi="Cambria"/>
          <w:b/>
          <w:bCs/>
          <w:sz w:val="24"/>
          <w:szCs w:val="24"/>
        </w:rPr>
        <w:t>.</w:t>
      </w:r>
      <w:r w:rsidR="00F85633" w:rsidRPr="008E3A44">
        <w:rPr>
          <w:rFonts w:ascii="Cambria" w:hAnsi="Cambria"/>
          <w:b/>
          <w:bCs/>
          <w:sz w:val="24"/>
          <w:szCs w:val="24"/>
        </w:rPr>
        <w:t>6</w:t>
      </w:r>
      <w:r w:rsidRPr="008E3A44">
        <w:rPr>
          <w:rFonts w:ascii="Cambria" w:hAnsi="Cambria"/>
          <w:b/>
          <w:bCs/>
          <w:sz w:val="24"/>
          <w:szCs w:val="24"/>
        </w:rPr>
        <w:t xml:space="preserve">. Tolerability at </w:t>
      </w:r>
      <w:r w:rsidR="00F85633" w:rsidRPr="008E3A44">
        <w:rPr>
          <w:rFonts w:ascii="Cambria" w:hAnsi="Cambria"/>
          <w:b/>
          <w:bCs/>
          <w:sz w:val="24"/>
          <w:szCs w:val="24"/>
        </w:rPr>
        <w:t>24</w:t>
      </w:r>
      <w:r w:rsidRPr="008E3A44">
        <w:rPr>
          <w:rFonts w:ascii="Cambria" w:hAnsi="Cambria"/>
          <w:b/>
          <w:bCs/>
          <w:sz w:val="24"/>
          <w:szCs w:val="24"/>
        </w:rPr>
        <w:t xml:space="preserve"> weeks after randomization</w:t>
      </w:r>
    </w:p>
    <w:p w14:paraId="3286F5BD" w14:textId="676B311A" w:rsidR="00F44B04" w:rsidRPr="004744DE" w:rsidRDefault="00F44B04" w:rsidP="00F85633">
      <w:pPr>
        <w:spacing w:line="360" w:lineRule="auto"/>
        <w:rPr>
          <w:rFonts w:ascii="Cambria" w:hAnsi="Cambria"/>
          <w:sz w:val="18"/>
          <w:szCs w:val="20"/>
        </w:rPr>
      </w:pPr>
      <w:r w:rsidRPr="004744DE">
        <w:rPr>
          <w:rFonts w:ascii="Cambria" w:hAnsi="Cambria"/>
          <w:szCs w:val="21"/>
        </w:rPr>
        <w:t>The size of the red nodes corresponds to the number of participants allocated to treatments. Direct comparison was linked by a line between two treatments; the thickness of the lines corresponds to the number of trials that studied the treatment.</w:t>
      </w:r>
    </w:p>
    <w:p w14:paraId="37965AA1" w14:textId="1E1F90FB" w:rsidR="001107B0" w:rsidRPr="008E3A44" w:rsidRDefault="001107B0">
      <w:pPr>
        <w:widowControl/>
        <w:jc w:val="left"/>
        <w:rPr>
          <w:rFonts w:ascii="Cambria" w:hAnsi="Cambria"/>
        </w:rPr>
      </w:pPr>
      <w:r w:rsidRPr="008E3A44">
        <w:rPr>
          <w:rFonts w:ascii="Cambria" w:hAnsi="Cambria"/>
        </w:rPr>
        <w:br w:type="page"/>
      </w:r>
    </w:p>
    <w:p w14:paraId="3C09B364" w14:textId="52483C47" w:rsidR="001107B0" w:rsidRPr="008E3A44" w:rsidRDefault="007F4846" w:rsidP="001107B0">
      <w:pPr>
        <w:pStyle w:val="1"/>
      </w:pPr>
      <w:bookmarkStart w:id="10" w:name="_Toc45955914"/>
      <w:r>
        <w:lastRenderedPageBreak/>
        <w:t>F</w:t>
      </w:r>
      <w:r w:rsidR="001107B0" w:rsidRPr="008E3A44">
        <w:t>. Direct and indirect comparisons</w:t>
      </w:r>
      <w:bookmarkEnd w:id="10"/>
    </w:p>
    <w:p w14:paraId="2FE2C938" w14:textId="7922DC3C" w:rsidR="001107B0" w:rsidRPr="008E3A44" w:rsidRDefault="001107B0" w:rsidP="006923DC">
      <w:pPr>
        <w:spacing w:line="360" w:lineRule="auto"/>
        <w:rPr>
          <w:rFonts w:ascii="Cambria" w:hAnsi="Cambria"/>
          <w:b/>
          <w:bCs/>
          <w:sz w:val="24"/>
          <w:szCs w:val="24"/>
        </w:rPr>
      </w:pPr>
      <w:r w:rsidRPr="008E3A44">
        <w:rPr>
          <w:rFonts w:ascii="Cambria" w:hAnsi="Cambria"/>
          <w:b/>
          <w:bCs/>
          <w:sz w:val="24"/>
          <w:szCs w:val="24"/>
        </w:rPr>
        <w:t xml:space="preserve">1. </w:t>
      </w:r>
      <w:r w:rsidR="00CF4F7E" w:rsidRPr="008E3A44">
        <w:rPr>
          <w:rFonts w:ascii="Cambria" w:hAnsi="Cambria"/>
          <w:b/>
          <w:bCs/>
          <w:sz w:val="24"/>
          <w:szCs w:val="24"/>
        </w:rPr>
        <w:t>Headache days (12 weeks after randomization)</w:t>
      </w:r>
    </w:p>
    <w:p w14:paraId="4967DD69" w14:textId="2D03CAC2" w:rsidR="00CF4F7E" w:rsidRPr="008E3A44" w:rsidRDefault="00CF4F7E" w:rsidP="006923DC">
      <w:pPr>
        <w:spacing w:line="360" w:lineRule="auto"/>
        <w:jc w:val="center"/>
        <w:rPr>
          <w:rFonts w:ascii="Cambria" w:hAnsi="Cambria"/>
          <w:b/>
          <w:bCs/>
        </w:rPr>
      </w:pPr>
      <w:r w:rsidRPr="008E3A44">
        <w:rPr>
          <w:rFonts w:ascii="Cambria" w:hAnsi="Cambria"/>
          <w:b/>
          <w:bCs/>
          <w:noProof/>
        </w:rPr>
        <w:drawing>
          <wp:inline distT="0" distB="0" distL="0" distR="0" wp14:anchorId="1636956E" wp14:editId="03DA4132">
            <wp:extent cx="4858361" cy="5324434"/>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plot.png"/>
                    <pic:cNvPicPr/>
                  </pic:nvPicPr>
                  <pic:blipFill rotWithShape="1">
                    <a:blip r:embed="rId36">
                      <a:extLst>
                        <a:ext uri="{28A0092B-C50C-407E-A947-70E740481C1C}">
                          <a14:useLocalDpi xmlns:a14="http://schemas.microsoft.com/office/drawing/2010/main" val="0"/>
                        </a:ext>
                      </a:extLst>
                    </a:blip>
                    <a:srcRect l="25237" t="11990" r="24359" b="10794"/>
                    <a:stretch/>
                  </pic:blipFill>
                  <pic:spPr bwMode="auto">
                    <a:xfrm>
                      <a:off x="0" y="0"/>
                      <a:ext cx="4865806" cy="5332593"/>
                    </a:xfrm>
                    <a:prstGeom prst="rect">
                      <a:avLst/>
                    </a:prstGeom>
                    <a:ln>
                      <a:noFill/>
                    </a:ln>
                    <a:extLst>
                      <a:ext uri="{53640926-AAD7-44D8-BBD7-CCE9431645EC}">
                        <a14:shadowObscured xmlns:a14="http://schemas.microsoft.com/office/drawing/2010/main"/>
                      </a:ext>
                    </a:extLst>
                  </pic:spPr>
                </pic:pic>
              </a:graphicData>
            </a:graphic>
          </wp:inline>
        </w:drawing>
      </w:r>
    </w:p>
    <w:p w14:paraId="05863152" w14:textId="24F35E5C" w:rsidR="00F11F4E" w:rsidRPr="008E3A44" w:rsidRDefault="00A96D7E" w:rsidP="004744DE">
      <w:pPr>
        <w:spacing w:line="360" w:lineRule="auto"/>
        <w:jc w:val="left"/>
        <w:rPr>
          <w:rFonts w:ascii="Cambria" w:hAnsi="Cambria"/>
          <w:b/>
          <w:bCs/>
        </w:rPr>
      </w:pPr>
      <w:r w:rsidRPr="008E3A44">
        <w:rPr>
          <w:rFonts w:ascii="Cambria" w:hAnsi="Cambria"/>
          <w:b/>
          <w:bCs/>
        </w:rPr>
        <w:t xml:space="preserve">Figure </w:t>
      </w:r>
      <w:r w:rsidR="007F4846">
        <w:rPr>
          <w:rFonts w:ascii="Cambria" w:hAnsi="Cambria"/>
          <w:b/>
          <w:bCs/>
        </w:rPr>
        <w:t>F</w:t>
      </w:r>
      <w:r w:rsidRPr="008E3A44">
        <w:rPr>
          <w:rFonts w:ascii="Cambria" w:hAnsi="Cambria"/>
          <w:b/>
          <w:bCs/>
        </w:rPr>
        <w:t>.1. Direct, indirect, and network estimates for headache days at week 12</w:t>
      </w:r>
    </w:p>
    <w:p w14:paraId="2316C3C9" w14:textId="4D72002A" w:rsidR="00F11F4E" w:rsidRPr="008E3A44" w:rsidRDefault="00222ABE" w:rsidP="006923DC">
      <w:pPr>
        <w:spacing w:line="360" w:lineRule="auto"/>
        <w:jc w:val="left"/>
        <w:rPr>
          <w:rFonts w:ascii="Cambria" w:hAnsi="Cambria"/>
        </w:rPr>
      </w:pPr>
      <w:r w:rsidRPr="008E3A44">
        <w:rPr>
          <w:rFonts w:ascii="Cambria" w:hAnsi="Cambria"/>
        </w:rPr>
        <w:t xml:space="preserve">Figure </w:t>
      </w:r>
      <w:r w:rsidR="007F4846">
        <w:rPr>
          <w:rFonts w:ascii="Cambria" w:hAnsi="Cambria"/>
        </w:rPr>
        <w:t>F</w:t>
      </w:r>
      <w:r w:rsidRPr="008E3A44">
        <w:rPr>
          <w:rFonts w:ascii="Cambria" w:hAnsi="Cambria"/>
        </w:rPr>
        <w:t xml:space="preserve">.1. Shows that network estimates borrowed strength from direct and indirect estimates and therefore significantly narrowed 95%CI. </w:t>
      </w:r>
    </w:p>
    <w:p w14:paraId="04E99B82" w14:textId="77777777" w:rsidR="00DD2B1E" w:rsidRPr="008E3A44" w:rsidRDefault="00DD2B1E" w:rsidP="006923DC">
      <w:pPr>
        <w:spacing w:line="360" w:lineRule="auto"/>
        <w:rPr>
          <w:rFonts w:ascii="Cambria" w:hAnsi="Cambria"/>
          <w:b/>
          <w:bCs/>
          <w:sz w:val="24"/>
          <w:szCs w:val="24"/>
        </w:rPr>
      </w:pPr>
    </w:p>
    <w:p w14:paraId="54EA88CA" w14:textId="5DA7AECB" w:rsidR="00F11F4E" w:rsidRPr="008E3A44" w:rsidRDefault="00F11F4E" w:rsidP="006923DC">
      <w:pPr>
        <w:spacing w:line="360" w:lineRule="auto"/>
        <w:rPr>
          <w:rFonts w:ascii="Cambria" w:hAnsi="Cambria"/>
          <w:b/>
          <w:bCs/>
          <w:sz w:val="24"/>
          <w:szCs w:val="24"/>
        </w:rPr>
      </w:pPr>
      <w:r w:rsidRPr="008E3A44">
        <w:rPr>
          <w:rFonts w:ascii="Cambria" w:hAnsi="Cambria"/>
          <w:b/>
          <w:bCs/>
          <w:sz w:val="24"/>
          <w:szCs w:val="24"/>
        </w:rPr>
        <w:t>2. Migraine days (12 weeks after randomization)</w:t>
      </w:r>
    </w:p>
    <w:p w14:paraId="3A36BF25" w14:textId="31E6294E" w:rsidR="00E87F68" w:rsidRPr="008E3A44" w:rsidRDefault="00E87F68" w:rsidP="006923DC">
      <w:pPr>
        <w:spacing w:line="360" w:lineRule="auto"/>
        <w:rPr>
          <w:rFonts w:ascii="Cambria" w:hAnsi="Cambria"/>
          <w:sz w:val="24"/>
          <w:szCs w:val="24"/>
        </w:rPr>
      </w:pPr>
      <w:r w:rsidRPr="008E3A44">
        <w:rPr>
          <w:rFonts w:ascii="Cambria" w:hAnsi="Cambria"/>
          <w:sz w:val="24"/>
          <w:szCs w:val="24"/>
        </w:rPr>
        <w:t>Forest plot</w:t>
      </w:r>
      <w:r w:rsidR="004C1C44" w:rsidRPr="008E3A44">
        <w:rPr>
          <w:rFonts w:ascii="Cambria" w:hAnsi="Cambria"/>
          <w:sz w:val="24"/>
          <w:szCs w:val="24"/>
        </w:rPr>
        <w:t xml:space="preserve"> was not available because of few studies included.</w:t>
      </w:r>
    </w:p>
    <w:p w14:paraId="65CB57DF" w14:textId="3443BCA2" w:rsidR="00222ABE" w:rsidRPr="004744DE" w:rsidRDefault="00222ABE" w:rsidP="006923DC">
      <w:pPr>
        <w:spacing w:line="360" w:lineRule="auto"/>
        <w:rPr>
          <w:rFonts w:ascii="Cambria" w:hAnsi="Cambria"/>
          <w:b/>
          <w:bCs/>
          <w:szCs w:val="21"/>
        </w:rPr>
      </w:pPr>
      <w:r w:rsidRPr="004744DE">
        <w:rPr>
          <w:rFonts w:ascii="Cambria" w:hAnsi="Cambria"/>
          <w:b/>
          <w:bCs/>
          <w:szCs w:val="21"/>
        </w:rPr>
        <w:t xml:space="preserve">Table </w:t>
      </w:r>
      <w:r w:rsidR="007F4846" w:rsidRPr="004744DE">
        <w:rPr>
          <w:rFonts w:ascii="Cambria" w:hAnsi="Cambria"/>
          <w:b/>
          <w:bCs/>
          <w:szCs w:val="21"/>
        </w:rPr>
        <w:t>F</w:t>
      </w:r>
      <w:r w:rsidRPr="004744DE">
        <w:rPr>
          <w:rFonts w:ascii="Cambria" w:hAnsi="Cambria"/>
          <w:b/>
          <w:bCs/>
          <w:szCs w:val="21"/>
        </w:rPr>
        <w:t>.1. Direct, indirect, and network estimates for migraine days at week 12</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1"/>
        <w:gridCol w:w="1242"/>
        <w:gridCol w:w="1520"/>
        <w:gridCol w:w="1228"/>
        <w:gridCol w:w="1305"/>
      </w:tblGrid>
      <w:tr w:rsidR="00C71980" w:rsidRPr="008E3A44" w14:paraId="0D1A8F93" w14:textId="77777777" w:rsidTr="006923DC">
        <w:trPr>
          <w:trHeight w:val="253"/>
        </w:trPr>
        <w:tc>
          <w:tcPr>
            <w:tcW w:w="3011" w:type="dxa"/>
            <w:tcBorders>
              <w:top w:val="single" w:sz="4" w:space="0" w:color="auto"/>
              <w:bottom w:val="single" w:sz="4" w:space="0" w:color="auto"/>
            </w:tcBorders>
            <w:noWrap/>
            <w:vAlign w:val="center"/>
            <w:hideMark/>
          </w:tcPr>
          <w:p w14:paraId="5F25AC05" w14:textId="469349CF" w:rsidR="00C71980" w:rsidRPr="008E3A44" w:rsidRDefault="00C71980" w:rsidP="006923DC">
            <w:pPr>
              <w:jc w:val="left"/>
              <w:rPr>
                <w:rFonts w:ascii="Cambria" w:hAnsi="Cambria"/>
              </w:rPr>
            </w:pPr>
            <w:bookmarkStart w:id="11" w:name="RANGE!A1:F4"/>
            <w:r w:rsidRPr="008E3A44">
              <w:rPr>
                <w:rFonts w:ascii="Cambria" w:hAnsi="Cambria"/>
              </w:rPr>
              <w:t>Comparison</w:t>
            </w:r>
            <w:bookmarkEnd w:id="11"/>
          </w:p>
        </w:tc>
        <w:tc>
          <w:tcPr>
            <w:tcW w:w="1242" w:type="dxa"/>
            <w:tcBorders>
              <w:top w:val="single" w:sz="4" w:space="0" w:color="auto"/>
              <w:bottom w:val="single" w:sz="4" w:space="0" w:color="auto"/>
            </w:tcBorders>
            <w:noWrap/>
            <w:vAlign w:val="center"/>
            <w:hideMark/>
          </w:tcPr>
          <w:p w14:paraId="4E8486DF" w14:textId="77777777" w:rsidR="00C71980" w:rsidRPr="008E3A44" w:rsidRDefault="00C71980" w:rsidP="006923DC">
            <w:pPr>
              <w:jc w:val="left"/>
              <w:rPr>
                <w:rFonts w:ascii="Cambria" w:hAnsi="Cambria"/>
              </w:rPr>
            </w:pPr>
            <w:r w:rsidRPr="008E3A44">
              <w:rPr>
                <w:rFonts w:ascii="Cambria" w:hAnsi="Cambria"/>
              </w:rPr>
              <w:t>Proportion of direct evidence</w:t>
            </w:r>
          </w:p>
        </w:tc>
        <w:tc>
          <w:tcPr>
            <w:tcW w:w="1520" w:type="dxa"/>
            <w:tcBorders>
              <w:top w:val="single" w:sz="4" w:space="0" w:color="auto"/>
              <w:bottom w:val="single" w:sz="4" w:space="0" w:color="auto"/>
            </w:tcBorders>
            <w:noWrap/>
            <w:vAlign w:val="center"/>
            <w:hideMark/>
          </w:tcPr>
          <w:p w14:paraId="4D3700C9" w14:textId="77777777" w:rsidR="00C71980" w:rsidRPr="008E3A44" w:rsidRDefault="00C71980" w:rsidP="006923DC">
            <w:pPr>
              <w:jc w:val="left"/>
              <w:rPr>
                <w:rFonts w:ascii="Cambria" w:hAnsi="Cambria"/>
              </w:rPr>
            </w:pPr>
            <w:r w:rsidRPr="008E3A44">
              <w:rPr>
                <w:rFonts w:ascii="Cambria" w:hAnsi="Cambria"/>
              </w:rPr>
              <w:t>Estimate from network meta-analysis</w:t>
            </w:r>
          </w:p>
        </w:tc>
        <w:tc>
          <w:tcPr>
            <w:tcW w:w="1228" w:type="dxa"/>
            <w:tcBorders>
              <w:top w:val="single" w:sz="4" w:space="0" w:color="auto"/>
              <w:bottom w:val="single" w:sz="4" w:space="0" w:color="auto"/>
            </w:tcBorders>
            <w:noWrap/>
            <w:vAlign w:val="center"/>
            <w:hideMark/>
          </w:tcPr>
          <w:p w14:paraId="52260ED0" w14:textId="77777777" w:rsidR="00C71980" w:rsidRPr="008E3A44" w:rsidRDefault="00C71980" w:rsidP="006923DC">
            <w:pPr>
              <w:jc w:val="left"/>
              <w:rPr>
                <w:rFonts w:ascii="Cambria" w:hAnsi="Cambria"/>
              </w:rPr>
            </w:pPr>
            <w:r w:rsidRPr="008E3A44">
              <w:rPr>
                <w:rFonts w:ascii="Cambria" w:hAnsi="Cambria"/>
              </w:rPr>
              <w:t>Estimate from direct evidence</w:t>
            </w:r>
          </w:p>
        </w:tc>
        <w:tc>
          <w:tcPr>
            <w:tcW w:w="1305" w:type="dxa"/>
            <w:tcBorders>
              <w:top w:val="single" w:sz="4" w:space="0" w:color="auto"/>
              <w:bottom w:val="single" w:sz="4" w:space="0" w:color="auto"/>
            </w:tcBorders>
            <w:noWrap/>
            <w:vAlign w:val="center"/>
            <w:hideMark/>
          </w:tcPr>
          <w:p w14:paraId="19131BB4" w14:textId="77777777" w:rsidR="00C71980" w:rsidRPr="008E3A44" w:rsidRDefault="00C71980" w:rsidP="006923DC">
            <w:pPr>
              <w:jc w:val="left"/>
              <w:rPr>
                <w:rFonts w:ascii="Cambria" w:hAnsi="Cambria"/>
              </w:rPr>
            </w:pPr>
            <w:r w:rsidRPr="008E3A44">
              <w:rPr>
                <w:rFonts w:ascii="Cambria" w:hAnsi="Cambria"/>
              </w:rPr>
              <w:t xml:space="preserve">Estimate from indirect </w:t>
            </w:r>
            <w:r w:rsidRPr="008E3A44">
              <w:rPr>
                <w:rFonts w:ascii="Cambria" w:hAnsi="Cambria"/>
              </w:rPr>
              <w:lastRenderedPageBreak/>
              <w:t>evidence</w:t>
            </w:r>
          </w:p>
        </w:tc>
      </w:tr>
      <w:tr w:rsidR="00C71980" w:rsidRPr="008E3A44" w14:paraId="33707F65" w14:textId="77777777" w:rsidTr="006923DC">
        <w:trPr>
          <w:trHeight w:val="253"/>
        </w:trPr>
        <w:tc>
          <w:tcPr>
            <w:tcW w:w="3011" w:type="dxa"/>
            <w:tcBorders>
              <w:top w:val="single" w:sz="4" w:space="0" w:color="auto"/>
            </w:tcBorders>
            <w:noWrap/>
            <w:hideMark/>
          </w:tcPr>
          <w:p w14:paraId="4F02C34F" w14:textId="77777777" w:rsidR="00C71980" w:rsidRPr="008E3A44" w:rsidRDefault="00C71980" w:rsidP="006923DC">
            <w:pPr>
              <w:jc w:val="left"/>
              <w:rPr>
                <w:rFonts w:ascii="Cambria" w:hAnsi="Cambria"/>
              </w:rPr>
            </w:pPr>
            <w:r w:rsidRPr="008E3A44">
              <w:rPr>
                <w:rFonts w:ascii="Cambria" w:hAnsi="Cambria"/>
              </w:rPr>
              <w:lastRenderedPageBreak/>
              <w:t>Botulinum toxin A:Placebo</w:t>
            </w:r>
          </w:p>
        </w:tc>
        <w:tc>
          <w:tcPr>
            <w:tcW w:w="1242" w:type="dxa"/>
            <w:tcBorders>
              <w:top w:val="single" w:sz="4" w:space="0" w:color="auto"/>
            </w:tcBorders>
            <w:noWrap/>
            <w:hideMark/>
          </w:tcPr>
          <w:p w14:paraId="2BD77C44" w14:textId="77777777" w:rsidR="00C71980" w:rsidRPr="008E3A44" w:rsidRDefault="00C71980" w:rsidP="006923DC">
            <w:pPr>
              <w:jc w:val="left"/>
              <w:rPr>
                <w:rFonts w:ascii="Cambria" w:hAnsi="Cambria"/>
              </w:rPr>
            </w:pPr>
            <w:r w:rsidRPr="008E3A44">
              <w:rPr>
                <w:rFonts w:ascii="Cambria" w:hAnsi="Cambria"/>
              </w:rPr>
              <w:t>1</w:t>
            </w:r>
          </w:p>
        </w:tc>
        <w:tc>
          <w:tcPr>
            <w:tcW w:w="1520" w:type="dxa"/>
            <w:tcBorders>
              <w:top w:val="single" w:sz="4" w:space="0" w:color="auto"/>
            </w:tcBorders>
            <w:noWrap/>
            <w:hideMark/>
          </w:tcPr>
          <w:p w14:paraId="04C702FD" w14:textId="1D7468B5" w:rsidR="00C71980" w:rsidRPr="008E3A44" w:rsidRDefault="00C71980" w:rsidP="006923DC">
            <w:pPr>
              <w:jc w:val="left"/>
              <w:rPr>
                <w:rFonts w:ascii="Cambria" w:hAnsi="Cambria"/>
              </w:rPr>
            </w:pPr>
            <w:r w:rsidRPr="008E3A44">
              <w:rPr>
                <w:rFonts w:ascii="Cambria" w:hAnsi="Cambria"/>
              </w:rPr>
              <w:t>0.01</w:t>
            </w:r>
            <w:r w:rsidR="00A96D7E" w:rsidRPr="008E3A44">
              <w:rPr>
                <w:rFonts w:ascii="Cambria" w:hAnsi="Cambria"/>
              </w:rPr>
              <w:t>4</w:t>
            </w:r>
          </w:p>
        </w:tc>
        <w:tc>
          <w:tcPr>
            <w:tcW w:w="1228" w:type="dxa"/>
            <w:tcBorders>
              <w:top w:val="single" w:sz="4" w:space="0" w:color="auto"/>
            </w:tcBorders>
            <w:noWrap/>
            <w:hideMark/>
          </w:tcPr>
          <w:p w14:paraId="61CA65EC" w14:textId="54946752" w:rsidR="00C71980" w:rsidRPr="008E3A44" w:rsidRDefault="00C71980" w:rsidP="006923DC">
            <w:pPr>
              <w:jc w:val="left"/>
              <w:rPr>
                <w:rFonts w:ascii="Cambria" w:hAnsi="Cambria"/>
              </w:rPr>
            </w:pPr>
            <w:r w:rsidRPr="008E3A44">
              <w:rPr>
                <w:rFonts w:ascii="Cambria" w:hAnsi="Cambria"/>
              </w:rPr>
              <w:t>0.01</w:t>
            </w:r>
            <w:r w:rsidR="00A96D7E" w:rsidRPr="008E3A44">
              <w:rPr>
                <w:rFonts w:ascii="Cambria" w:hAnsi="Cambria"/>
              </w:rPr>
              <w:t>4</w:t>
            </w:r>
          </w:p>
        </w:tc>
        <w:tc>
          <w:tcPr>
            <w:tcW w:w="1305" w:type="dxa"/>
            <w:tcBorders>
              <w:top w:val="single" w:sz="4" w:space="0" w:color="auto"/>
            </w:tcBorders>
            <w:noWrap/>
            <w:hideMark/>
          </w:tcPr>
          <w:p w14:paraId="2CB4E98D" w14:textId="6E6A8B7F" w:rsidR="00C71980" w:rsidRPr="008E3A44" w:rsidRDefault="00A96D7E" w:rsidP="006923DC">
            <w:pPr>
              <w:jc w:val="left"/>
              <w:rPr>
                <w:rFonts w:ascii="Cambria" w:hAnsi="Cambria"/>
              </w:rPr>
            </w:pPr>
            <w:r w:rsidRPr="008E3A44">
              <w:rPr>
                <w:rFonts w:ascii="Cambria" w:hAnsi="Cambria"/>
              </w:rPr>
              <w:t>NA</w:t>
            </w:r>
          </w:p>
        </w:tc>
      </w:tr>
      <w:tr w:rsidR="00C71980" w:rsidRPr="008E3A44" w14:paraId="1B80939E" w14:textId="77777777" w:rsidTr="006923DC">
        <w:trPr>
          <w:trHeight w:val="253"/>
        </w:trPr>
        <w:tc>
          <w:tcPr>
            <w:tcW w:w="3011" w:type="dxa"/>
            <w:noWrap/>
            <w:hideMark/>
          </w:tcPr>
          <w:p w14:paraId="7DD40FDE" w14:textId="77777777" w:rsidR="00C71980" w:rsidRPr="008E3A44" w:rsidRDefault="00C71980" w:rsidP="006923DC">
            <w:pPr>
              <w:jc w:val="left"/>
              <w:rPr>
                <w:rFonts w:ascii="Cambria" w:hAnsi="Cambria"/>
              </w:rPr>
            </w:pPr>
            <w:r w:rsidRPr="008E3A44">
              <w:rPr>
                <w:rFonts w:ascii="Cambria" w:hAnsi="Cambria"/>
              </w:rPr>
              <w:t>Botulinum toxin A:Topiramate</w:t>
            </w:r>
          </w:p>
        </w:tc>
        <w:tc>
          <w:tcPr>
            <w:tcW w:w="1242" w:type="dxa"/>
            <w:noWrap/>
            <w:hideMark/>
          </w:tcPr>
          <w:p w14:paraId="63A44394" w14:textId="77777777" w:rsidR="00C71980" w:rsidRPr="008E3A44" w:rsidRDefault="00C71980" w:rsidP="006923DC">
            <w:pPr>
              <w:jc w:val="left"/>
              <w:rPr>
                <w:rFonts w:ascii="Cambria" w:hAnsi="Cambria"/>
              </w:rPr>
            </w:pPr>
            <w:r w:rsidRPr="008E3A44">
              <w:rPr>
                <w:rFonts w:ascii="Cambria" w:hAnsi="Cambria"/>
              </w:rPr>
              <w:t>0</w:t>
            </w:r>
          </w:p>
        </w:tc>
        <w:tc>
          <w:tcPr>
            <w:tcW w:w="1520" w:type="dxa"/>
            <w:noWrap/>
            <w:hideMark/>
          </w:tcPr>
          <w:p w14:paraId="2FC17EC0" w14:textId="75838E13" w:rsidR="00C71980" w:rsidRPr="008E3A44" w:rsidRDefault="00C71980" w:rsidP="006923DC">
            <w:pPr>
              <w:jc w:val="left"/>
              <w:rPr>
                <w:rFonts w:ascii="Cambria" w:hAnsi="Cambria"/>
              </w:rPr>
            </w:pPr>
            <w:r w:rsidRPr="008E3A44">
              <w:rPr>
                <w:rFonts w:ascii="Cambria" w:hAnsi="Cambria"/>
              </w:rPr>
              <w:t>0.4</w:t>
            </w:r>
            <w:r w:rsidR="00A96D7E" w:rsidRPr="008E3A44">
              <w:rPr>
                <w:rFonts w:ascii="Cambria" w:hAnsi="Cambria"/>
              </w:rPr>
              <w:t>1</w:t>
            </w:r>
          </w:p>
        </w:tc>
        <w:tc>
          <w:tcPr>
            <w:tcW w:w="1228" w:type="dxa"/>
            <w:noWrap/>
            <w:hideMark/>
          </w:tcPr>
          <w:p w14:paraId="2D285A80" w14:textId="5D4FCFB6" w:rsidR="00C71980" w:rsidRPr="008E3A44" w:rsidRDefault="00A96D7E" w:rsidP="006923DC">
            <w:pPr>
              <w:jc w:val="left"/>
              <w:rPr>
                <w:rFonts w:ascii="Cambria" w:hAnsi="Cambria"/>
              </w:rPr>
            </w:pPr>
            <w:r w:rsidRPr="008E3A44">
              <w:rPr>
                <w:rFonts w:ascii="Cambria" w:hAnsi="Cambria"/>
              </w:rPr>
              <w:t>NA</w:t>
            </w:r>
          </w:p>
        </w:tc>
        <w:tc>
          <w:tcPr>
            <w:tcW w:w="1305" w:type="dxa"/>
            <w:noWrap/>
            <w:hideMark/>
          </w:tcPr>
          <w:p w14:paraId="0024B6AC" w14:textId="178684B2" w:rsidR="00C71980" w:rsidRPr="008E3A44" w:rsidRDefault="00C71980" w:rsidP="006923DC">
            <w:pPr>
              <w:jc w:val="left"/>
              <w:rPr>
                <w:rFonts w:ascii="Cambria" w:hAnsi="Cambria"/>
              </w:rPr>
            </w:pPr>
            <w:r w:rsidRPr="008E3A44">
              <w:rPr>
                <w:rFonts w:ascii="Cambria" w:hAnsi="Cambria"/>
              </w:rPr>
              <w:t>0.4</w:t>
            </w:r>
            <w:r w:rsidR="00A96D7E" w:rsidRPr="008E3A44">
              <w:rPr>
                <w:rFonts w:ascii="Cambria" w:hAnsi="Cambria"/>
              </w:rPr>
              <w:t>1</w:t>
            </w:r>
          </w:p>
        </w:tc>
      </w:tr>
      <w:tr w:rsidR="00C71980" w:rsidRPr="008E3A44" w14:paraId="76868F14" w14:textId="77777777" w:rsidTr="006923DC">
        <w:trPr>
          <w:trHeight w:val="253"/>
        </w:trPr>
        <w:tc>
          <w:tcPr>
            <w:tcW w:w="3011" w:type="dxa"/>
            <w:tcBorders>
              <w:bottom w:val="single" w:sz="4" w:space="0" w:color="auto"/>
            </w:tcBorders>
            <w:noWrap/>
            <w:hideMark/>
          </w:tcPr>
          <w:p w14:paraId="2EABD18B" w14:textId="77777777" w:rsidR="00C71980" w:rsidRPr="008E3A44" w:rsidRDefault="00C71980" w:rsidP="006923DC">
            <w:pPr>
              <w:jc w:val="left"/>
              <w:rPr>
                <w:rFonts w:ascii="Cambria" w:hAnsi="Cambria"/>
              </w:rPr>
            </w:pPr>
            <w:r w:rsidRPr="008E3A44">
              <w:rPr>
                <w:rFonts w:ascii="Cambria" w:hAnsi="Cambria"/>
              </w:rPr>
              <w:t>Topiramate:Placebo</w:t>
            </w:r>
          </w:p>
        </w:tc>
        <w:tc>
          <w:tcPr>
            <w:tcW w:w="1242" w:type="dxa"/>
            <w:tcBorders>
              <w:bottom w:val="single" w:sz="4" w:space="0" w:color="auto"/>
            </w:tcBorders>
            <w:noWrap/>
            <w:hideMark/>
          </w:tcPr>
          <w:p w14:paraId="61081ED0" w14:textId="77777777" w:rsidR="00C71980" w:rsidRPr="008E3A44" w:rsidRDefault="00C71980" w:rsidP="006923DC">
            <w:pPr>
              <w:jc w:val="left"/>
              <w:rPr>
                <w:rFonts w:ascii="Cambria" w:hAnsi="Cambria"/>
              </w:rPr>
            </w:pPr>
            <w:r w:rsidRPr="008E3A44">
              <w:rPr>
                <w:rFonts w:ascii="Cambria" w:hAnsi="Cambria"/>
              </w:rPr>
              <w:t>1</w:t>
            </w:r>
          </w:p>
        </w:tc>
        <w:tc>
          <w:tcPr>
            <w:tcW w:w="1520" w:type="dxa"/>
            <w:tcBorders>
              <w:bottom w:val="single" w:sz="4" w:space="0" w:color="auto"/>
            </w:tcBorders>
            <w:noWrap/>
            <w:hideMark/>
          </w:tcPr>
          <w:p w14:paraId="0F92F825" w14:textId="52EE56D4" w:rsidR="00C71980" w:rsidRPr="008E3A44" w:rsidRDefault="00C71980" w:rsidP="006923DC">
            <w:pPr>
              <w:jc w:val="left"/>
              <w:rPr>
                <w:rFonts w:ascii="Cambria" w:hAnsi="Cambria"/>
              </w:rPr>
            </w:pPr>
            <w:r w:rsidRPr="008E3A44">
              <w:rPr>
                <w:rFonts w:ascii="Cambria" w:hAnsi="Cambria"/>
              </w:rPr>
              <w:t>-0.396</w:t>
            </w:r>
          </w:p>
        </w:tc>
        <w:tc>
          <w:tcPr>
            <w:tcW w:w="1228" w:type="dxa"/>
            <w:tcBorders>
              <w:bottom w:val="single" w:sz="4" w:space="0" w:color="auto"/>
            </w:tcBorders>
            <w:noWrap/>
            <w:hideMark/>
          </w:tcPr>
          <w:p w14:paraId="14464A1B" w14:textId="1E9D59D6" w:rsidR="00C71980" w:rsidRPr="008E3A44" w:rsidRDefault="00C71980" w:rsidP="006923DC">
            <w:pPr>
              <w:jc w:val="left"/>
              <w:rPr>
                <w:rFonts w:ascii="Cambria" w:hAnsi="Cambria"/>
              </w:rPr>
            </w:pPr>
            <w:r w:rsidRPr="008E3A44">
              <w:rPr>
                <w:rFonts w:ascii="Cambria" w:hAnsi="Cambria"/>
              </w:rPr>
              <w:t>-0.396</w:t>
            </w:r>
          </w:p>
        </w:tc>
        <w:tc>
          <w:tcPr>
            <w:tcW w:w="1305" w:type="dxa"/>
            <w:tcBorders>
              <w:bottom w:val="single" w:sz="4" w:space="0" w:color="auto"/>
            </w:tcBorders>
            <w:noWrap/>
            <w:hideMark/>
          </w:tcPr>
          <w:p w14:paraId="6795BD28" w14:textId="6CB27E62" w:rsidR="00C71980" w:rsidRPr="008E3A44" w:rsidRDefault="00A96D7E" w:rsidP="006923DC">
            <w:pPr>
              <w:jc w:val="left"/>
              <w:rPr>
                <w:rFonts w:ascii="Cambria" w:hAnsi="Cambria"/>
              </w:rPr>
            </w:pPr>
            <w:r w:rsidRPr="008E3A44">
              <w:rPr>
                <w:rFonts w:ascii="Cambria" w:hAnsi="Cambria"/>
              </w:rPr>
              <w:t>NA</w:t>
            </w:r>
          </w:p>
        </w:tc>
      </w:tr>
    </w:tbl>
    <w:p w14:paraId="01490263" w14:textId="68ED2FF5" w:rsidR="00F11F4E" w:rsidRPr="008E3A44" w:rsidRDefault="00F11F4E" w:rsidP="006923DC">
      <w:pPr>
        <w:spacing w:line="360" w:lineRule="auto"/>
        <w:jc w:val="left"/>
        <w:rPr>
          <w:rFonts w:ascii="Cambria" w:hAnsi="Cambria"/>
          <w:b/>
          <w:bCs/>
        </w:rPr>
      </w:pPr>
    </w:p>
    <w:p w14:paraId="113089AC" w14:textId="2E53D18C" w:rsidR="00F11F4E" w:rsidRDefault="00F11F4E" w:rsidP="006923DC">
      <w:pPr>
        <w:spacing w:line="360" w:lineRule="auto"/>
        <w:rPr>
          <w:rFonts w:ascii="Cambria" w:hAnsi="Cambria"/>
          <w:b/>
          <w:bCs/>
          <w:sz w:val="24"/>
          <w:szCs w:val="24"/>
        </w:rPr>
      </w:pPr>
      <w:r w:rsidRPr="008E3A44">
        <w:rPr>
          <w:rFonts w:ascii="Cambria" w:hAnsi="Cambria"/>
          <w:b/>
          <w:bCs/>
          <w:sz w:val="24"/>
          <w:szCs w:val="24"/>
        </w:rPr>
        <w:t>3. Headache intensity (12 weeks after randomization)</w:t>
      </w:r>
    </w:p>
    <w:p w14:paraId="609AB363" w14:textId="468D146F" w:rsidR="007F4C3D" w:rsidRPr="007F4C3D" w:rsidRDefault="007F4C3D" w:rsidP="006923DC">
      <w:pPr>
        <w:spacing w:line="360" w:lineRule="auto"/>
        <w:rPr>
          <w:rFonts w:ascii="Cambria" w:hAnsi="Cambria"/>
          <w:sz w:val="24"/>
          <w:szCs w:val="24"/>
        </w:rPr>
      </w:pPr>
      <w:r>
        <w:rPr>
          <w:rFonts w:ascii="Cambria" w:hAnsi="Cambria"/>
          <w:sz w:val="24"/>
          <w:szCs w:val="24"/>
        </w:rPr>
        <w:t xml:space="preserve">Table </w:t>
      </w:r>
      <w:r w:rsidR="007F4846">
        <w:rPr>
          <w:rFonts w:ascii="Cambria" w:hAnsi="Cambria"/>
          <w:sz w:val="24"/>
          <w:szCs w:val="24"/>
        </w:rPr>
        <w:t>F</w:t>
      </w:r>
      <w:r>
        <w:rPr>
          <w:rFonts w:ascii="Cambria" w:hAnsi="Cambria"/>
          <w:sz w:val="24"/>
          <w:szCs w:val="24"/>
        </w:rPr>
        <w:t>.2 shows direct, indirect, and network estimates for headache intensity at week 12</w:t>
      </w:r>
      <w:r w:rsidRPr="008E3A44">
        <w:rPr>
          <w:rFonts w:ascii="Cambria" w:hAnsi="Cambria"/>
          <w:sz w:val="24"/>
          <w:szCs w:val="24"/>
        </w:rPr>
        <w:t>.</w:t>
      </w:r>
    </w:p>
    <w:p w14:paraId="6E55B959" w14:textId="3F24F75A" w:rsidR="00F11F4E" w:rsidRPr="004744DE" w:rsidRDefault="00222ABE" w:rsidP="006923DC">
      <w:pPr>
        <w:spacing w:line="360" w:lineRule="auto"/>
        <w:jc w:val="left"/>
        <w:rPr>
          <w:rFonts w:ascii="Cambria" w:hAnsi="Cambria"/>
          <w:b/>
          <w:bCs/>
        </w:rPr>
      </w:pPr>
      <w:r w:rsidRPr="004744DE">
        <w:rPr>
          <w:rFonts w:ascii="Cambria" w:hAnsi="Cambria"/>
          <w:b/>
          <w:bCs/>
        </w:rPr>
        <w:t xml:space="preserve">Table </w:t>
      </w:r>
      <w:r w:rsidR="007F4846" w:rsidRPr="004744DE">
        <w:rPr>
          <w:rFonts w:ascii="Cambria" w:hAnsi="Cambria"/>
          <w:b/>
          <w:bCs/>
        </w:rPr>
        <w:t>F</w:t>
      </w:r>
      <w:r w:rsidRPr="004744DE">
        <w:rPr>
          <w:rFonts w:ascii="Cambria" w:hAnsi="Cambria"/>
          <w:b/>
          <w:bCs/>
        </w:rPr>
        <w:t>.2. Direct, indirect, and network estimates for headache intensity at week 12</w:t>
      </w:r>
    </w:p>
    <w:tbl>
      <w:tblPr>
        <w:tblStyle w:val="a7"/>
        <w:tblW w:w="819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1337"/>
        <w:gridCol w:w="1117"/>
        <w:gridCol w:w="1124"/>
        <w:gridCol w:w="1124"/>
      </w:tblGrid>
      <w:tr w:rsidR="00C71980" w:rsidRPr="008E3A44" w14:paraId="002B7121" w14:textId="77777777" w:rsidTr="005C70AF">
        <w:trPr>
          <w:trHeight w:val="284"/>
        </w:trPr>
        <w:tc>
          <w:tcPr>
            <w:tcW w:w="3489" w:type="dxa"/>
            <w:tcBorders>
              <w:top w:val="single" w:sz="4" w:space="0" w:color="auto"/>
              <w:bottom w:val="single" w:sz="4" w:space="0" w:color="auto"/>
            </w:tcBorders>
            <w:noWrap/>
            <w:vAlign w:val="center"/>
            <w:hideMark/>
          </w:tcPr>
          <w:p w14:paraId="1B94204C" w14:textId="49FF35D0" w:rsidR="00C71980" w:rsidRPr="008E3A44" w:rsidRDefault="00C71980" w:rsidP="006923DC">
            <w:pPr>
              <w:jc w:val="left"/>
              <w:rPr>
                <w:rFonts w:ascii="Cambria" w:hAnsi="Cambria"/>
              </w:rPr>
            </w:pPr>
            <w:r w:rsidRPr="008E3A44">
              <w:rPr>
                <w:rFonts w:ascii="Cambria" w:hAnsi="Cambria"/>
              </w:rPr>
              <w:t>Comparison</w:t>
            </w:r>
          </w:p>
        </w:tc>
        <w:tc>
          <w:tcPr>
            <w:tcW w:w="1337" w:type="dxa"/>
            <w:tcBorders>
              <w:top w:val="single" w:sz="4" w:space="0" w:color="auto"/>
              <w:bottom w:val="single" w:sz="4" w:space="0" w:color="auto"/>
            </w:tcBorders>
            <w:noWrap/>
            <w:vAlign w:val="center"/>
            <w:hideMark/>
          </w:tcPr>
          <w:p w14:paraId="1CA7BA03" w14:textId="1284A1A5" w:rsidR="00C71980" w:rsidRPr="008E3A44" w:rsidRDefault="00C71980" w:rsidP="006923DC">
            <w:pPr>
              <w:jc w:val="left"/>
              <w:rPr>
                <w:rFonts w:ascii="Cambria" w:hAnsi="Cambria"/>
              </w:rPr>
            </w:pPr>
            <w:r w:rsidRPr="008E3A44">
              <w:rPr>
                <w:rFonts w:ascii="Cambria" w:hAnsi="Cambria"/>
              </w:rPr>
              <w:t>Proportion of direct evidence</w:t>
            </w:r>
          </w:p>
        </w:tc>
        <w:tc>
          <w:tcPr>
            <w:tcW w:w="1117" w:type="dxa"/>
            <w:tcBorders>
              <w:top w:val="single" w:sz="4" w:space="0" w:color="auto"/>
              <w:bottom w:val="single" w:sz="4" w:space="0" w:color="auto"/>
            </w:tcBorders>
            <w:noWrap/>
            <w:vAlign w:val="center"/>
            <w:hideMark/>
          </w:tcPr>
          <w:p w14:paraId="6997B39E" w14:textId="18D4A8B4" w:rsidR="00C71980" w:rsidRPr="008E3A44" w:rsidRDefault="00C71980" w:rsidP="006923DC">
            <w:pPr>
              <w:jc w:val="left"/>
              <w:rPr>
                <w:rFonts w:ascii="Cambria" w:hAnsi="Cambria"/>
              </w:rPr>
            </w:pPr>
            <w:r w:rsidRPr="008E3A44">
              <w:rPr>
                <w:rFonts w:ascii="Cambria" w:hAnsi="Cambria"/>
              </w:rPr>
              <w:t>Estimate from network meta-analysis</w:t>
            </w:r>
          </w:p>
        </w:tc>
        <w:tc>
          <w:tcPr>
            <w:tcW w:w="1124" w:type="dxa"/>
            <w:tcBorders>
              <w:top w:val="single" w:sz="4" w:space="0" w:color="auto"/>
              <w:bottom w:val="single" w:sz="4" w:space="0" w:color="auto"/>
            </w:tcBorders>
            <w:noWrap/>
            <w:vAlign w:val="center"/>
            <w:hideMark/>
          </w:tcPr>
          <w:p w14:paraId="7BD2ACE1" w14:textId="339DF4A2" w:rsidR="00C71980" w:rsidRPr="008E3A44" w:rsidRDefault="00C71980" w:rsidP="006923DC">
            <w:pPr>
              <w:jc w:val="left"/>
              <w:rPr>
                <w:rFonts w:ascii="Cambria" w:hAnsi="Cambria"/>
              </w:rPr>
            </w:pPr>
            <w:r w:rsidRPr="008E3A44">
              <w:rPr>
                <w:rFonts w:ascii="Cambria" w:hAnsi="Cambria"/>
              </w:rPr>
              <w:t>Estimate from direct evidence</w:t>
            </w:r>
          </w:p>
        </w:tc>
        <w:tc>
          <w:tcPr>
            <w:tcW w:w="1124" w:type="dxa"/>
            <w:tcBorders>
              <w:top w:val="single" w:sz="4" w:space="0" w:color="auto"/>
              <w:bottom w:val="single" w:sz="4" w:space="0" w:color="auto"/>
            </w:tcBorders>
            <w:noWrap/>
            <w:vAlign w:val="center"/>
            <w:hideMark/>
          </w:tcPr>
          <w:p w14:paraId="5C3F36F0" w14:textId="264DFCDC" w:rsidR="00C71980" w:rsidRPr="008E3A44" w:rsidRDefault="00C71980" w:rsidP="006923DC">
            <w:pPr>
              <w:jc w:val="left"/>
              <w:rPr>
                <w:rFonts w:ascii="Cambria" w:hAnsi="Cambria"/>
              </w:rPr>
            </w:pPr>
            <w:r w:rsidRPr="008E3A44">
              <w:rPr>
                <w:rFonts w:ascii="Cambria" w:hAnsi="Cambria"/>
              </w:rPr>
              <w:t>Estimate from indirect evidence</w:t>
            </w:r>
          </w:p>
        </w:tc>
      </w:tr>
      <w:tr w:rsidR="005C70AF" w:rsidRPr="008E3A44" w14:paraId="2C6D9B0F" w14:textId="77777777" w:rsidTr="005C70AF">
        <w:trPr>
          <w:trHeight w:val="284"/>
        </w:trPr>
        <w:tc>
          <w:tcPr>
            <w:tcW w:w="3489" w:type="dxa"/>
            <w:tcBorders>
              <w:top w:val="single" w:sz="4" w:space="0" w:color="auto"/>
            </w:tcBorders>
            <w:noWrap/>
            <w:hideMark/>
          </w:tcPr>
          <w:p w14:paraId="1D9FAD99" w14:textId="77777777" w:rsidR="00C71980" w:rsidRPr="008E3A44" w:rsidRDefault="00C71980" w:rsidP="006923DC">
            <w:pPr>
              <w:jc w:val="left"/>
              <w:rPr>
                <w:rFonts w:ascii="Cambria" w:hAnsi="Cambria"/>
              </w:rPr>
            </w:pPr>
            <w:r w:rsidRPr="008E3A44">
              <w:rPr>
                <w:rFonts w:ascii="Cambria" w:hAnsi="Cambria"/>
              </w:rPr>
              <w:t>Acupuncture:Botulinum toxin A</w:t>
            </w:r>
          </w:p>
        </w:tc>
        <w:tc>
          <w:tcPr>
            <w:tcW w:w="1337" w:type="dxa"/>
            <w:tcBorders>
              <w:top w:val="single" w:sz="4" w:space="0" w:color="auto"/>
            </w:tcBorders>
            <w:noWrap/>
            <w:hideMark/>
          </w:tcPr>
          <w:p w14:paraId="11D37950" w14:textId="77777777" w:rsidR="00C71980" w:rsidRPr="008E3A44" w:rsidRDefault="00C71980" w:rsidP="006923DC">
            <w:pPr>
              <w:jc w:val="left"/>
              <w:rPr>
                <w:rFonts w:ascii="Cambria" w:hAnsi="Cambria"/>
              </w:rPr>
            </w:pPr>
            <w:r w:rsidRPr="008E3A44">
              <w:rPr>
                <w:rFonts w:ascii="Cambria" w:hAnsi="Cambria"/>
              </w:rPr>
              <w:t>1</w:t>
            </w:r>
          </w:p>
        </w:tc>
        <w:tc>
          <w:tcPr>
            <w:tcW w:w="1117" w:type="dxa"/>
            <w:tcBorders>
              <w:top w:val="single" w:sz="4" w:space="0" w:color="auto"/>
            </w:tcBorders>
            <w:noWrap/>
            <w:hideMark/>
          </w:tcPr>
          <w:p w14:paraId="78E1B2CC" w14:textId="4C8BBB06" w:rsidR="00C71980" w:rsidRPr="008E3A44" w:rsidRDefault="00C71980" w:rsidP="006923DC">
            <w:pPr>
              <w:jc w:val="left"/>
              <w:rPr>
                <w:rFonts w:ascii="Cambria" w:hAnsi="Cambria"/>
              </w:rPr>
            </w:pPr>
            <w:r w:rsidRPr="008E3A44">
              <w:rPr>
                <w:rFonts w:ascii="Cambria" w:hAnsi="Cambria"/>
              </w:rPr>
              <w:t>-0.435</w:t>
            </w:r>
          </w:p>
        </w:tc>
        <w:tc>
          <w:tcPr>
            <w:tcW w:w="1124" w:type="dxa"/>
            <w:tcBorders>
              <w:top w:val="single" w:sz="4" w:space="0" w:color="auto"/>
            </w:tcBorders>
            <w:noWrap/>
            <w:hideMark/>
          </w:tcPr>
          <w:p w14:paraId="059539EB" w14:textId="2792C529" w:rsidR="00C71980" w:rsidRPr="008E3A44" w:rsidRDefault="00C71980" w:rsidP="006923DC">
            <w:pPr>
              <w:jc w:val="left"/>
              <w:rPr>
                <w:rFonts w:ascii="Cambria" w:hAnsi="Cambria"/>
              </w:rPr>
            </w:pPr>
            <w:r w:rsidRPr="008E3A44">
              <w:rPr>
                <w:rFonts w:ascii="Cambria" w:hAnsi="Cambria"/>
              </w:rPr>
              <w:t>-0.435</w:t>
            </w:r>
          </w:p>
        </w:tc>
        <w:tc>
          <w:tcPr>
            <w:tcW w:w="1124" w:type="dxa"/>
            <w:tcBorders>
              <w:top w:val="single" w:sz="4" w:space="0" w:color="auto"/>
            </w:tcBorders>
            <w:noWrap/>
            <w:hideMark/>
          </w:tcPr>
          <w:p w14:paraId="48DB9EF3" w14:textId="77777777" w:rsidR="00C71980" w:rsidRPr="008E3A44" w:rsidRDefault="00C71980" w:rsidP="006923DC">
            <w:pPr>
              <w:jc w:val="left"/>
              <w:rPr>
                <w:rFonts w:ascii="Cambria" w:hAnsi="Cambria"/>
              </w:rPr>
            </w:pPr>
            <w:r w:rsidRPr="008E3A44">
              <w:rPr>
                <w:rFonts w:ascii="Cambria" w:hAnsi="Cambria"/>
              </w:rPr>
              <w:t>.</w:t>
            </w:r>
          </w:p>
        </w:tc>
      </w:tr>
      <w:tr w:rsidR="005C70AF" w:rsidRPr="008E3A44" w14:paraId="430C2634" w14:textId="77777777" w:rsidTr="005C70AF">
        <w:trPr>
          <w:trHeight w:val="284"/>
        </w:trPr>
        <w:tc>
          <w:tcPr>
            <w:tcW w:w="3489" w:type="dxa"/>
            <w:noWrap/>
            <w:hideMark/>
          </w:tcPr>
          <w:p w14:paraId="03E24C92" w14:textId="77777777" w:rsidR="00C71980" w:rsidRPr="008E3A44" w:rsidRDefault="00C71980" w:rsidP="006923DC">
            <w:pPr>
              <w:jc w:val="left"/>
              <w:rPr>
                <w:rFonts w:ascii="Cambria" w:hAnsi="Cambria"/>
              </w:rPr>
            </w:pPr>
            <w:r w:rsidRPr="008E3A44">
              <w:rPr>
                <w:rFonts w:ascii="Cambria" w:hAnsi="Cambria"/>
              </w:rPr>
              <w:t>Acupuncture:Placebo</w:t>
            </w:r>
          </w:p>
        </w:tc>
        <w:tc>
          <w:tcPr>
            <w:tcW w:w="1337" w:type="dxa"/>
            <w:noWrap/>
            <w:hideMark/>
          </w:tcPr>
          <w:p w14:paraId="1BA02068" w14:textId="77777777" w:rsidR="00C71980" w:rsidRPr="008E3A44" w:rsidRDefault="00C71980" w:rsidP="006923DC">
            <w:pPr>
              <w:jc w:val="left"/>
              <w:rPr>
                <w:rFonts w:ascii="Cambria" w:hAnsi="Cambria"/>
              </w:rPr>
            </w:pPr>
            <w:r w:rsidRPr="008E3A44">
              <w:rPr>
                <w:rFonts w:ascii="Cambria" w:hAnsi="Cambria"/>
              </w:rPr>
              <w:t>0</w:t>
            </w:r>
          </w:p>
        </w:tc>
        <w:tc>
          <w:tcPr>
            <w:tcW w:w="1117" w:type="dxa"/>
            <w:noWrap/>
            <w:hideMark/>
          </w:tcPr>
          <w:p w14:paraId="6908056E" w14:textId="779F578F" w:rsidR="00C71980" w:rsidRPr="008E3A44" w:rsidRDefault="00C71980" w:rsidP="006923DC">
            <w:pPr>
              <w:jc w:val="left"/>
              <w:rPr>
                <w:rFonts w:ascii="Cambria" w:hAnsi="Cambria"/>
              </w:rPr>
            </w:pPr>
            <w:r w:rsidRPr="008E3A44">
              <w:rPr>
                <w:rFonts w:ascii="Cambria" w:hAnsi="Cambria"/>
              </w:rPr>
              <w:t>-0.36</w:t>
            </w:r>
            <w:r w:rsidR="007A0841" w:rsidRPr="008E3A44">
              <w:rPr>
                <w:rFonts w:ascii="Cambria" w:hAnsi="Cambria"/>
              </w:rPr>
              <w:t>9</w:t>
            </w:r>
          </w:p>
        </w:tc>
        <w:tc>
          <w:tcPr>
            <w:tcW w:w="1124" w:type="dxa"/>
            <w:noWrap/>
            <w:hideMark/>
          </w:tcPr>
          <w:p w14:paraId="73C52A05" w14:textId="77777777" w:rsidR="00C71980" w:rsidRPr="008E3A44" w:rsidRDefault="00C71980" w:rsidP="006923DC">
            <w:pPr>
              <w:jc w:val="left"/>
              <w:rPr>
                <w:rFonts w:ascii="Cambria" w:hAnsi="Cambria"/>
              </w:rPr>
            </w:pPr>
            <w:r w:rsidRPr="008E3A44">
              <w:rPr>
                <w:rFonts w:ascii="Cambria" w:hAnsi="Cambria"/>
              </w:rPr>
              <w:t>.</w:t>
            </w:r>
          </w:p>
        </w:tc>
        <w:tc>
          <w:tcPr>
            <w:tcW w:w="1124" w:type="dxa"/>
            <w:noWrap/>
            <w:hideMark/>
          </w:tcPr>
          <w:p w14:paraId="6DE9F295" w14:textId="579CFEB3" w:rsidR="00C71980" w:rsidRPr="008E3A44" w:rsidRDefault="00C71980" w:rsidP="006923DC">
            <w:pPr>
              <w:jc w:val="left"/>
              <w:rPr>
                <w:rFonts w:ascii="Cambria" w:hAnsi="Cambria"/>
              </w:rPr>
            </w:pPr>
            <w:r w:rsidRPr="008E3A44">
              <w:rPr>
                <w:rFonts w:ascii="Cambria" w:hAnsi="Cambria"/>
              </w:rPr>
              <w:t>-0.36</w:t>
            </w:r>
            <w:r w:rsidR="007A0841" w:rsidRPr="008E3A44">
              <w:rPr>
                <w:rFonts w:ascii="Cambria" w:hAnsi="Cambria"/>
              </w:rPr>
              <w:t>9</w:t>
            </w:r>
          </w:p>
        </w:tc>
      </w:tr>
      <w:tr w:rsidR="005C70AF" w:rsidRPr="008E3A44" w14:paraId="2F66299C" w14:textId="77777777" w:rsidTr="005C70AF">
        <w:trPr>
          <w:trHeight w:val="284"/>
        </w:trPr>
        <w:tc>
          <w:tcPr>
            <w:tcW w:w="3489" w:type="dxa"/>
            <w:noWrap/>
            <w:hideMark/>
          </w:tcPr>
          <w:p w14:paraId="44227E45" w14:textId="77777777" w:rsidR="00C71980" w:rsidRPr="008E3A44" w:rsidRDefault="00C71980" w:rsidP="006923DC">
            <w:pPr>
              <w:jc w:val="left"/>
              <w:rPr>
                <w:rFonts w:ascii="Cambria" w:hAnsi="Cambria"/>
              </w:rPr>
            </w:pPr>
            <w:r w:rsidRPr="008E3A44">
              <w:rPr>
                <w:rFonts w:ascii="Cambria" w:hAnsi="Cambria"/>
              </w:rPr>
              <w:t>Acupuncture:Topiramate</w:t>
            </w:r>
          </w:p>
        </w:tc>
        <w:tc>
          <w:tcPr>
            <w:tcW w:w="1337" w:type="dxa"/>
            <w:noWrap/>
            <w:hideMark/>
          </w:tcPr>
          <w:p w14:paraId="7A52EDB0" w14:textId="77777777" w:rsidR="00C71980" w:rsidRPr="008E3A44" w:rsidRDefault="00C71980" w:rsidP="006923DC">
            <w:pPr>
              <w:jc w:val="left"/>
              <w:rPr>
                <w:rFonts w:ascii="Cambria" w:hAnsi="Cambria"/>
              </w:rPr>
            </w:pPr>
            <w:r w:rsidRPr="008E3A44">
              <w:rPr>
                <w:rFonts w:ascii="Cambria" w:hAnsi="Cambria"/>
              </w:rPr>
              <w:t>0</w:t>
            </w:r>
          </w:p>
        </w:tc>
        <w:tc>
          <w:tcPr>
            <w:tcW w:w="1117" w:type="dxa"/>
            <w:noWrap/>
            <w:hideMark/>
          </w:tcPr>
          <w:p w14:paraId="5A7563DC" w14:textId="3CE3F890" w:rsidR="00C71980" w:rsidRPr="008E3A44" w:rsidRDefault="00C71980" w:rsidP="006923DC">
            <w:pPr>
              <w:jc w:val="left"/>
              <w:rPr>
                <w:rFonts w:ascii="Cambria" w:hAnsi="Cambria"/>
              </w:rPr>
            </w:pPr>
            <w:r w:rsidRPr="008E3A44">
              <w:rPr>
                <w:rFonts w:ascii="Cambria" w:hAnsi="Cambria"/>
              </w:rPr>
              <w:t>-0.173</w:t>
            </w:r>
          </w:p>
        </w:tc>
        <w:tc>
          <w:tcPr>
            <w:tcW w:w="1124" w:type="dxa"/>
            <w:noWrap/>
            <w:hideMark/>
          </w:tcPr>
          <w:p w14:paraId="6484D08D" w14:textId="77777777" w:rsidR="00C71980" w:rsidRPr="008E3A44" w:rsidRDefault="00C71980" w:rsidP="006923DC">
            <w:pPr>
              <w:jc w:val="left"/>
              <w:rPr>
                <w:rFonts w:ascii="Cambria" w:hAnsi="Cambria"/>
              </w:rPr>
            </w:pPr>
            <w:r w:rsidRPr="008E3A44">
              <w:rPr>
                <w:rFonts w:ascii="Cambria" w:hAnsi="Cambria"/>
              </w:rPr>
              <w:t>.</w:t>
            </w:r>
          </w:p>
        </w:tc>
        <w:tc>
          <w:tcPr>
            <w:tcW w:w="1124" w:type="dxa"/>
            <w:noWrap/>
            <w:hideMark/>
          </w:tcPr>
          <w:p w14:paraId="5641A510" w14:textId="10C3767F" w:rsidR="00C71980" w:rsidRPr="008E3A44" w:rsidRDefault="00C71980" w:rsidP="006923DC">
            <w:pPr>
              <w:jc w:val="left"/>
              <w:rPr>
                <w:rFonts w:ascii="Cambria" w:hAnsi="Cambria"/>
              </w:rPr>
            </w:pPr>
            <w:r w:rsidRPr="008E3A44">
              <w:rPr>
                <w:rFonts w:ascii="Cambria" w:hAnsi="Cambria"/>
              </w:rPr>
              <w:t>-0.173</w:t>
            </w:r>
          </w:p>
        </w:tc>
      </w:tr>
      <w:tr w:rsidR="005C70AF" w:rsidRPr="008E3A44" w14:paraId="00C63A3E" w14:textId="77777777" w:rsidTr="005C70AF">
        <w:trPr>
          <w:trHeight w:val="284"/>
        </w:trPr>
        <w:tc>
          <w:tcPr>
            <w:tcW w:w="3489" w:type="dxa"/>
            <w:noWrap/>
            <w:hideMark/>
          </w:tcPr>
          <w:p w14:paraId="7D57147E" w14:textId="77777777" w:rsidR="00C71980" w:rsidRPr="008E3A44" w:rsidRDefault="00C71980" w:rsidP="006923DC">
            <w:pPr>
              <w:jc w:val="left"/>
              <w:rPr>
                <w:rFonts w:ascii="Cambria" w:hAnsi="Cambria"/>
              </w:rPr>
            </w:pPr>
            <w:r w:rsidRPr="008E3A44">
              <w:rPr>
                <w:rFonts w:ascii="Cambria" w:hAnsi="Cambria"/>
              </w:rPr>
              <w:t>Acupuncture:Valporate</w:t>
            </w:r>
          </w:p>
        </w:tc>
        <w:tc>
          <w:tcPr>
            <w:tcW w:w="1337" w:type="dxa"/>
            <w:noWrap/>
            <w:hideMark/>
          </w:tcPr>
          <w:p w14:paraId="10BA2947" w14:textId="77777777" w:rsidR="00C71980" w:rsidRPr="008E3A44" w:rsidRDefault="00C71980" w:rsidP="006923DC">
            <w:pPr>
              <w:jc w:val="left"/>
              <w:rPr>
                <w:rFonts w:ascii="Cambria" w:hAnsi="Cambria"/>
              </w:rPr>
            </w:pPr>
            <w:r w:rsidRPr="008E3A44">
              <w:rPr>
                <w:rFonts w:ascii="Cambria" w:hAnsi="Cambria"/>
              </w:rPr>
              <w:t>1</w:t>
            </w:r>
          </w:p>
        </w:tc>
        <w:tc>
          <w:tcPr>
            <w:tcW w:w="1117" w:type="dxa"/>
            <w:noWrap/>
            <w:hideMark/>
          </w:tcPr>
          <w:p w14:paraId="50CE33E0" w14:textId="1FA4D7FC" w:rsidR="00C71980" w:rsidRPr="008E3A44" w:rsidRDefault="00C71980" w:rsidP="006923DC">
            <w:pPr>
              <w:jc w:val="left"/>
              <w:rPr>
                <w:rFonts w:ascii="Cambria" w:hAnsi="Cambria"/>
              </w:rPr>
            </w:pPr>
            <w:r w:rsidRPr="008E3A44">
              <w:rPr>
                <w:rFonts w:ascii="Cambria" w:hAnsi="Cambria"/>
              </w:rPr>
              <w:t>-0.67</w:t>
            </w:r>
            <w:r w:rsidR="007A0841" w:rsidRPr="008E3A44">
              <w:rPr>
                <w:rFonts w:ascii="Cambria" w:hAnsi="Cambria"/>
              </w:rPr>
              <w:t>7</w:t>
            </w:r>
          </w:p>
        </w:tc>
        <w:tc>
          <w:tcPr>
            <w:tcW w:w="1124" w:type="dxa"/>
            <w:noWrap/>
            <w:hideMark/>
          </w:tcPr>
          <w:p w14:paraId="11A9033A" w14:textId="763CF1C5" w:rsidR="00C71980" w:rsidRPr="008E3A44" w:rsidRDefault="00C71980" w:rsidP="006923DC">
            <w:pPr>
              <w:jc w:val="left"/>
              <w:rPr>
                <w:rFonts w:ascii="Cambria" w:hAnsi="Cambria"/>
              </w:rPr>
            </w:pPr>
            <w:r w:rsidRPr="008E3A44">
              <w:rPr>
                <w:rFonts w:ascii="Cambria" w:hAnsi="Cambria"/>
              </w:rPr>
              <w:t>-0.67</w:t>
            </w:r>
            <w:r w:rsidR="007A0841" w:rsidRPr="008E3A44">
              <w:rPr>
                <w:rFonts w:ascii="Cambria" w:hAnsi="Cambria"/>
              </w:rPr>
              <w:t>7</w:t>
            </w:r>
          </w:p>
        </w:tc>
        <w:tc>
          <w:tcPr>
            <w:tcW w:w="1124" w:type="dxa"/>
            <w:noWrap/>
            <w:hideMark/>
          </w:tcPr>
          <w:p w14:paraId="1BED7C4C" w14:textId="77777777" w:rsidR="00C71980" w:rsidRPr="008E3A44" w:rsidRDefault="00C71980" w:rsidP="006923DC">
            <w:pPr>
              <w:jc w:val="left"/>
              <w:rPr>
                <w:rFonts w:ascii="Cambria" w:hAnsi="Cambria"/>
              </w:rPr>
            </w:pPr>
            <w:r w:rsidRPr="008E3A44">
              <w:rPr>
                <w:rFonts w:ascii="Cambria" w:hAnsi="Cambria"/>
              </w:rPr>
              <w:t>.</w:t>
            </w:r>
          </w:p>
        </w:tc>
      </w:tr>
      <w:tr w:rsidR="005C70AF" w:rsidRPr="008E3A44" w14:paraId="63510813" w14:textId="77777777" w:rsidTr="005C70AF">
        <w:trPr>
          <w:trHeight w:val="284"/>
        </w:trPr>
        <w:tc>
          <w:tcPr>
            <w:tcW w:w="3489" w:type="dxa"/>
            <w:noWrap/>
            <w:hideMark/>
          </w:tcPr>
          <w:p w14:paraId="4FB50CB4" w14:textId="77777777" w:rsidR="00C71980" w:rsidRPr="008E3A44" w:rsidRDefault="00C71980" w:rsidP="006923DC">
            <w:pPr>
              <w:jc w:val="left"/>
              <w:rPr>
                <w:rFonts w:ascii="Cambria" w:hAnsi="Cambria"/>
              </w:rPr>
            </w:pPr>
            <w:r w:rsidRPr="008E3A44">
              <w:rPr>
                <w:rFonts w:ascii="Cambria" w:hAnsi="Cambria"/>
              </w:rPr>
              <w:t>Botulinum toxin A:Placebo</w:t>
            </w:r>
          </w:p>
        </w:tc>
        <w:tc>
          <w:tcPr>
            <w:tcW w:w="1337" w:type="dxa"/>
            <w:noWrap/>
            <w:hideMark/>
          </w:tcPr>
          <w:p w14:paraId="6FB5275C" w14:textId="77777777" w:rsidR="00C71980" w:rsidRPr="008E3A44" w:rsidRDefault="00C71980" w:rsidP="006923DC">
            <w:pPr>
              <w:jc w:val="left"/>
              <w:rPr>
                <w:rFonts w:ascii="Cambria" w:hAnsi="Cambria"/>
              </w:rPr>
            </w:pPr>
            <w:r w:rsidRPr="008E3A44">
              <w:rPr>
                <w:rFonts w:ascii="Cambria" w:hAnsi="Cambria"/>
              </w:rPr>
              <w:t>0</w:t>
            </w:r>
          </w:p>
        </w:tc>
        <w:tc>
          <w:tcPr>
            <w:tcW w:w="1117" w:type="dxa"/>
            <w:noWrap/>
            <w:hideMark/>
          </w:tcPr>
          <w:p w14:paraId="13B3F527" w14:textId="1B140AAE" w:rsidR="00C71980" w:rsidRPr="008E3A44" w:rsidRDefault="00C71980" w:rsidP="006923DC">
            <w:pPr>
              <w:jc w:val="left"/>
              <w:rPr>
                <w:rFonts w:ascii="Cambria" w:hAnsi="Cambria"/>
              </w:rPr>
            </w:pPr>
            <w:r w:rsidRPr="008E3A44">
              <w:rPr>
                <w:rFonts w:ascii="Cambria" w:hAnsi="Cambria"/>
              </w:rPr>
              <w:t>0.066</w:t>
            </w:r>
          </w:p>
        </w:tc>
        <w:tc>
          <w:tcPr>
            <w:tcW w:w="1124" w:type="dxa"/>
            <w:noWrap/>
            <w:hideMark/>
          </w:tcPr>
          <w:p w14:paraId="79D08F0A" w14:textId="77777777" w:rsidR="00C71980" w:rsidRPr="008E3A44" w:rsidRDefault="00C71980" w:rsidP="006923DC">
            <w:pPr>
              <w:jc w:val="left"/>
              <w:rPr>
                <w:rFonts w:ascii="Cambria" w:hAnsi="Cambria"/>
              </w:rPr>
            </w:pPr>
            <w:r w:rsidRPr="008E3A44">
              <w:rPr>
                <w:rFonts w:ascii="Cambria" w:hAnsi="Cambria"/>
              </w:rPr>
              <w:t>.</w:t>
            </w:r>
          </w:p>
        </w:tc>
        <w:tc>
          <w:tcPr>
            <w:tcW w:w="1124" w:type="dxa"/>
            <w:noWrap/>
            <w:hideMark/>
          </w:tcPr>
          <w:p w14:paraId="510C6379" w14:textId="6AEA6F47" w:rsidR="00C71980" w:rsidRPr="008E3A44" w:rsidRDefault="00C71980" w:rsidP="006923DC">
            <w:pPr>
              <w:jc w:val="left"/>
              <w:rPr>
                <w:rFonts w:ascii="Cambria" w:hAnsi="Cambria"/>
              </w:rPr>
            </w:pPr>
            <w:r w:rsidRPr="008E3A44">
              <w:rPr>
                <w:rFonts w:ascii="Cambria" w:hAnsi="Cambria"/>
              </w:rPr>
              <w:t>0.066</w:t>
            </w:r>
          </w:p>
        </w:tc>
      </w:tr>
      <w:tr w:rsidR="005C70AF" w:rsidRPr="008E3A44" w14:paraId="6301AA08" w14:textId="77777777" w:rsidTr="005C70AF">
        <w:trPr>
          <w:trHeight w:val="284"/>
        </w:trPr>
        <w:tc>
          <w:tcPr>
            <w:tcW w:w="3489" w:type="dxa"/>
            <w:noWrap/>
            <w:hideMark/>
          </w:tcPr>
          <w:p w14:paraId="36AFA90E" w14:textId="77777777" w:rsidR="00C71980" w:rsidRPr="008E3A44" w:rsidRDefault="00C71980" w:rsidP="006923DC">
            <w:pPr>
              <w:jc w:val="left"/>
              <w:rPr>
                <w:rFonts w:ascii="Cambria" w:hAnsi="Cambria"/>
              </w:rPr>
            </w:pPr>
            <w:r w:rsidRPr="008E3A44">
              <w:rPr>
                <w:rFonts w:ascii="Cambria" w:hAnsi="Cambria"/>
              </w:rPr>
              <w:t>Botulinum toxin A:Topiramate</w:t>
            </w:r>
          </w:p>
        </w:tc>
        <w:tc>
          <w:tcPr>
            <w:tcW w:w="1337" w:type="dxa"/>
            <w:noWrap/>
            <w:hideMark/>
          </w:tcPr>
          <w:p w14:paraId="0BF543FF" w14:textId="77777777" w:rsidR="00C71980" w:rsidRPr="008E3A44" w:rsidRDefault="00C71980" w:rsidP="006923DC">
            <w:pPr>
              <w:jc w:val="left"/>
              <w:rPr>
                <w:rFonts w:ascii="Cambria" w:hAnsi="Cambria"/>
              </w:rPr>
            </w:pPr>
            <w:r w:rsidRPr="008E3A44">
              <w:rPr>
                <w:rFonts w:ascii="Cambria" w:hAnsi="Cambria"/>
              </w:rPr>
              <w:t>1</w:t>
            </w:r>
          </w:p>
        </w:tc>
        <w:tc>
          <w:tcPr>
            <w:tcW w:w="1117" w:type="dxa"/>
            <w:noWrap/>
            <w:hideMark/>
          </w:tcPr>
          <w:p w14:paraId="5B3E532B" w14:textId="77777777" w:rsidR="00C71980" w:rsidRPr="008E3A44" w:rsidRDefault="00C71980" w:rsidP="006923DC">
            <w:pPr>
              <w:jc w:val="left"/>
              <w:rPr>
                <w:rFonts w:ascii="Cambria" w:hAnsi="Cambria"/>
              </w:rPr>
            </w:pPr>
            <w:r w:rsidRPr="008E3A44">
              <w:rPr>
                <w:rFonts w:ascii="Cambria" w:hAnsi="Cambria"/>
              </w:rPr>
              <w:t>0.262</w:t>
            </w:r>
          </w:p>
        </w:tc>
        <w:tc>
          <w:tcPr>
            <w:tcW w:w="1124" w:type="dxa"/>
            <w:noWrap/>
            <w:hideMark/>
          </w:tcPr>
          <w:p w14:paraId="0109880B" w14:textId="77777777" w:rsidR="00C71980" w:rsidRPr="008E3A44" w:rsidRDefault="00C71980" w:rsidP="006923DC">
            <w:pPr>
              <w:jc w:val="left"/>
              <w:rPr>
                <w:rFonts w:ascii="Cambria" w:hAnsi="Cambria"/>
              </w:rPr>
            </w:pPr>
            <w:r w:rsidRPr="008E3A44">
              <w:rPr>
                <w:rFonts w:ascii="Cambria" w:hAnsi="Cambria"/>
              </w:rPr>
              <w:t>0.262</w:t>
            </w:r>
          </w:p>
        </w:tc>
        <w:tc>
          <w:tcPr>
            <w:tcW w:w="1124" w:type="dxa"/>
            <w:noWrap/>
            <w:hideMark/>
          </w:tcPr>
          <w:p w14:paraId="65B4C54B" w14:textId="77777777" w:rsidR="00C71980" w:rsidRPr="008E3A44" w:rsidRDefault="00C71980" w:rsidP="006923DC">
            <w:pPr>
              <w:jc w:val="left"/>
              <w:rPr>
                <w:rFonts w:ascii="Cambria" w:hAnsi="Cambria"/>
              </w:rPr>
            </w:pPr>
            <w:r w:rsidRPr="008E3A44">
              <w:rPr>
                <w:rFonts w:ascii="Cambria" w:hAnsi="Cambria"/>
              </w:rPr>
              <w:t>.</w:t>
            </w:r>
          </w:p>
        </w:tc>
      </w:tr>
      <w:tr w:rsidR="005C70AF" w:rsidRPr="008E3A44" w14:paraId="5035D318" w14:textId="77777777" w:rsidTr="005C70AF">
        <w:trPr>
          <w:trHeight w:val="284"/>
        </w:trPr>
        <w:tc>
          <w:tcPr>
            <w:tcW w:w="3489" w:type="dxa"/>
            <w:noWrap/>
            <w:hideMark/>
          </w:tcPr>
          <w:p w14:paraId="51E4EDC4" w14:textId="77777777" w:rsidR="00C71980" w:rsidRPr="008E3A44" w:rsidRDefault="00C71980" w:rsidP="006923DC">
            <w:pPr>
              <w:jc w:val="left"/>
              <w:rPr>
                <w:rFonts w:ascii="Cambria" w:hAnsi="Cambria"/>
              </w:rPr>
            </w:pPr>
            <w:r w:rsidRPr="008E3A44">
              <w:rPr>
                <w:rFonts w:ascii="Cambria" w:hAnsi="Cambria"/>
              </w:rPr>
              <w:t>Botulinum toxin A:Valporate</w:t>
            </w:r>
          </w:p>
        </w:tc>
        <w:tc>
          <w:tcPr>
            <w:tcW w:w="1337" w:type="dxa"/>
            <w:noWrap/>
            <w:hideMark/>
          </w:tcPr>
          <w:p w14:paraId="56825184" w14:textId="77777777" w:rsidR="00C71980" w:rsidRPr="008E3A44" w:rsidRDefault="00C71980" w:rsidP="006923DC">
            <w:pPr>
              <w:jc w:val="left"/>
              <w:rPr>
                <w:rFonts w:ascii="Cambria" w:hAnsi="Cambria"/>
              </w:rPr>
            </w:pPr>
            <w:r w:rsidRPr="008E3A44">
              <w:rPr>
                <w:rFonts w:ascii="Cambria" w:hAnsi="Cambria"/>
              </w:rPr>
              <w:t>1</w:t>
            </w:r>
          </w:p>
        </w:tc>
        <w:tc>
          <w:tcPr>
            <w:tcW w:w="1117" w:type="dxa"/>
            <w:noWrap/>
            <w:hideMark/>
          </w:tcPr>
          <w:p w14:paraId="607E2292" w14:textId="39DC18A0" w:rsidR="00C71980" w:rsidRPr="008E3A44" w:rsidRDefault="00C71980" w:rsidP="006923DC">
            <w:pPr>
              <w:jc w:val="left"/>
              <w:rPr>
                <w:rFonts w:ascii="Cambria" w:hAnsi="Cambria"/>
              </w:rPr>
            </w:pPr>
            <w:r w:rsidRPr="008E3A44">
              <w:rPr>
                <w:rFonts w:ascii="Cambria" w:hAnsi="Cambria"/>
              </w:rPr>
              <w:t>-0.24</w:t>
            </w:r>
            <w:r w:rsidR="007A0841" w:rsidRPr="008E3A44">
              <w:rPr>
                <w:rFonts w:ascii="Cambria" w:hAnsi="Cambria"/>
              </w:rPr>
              <w:t>2</w:t>
            </w:r>
          </w:p>
        </w:tc>
        <w:tc>
          <w:tcPr>
            <w:tcW w:w="1124" w:type="dxa"/>
            <w:noWrap/>
            <w:hideMark/>
          </w:tcPr>
          <w:p w14:paraId="62013146" w14:textId="1199FDC4" w:rsidR="00C71980" w:rsidRPr="008E3A44" w:rsidRDefault="00C71980" w:rsidP="006923DC">
            <w:pPr>
              <w:jc w:val="left"/>
              <w:rPr>
                <w:rFonts w:ascii="Cambria" w:hAnsi="Cambria"/>
              </w:rPr>
            </w:pPr>
            <w:r w:rsidRPr="008E3A44">
              <w:rPr>
                <w:rFonts w:ascii="Cambria" w:hAnsi="Cambria"/>
              </w:rPr>
              <w:t>-0.24</w:t>
            </w:r>
            <w:r w:rsidR="007A0841" w:rsidRPr="008E3A44">
              <w:rPr>
                <w:rFonts w:ascii="Cambria" w:hAnsi="Cambria"/>
              </w:rPr>
              <w:t>2</w:t>
            </w:r>
          </w:p>
        </w:tc>
        <w:tc>
          <w:tcPr>
            <w:tcW w:w="1124" w:type="dxa"/>
            <w:noWrap/>
            <w:hideMark/>
          </w:tcPr>
          <w:p w14:paraId="62CC3C65" w14:textId="77777777" w:rsidR="00C71980" w:rsidRPr="008E3A44" w:rsidRDefault="00C71980" w:rsidP="006923DC">
            <w:pPr>
              <w:jc w:val="left"/>
              <w:rPr>
                <w:rFonts w:ascii="Cambria" w:hAnsi="Cambria"/>
              </w:rPr>
            </w:pPr>
            <w:r w:rsidRPr="008E3A44">
              <w:rPr>
                <w:rFonts w:ascii="Cambria" w:hAnsi="Cambria"/>
              </w:rPr>
              <w:t>.</w:t>
            </w:r>
          </w:p>
        </w:tc>
      </w:tr>
      <w:tr w:rsidR="005C70AF" w:rsidRPr="008E3A44" w14:paraId="0D17F362" w14:textId="77777777" w:rsidTr="005C70AF">
        <w:trPr>
          <w:trHeight w:val="284"/>
        </w:trPr>
        <w:tc>
          <w:tcPr>
            <w:tcW w:w="3489" w:type="dxa"/>
            <w:noWrap/>
            <w:hideMark/>
          </w:tcPr>
          <w:p w14:paraId="3BF028D8" w14:textId="77777777" w:rsidR="00C71980" w:rsidRPr="008E3A44" w:rsidRDefault="00C71980" w:rsidP="006923DC">
            <w:pPr>
              <w:jc w:val="left"/>
              <w:rPr>
                <w:rFonts w:ascii="Cambria" w:hAnsi="Cambria"/>
              </w:rPr>
            </w:pPr>
            <w:r w:rsidRPr="008E3A44">
              <w:rPr>
                <w:rFonts w:ascii="Cambria" w:hAnsi="Cambria"/>
              </w:rPr>
              <w:t>Topiramate:Placebo</w:t>
            </w:r>
          </w:p>
        </w:tc>
        <w:tc>
          <w:tcPr>
            <w:tcW w:w="1337" w:type="dxa"/>
            <w:noWrap/>
            <w:hideMark/>
          </w:tcPr>
          <w:p w14:paraId="075BBA3E" w14:textId="77777777" w:rsidR="00C71980" w:rsidRPr="008E3A44" w:rsidRDefault="00C71980" w:rsidP="006923DC">
            <w:pPr>
              <w:jc w:val="left"/>
              <w:rPr>
                <w:rFonts w:ascii="Cambria" w:hAnsi="Cambria"/>
              </w:rPr>
            </w:pPr>
            <w:r w:rsidRPr="008E3A44">
              <w:rPr>
                <w:rFonts w:ascii="Cambria" w:hAnsi="Cambria"/>
              </w:rPr>
              <w:t>1</w:t>
            </w:r>
          </w:p>
        </w:tc>
        <w:tc>
          <w:tcPr>
            <w:tcW w:w="1117" w:type="dxa"/>
            <w:noWrap/>
            <w:hideMark/>
          </w:tcPr>
          <w:p w14:paraId="650492D8" w14:textId="2DF9964C" w:rsidR="00C71980" w:rsidRPr="008E3A44" w:rsidRDefault="00C71980" w:rsidP="006923DC">
            <w:pPr>
              <w:jc w:val="left"/>
              <w:rPr>
                <w:rFonts w:ascii="Cambria" w:hAnsi="Cambria"/>
              </w:rPr>
            </w:pPr>
            <w:r w:rsidRPr="008E3A44">
              <w:rPr>
                <w:rFonts w:ascii="Cambria" w:hAnsi="Cambria"/>
              </w:rPr>
              <w:t>-0.19</w:t>
            </w:r>
            <w:r w:rsidR="007A0841" w:rsidRPr="008E3A44">
              <w:rPr>
                <w:rFonts w:ascii="Cambria" w:hAnsi="Cambria"/>
              </w:rPr>
              <w:t>6</w:t>
            </w:r>
          </w:p>
        </w:tc>
        <w:tc>
          <w:tcPr>
            <w:tcW w:w="1124" w:type="dxa"/>
            <w:noWrap/>
            <w:hideMark/>
          </w:tcPr>
          <w:p w14:paraId="7B825CC1" w14:textId="5B07AF29" w:rsidR="00C71980" w:rsidRPr="008E3A44" w:rsidRDefault="00C71980" w:rsidP="006923DC">
            <w:pPr>
              <w:jc w:val="left"/>
              <w:rPr>
                <w:rFonts w:ascii="Cambria" w:hAnsi="Cambria"/>
              </w:rPr>
            </w:pPr>
            <w:r w:rsidRPr="008E3A44">
              <w:rPr>
                <w:rFonts w:ascii="Cambria" w:hAnsi="Cambria"/>
              </w:rPr>
              <w:t>-0.196</w:t>
            </w:r>
          </w:p>
        </w:tc>
        <w:tc>
          <w:tcPr>
            <w:tcW w:w="1124" w:type="dxa"/>
            <w:noWrap/>
            <w:hideMark/>
          </w:tcPr>
          <w:p w14:paraId="532D54B8" w14:textId="77777777" w:rsidR="00C71980" w:rsidRPr="008E3A44" w:rsidRDefault="00C71980" w:rsidP="006923DC">
            <w:pPr>
              <w:jc w:val="left"/>
              <w:rPr>
                <w:rFonts w:ascii="Cambria" w:hAnsi="Cambria"/>
              </w:rPr>
            </w:pPr>
            <w:r w:rsidRPr="008E3A44">
              <w:rPr>
                <w:rFonts w:ascii="Cambria" w:hAnsi="Cambria"/>
              </w:rPr>
              <w:t>.</w:t>
            </w:r>
          </w:p>
        </w:tc>
      </w:tr>
      <w:tr w:rsidR="005C70AF" w:rsidRPr="008E3A44" w14:paraId="37DA0F19" w14:textId="77777777" w:rsidTr="005C70AF">
        <w:trPr>
          <w:trHeight w:val="284"/>
        </w:trPr>
        <w:tc>
          <w:tcPr>
            <w:tcW w:w="3489" w:type="dxa"/>
            <w:noWrap/>
            <w:hideMark/>
          </w:tcPr>
          <w:p w14:paraId="6AE0B697" w14:textId="77777777" w:rsidR="00C71980" w:rsidRPr="008E3A44" w:rsidRDefault="00C71980" w:rsidP="006923DC">
            <w:pPr>
              <w:jc w:val="left"/>
              <w:rPr>
                <w:rFonts w:ascii="Cambria" w:hAnsi="Cambria"/>
              </w:rPr>
            </w:pPr>
            <w:r w:rsidRPr="008E3A44">
              <w:rPr>
                <w:rFonts w:ascii="Cambria" w:hAnsi="Cambria"/>
              </w:rPr>
              <w:t>Valporate:Placebo</w:t>
            </w:r>
          </w:p>
        </w:tc>
        <w:tc>
          <w:tcPr>
            <w:tcW w:w="1337" w:type="dxa"/>
            <w:noWrap/>
            <w:hideMark/>
          </w:tcPr>
          <w:p w14:paraId="49C99D57" w14:textId="77777777" w:rsidR="00C71980" w:rsidRPr="008E3A44" w:rsidRDefault="00C71980" w:rsidP="006923DC">
            <w:pPr>
              <w:jc w:val="left"/>
              <w:rPr>
                <w:rFonts w:ascii="Cambria" w:hAnsi="Cambria"/>
              </w:rPr>
            </w:pPr>
            <w:r w:rsidRPr="008E3A44">
              <w:rPr>
                <w:rFonts w:ascii="Cambria" w:hAnsi="Cambria"/>
              </w:rPr>
              <w:t>0</w:t>
            </w:r>
          </w:p>
        </w:tc>
        <w:tc>
          <w:tcPr>
            <w:tcW w:w="1117" w:type="dxa"/>
            <w:noWrap/>
            <w:hideMark/>
          </w:tcPr>
          <w:p w14:paraId="56A5EE64" w14:textId="50D791A8" w:rsidR="00C71980" w:rsidRPr="008E3A44" w:rsidRDefault="00C71980" w:rsidP="006923DC">
            <w:pPr>
              <w:jc w:val="left"/>
              <w:rPr>
                <w:rFonts w:ascii="Cambria" w:hAnsi="Cambria"/>
              </w:rPr>
            </w:pPr>
            <w:r w:rsidRPr="008E3A44">
              <w:rPr>
                <w:rFonts w:ascii="Cambria" w:hAnsi="Cambria"/>
              </w:rPr>
              <w:t>0.308</w:t>
            </w:r>
          </w:p>
        </w:tc>
        <w:tc>
          <w:tcPr>
            <w:tcW w:w="1124" w:type="dxa"/>
            <w:noWrap/>
            <w:hideMark/>
          </w:tcPr>
          <w:p w14:paraId="36B75FB9" w14:textId="77777777" w:rsidR="00C71980" w:rsidRPr="008E3A44" w:rsidRDefault="00C71980" w:rsidP="006923DC">
            <w:pPr>
              <w:jc w:val="left"/>
              <w:rPr>
                <w:rFonts w:ascii="Cambria" w:hAnsi="Cambria"/>
              </w:rPr>
            </w:pPr>
            <w:r w:rsidRPr="008E3A44">
              <w:rPr>
                <w:rFonts w:ascii="Cambria" w:hAnsi="Cambria"/>
              </w:rPr>
              <w:t>.</w:t>
            </w:r>
          </w:p>
        </w:tc>
        <w:tc>
          <w:tcPr>
            <w:tcW w:w="1124" w:type="dxa"/>
            <w:noWrap/>
            <w:hideMark/>
          </w:tcPr>
          <w:p w14:paraId="33E01D8A" w14:textId="78FBCB18" w:rsidR="00C71980" w:rsidRPr="008E3A44" w:rsidRDefault="00C71980" w:rsidP="006923DC">
            <w:pPr>
              <w:jc w:val="left"/>
              <w:rPr>
                <w:rFonts w:ascii="Cambria" w:hAnsi="Cambria"/>
              </w:rPr>
            </w:pPr>
            <w:r w:rsidRPr="008E3A44">
              <w:rPr>
                <w:rFonts w:ascii="Cambria" w:hAnsi="Cambria"/>
              </w:rPr>
              <w:t>0.308</w:t>
            </w:r>
          </w:p>
        </w:tc>
      </w:tr>
      <w:tr w:rsidR="005C70AF" w:rsidRPr="008E3A44" w14:paraId="7485A697" w14:textId="77777777" w:rsidTr="005C70AF">
        <w:trPr>
          <w:trHeight w:val="284"/>
        </w:trPr>
        <w:tc>
          <w:tcPr>
            <w:tcW w:w="3489" w:type="dxa"/>
            <w:noWrap/>
            <w:hideMark/>
          </w:tcPr>
          <w:p w14:paraId="4382155D" w14:textId="77777777" w:rsidR="00C71980" w:rsidRPr="008E3A44" w:rsidRDefault="00C71980" w:rsidP="006923DC">
            <w:pPr>
              <w:jc w:val="left"/>
              <w:rPr>
                <w:rFonts w:ascii="Cambria" w:hAnsi="Cambria"/>
              </w:rPr>
            </w:pPr>
            <w:r w:rsidRPr="008E3A44">
              <w:rPr>
                <w:rFonts w:ascii="Cambria" w:hAnsi="Cambria"/>
              </w:rPr>
              <w:t>Topiramate:Valporate</w:t>
            </w:r>
          </w:p>
        </w:tc>
        <w:tc>
          <w:tcPr>
            <w:tcW w:w="1337" w:type="dxa"/>
            <w:noWrap/>
            <w:hideMark/>
          </w:tcPr>
          <w:p w14:paraId="707A5E1C" w14:textId="77777777" w:rsidR="00C71980" w:rsidRPr="008E3A44" w:rsidRDefault="00C71980" w:rsidP="006923DC">
            <w:pPr>
              <w:jc w:val="left"/>
              <w:rPr>
                <w:rFonts w:ascii="Cambria" w:hAnsi="Cambria"/>
              </w:rPr>
            </w:pPr>
            <w:r w:rsidRPr="008E3A44">
              <w:rPr>
                <w:rFonts w:ascii="Cambria" w:hAnsi="Cambria"/>
              </w:rPr>
              <w:t>0</w:t>
            </w:r>
          </w:p>
        </w:tc>
        <w:tc>
          <w:tcPr>
            <w:tcW w:w="1117" w:type="dxa"/>
            <w:noWrap/>
            <w:hideMark/>
          </w:tcPr>
          <w:p w14:paraId="21794365" w14:textId="0AD415E4" w:rsidR="00C71980" w:rsidRPr="008E3A44" w:rsidRDefault="00C71980" w:rsidP="006923DC">
            <w:pPr>
              <w:jc w:val="left"/>
              <w:rPr>
                <w:rFonts w:ascii="Cambria" w:hAnsi="Cambria"/>
              </w:rPr>
            </w:pPr>
            <w:r w:rsidRPr="008E3A44">
              <w:rPr>
                <w:rFonts w:ascii="Cambria" w:hAnsi="Cambria"/>
              </w:rPr>
              <w:t>-0.50</w:t>
            </w:r>
            <w:r w:rsidR="007A0841" w:rsidRPr="008E3A44">
              <w:rPr>
                <w:rFonts w:ascii="Cambria" w:hAnsi="Cambria"/>
              </w:rPr>
              <w:t>4</w:t>
            </w:r>
          </w:p>
        </w:tc>
        <w:tc>
          <w:tcPr>
            <w:tcW w:w="1124" w:type="dxa"/>
            <w:noWrap/>
            <w:hideMark/>
          </w:tcPr>
          <w:p w14:paraId="441B50D5" w14:textId="77777777" w:rsidR="00C71980" w:rsidRPr="008E3A44" w:rsidRDefault="00C71980" w:rsidP="006923DC">
            <w:pPr>
              <w:jc w:val="left"/>
              <w:rPr>
                <w:rFonts w:ascii="Cambria" w:hAnsi="Cambria"/>
              </w:rPr>
            </w:pPr>
            <w:r w:rsidRPr="008E3A44">
              <w:rPr>
                <w:rFonts w:ascii="Cambria" w:hAnsi="Cambria"/>
              </w:rPr>
              <w:t>.</w:t>
            </w:r>
          </w:p>
        </w:tc>
        <w:tc>
          <w:tcPr>
            <w:tcW w:w="1124" w:type="dxa"/>
            <w:noWrap/>
            <w:hideMark/>
          </w:tcPr>
          <w:p w14:paraId="66F8DEBB" w14:textId="33D4C91C" w:rsidR="00C71980" w:rsidRPr="008E3A44" w:rsidRDefault="00C71980" w:rsidP="006923DC">
            <w:pPr>
              <w:jc w:val="left"/>
              <w:rPr>
                <w:rFonts w:ascii="Cambria" w:hAnsi="Cambria"/>
              </w:rPr>
            </w:pPr>
            <w:r w:rsidRPr="008E3A44">
              <w:rPr>
                <w:rFonts w:ascii="Cambria" w:hAnsi="Cambria"/>
              </w:rPr>
              <w:t>-0.50</w:t>
            </w:r>
            <w:r w:rsidR="007A0841" w:rsidRPr="008E3A44">
              <w:rPr>
                <w:rFonts w:ascii="Cambria" w:hAnsi="Cambria"/>
              </w:rPr>
              <w:t>4</w:t>
            </w:r>
          </w:p>
        </w:tc>
      </w:tr>
    </w:tbl>
    <w:p w14:paraId="3A004DED" w14:textId="38BA5A02" w:rsidR="00F11F4E" w:rsidRPr="008E3A44" w:rsidRDefault="00F11F4E" w:rsidP="006923DC">
      <w:pPr>
        <w:spacing w:line="360" w:lineRule="auto"/>
        <w:jc w:val="left"/>
        <w:rPr>
          <w:rFonts w:ascii="Cambria" w:hAnsi="Cambria"/>
          <w:b/>
          <w:bCs/>
        </w:rPr>
      </w:pPr>
    </w:p>
    <w:p w14:paraId="6F9010F0" w14:textId="77777777" w:rsidR="00F11F4E" w:rsidRPr="008E3A44" w:rsidRDefault="00F11F4E" w:rsidP="006923DC">
      <w:pPr>
        <w:spacing w:line="360" w:lineRule="auto"/>
        <w:rPr>
          <w:rFonts w:ascii="Cambria" w:hAnsi="Cambria"/>
          <w:b/>
          <w:bCs/>
          <w:sz w:val="24"/>
          <w:szCs w:val="24"/>
        </w:rPr>
      </w:pPr>
      <w:r w:rsidRPr="008E3A44">
        <w:rPr>
          <w:rFonts w:ascii="Cambria" w:hAnsi="Cambria"/>
          <w:b/>
          <w:bCs/>
          <w:sz w:val="24"/>
          <w:szCs w:val="24"/>
        </w:rPr>
        <w:t>4. Responder rate (12 weeks after randomization)</w:t>
      </w:r>
    </w:p>
    <w:p w14:paraId="601BE18E" w14:textId="15A77182" w:rsidR="00F11F4E" w:rsidRPr="008E3A44" w:rsidRDefault="00D8736B" w:rsidP="006923DC">
      <w:pPr>
        <w:spacing w:line="360" w:lineRule="auto"/>
        <w:jc w:val="center"/>
        <w:rPr>
          <w:rFonts w:ascii="Cambria" w:hAnsi="Cambria"/>
          <w:b/>
          <w:bCs/>
        </w:rPr>
      </w:pPr>
      <w:r w:rsidRPr="008E3A44">
        <w:rPr>
          <w:rFonts w:ascii="Cambria" w:hAnsi="Cambria"/>
          <w:noProof/>
        </w:rPr>
        <w:drawing>
          <wp:inline distT="0" distB="0" distL="0" distR="0" wp14:anchorId="53BA3E79" wp14:editId="73D6B26D">
            <wp:extent cx="5040000" cy="2787730"/>
            <wp:effectExtent l="0" t="0" r="825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13574" r="14117"/>
                    <a:stretch/>
                  </pic:blipFill>
                  <pic:spPr bwMode="auto">
                    <a:xfrm>
                      <a:off x="0" y="0"/>
                      <a:ext cx="5040000" cy="2787730"/>
                    </a:xfrm>
                    <a:prstGeom prst="rect">
                      <a:avLst/>
                    </a:prstGeom>
                    <a:ln>
                      <a:noFill/>
                    </a:ln>
                    <a:extLst>
                      <a:ext uri="{53640926-AAD7-44D8-BBD7-CCE9431645EC}">
                        <a14:shadowObscured xmlns:a14="http://schemas.microsoft.com/office/drawing/2010/main"/>
                      </a:ext>
                    </a:extLst>
                  </pic:spPr>
                </pic:pic>
              </a:graphicData>
            </a:graphic>
          </wp:inline>
        </w:drawing>
      </w:r>
    </w:p>
    <w:p w14:paraId="2C458946" w14:textId="036D2B3B" w:rsidR="000D6828" w:rsidRPr="008E3A44" w:rsidRDefault="000D6828" w:rsidP="004744DE">
      <w:pPr>
        <w:spacing w:line="360" w:lineRule="auto"/>
        <w:jc w:val="left"/>
        <w:rPr>
          <w:rFonts w:ascii="Cambria" w:hAnsi="Cambria"/>
          <w:b/>
          <w:bCs/>
        </w:rPr>
      </w:pPr>
      <w:r w:rsidRPr="008E3A44">
        <w:rPr>
          <w:rFonts w:ascii="Cambria" w:hAnsi="Cambria"/>
          <w:b/>
          <w:bCs/>
        </w:rPr>
        <w:lastRenderedPageBreak/>
        <w:t xml:space="preserve">Figure </w:t>
      </w:r>
      <w:r w:rsidR="007F4846">
        <w:rPr>
          <w:rFonts w:ascii="Cambria" w:hAnsi="Cambria"/>
          <w:b/>
          <w:bCs/>
        </w:rPr>
        <w:t>F</w:t>
      </w:r>
      <w:r w:rsidRPr="008E3A44">
        <w:rPr>
          <w:rFonts w:ascii="Cambria" w:hAnsi="Cambria"/>
          <w:b/>
          <w:bCs/>
        </w:rPr>
        <w:t>.</w:t>
      </w:r>
      <w:r>
        <w:rPr>
          <w:rFonts w:ascii="Cambria" w:hAnsi="Cambria"/>
          <w:b/>
          <w:bCs/>
        </w:rPr>
        <w:t>2</w:t>
      </w:r>
      <w:r w:rsidRPr="008E3A44">
        <w:rPr>
          <w:rFonts w:ascii="Cambria" w:hAnsi="Cambria"/>
          <w:b/>
          <w:bCs/>
        </w:rPr>
        <w:t xml:space="preserve">. Direct, indirect, and network estimates for </w:t>
      </w:r>
      <w:r>
        <w:rPr>
          <w:rFonts w:ascii="Cambria" w:hAnsi="Cambria"/>
          <w:b/>
          <w:bCs/>
        </w:rPr>
        <w:t>responder rate</w:t>
      </w:r>
      <w:r w:rsidRPr="008E3A44">
        <w:rPr>
          <w:rFonts w:ascii="Cambria" w:hAnsi="Cambria"/>
          <w:b/>
          <w:bCs/>
        </w:rPr>
        <w:t xml:space="preserve"> at week 12</w:t>
      </w:r>
    </w:p>
    <w:p w14:paraId="02B01468" w14:textId="02BE03C7" w:rsidR="000D6828" w:rsidRPr="008E3A44" w:rsidRDefault="000D6828" w:rsidP="000D6828">
      <w:pPr>
        <w:spacing w:line="360" w:lineRule="auto"/>
        <w:jc w:val="left"/>
        <w:rPr>
          <w:rFonts w:ascii="Cambria" w:hAnsi="Cambria"/>
        </w:rPr>
      </w:pPr>
      <w:r w:rsidRPr="008E3A44">
        <w:rPr>
          <w:rFonts w:ascii="Cambria" w:hAnsi="Cambria"/>
        </w:rPr>
        <w:t xml:space="preserve">Figure </w:t>
      </w:r>
      <w:r w:rsidR="007F4846">
        <w:rPr>
          <w:rFonts w:ascii="Cambria" w:hAnsi="Cambria"/>
        </w:rPr>
        <w:t>F</w:t>
      </w:r>
      <w:r w:rsidRPr="008E3A44">
        <w:rPr>
          <w:rFonts w:ascii="Cambria" w:hAnsi="Cambria"/>
        </w:rPr>
        <w:t>.</w:t>
      </w:r>
      <w:r>
        <w:rPr>
          <w:rFonts w:ascii="Cambria" w:hAnsi="Cambria"/>
        </w:rPr>
        <w:t>2</w:t>
      </w:r>
      <w:r w:rsidRPr="008E3A44">
        <w:rPr>
          <w:rFonts w:ascii="Cambria" w:hAnsi="Cambria"/>
        </w:rPr>
        <w:t xml:space="preserve">. Shows that network estimates borrowed strength from direct and indirect estimates and therefore </w:t>
      </w:r>
      <w:r>
        <w:rPr>
          <w:rFonts w:ascii="Cambria" w:hAnsi="Cambria"/>
        </w:rPr>
        <w:t>showed narrower</w:t>
      </w:r>
      <w:r w:rsidRPr="008E3A44">
        <w:rPr>
          <w:rFonts w:ascii="Cambria" w:hAnsi="Cambria"/>
        </w:rPr>
        <w:t xml:space="preserve"> 95%CI. </w:t>
      </w:r>
    </w:p>
    <w:p w14:paraId="233D075B" w14:textId="77500486" w:rsidR="00F11F4E" w:rsidRPr="000D6828" w:rsidRDefault="00F11F4E" w:rsidP="006923DC">
      <w:pPr>
        <w:spacing w:line="360" w:lineRule="auto"/>
        <w:jc w:val="left"/>
        <w:rPr>
          <w:rFonts w:ascii="Cambria" w:hAnsi="Cambria"/>
          <w:b/>
          <w:bCs/>
        </w:rPr>
      </w:pPr>
    </w:p>
    <w:p w14:paraId="53CA7A0C" w14:textId="724A1BEA" w:rsidR="00F11F4E" w:rsidRPr="008E3A44" w:rsidRDefault="00F11F4E" w:rsidP="006923DC">
      <w:pPr>
        <w:spacing w:line="360" w:lineRule="auto"/>
        <w:jc w:val="left"/>
        <w:rPr>
          <w:rFonts w:ascii="Cambria" w:hAnsi="Cambria"/>
          <w:b/>
          <w:bCs/>
        </w:rPr>
      </w:pPr>
      <w:r w:rsidRPr="008E3A44">
        <w:rPr>
          <w:rFonts w:ascii="Cambria" w:hAnsi="Cambria"/>
          <w:b/>
          <w:bCs/>
          <w:sz w:val="24"/>
          <w:szCs w:val="24"/>
        </w:rPr>
        <w:t>5. Migraine Disability Scale (MIDAS, 12 weeks after randomization)</w:t>
      </w:r>
    </w:p>
    <w:p w14:paraId="6713D9D6" w14:textId="2C20BF1A" w:rsidR="00F11F4E" w:rsidRPr="008E3A44" w:rsidRDefault="005D2207" w:rsidP="006923DC">
      <w:pPr>
        <w:spacing w:line="360" w:lineRule="auto"/>
        <w:jc w:val="center"/>
        <w:rPr>
          <w:rFonts w:ascii="Cambria" w:hAnsi="Cambria"/>
          <w:b/>
          <w:bCs/>
        </w:rPr>
      </w:pPr>
      <w:r w:rsidRPr="008E3A44">
        <w:rPr>
          <w:rFonts w:ascii="Cambria" w:hAnsi="Cambria"/>
          <w:noProof/>
        </w:rPr>
        <w:drawing>
          <wp:inline distT="0" distB="0" distL="0" distR="0" wp14:anchorId="7F501A1D" wp14:editId="70105EE9">
            <wp:extent cx="5040000" cy="2686893"/>
            <wp:effectExtent l="0" t="0" r="825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12649" r="12328"/>
                    <a:stretch/>
                  </pic:blipFill>
                  <pic:spPr bwMode="auto">
                    <a:xfrm>
                      <a:off x="0" y="0"/>
                      <a:ext cx="5040000" cy="2686893"/>
                    </a:xfrm>
                    <a:prstGeom prst="rect">
                      <a:avLst/>
                    </a:prstGeom>
                    <a:ln>
                      <a:noFill/>
                    </a:ln>
                    <a:extLst>
                      <a:ext uri="{53640926-AAD7-44D8-BBD7-CCE9431645EC}">
                        <a14:shadowObscured xmlns:a14="http://schemas.microsoft.com/office/drawing/2010/main"/>
                      </a:ext>
                    </a:extLst>
                  </pic:spPr>
                </pic:pic>
              </a:graphicData>
            </a:graphic>
          </wp:inline>
        </w:drawing>
      </w:r>
    </w:p>
    <w:p w14:paraId="5A958820" w14:textId="75ED214C" w:rsidR="007F4C3D" w:rsidRPr="008E3A44" w:rsidRDefault="007F4C3D" w:rsidP="004744DE">
      <w:pPr>
        <w:spacing w:line="360" w:lineRule="auto"/>
        <w:jc w:val="left"/>
        <w:rPr>
          <w:rFonts w:ascii="Cambria" w:hAnsi="Cambria"/>
          <w:b/>
          <w:bCs/>
        </w:rPr>
      </w:pPr>
      <w:r w:rsidRPr="008E3A44">
        <w:rPr>
          <w:rFonts w:ascii="Cambria" w:hAnsi="Cambria"/>
          <w:b/>
          <w:bCs/>
        </w:rPr>
        <w:t xml:space="preserve">Figure </w:t>
      </w:r>
      <w:r w:rsidR="007F4846">
        <w:rPr>
          <w:rFonts w:ascii="Cambria" w:hAnsi="Cambria"/>
          <w:b/>
          <w:bCs/>
        </w:rPr>
        <w:t>F</w:t>
      </w:r>
      <w:r w:rsidRPr="008E3A44">
        <w:rPr>
          <w:rFonts w:ascii="Cambria" w:hAnsi="Cambria"/>
          <w:b/>
          <w:bCs/>
        </w:rPr>
        <w:t>.</w:t>
      </w:r>
      <w:r>
        <w:rPr>
          <w:rFonts w:ascii="Cambria" w:hAnsi="Cambria"/>
          <w:b/>
          <w:bCs/>
        </w:rPr>
        <w:t>3</w:t>
      </w:r>
      <w:r w:rsidRPr="008E3A44">
        <w:rPr>
          <w:rFonts w:ascii="Cambria" w:hAnsi="Cambria"/>
          <w:b/>
          <w:bCs/>
        </w:rPr>
        <w:t xml:space="preserve">. Direct, indirect, and network estimates for </w:t>
      </w:r>
      <w:r>
        <w:rPr>
          <w:rFonts w:ascii="Cambria" w:hAnsi="Cambria"/>
          <w:b/>
          <w:bCs/>
        </w:rPr>
        <w:t>MIDAS</w:t>
      </w:r>
      <w:r w:rsidRPr="008E3A44">
        <w:rPr>
          <w:rFonts w:ascii="Cambria" w:hAnsi="Cambria"/>
          <w:b/>
          <w:bCs/>
        </w:rPr>
        <w:t xml:space="preserve"> at week 12</w:t>
      </w:r>
    </w:p>
    <w:p w14:paraId="49D92C73" w14:textId="59235EDC" w:rsidR="00F11F4E" w:rsidRDefault="007F4C3D" w:rsidP="007F4C3D">
      <w:pPr>
        <w:spacing w:line="360" w:lineRule="auto"/>
        <w:jc w:val="left"/>
        <w:rPr>
          <w:rFonts w:ascii="Cambria" w:hAnsi="Cambria"/>
        </w:rPr>
      </w:pPr>
      <w:r w:rsidRPr="008E3A44">
        <w:rPr>
          <w:rFonts w:ascii="Cambria" w:hAnsi="Cambria"/>
        </w:rPr>
        <w:t xml:space="preserve">Figure </w:t>
      </w:r>
      <w:r w:rsidR="007F4846">
        <w:rPr>
          <w:rFonts w:ascii="Cambria" w:hAnsi="Cambria"/>
        </w:rPr>
        <w:t>F</w:t>
      </w:r>
      <w:r w:rsidRPr="008E3A44">
        <w:rPr>
          <w:rFonts w:ascii="Cambria" w:hAnsi="Cambria"/>
        </w:rPr>
        <w:t>.</w:t>
      </w:r>
      <w:r>
        <w:rPr>
          <w:rFonts w:ascii="Cambria" w:hAnsi="Cambria"/>
        </w:rPr>
        <w:t>3</w:t>
      </w:r>
      <w:r w:rsidRPr="008E3A44">
        <w:rPr>
          <w:rFonts w:ascii="Cambria" w:hAnsi="Cambria"/>
        </w:rPr>
        <w:t xml:space="preserve">. Shows that network estimates borrowed strength from direct and indirect estimates and therefore </w:t>
      </w:r>
      <w:r>
        <w:rPr>
          <w:rFonts w:ascii="Cambria" w:hAnsi="Cambria"/>
        </w:rPr>
        <w:t>showed narrower</w:t>
      </w:r>
      <w:r w:rsidRPr="008E3A44">
        <w:rPr>
          <w:rFonts w:ascii="Cambria" w:hAnsi="Cambria"/>
        </w:rPr>
        <w:t xml:space="preserve"> 95%CI.</w:t>
      </w:r>
    </w:p>
    <w:p w14:paraId="11A7DC08" w14:textId="77777777" w:rsidR="007F4C3D" w:rsidRPr="008E3A44" w:rsidRDefault="007F4C3D" w:rsidP="007F4C3D">
      <w:pPr>
        <w:spacing w:line="360" w:lineRule="auto"/>
        <w:jc w:val="left"/>
        <w:rPr>
          <w:rFonts w:ascii="Cambria" w:hAnsi="Cambria"/>
          <w:b/>
          <w:bCs/>
        </w:rPr>
      </w:pPr>
    </w:p>
    <w:p w14:paraId="45D61936" w14:textId="77777777" w:rsidR="00F11F4E" w:rsidRPr="008E3A44" w:rsidRDefault="00F11F4E" w:rsidP="006923DC">
      <w:pPr>
        <w:spacing w:line="360" w:lineRule="auto"/>
        <w:rPr>
          <w:rFonts w:ascii="Cambria" w:hAnsi="Cambria"/>
          <w:b/>
          <w:bCs/>
          <w:sz w:val="24"/>
          <w:szCs w:val="24"/>
        </w:rPr>
      </w:pPr>
      <w:r w:rsidRPr="008E3A44">
        <w:rPr>
          <w:rFonts w:ascii="Cambria" w:hAnsi="Cambria"/>
          <w:b/>
          <w:bCs/>
          <w:sz w:val="24"/>
          <w:szCs w:val="24"/>
        </w:rPr>
        <w:t>6. Frequency of acute medication intake (12 weeks after randomization)</w:t>
      </w:r>
    </w:p>
    <w:p w14:paraId="2615F8E8" w14:textId="4AD0BAC1" w:rsidR="00F11F4E" w:rsidRPr="008E3A44" w:rsidRDefault="005D2207" w:rsidP="006923DC">
      <w:pPr>
        <w:spacing w:line="360" w:lineRule="auto"/>
        <w:jc w:val="center"/>
        <w:rPr>
          <w:rFonts w:ascii="Cambria" w:hAnsi="Cambria"/>
          <w:b/>
          <w:bCs/>
        </w:rPr>
      </w:pPr>
      <w:r w:rsidRPr="008E3A44">
        <w:rPr>
          <w:rFonts w:ascii="Cambria" w:hAnsi="Cambria"/>
          <w:b/>
          <w:bCs/>
          <w:noProof/>
        </w:rPr>
        <w:lastRenderedPageBreak/>
        <w:drawing>
          <wp:inline distT="0" distB="0" distL="0" distR="0" wp14:anchorId="4499552E" wp14:editId="278510E6">
            <wp:extent cx="5039109" cy="3403781"/>
            <wp:effectExtent l="0" t="0" r="9525"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plot03.png"/>
                    <pic:cNvPicPr/>
                  </pic:nvPicPr>
                  <pic:blipFill rotWithShape="1">
                    <a:blip r:embed="rId39">
                      <a:extLst>
                        <a:ext uri="{28A0092B-C50C-407E-A947-70E740481C1C}">
                          <a14:useLocalDpi xmlns:a14="http://schemas.microsoft.com/office/drawing/2010/main" val="0"/>
                        </a:ext>
                      </a:extLst>
                    </a:blip>
                    <a:srcRect l="2160" t="9481" r="2275" b="5737"/>
                    <a:stretch/>
                  </pic:blipFill>
                  <pic:spPr bwMode="auto">
                    <a:xfrm>
                      <a:off x="0" y="0"/>
                      <a:ext cx="5040365" cy="3404630"/>
                    </a:xfrm>
                    <a:prstGeom prst="rect">
                      <a:avLst/>
                    </a:prstGeom>
                    <a:ln>
                      <a:noFill/>
                    </a:ln>
                    <a:extLst>
                      <a:ext uri="{53640926-AAD7-44D8-BBD7-CCE9431645EC}">
                        <a14:shadowObscured xmlns:a14="http://schemas.microsoft.com/office/drawing/2010/main"/>
                      </a:ext>
                    </a:extLst>
                  </pic:spPr>
                </pic:pic>
              </a:graphicData>
            </a:graphic>
          </wp:inline>
        </w:drawing>
      </w:r>
    </w:p>
    <w:p w14:paraId="13897485" w14:textId="05A34720" w:rsidR="007F4C3D" w:rsidRPr="008E3A44" w:rsidRDefault="007F4C3D" w:rsidP="004744DE">
      <w:pPr>
        <w:spacing w:line="360" w:lineRule="auto"/>
        <w:jc w:val="left"/>
        <w:rPr>
          <w:rFonts w:ascii="Cambria" w:hAnsi="Cambria"/>
          <w:b/>
          <w:bCs/>
        </w:rPr>
      </w:pPr>
      <w:r w:rsidRPr="008E3A44">
        <w:rPr>
          <w:rFonts w:ascii="Cambria" w:hAnsi="Cambria"/>
          <w:b/>
          <w:bCs/>
        </w:rPr>
        <w:t xml:space="preserve">Figure </w:t>
      </w:r>
      <w:r w:rsidR="007F4846">
        <w:rPr>
          <w:rFonts w:ascii="Cambria" w:hAnsi="Cambria"/>
          <w:b/>
          <w:bCs/>
        </w:rPr>
        <w:t>F</w:t>
      </w:r>
      <w:r w:rsidRPr="008E3A44">
        <w:rPr>
          <w:rFonts w:ascii="Cambria" w:hAnsi="Cambria"/>
          <w:b/>
          <w:bCs/>
        </w:rPr>
        <w:t>.</w:t>
      </w:r>
      <w:r>
        <w:rPr>
          <w:rFonts w:ascii="Cambria" w:hAnsi="Cambria"/>
          <w:b/>
          <w:bCs/>
        </w:rPr>
        <w:t>4</w:t>
      </w:r>
      <w:r w:rsidRPr="008E3A44">
        <w:rPr>
          <w:rFonts w:ascii="Cambria" w:hAnsi="Cambria"/>
          <w:b/>
          <w:bCs/>
        </w:rPr>
        <w:t xml:space="preserve">. Direct, indirect, and network estimates for </w:t>
      </w:r>
      <w:r w:rsidRPr="007F4C3D">
        <w:rPr>
          <w:rFonts w:ascii="Cambria" w:hAnsi="Cambria"/>
          <w:b/>
          <w:bCs/>
        </w:rPr>
        <w:t>Frequency of acute medication intake</w:t>
      </w:r>
      <w:r w:rsidRPr="008E3A44">
        <w:rPr>
          <w:rFonts w:ascii="Cambria" w:hAnsi="Cambria"/>
          <w:b/>
          <w:bCs/>
        </w:rPr>
        <w:t xml:space="preserve"> at week 12</w:t>
      </w:r>
    </w:p>
    <w:p w14:paraId="1B47D0CF" w14:textId="796B0A0E" w:rsidR="007F4C3D" w:rsidRDefault="007F4C3D" w:rsidP="007F4C3D">
      <w:pPr>
        <w:spacing w:line="360" w:lineRule="auto"/>
        <w:jc w:val="left"/>
        <w:rPr>
          <w:rFonts w:ascii="Cambria" w:hAnsi="Cambria"/>
        </w:rPr>
      </w:pPr>
      <w:r w:rsidRPr="008E3A44">
        <w:rPr>
          <w:rFonts w:ascii="Cambria" w:hAnsi="Cambria"/>
        </w:rPr>
        <w:t xml:space="preserve">Figure </w:t>
      </w:r>
      <w:r w:rsidR="007F4846">
        <w:rPr>
          <w:rFonts w:ascii="Cambria" w:hAnsi="Cambria"/>
        </w:rPr>
        <w:t>F</w:t>
      </w:r>
      <w:r w:rsidRPr="008E3A44">
        <w:rPr>
          <w:rFonts w:ascii="Cambria" w:hAnsi="Cambria"/>
        </w:rPr>
        <w:t>.</w:t>
      </w:r>
      <w:r>
        <w:rPr>
          <w:rFonts w:ascii="Cambria" w:hAnsi="Cambria"/>
        </w:rPr>
        <w:t>4</w:t>
      </w:r>
      <w:r w:rsidRPr="008E3A44">
        <w:rPr>
          <w:rFonts w:ascii="Cambria" w:hAnsi="Cambria"/>
        </w:rPr>
        <w:t xml:space="preserve">. Shows that network estimates borrowed strength from direct and indirect estimates and therefore </w:t>
      </w:r>
      <w:r>
        <w:rPr>
          <w:rFonts w:ascii="Cambria" w:hAnsi="Cambria"/>
        </w:rPr>
        <w:t>showed narrower</w:t>
      </w:r>
      <w:r w:rsidRPr="008E3A44">
        <w:rPr>
          <w:rFonts w:ascii="Cambria" w:hAnsi="Cambria"/>
        </w:rPr>
        <w:t xml:space="preserve"> 95%CI.</w:t>
      </w:r>
    </w:p>
    <w:p w14:paraId="121F52A3" w14:textId="5E0BA71F" w:rsidR="00F11F4E" w:rsidRPr="007F4C3D" w:rsidRDefault="00F11F4E" w:rsidP="006923DC">
      <w:pPr>
        <w:spacing w:line="360" w:lineRule="auto"/>
        <w:jc w:val="left"/>
        <w:rPr>
          <w:rFonts w:ascii="Cambria" w:hAnsi="Cambria"/>
          <w:b/>
          <w:bCs/>
        </w:rPr>
      </w:pPr>
    </w:p>
    <w:p w14:paraId="149CEEC6" w14:textId="77777777" w:rsidR="00F11F4E" w:rsidRPr="008E3A44" w:rsidRDefault="00F11F4E" w:rsidP="006923DC">
      <w:pPr>
        <w:spacing w:line="360" w:lineRule="auto"/>
        <w:rPr>
          <w:rFonts w:ascii="Cambria" w:hAnsi="Cambria"/>
          <w:b/>
          <w:bCs/>
          <w:sz w:val="24"/>
          <w:szCs w:val="24"/>
        </w:rPr>
      </w:pPr>
      <w:r w:rsidRPr="008E3A44">
        <w:rPr>
          <w:rFonts w:ascii="Cambria" w:hAnsi="Cambria"/>
          <w:b/>
          <w:bCs/>
          <w:sz w:val="24"/>
          <w:szCs w:val="24"/>
        </w:rPr>
        <w:t>7. Adverse events (12 weeks after randomization)</w:t>
      </w:r>
    </w:p>
    <w:p w14:paraId="00173019" w14:textId="33432C65" w:rsidR="00F11F4E" w:rsidRPr="008E3A44" w:rsidRDefault="005D2207" w:rsidP="006923DC">
      <w:pPr>
        <w:spacing w:line="360" w:lineRule="auto"/>
        <w:jc w:val="left"/>
        <w:rPr>
          <w:rFonts w:ascii="Cambria" w:hAnsi="Cambria"/>
          <w:b/>
          <w:bCs/>
        </w:rPr>
      </w:pPr>
      <w:r w:rsidRPr="008E3A44">
        <w:rPr>
          <w:rFonts w:ascii="Cambria" w:hAnsi="Cambria"/>
          <w:b/>
          <w:bCs/>
          <w:noProof/>
        </w:rPr>
        <w:lastRenderedPageBreak/>
        <w:drawing>
          <wp:inline distT="0" distB="0" distL="0" distR="0" wp14:anchorId="330AE307" wp14:editId="53290536">
            <wp:extent cx="5274040" cy="5466875"/>
            <wp:effectExtent l="0" t="0" r="3175" b="63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plot04.png"/>
                    <pic:cNvPicPr/>
                  </pic:nvPicPr>
                  <pic:blipFill rotWithShape="1">
                    <a:blip r:embed="rId40">
                      <a:extLst>
                        <a:ext uri="{28A0092B-C50C-407E-A947-70E740481C1C}">
                          <a14:useLocalDpi xmlns:a14="http://schemas.microsoft.com/office/drawing/2010/main" val="0"/>
                        </a:ext>
                      </a:extLst>
                    </a:blip>
                    <a:srcRect t="13178" b="11259"/>
                    <a:stretch/>
                  </pic:blipFill>
                  <pic:spPr bwMode="auto">
                    <a:xfrm>
                      <a:off x="0" y="0"/>
                      <a:ext cx="5274310" cy="5467154"/>
                    </a:xfrm>
                    <a:prstGeom prst="rect">
                      <a:avLst/>
                    </a:prstGeom>
                    <a:ln>
                      <a:noFill/>
                    </a:ln>
                    <a:extLst>
                      <a:ext uri="{53640926-AAD7-44D8-BBD7-CCE9431645EC}">
                        <a14:shadowObscured xmlns:a14="http://schemas.microsoft.com/office/drawing/2010/main"/>
                      </a:ext>
                    </a:extLst>
                  </pic:spPr>
                </pic:pic>
              </a:graphicData>
            </a:graphic>
          </wp:inline>
        </w:drawing>
      </w:r>
    </w:p>
    <w:p w14:paraId="09E040DB" w14:textId="7F0FF3B1" w:rsidR="007F4C3D" w:rsidRPr="008E3A44" w:rsidRDefault="007F4C3D" w:rsidP="004744DE">
      <w:pPr>
        <w:spacing w:line="360" w:lineRule="auto"/>
        <w:jc w:val="left"/>
        <w:rPr>
          <w:rFonts w:ascii="Cambria" w:hAnsi="Cambria"/>
          <w:b/>
          <w:bCs/>
        </w:rPr>
      </w:pPr>
      <w:r w:rsidRPr="008E3A44">
        <w:rPr>
          <w:rFonts w:ascii="Cambria" w:hAnsi="Cambria"/>
          <w:b/>
          <w:bCs/>
        </w:rPr>
        <w:t xml:space="preserve">Figure </w:t>
      </w:r>
      <w:r w:rsidR="007F4846">
        <w:rPr>
          <w:rFonts w:ascii="Cambria" w:hAnsi="Cambria"/>
          <w:b/>
          <w:bCs/>
        </w:rPr>
        <w:t>F</w:t>
      </w:r>
      <w:r w:rsidRPr="008E3A44">
        <w:rPr>
          <w:rFonts w:ascii="Cambria" w:hAnsi="Cambria"/>
          <w:b/>
          <w:bCs/>
        </w:rPr>
        <w:t>.</w:t>
      </w:r>
      <w:r>
        <w:rPr>
          <w:rFonts w:ascii="Cambria" w:hAnsi="Cambria"/>
          <w:b/>
          <w:bCs/>
        </w:rPr>
        <w:t>5</w:t>
      </w:r>
      <w:r w:rsidRPr="008E3A44">
        <w:rPr>
          <w:rFonts w:ascii="Cambria" w:hAnsi="Cambria"/>
          <w:b/>
          <w:bCs/>
        </w:rPr>
        <w:t xml:space="preserve">. Direct, indirect, and network estimates for </w:t>
      </w:r>
      <w:r>
        <w:rPr>
          <w:rFonts w:ascii="Cambria" w:hAnsi="Cambria"/>
          <w:b/>
          <w:bCs/>
        </w:rPr>
        <w:t>adverse events</w:t>
      </w:r>
      <w:r w:rsidRPr="008E3A44">
        <w:rPr>
          <w:rFonts w:ascii="Cambria" w:hAnsi="Cambria"/>
          <w:b/>
          <w:bCs/>
        </w:rPr>
        <w:t xml:space="preserve"> at week 12</w:t>
      </w:r>
    </w:p>
    <w:p w14:paraId="7B24BD63" w14:textId="2D6C3E44" w:rsidR="007F4C3D" w:rsidRDefault="007F4C3D" w:rsidP="007F4C3D">
      <w:pPr>
        <w:spacing w:line="360" w:lineRule="auto"/>
        <w:jc w:val="left"/>
        <w:rPr>
          <w:rFonts w:ascii="Cambria" w:hAnsi="Cambria"/>
        </w:rPr>
      </w:pPr>
      <w:r w:rsidRPr="008E3A44">
        <w:rPr>
          <w:rFonts w:ascii="Cambria" w:hAnsi="Cambria"/>
        </w:rPr>
        <w:t xml:space="preserve">Figure </w:t>
      </w:r>
      <w:r w:rsidR="007F4846">
        <w:rPr>
          <w:rFonts w:ascii="Cambria" w:hAnsi="Cambria"/>
        </w:rPr>
        <w:t>F</w:t>
      </w:r>
      <w:r w:rsidRPr="008E3A44">
        <w:rPr>
          <w:rFonts w:ascii="Cambria" w:hAnsi="Cambria"/>
        </w:rPr>
        <w:t>.</w:t>
      </w:r>
      <w:r>
        <w:rPr>
          <w:rFonts w:ascii="Cambria" w:hAnsi="Cambria"/>
        </w:rPr>
        <w:t>5</w:t>
      </w:r>
      <w:r w:rsidRPr="008E3A44">
        <w:rPr>
          <w:rFonts w:ascii="Cambria" w:hAnsi="Cambria"/>
        </w:rPr>
        <w:t xml:space="preserve">. Shows that network estimates borrowed strength from direct and indirect estimates and therefore </w:t>
      </w:r>
      <w:r>
        <w:rPr>
          <w:rFonts w:ascii="Cambria" w:hAnsi="Cambria"/>
        </w:rPr>
        <w:t>showed narrower</w:t>
      </w:r>
      <w:r w:rsidRPr="008E3A44">
        <w:rPr>
          <w:rFonts w:ascii="Cambria" w:hAnsi="Cambria"/>
        </w:rPr>
        <w:t xml:space="preserve"> 95%CI.</w:t>
      </w:r>
    </w:p>
    <w:p w14:paraId="05C6F479" w14:textId="148AA6A4" w:rsidR="00F11F4E" w:rsidRPr="007F4C3D" w:rsidRDefault="00F11F4E" w:rsidP="006923DC">
      <w:pPr>
        <w:spacing w:line="360" w:lineRule="auto"/>
        <w:jc w:val="left"/>
        <w:rPr>
          <w:rFonts w:ascii="Cambria" w:hAnsi="Cambria"/>
          <w:b/>
          <w:bCs/>
        </w:rPr>
      </w:pPr>
    </w:p>
    <w:p w14:paraId="292A54B3" w14:textId="714523CA" w:rsidR="00F11F4E" w:rsidRPr="008E3A44" w:rsidRDefault="00F11F4E" w:rsidP="006923DC">
      <w:pPr>
        <w:spacing w:line="360" w:lineRule="auto"/>
        <w:rPr>
          <w:rFonts w:ascii="Cambria" w:hAnsi="Cambria"/>
          <w:b/>
          <w:bCs/>
          <w:sz w:val="24"/>
          <w:szCs w:val="24"/>
        </w:rPr>
      </w:pPr>
      <w:r w:rsidRPr="008E3A44">
        <w:rPr>
          <w:rFonts w:ascii="Cambria" w:hAnsi="Cambria"/>
          <w:b/>
          <w:bCs/>
          <w:sz w:val="24"/>
          <w:szCs w:val="24"/>
        </w:rPr>
        <w:t>8. Adverse events (24 weeks after randomization)</w:t>
      </w:r>
    </w:p>
    <w:p w14:paraId="231EE1B7" w14:textId="2EF94D22" w:rsidR="007D404C" w:rsidRPr="007D404C" w:rsidRDefault="007D404C" w:rsidP="006923DC">
      <w:pPr>
        <w:spacing w:line="360" w:lineRule="auto"/>
        <w:rPr>
          <w:rFonts w:ascii="Cambria" w:hAnsi="Cambria"/>
          <w:sz w:val="24"/>
          <w:szCs w:val="24"/>
        </w:rPr>
      </w:pPr>
      <w:r>
        <w:rPr>
          <w:rFonts w:ascii="Cambria" w:hAnsi="Cambria"/>
          <w:sz w:val="24"/>
          <w:szCs w:val="24"/>
        </w:rPr>
        <w:t xml:space="preserve">Table </w:t>
      </w:r>
      <w:r w:rsidR="007F4846">
        <w:rPr>
          <w:rFonts w:ascii="Cambria" w:hAnsi="Cambria"/>
          <w:sz w:val="24"/>
          <w:szCs w:val="24"/>
        </w:rPr>
        <w:t>F</w:t>
      </w:r>
      <w:r>
        <w:rPr>
          <w:rFonts w:ascii="Cambria" w:hAnsi="Cambria"/>
          <w:sz w:val="24"/>
          <w:szCs w:val="24"/>
        </w:rPr>
        <w:t xml:space="preserve">.3 shows direct, indirect, and network estimates for </w:t>
      </w:r>
      <w:r w:rsidRPr="007D404C">
        <w:rPr>
          <w:rFonts w:ascii="Cambria" w:hAnsi="Cambria"/>
          <w:szCs w:val="21"/>
        </w:rPr>
        <w:t>Adverse events a</w:t>
      </w:r>
      <w:r>
        <w:rPr>
          <w:rFonts w:ascii="Cambria" w:hAnsi="Cambria"/>
          <w:sz w:val="24"/>
          <w:szCs w:val="24"/>
        </w:rPr>
        <w:t>t week 24</w:t>
      </w:r>
      <w:r w:rsidRPr="008E3A44">
        <w:rPr>
          <w:rFonts w:ascii="Cambria" w:hAnsi="Cambria"/>
          <w:sz w:val="24"/>
          <w:szCs w:val="24"/>
        </w:rPr>
        <w:t>.</w:t>
      </w:r>
    </w:p>
    <w:p w14:paraId="047AEC54" w14:textId="7B0D8023" w:rsidR="00222ABE" w:rsidRPr="004744DE" w:rsidRDefault="00222ABE" w:rsidP="006923DC">
      <w:pPr>
        <w:spacing w:line="360" w:lineRule="auto"/>
        <w:rPr>
          <w:rFonts w:ascii="Cambria" w:hAnsi="Cambria"/>
          <w:b/>
          <w:bCs/>
          <w:szCs w:val="21"/>
        </w:rPr>
      </w:pPr>
      <w:r w:rsidRPr="004744DE">
        <w:rPr>
          <w:rFonts w:ascii="Cambria" w:hAnsi="Cambria"/>
          <w:b/>
          <w:bCs/>
          <w:szCs w:val="21"/>
        </w:rPr>
        <w:t xml:space="preserve">Table </w:t>
      </w:r>
      <w:r w:rsidR="007F4846" w:rsidRPr="004744DE">
        <w:rPr>
          <w:rFonts w:ascii="Cambria" w:hAnsi="Cambria"/>
          <w:b/>
          <w:bCs/>
          <w:szCs w:val="21"/>
        </w:rPr>
        <w:t>F</w:t>
      </w:r>
      <w:r w:rsidRPr="004744DE">
        <w:rPr>
          <w:rFonts w:ascii="Cambria" w:hAnsi="Cambria"/>
          <w:b/>
          <w:bCs/>
          <w:szCs w:val="21"/>
        </w:rPr>
        <w:t xml:space="preserve">.3. Direct, indirect, and network estimates for adverse events at week </w:t>
      </w:r>
      <w:r w:rsidR="002C65C4" w:rsidRPr="004744DE">
        <w:rPr>
          <w:rFonts w:ascii="Cambria" w:hAnsi="Cambria"/>
          <w:b/>
          <w:bCs/>
          <w:szCs w:val="21"/>
        </w:rPr>
        <w:t>24</w:t>
      </w:r>
    </w:p>
    <w:tbl>
      <w:tblPr>
        <w:tblStyle w:val="a7"/>
        <w:tblW w:w="0" w:type="auto"/>
        <w:tblLook w:val="04A0" w:firstRow="1" w:lastRow="0" w:firstColumn="1" w:lastColumn="0" w:noHBand="0" w:noVBand="1"/>
      </w:tblPr>
      <w:tblGrid>
        <w:gridCol w:w="3681"/>
        <w:gridCol w:w="1363"/>
        <w:gridCol w:w="1084"/>
        <w:gridCol w:w="1084"/>
        <w:gridCol w:w="1084"/>
      </w:tblGrid>
      <w:tr w:rsidR="005D2207" w:rsidRPr="008E3A44" w14:paraId="503FE61E" w14:textId="77777777" w:rsidTr="009957CC">
        <w:trPr>
          <w:trHeight w:val="296"/>
        </w:trPr>
        <w:tc>
          <w:tcPr>
            <w:tcW w:w="3681" w:type="dxa"/>
            <w:noWrap/>
            <w:vAlign w:val="center"/>
            <w:hideMark/>
          </w:tcPr>
          <w:p w14:paraId="0E59E221" w14:textId="5A66F1E9" w:rsidR="005D2207" w:rsidRPr="008E3A44" w:rsidRDefault="009957CC" w:rsidP="006923DC">
            <w:pPr>
              <w:jc w:val="left"/>
              <w:rPr>
                <w:rFonts w:ascii="Cambria" w:hAnsi="Cambria"/>
              </w:rPr>
            </w:pPr>
            <w:bookmarkStart w:id="12" w:name="RANGE!A1:E4"/>
            <w:r w:rsidRPr="008E3A44">
              <w:rPr>
                <w:rFonts w:ascii="Cambria" w:hAnsi="Cambria"/>
              </w:rPr>
              <w:t>C</w:t>
            </w:r>
            <w:r w:rsidR="005D2207" w:rsidRPr="008E3A44">
              <w:rPr>
                <w:rFonts w:ascii="Cambria" w:hAnsi="Cambria"/>
              </w:rPr>
              <w:t>omparison</w:t>
            </w:r>
            <w:bookmarkEnd w:id="12"/>
          </w:p>
        </w:tc>
        <w:tc>
          <w:tcPr>
            <w:tcW w:w="1363" w:type="dxa"/>
            <w:tcBorders>
              <w:top w:val="single" w:sz="4" w:space="0" w:color="auto"/>
              <w:bottom w:val="single" w:sz="4" w:space="0" w:color="auto"/>
            </w:tcBorders>
            <w:noWrap/>
            <w:vAlign w:val="center"/>
            <w:hideMark/>
          </w:tcPr>
          <w:p w14:paraId="2944CB14" w14:textId="639184D2" w:rsidR="005D2207" w:rsidRPr="008E3A44" w:rsidRDefault="005D2207" w:rsidP="006923DC">
            <w:pPr>
              <w:jc w:val="left"/>
              <w:rPr>
                <w:rFonts w:ascii="Cambria" w:hAnsi="Cambria"/>
              </w:rPr>
            </w:pPr>
            <w:r w:rsidRPr="008E3A44">
              <w:rPr>
                <w:rFonts w:ascii="Cambria" w:hAnsi="Cambria"/>
              </w:rPr>
              <w:t>Proportion of direct evidence</w:t>
            </w:r>
          </w:p>
        </w:tc>
        <w:tc>
          <w:tcPr>
            <w:tcW w:w="1084" w:type="dxa"/>
            <w:tcBorders>
              <w:top w:val="single" w:sz="4" w:space="0" w:color="auto"/>
              <w:bottom w:val="single" w:sz="4" w:space="0" w:color="auto"/>
            </w:tcBorders>
            <w:noWrap/>
            <w:vAlign w:val="center"/>
            <w:hideMark/>
          </w:tcPr>
          <w:p w14:paraId="4F2F95DB" w14:textId="2B2816D2" w:rsidR="005D2207" w:rsidRPr="008E3A44" w:rsidRDefault="005D2207" w:rsidP="006923DC">
            <w:pPr>
              <w:jc w:val="left"/>
              <w:rPr>
                <w:rFonts w:ascii="Cambria" w:hAnsi="Cambria"/>
              </w:rPr>
            </w:pPr>
            <w:r w:rsidRPr="008E3A44">
              <w:rPr>
                <w:rFonts w:ascii="Cambria" w:hAnsi="Cambria"/>
              </w:rPr>
              <w:t>Estimate from network meta-</w:t>
            </w:r>
            <w:r w:rsidRPr="008E3A44">
              <w:rPr>
                <w:rFonts w:ascii="Cambria" w:hAnsi="Cambria"/>
              </w:rPr>
              <w:lastRenderedPageBreak/>
              <w:t>analysis</w:t>
            </w:r>
          </w:p>
        </w:tc>
        <w:tc>
          <w:tcPr>
            <w:tcW w:w="1084" w:type="dxa"/>
            <w:tcBorders>
              <w:top w:val="single" w:sz="4" w:space="0" w:color="auto"/>
              <w:bottom w:val="single" w:sz="4" w:space="0" w:color="auto"/>
            </w:tcBorders>
            <w:noWrap/>
            <w:vAlign w:val="center"/>
            <w:hideMark/>
          </w:tcPr>
          <w:p w14:paraId="6F94D95C" w14:textId="6DF2EE80" w:rsidR="005D2207" w:rsidRPr="008E3A44" w:rsidRDefault="005D2207" w:rsidP="006923DC">
            <w:pPr>
              <w:jc w:val="left"/>
              <w:rPr>
                <w:rFonts w:ascii="Cambria" w:hAnsi="Cambria"/>
              </w:rPr>
            </w:pPr>
            <w:r w:rsidRPr="008E3A44">
              <w:rPr>
                <w:rFonts w:ascii="Cambria" w:hAnsi="Cambria"/>
              </w:rPr>
              <w:lastRenderedPageBreak/>
              <w:t>Estimate from direct evidence</w:t>
            </w:r>
          </w:p>
        </w:tc>
        <w:tc>
          <w:tcPr>
            <w:tcW w:w="1084" w:type="dxa"/>
            <w:tcBorders>
              <w:top w:val="single" w:sz="4" w:space="0" w:color="auto"/>
              <w:bottom w:val="single" w:sz="4" w:space="0" w:color="auto"/>
            </w:tcBorders>
            <w:noWrap/>
            <w:vAlign w:val="center"/>
            <w:hideMark/>
          </w:tcPr>
          <w:p w14:paraId="3C63805B" w14:textId="7B590822" w:rsidR="005D2207" w:rsidRPr="008E3A44" w:rsidRDefault="005D2207" w:rsidP="006923DC">
            <w:pPr>
              <w:jc w:val="left"/>
              <w:rPr>
                <w:rFonts w:ascii="Cambria" w:hAnsi="Cambria"/>
              </w:rPr>
            </w:pPr>
            <w:r w:rsidRPr="008E3A44">
              <w:rPr>
                <w:rFonts w:ascii="Cambria" w:hAnsi="Cambria"/>
              </w:rPr>
              <w:t>Estimate from indirect evidence</w:t>
            </w:r>
          </w:p>
        </w:tc>
      </w:tr>
      <w:tr w:rsidR="005D2207" w:rsidRPr="008E3A44" w14:paraId="02676BC1" w14:textId="77777777" w:rsidTr="009957CC">
        <w:trPr>
          <w:trHeight w:val="296"/>
        </w:trPr>
        <w:tc>
          <w:tcPr>
            <w:tcW w:w="3681" w:type="dxa"/>
            <w:noWrap/>
            <w:hideMark/>
          </w:tcPr>
          <w:p w14:paraId="3E6BFC8B" w14:textId="77777777" w:rsidR="005D2207" w:rsidRPr="008E3A44" w:rsidRDefault="005D2207" w:rsidP="006923DC">
            <w:pPr>
              <w:jc w:val="left"/>
              <w:rPr>
                <w:rFonts w:ascii="Cambria" w:hAnsi="Cambria"/>
              </w:rPr>
            </w:pPr>
            <w:r w:rsidRPr="008E3A44">
              <w:rPr>
                <w:rFonts w:ascii="Cambria" w:hAnsi="Cambria"/>
              </w:rPr>
              <w:t>Botulinum toxin A:Placebo</w:t>
            </w:r>
          </w:p>
        </w:tc>
        <w:tc>
          <w:tcPr>
            <w:tcW w:w="1363" w:type="dxa"/>
            <w:noWrap/>
            <w:hideMark/>
          </w:tcPr>
          <w:p w14:paraId="4FC42CB3" w14:textId="77777777" w:rsidR="005D2207" w:rsidRPr="008E3A44" w:rsidRDefault="005D2207" w:rsidP="006923DC">
            <w:pPr>
              <w:jc w:val="left"/>
              <w:rPr>
                <w:rFonts w:ascii="Cambria" w:hAnsi="Cambria"/>
              </w:rPr>
            </w:pPr>
            <w:r w:rsidRPr="008E3A44">
              <w:rPr>
                <w:rFonts w:ascii="Cambria" w:hAnsi="Cambria"/>
              </w:rPr>
              <w:t>1</w:t>
            </w:r>
          </w:p>
        </w:tc>
        <w:tc>
          <w:tcPr>
            <w:tcW w:w="1084" w:type="dxa"/>
            <w:noWrap/>
            <w:hideMark/>
          </w:tcPr>
          <w:p w14:paraId="33F39E74" w14:textId="63E4EC18" w:rsidR="005D2207" w:rsidRPr="008E3A44" w:rsidRDefault="005D2207" w:rsidP="006923DC">
            <w:pPr>
              <w:jc w:val="left"/>
              <w:rPr>
                <w:rFonts w:ascii="Cambria" w:hAnsi="Cambria"/>
              </w:rPr>
            </w:pPr>
            <w:r w:rsidRPr="008E3A44">
              <w:rPr>
                <w:rFonts w:ascii="Cambria" w:hAnsi="Cambria"/>
              </w:rPr>
              <w:t>1.20</w:t>
            </w:r>
            <w:r w:rsidR="007A0841" w:rsidRPr="008E3A44">
              <w:rPr>
                <w:rFonts w:ascii="Cambria" w:hAnsi="Cambria"/>
              </w:rPr>
              <w:t>3</w:t>
            </w:r>
          </w:p>
        </w:tc>
        <w:tc>
          <w:tcPr>
            <w:tcW w:w="1084" w:type="dxa"/>
            <w:noWrap/>
            <w:hideMark/>
          </w:tcPr>
          <w:p w14:paraId="2412904C" w14:textId="14A2E97C" w:rsidR="005D2207" w:rsidRPr="008E3A44" w:rsidRDefault="005D2207" w:rsidP="006923DC">
            <w:pPr>
              <w:jc w:val="left"/>
              <w:rPr>
                <w:rFonts w:ascii="Cambria" w:hAnsi="Cambria"/>
              </w:rPr>
            </w:pPr>
            <w:r w:rsidRPr="008E3A44">
              <w:rPr>
                <w:rFonts w:ascii="Cambria" w:hAnsi="Cambria"/>
              </w:rPr>
              <w:t>1.20</w:t>
            </w:r>
            <w:r w:rsidR="007A0841" w:rsidRPr="008E3A44">
              <w:rPr>
                <w:rFonts w:ascii="Cambria" w:hAnsi="Cambria"/>
              </w:rPr>
              <w:t>3</w:t>
            </w:r>
          </w:p>
        </w:tc>
        <w:tc>
          <w:tcPr>
            <w:tcW w:w="1084" w:type="dxa"/>
            <w:noWrap/>
            <w:hideMark/>
          </w:tcPr>
          <w:p w14:paraId="77368A60" w14:textId="77777777" w:rsidR="005D2207" w:rsidRPr="008E3A44" w:rsidRDefault="005D2207" w:rsidP="006923DC">
            <w:pPr>
              <w:jc w:val="left"/>
              <w:rPr>
                <w:rFonts w:ascii="Cambria" w:hAnsi="Cambria"/>
              </w:rPr>
            </w:pPr>
            <w:r w:rsidRPr="008E3A44">
              <w:rPr>
                <w:rFonts w:ascii="Cambria" w:hAnsi="Cambria"/>
              </w:rPr>
              <w:t>.</w:t>
            </w:r>
          </w:p>
        </w:tc>
      </w:tr>
      <w:tr w:rsidR="005D2207" w:rsidRPr="008E3A44" w14:paraId="52FAE405" w14:textId="77777777" w:rsidTr="009957CC">
        <w:trPr>
          <w:trHeight w:val="296"/>
        </w:trPr>
        <w:tc>
          <w:tcPr>
            <w:tcW w:w="3681" w:type="dxa"/>
            <w:noWrap/>
            <w:hideMark/>
          </w:tcPr>
          <w:p w14:paraId="549D8DB9" w14:textId="77777777" w:rsidR="005D2207" w:rsidRPr="008E3A44" w:rsidRDefault="005D2207" w:rsidP="006923DC">
            <w:pPr>
              <w:jc w:val="left"/>
              <w:rPr>
                <w:rFonts w:ascii="Cambria" w:hAnsi="Cambria"/>
              </w:rPr>
            </w:pPr>
            <w:r w:rsidRPr="008E3A44">
              <w:rPr>
                <w:rFonts w:ascii="Cambria" w:hAnsi="Cambria"/>
              </w:rPr>
              <w:t>Botulinum toxin A:Topiramate</w:t>
            </w:r>
          </w:p>
        </w:tc>
        <w:tc>
          <w:tcPr>
            <w:tcW w:w="1363" w:type="dxa"/>
            <w:noWrap/>
            <w:hideMark/>
          </w:tcPr>
          <w:p w14:paraId="3B52DE68" w14:textId="77777777" w:rsidR="005D2207" w:rsidRPr="008E3A44" w:rsidRDefault="005D2207" w:rsidP="006923DC">
            <w:pPr>
              <w:jc w:val="left"/>
              <w:rPr>
                <w:rFonts w:ascii="Cambria" w:hAnsi="Cambria"/>
              </w:rPr>
            </w:pPr>
            <w:r w:rsidRPr="008E3A44">
              <w:rPr>
                <w:rFonts w:ascii="Cambria" w:hAnsi="Cambria"/>
              </w:rPr>
              <w:t>1</w:t>
            </w:r>
          </w:p>
        </w:tc>
        <w:tc>
          <w:tcPr>
            <w:tcW w:w="1084" w:type="dxa"/>
            <w:noWrap/>
            <w:hideMark/>
          </w:tcPr>
          <w:p w14:paraId="752B1159" w14:textId="496204AF" w:rsidR="005D2207" w:rsidRPr="008E3A44" w:rsidRDefault="005D2207" w:rsidP="006923DC">
            <w:pPr>
              <w:jc w:val="left"/>
              <w:rPr>
                <w:rFonts w:ascii="Cambria" w:hAnsi="Cambria"/>
              </w:rPr>
            </w:pPr>
            <w:r w:rsidRPr="008E3A44">
              <w:rPr>
                <w:rFonts w:ascii="Cambria" w:hAnsi="Cambria"/>
              </w:rPr>
              <w:t>0.89</w:t>
            </w:r>
            <w:r w:rsidR="007A0841" w:rsidRPr="008E3A44">
              <w:rPr>
                <w:rFonts w:ascii="Cambria" w:hAnsi="Cambria"/>
              </w:rPr>
              <w:t>7</w:t>
            </w:r>
          </w:p>
        </w:tc>
        <w:tc>
          <w:tcPr>
            <w:tcW w:w="1084" w:type="dxa"/>
            <w:noWrap/>
            <w:hideMark/>
          </w:tcPr>
          <w:p w14:paraId="10456DCF" w14:textId="0C12DFEB" w:rsidR="005D2207" w:rsidRPr="008E3A44" w:rsidRDefault="005D2207" w:rsidP="006923DC">
            <w:pPr>
              <w:jc w:val="left"/>
              <w:rPr>
                <w:rFonts w:ascii="Cambria" w:hAnsi="Cambria"/>
              </w:rPr>
            </w:pPr>
            <w:r w:rsidRPr="008E3A44">
              <w:rPr>
                <w:rFonts w:ascii="Cambria" w:hAnsi="Cambria"/>
              </w:rPr>
              <w:t>0.89</w:t>
            </w:r>
            <w:r w:rsidR="007A0841" w:rsidRPr="008E3A44">
              <w:rPr>
                <w:rFonts w:ascii="Cambria" w:hAnsi="Cambria"/>
              </w:rPr>
              <w:t>7</w:t>
            </w:r>
          </w:p>
        </w:tc>
        <w:tc>
          <w:tcPr>
            <w:tcW w:w="1084" w:type="dxa"/>
            <w:noWrap/>
            <w:hideMark/>
          </w:tcPr>
          <w:p w14:paraId="52925605" w14:textId="77777777" w:rsidR="005D2207" w:rsidRPr="008E3A44" w:rsidRDefault="005D2207" w:rsidP="006923DC">
            <w:pPr>
              <w:jc w:val="left"/>
              <w:rPr>
                <w:rFonts w:ascii="Cambria" w:hAnsi="Cambria"/>
              </w:rPr>
            </w:pPr>
            <w:r w:rsidRPr="008E3A44">
              <w:rPr>
                <w:rFonts w:ascii="Cambria" w:hAnsi="Cambria"/>
              </w:rPr>
              <w:t>.</w:t>
            </w:r>
          </w:p>
        </w:tc>
      </w:tr>
      <w:tr w:rsidR="005D2207" w:rsidRPr="008E3A44" w14:paraId="49117B6F" w14:textId="77777777" w:rsidTr="009957CC">
        <w:trPr>
          <w:trHeight w:val="296"/>
        </w:trPr>
        <w:tc>
          <w:tcPr>
            <w:tcW w:w="3681" w:type="dxa"/>
            <w:noWrap/>
            <w:hideMark/>
          </w:tcPr>
          <w:p w14:paraId="7E0A645C" w14:textId="77777777" w:rsidR="005D2207" w:rsidRPr="008E3A44" w:rsidRDefault="005D2207" w:rsidP="006923DC">
            <w:pPr>
              <w:jc w:val="left"/>
              <w:rPr>
                <w:rFonts w:ascii="Cambria" w:hAnsi="Cambria"/>
              </w:rPr>
            </w:pPr>
            <w:r w:rsidRPr="008E3A44">
              <w:rPr>
                <w:rFonts w:ascii="Cambria" w:hAnsi="Cambria"/>
              </w:rPr>
              <w:t>Topiramate:Placebo</w:t>
            </w:r>
          </w:p>
        </w:tc>
        <w:tc>
          <w:tcPr>
            <w:tcW w:w="1363" w:type="dxa"/>
            <w:noWrap/>
            <w:hideMark/>
          </w:tcPr>
          <w:p w14:paraId="6FB927BD" w14:textId="77777777" w:rsidR="005D2207" w:rsidRPr="008E3A44" w:rsidRDefault="005D2207" w:rsidP="006923DC">
            <w:pPr>
              <w:jc w:val="left"/>
              <w:rPr>
                <w:rFonts w:ascii="Cambria" w:hAnsi="Cambria"/>
              </w:rPr>
            </w:pPr>
            <w:r w:rsidRPr="008E3A44">
              <w:rPr>
                <w:rFonts w:ascii="Cambria" w:hAnsi="Cambria"/>
              </w:rPr>
              <w:t>0</w:t>
            </w:r>
          </w:p>
        </w:tc>
        <w:tc>
          <w:tcPr>
            <w:tcW w:w="1084" w:type="dxa"/>
            <w:noWrap/>
            <w:hideMark/>
          </w:tcPr>
          <w:p w14:paraId="2D36637D" w14:textId="72371E47" w:rsidR="005D2207" w:rsidRPr="008E3A44" w:rsidRDefault="005D2207" w:rsidP="006923DC">
            <w:pPr>
              <w:jc w:val="left"/>
              <w:rPr>
                <w:rFonts w:ascii="Cambria" w:hAnsi="Cambria"/>
              </w:rPr>
            </w:pPr>
            <w:r w:rsidRPr="008E3A44">
              <w:rPr>
                <w:rFonts w:ascii="Cambria" w:hAnsi="Cambria"/>
              </w:rPr>
              <w:t>1.34</w:t>
            </w:r>
            <w:r w:rsidR="007A0841" w:rsidRPr="008E3A44">
              <w:rPr>
                <w:rFonts w:ascii="Cambria" w:hAnsi="Cambria"/>
              </w:rPr>
              <w:t>2</w:t>
            </w:r>
          </w:p>
        </w:tc>
        <w:tc>
          <w:tcPr>
            <w:tcW w:w="1084" w:type="dxa"/>
            <w:noWrap/>
            <w:hideMark/>
          </w:tcPr>
          <w:p w14:paraId="1A93868F" w14:textId="77777777" w:rsidR="005D2207" w:rsidRPr="008E3A44" w:rsidRDefault="005D2207" w:rsidP="006923DC">
            <w:pPr>
              <w:jc w:val="left"/>
              <w:rPr>
                <w:rFonts w:ascii="Cambria" w:hAnsi="Cambria"/>
              </w:rPr>
            </w:pPr>
            <w:r w:rsidRPr="008E3A44">
              <w:rPr>
                <w:rFonts w:ascii="Cambria" w:hAnsi="Cambria"/>
              </w:rPr>
              <w:t>.</w:t>
            </w:r>
          </w:p>
        </w:tc>
        <w:tc>
          <w:tcPr>
            <w:tcW w:w="1084" w:type="dxa"/>
            <w:noWrap/>
            <w:hideMark/>
          </w:tcPr>
          <w:p w14:paraId="289DCEC1" w14:textId="4193A4FA" w:rsidR="005D2207" w:rsidRPr="008E3A44" w:rsidRDefault="005D2207" w:rsidP="006923DC">
            <w:pPr>
              <w:jc w:val="left"/>
              <w:rPr>
                <w:rFonts w:ascii="Cambria" w:hAnsi="Cambria"/>
              </w:rPr>
            </w:pPr>
            <w:r w:rsidRPr="008E3A44">
              <w:rPr>
                <w:rFonts w:ascii="Cambria" w:hAnsi="Cambria"/>
              </w:rPr>
              <w:t>1.34</w:t>
            </w:r>
            <w:r w:rsidR="007A0841" w:rsidRPr="008E3A44">
              <w:rPr>
                <w:rFonts w:ascii="Cambria" w:hAnsi="Cambria"/>
              </w:rPr>
              <w:t>2</w:t>
            </w:r>
          </w:p>
        </w:tc>
      </w:tr>
    </w:tbl>
    <w:p w14:paraId="62CC7BFC" w14:textId="58002314" w:rsidR="00F11F4E" w:rsidRPr="008E3A44" w:rsidRDefault="00F11F4E" w:rsidP="006923DC">
      <w:pPr>
        <w:spacing w:line="360" w:lineRule="auto"/>
        <w:jc w:val="left"/>
        <w:rPr>
          <w:rFonts w:ascii="Cambria" w:hAnsi="Cambria"/>
          <w:b/>
          <w:bCs/>
        </w:rPr>
      </w:pPr>
    </w:p>
    <w:p w14:paraId="184E9E1E" w14:textId="5DFC415A" w:rsidR="00F11F4E" w:rsidRPr="008E3A44" w:rsidRDefault="00F11F4E" w:rsidP="006923DC">
      <w:pPr>
        <w:spacing w:line="360" w:lineRule="auto"/>
        <w:jc w:val="left"/>
        <w:rPr>
          <w:rFonts w:ascii="Cambria" w:hAnsi="Cambria"/>
          <w:b/>
          <w:bCs/>
        </w:rPr>
      </w:pPr>
    </w:p>
    <w:p w14:paraId="78AC66EC" w14:textId="3C9A4129" w:rsidR="009957CC" w:rsidRDefault="009957CC" w:rsidP="006923DC">
      <w:pPr>
        <w:spacing w:line="360" w:lineRule="auto"/>
        <w:rPr>
          <w:rFonts w:ascii="Cambria" w:hAnsi="Cambria"/>
          <w:b/>
          <w:bCs/>
          <w:sz w:val="24"/>
          <w:szCs w:val="24"/>
        </w:rPr>
      </w:pPr>
      <w:r w:rsidRPr="008E3A44">
        <w:rPr>
          <w:rFonts w:ascii="Cambria" w:hAnsi="Cambria"/>
          <w:b/>
          <w:bCs/>
          <w:sz w:val="24"/>
          <w:szCs w:val="24"/>
        </w:rPr>
        <w:t>9. Treatment-related adverse events (12 weeks after randomization)</w:t>
      </w:r>
    </w:p>
    <w:p w14:paraId="353CD6BE" w14:textId="3915C69A" w:rsidR="00C86858" w:rsidRPr="007D404C" w:rsidRDefault="00C86858" w:rsidP="00C86858">
      <w:pPr>
        <w:spacing w:line="360" w:lineRule="auto"/>
        <w:rPr>
          <w:rFonts w:ascii="Cambria" w:hAnsi="Cambria"/>
          <w:sz w:val="24"/>
          <w:szCs w:val="24"/>
        </w:rPr>
      </w:pPr>
      <w:r>
        <w:rPr>
          <w:rFonts w:ascii="Cambria" w:hAnsi="Cambria"/>
          <w:sz w:val="24"/>
          <w:szCs w:val="24"/>
        </w:rPr>
        <w:t xml:space="preserve">Table </w:t>
      </w:r>
      <w:r w:rsidR="007F4846">
        <w:rPr>
          <w:rFonts w:ascii="Cambria" w:hAnsi="Cambria"/>
          <w:sz w:val="24"/>
          <w:szCs w:val="24"/>
        </w:rPr>
        <w:t>F</w:t>
      </w:r>
      <w:r>
        <w:rPr>
          <w:rFonts w:ascii="Cambria" w:hAnsi="Cambria"/>
          <w:sz w:val="24"/>
          <w:szCs w:val="24"/>
        </w:rPr>
        <w:t xml:space="preserve">.4 shows direct, indirect, and network estimates for </w:t>
      </w:r>
      <w:r w:rsidR="007345E1">
        <w:rPr>
          <w:rFonts w:ascii="Cambria" w:hAnsi="Cambria"/>
          <w:szCs w:val="21"/>
        </w:rPr>
        <w:t>t</w:t>
      </w:r>
      <w:r w:rsidR="007345E1" w:rsidRPr="00C86858">
        <w:rPr>
          <w:rFonts w:ascii="Cambria" w:hAnsi="Cambria"/>
          <w:szCs w:val="21"/>
        </w:rPr>
        <w:t>reatment-related adverse events</w:t>
      </w:r>
      <w:r w:rsidRPr="007D404C">
        <w:rPr>
          <w:rFonts w:ascii="Cambria" w:hAnsi="Cambria"/>
          <w:szCs w:val="21"/>
        </w:rPr>
        <w:t xml:space="preserve"> a</w:t>
      </w:r>
      <w:r>
        <w:rPr>
          <w:rFonts w:ascii="Cambria" w:hAnsi="Cambria"/>
          <w:sz w:val="24"/>
          <w:szCs w:val="24"/>
        </w:rPr>
        <w:t xml:space="preserve">t week </w:t>
      </w:r>
      <w:r w:rsidR="007345E1">
        <w:rPr>
          <w:rFonts w:ascii="Cambria" w:hAnsi="Cambria"/>
          <w:sz w:val="24"/>
          <w:szCs w:val="24"/>
        </w:rPr>
        <w:t>12</w:t>
      </w:r>
      <w:r w:rsidRPr="008E3A44">
        <w:rPr>
          <w:rFonts w:ascii="Cambria" w:hAnsi="Cambria"/>
          <w:sz w:val="24"/>
          <w:szCs w:val="24"/>
        </w:rPr>
        <w:t>.</w:t>
      </w:r>
    </w:p>
    <w:p w14:paraId="04C28389" w14:textId="6A7EAD45" w:rsidR="00C86858" w:rsidRPr="004744DE" w:rsidRDefault="00C86858" w:rsidP="006923DC">
      <w:pPr>
        <w:spacing w:line="360" w:lineRule="auto"/>
        <w:rPr>
          <w:rFonts w:ascii="Cambria" w:hAnsi="Cambria"/>
          <w:b/>
          <w:bCs/>
          <w:szCs w:val="21"/>
        </w:rPr>
      </w:pPr>
      <w:r w:rsidRPr="004744DE">
        <w:rPr>
          <w:rFonts w:ascii="Cambria" w:hAnsi="Cambria"/>
          <w:b/>
          <w:bCs/>
          <w:szCs w:val="21"/>
        </w:rPr>
        <w:t xml:space="preserve">Table </w:t>
      </w:r>
      <w:r w:rsidR="007F4846" w:rsidRPr="004744DE">
        <w:rPr>
          <w:rFonts w:ascii="Cambria" w:hAnsi="Cambria"/>
          <w:b/>
          <w:bCs/>
          <w:szCs w:val="21"/>
        </w:rPr>
        <w:t>F</w:t>
      </w:r>
      <w:r w:rsidRPr="004744DE">
        <w:rPr>
          <w:rFonts w:ascii="Cambria" w:hAnsi="Cambria"/>
          <w:b/>
          <w:bCs/>
          <w:szCs w:val="21"/>
        </w:rPr>
        <w:t xml:space="preserve">.4. Direct, indirect, and network estimates for treatment-related adverse events at week </w:t>
      </w:r>
      <w:r w:rsidR="007345E1" w:rsidRPr="004744DE">
        <w:rPr>
          <w:rFonts w:ascii="Cambria" w:hAnsi="Cambria"/>
          <w:b/>
          <w:bCs/>
          <w:szCs w:val="21"/>
        </w:rPr>
        <w:t>12</w:t>
      </w:r>
      <w:r w:rsidRPr="004744DE">
        <w:rPr>
          <w:rFonts w:ascii="Cambria" w:hAnsi="Cambria"/>
          <w:b/>
          <w:bCs/>
          <w:szCs w:val="21"/>
        </w:rPr>
        <w:t>.</w:t>
      </w:r>
    </w:p>
    <w:tbl>
      <w:tblPr>
        <w:tblStyle w:val="a7"/>
        <w:tblW w:w="0" w:type="auto"/>
        <w:tblLook w:val="04A0" w:firstRow="1" w:lastRow="0" w:firstColumn="1" w:lastColumn="0" w:noHBand="0" w:noVBand="1"/>
      </w:tblPr>
      <w:tblGrid>
        <w:gridCol w:w="3274"/>
        <w:gridCol w:w="1388"/>
        <w:gridCol w:w="1328"/>
        <w:gridCol w:w="1066"/>
        <w:gridCol w:w="1012"/>
      </w:tblGrid>
      <w:tr w:rsidR="00BE7267" w:rsidRPr="008E3A44" w14:paraId="210787AD" w14:textId="77777777" w:rsidTr="00BE7267">
        <w:trPr>
          <w:trHeight w:val="390"/>
        </w:trPr>
        <w:tc>
          <w:tcPr>
            <w:tcW w:w="3274" w:type="dxa"/>
            <w:noWrap/>
            <w:vAlign w:val="center"/>
            <w:hideMark/>
          </w:tcPr>
          <w:p w14:paraId="17DB1457" w14:textId="7DB11FC1" w:rsidR="00BE7267" w:rsidRPr="008E3A44" w:rsidRDefault="00BE7267" w:rsidP="00107DA6">
            <w:pPr>
              <w:jc w:val="left"/>
              <w:rPr>
                <w:rFonts w:ascii="Cambria" w:hAnsi="Cambria"/>
              </w:rPr>
            </w:pPr>
            <w:r w:rsidRPr="008E3A44">
              <w:rPr>
                <w:rFonts w:ascii="Cambria" w:hAnsi="Cambria"/>
              </w:rPr>
              <w:t>Comparison</w:t>
            </w:r>
          </w:p>
        </w:tc>
        <w:tc>
          <w:tcPr>
            <w:tcW w:w="1388" w:type="dxa"/>
            <w:noWrap/>
            <w:vAlign w:val="center"/>
            <w:hideMark/>
          </w:tcPr>
          <w:p w14:paraId="4AA80653" w14:textId="484FDC96" w:rsidR="00BE7267" w:rsidRPr="008E3A44" w:rsidRDefault="00BE7267" w:rsidP="00107DA6">
            <w:pPr>
              <w:jc w:val="left"/>
              <w:rPr>
                <w:rFonts w:ascii="Cambria" w:hAnsi="Cambria"/>
              </w:rPr>
            </w:pPr>
            <w:r w:rsidRPr="008E3A44">
              <w:rPr>
                <w:rFonts w:ascii="Cambria" w:hAnsi="Cambria"/>
              </w:rPr>
              <w:t>Proportion of direct evidence</w:t>
            </w:r>
          </w:p>
        </w:tc>
        <w:tc>
          <w:tcPr>
            <w:tcW w:w="1328" w:type="dxa"/>
            <w:noWrap/>
            <w:vAlign w:val="center"/>
            <w:hideMark/>
          </w:tcPr>
          <w:p w14:paraId="2B078B40" w14:textId="17FC523B" w:rsidR="00BE7267" w:rsidRPr="008E3A44" w:rsidRDefault="00BE7267" w:rsidP="00107DA6">
            <w:pPr>
              <w:jc w:val="left"/>
              <w:rPr>
                <w:rFonts w:ascii="Cambria" w:hAnsi="Cambria"/>
              </w:rPr>
            </w:pPr>
            <w:r w:rsidRPr="008E3A44">
              <w:rPr>
                <w:rFonts w:ascii="Cambria" w:hAnsi="Cambria"/>
              </w:rPr>
              <w:t>Estimate from network meta-analysis</w:t>
            </w:r>
          </w:p>
        </w:tc>
        <w:tc>
          <w:tcPr>
            <w:tcW w:w="1066" w:type="dxa"/>
            <w:noWrap/>
            <w:vAlign w:val="center"/>
            <w:hideMark/>
          </w:tcPr>
          <w:p w14:paraId="5B75DBB5" w14:textId="72CE81AA" w:rsidR="00BE7267" w:rsidRPr="008E3A44" w:rsidRDefault="00BE7267" w:rsidP="00107DA6">
            <w:pPr>
              <w:jc w:val="left"/>
              <w:rPr>
                <w:rFonts w:ascii="Cambria" w:hAnsi="Cambria"/>
              </w:rPr>
            </w:pPr>
            <w:r w:rsidRPr="008E3A44">
              <w:rPr>
                <w:rFonts w:ascii="Cambria" w:hAnsi="Cambria"/>
              </w:rPr>
              <w:t>Estimate from direct evidence</w:t>
            </w:r>
          </w:p>
        </w:tc>
        <w:tc>
          <w:tcPr>
            <w:tcW w:w="993" w:type="dxa"/>
            <w:noWrap/>
            <w:vAlign w:val="center"/>
            <w:hideMark/>
          </w:tcPr>
          <w:p w14:paraId="537A9734" w14:textId="03CD2C5C" w:rsidR="00BE7267" w:rsidRPr="008E3A44" w:rsidRDefault="00BE7267" w:rsidP="00107DA6">
            <w:pPr>
              <w:jc w:val="left"/>
              <w:rPr>
                <w:rFonts w:ascii="Cambria" w:hAnsi="Cambria"/>
              </w:rPr>
            </w:pPr>
            <w:r w:rsidRPr="008E3A44">
              <w:rPr>
                <w:rFonts w:ascii="Cambria" w:hAnsi="Cambria"/>
              </w:rPr>
              <w:t>Estimate from indirect evidence</w:t>
            </w:r>
          </w:p>
        </w:tc>
      </w:tr>
      <w:tr w:rsidR="00BE7267" w:rsidRPr="008E3A44" w14:paraId="541501E1" w14:textId="77777777" w:rsidTr="00BE7267">
        <w:trPr>
          <w:trHeight w:val="390"/>
        </w:trPr>
        <w:tc>
          <w:tcPr>
            <w:tcW w:w="3274" w:type="dxa"/>
            <w:noWrap/>
            <w:vAlign w:val="center"/>
            <w:hideMark/>
          </w:tcPr>
          <w:p w14:paraId="38ECACE6" w14:textId="77777777" w:rsidR="00BE7267" w:rsidRPr="008E3A44" w:rsidRDefault="00BE7267" w:rsidP="006923DC">
            <w:pPr>
              <w:spacing w:line="360" w:lineRule="auto"/>
              <w:rPr>
                <w:rFonts w:ascii="Cambria" w:hAnsi="Cambria"/>
              </w:rPr>
            </w:pPr>
            <w:r w:rsidRPr="008E3A44">
              <w:rPr>
                <w:rFonts w:ascii="Cambria" w:hAnsi="Cambria"/>
              </w:rPr>
              <w:t>Botulinum toxin A:Placebo</w:t>
            </w:r>
          </w:p>
        </w:tc>
        <w:tc>
          <w:tcPr>
            <w:tcW w:w="1388" w:type="dxa"/>
            <w:noWrap/>
            <w:vAlign w:val="center"/>
            <w:hideMark/>
          </w:tcPr>
          <w:p w14:paraId="6AB1BE1B" w14:textId="77777777" w:rsidR="00BE7267" w:rsidRPr="008E3A44" w:rsidRDefault="00BE7267" w:rsidP="006923DC">
            <w:pPr>
              <w:spacing w:line="360" w:lineRule="auto"/>
              <w:rPr>
                <w:rFonts w:ascii="Cambria" w:hAnsi="Cambria"/>
              </w:rPr>
            </w:pPr>
            <w:r w:rsidRPr="008E3A44">
              <w:rPr>
                <w:rFonts w:ascii="Cambria" w:hAnsi="Cambria"/>
              </w:rPr>
              <w:t>1</w:t>
            </w:r>
          </w:p>
        </w:tc>
        <w:tc>
          <w:tcPr>
            <w:tcW w:w="1328" w:type="dxa"/>
            <w:noWrap/>
            <w:vAlign w:val="center"/>
            <w:hideMark/>
          </w:tcPr>
          <w:p w14:paraId="3FD707BF" w14:textId="77777777" w:rsidR="00BE7267" w:rsidRPr="008E3A44" w:rsidRDefault="00BE7267" w:rsidP="006923DC">
            <w:pPr>
              <w:spacing w:line="360" w:lineRule="auto"/>
              <w:rPr>
                <w:rFonts w:ascii="Cambria" w:hAnsi="Cambria"/>
              </w:rPr>
            </w:pPr>
            <w:r w:rsidRPr="008E3A44">
              <w:rPr>
                <w:rFonts w:ascii="Cambria" w:hAnsi="Cambria"/>
              </w:rPr>
              <w:t>1.031</w:t>
            </w:r>
          </w:p>
        </w:tc>
        <w:tc>
          <w:tcPr>
            <w:tcW w:w="1066" w:type="dxa"/>
            <w:noWrap/>
            <w:vAlign w:val="center"/>
            <w:hideMark/>
          </w:tcPr>
          <w:p w14:paraId="3751007B" w14:textId="77777777" w:rsidR="00BE7267" w:rsidRPr="008E3A44" w:rsidRDefault="00BE7267" w:rsidP="006923DC">
            <w:pPr>
              <w:spacing w:line="360" w:lineRule="auto"/>
              <w:rPr>
                <w:rFonts w:ascii="Cambria" w:hAnsi="Cambria"/>
              </w:rPr>
            </w:pPr>
            <w:r w:rsidRPr="008E3A44">
              <w:rPr>
                <w:rFonts w:ascii="Cambria" w:hAnsi="Cambria"/>
              </w:rPr>
              <w:t>1.031</w:t>
            </w:r>
          </w:p>
        </w:tc>
        <w:tc>
          <w:tcPr>
            <w:tcW w:w="993" w:type="dxa"/>
            <w:noWrap/>
            <w:vAlign w:val="center"/>
            <w:hideMark/>
          </w:tcPr>
          <w:p w14:paraId="398C3D36" w14:textId="77777777" w:rsidR="00BE7267" w:rsidRPr="008E3A44" w:rsidRDefault="00BE7267" w:rsidP="006923DC">
            <w:pPr>
              <w:spacing w:line="360" w:lineRule="auto"/>
              <w:rPr>
                <w:rFonts w:ascii="Cambria" w:hAnsi="Cambria"/>
              </w:rPr>
            </w:pPr>
            <w:r w:rsidRPr="008E3A44">
              <w:rPr>
                <w:rFonts w:ascii="Cambria" w:hAnsi="Cambria"/>
              </w:rPr>
              <w:t>.</w:t>
            </w:r>
          </w:p>
        </w:tc>
      </w:tr>
      <w:tr w:rsidR="00BE7267" w:rsidRPr="008E3A44" w14:paraId="4F947B02" w14:textId="77777777" w:rsidTr="00BE7267">
        <w:trPr>
          <w:trHeight w:val="390"/>
        </w:trPr>
        <w:tc>
          <w:tcPr>
            <w:tcW w:w="3274" w:type="dxa"/>
            <w:noWrap/>
            <w:vAlign w:val="center"/>
            <w:hideMark/>
          </w:tcPr>
          <w:p w14:paraId="44F5F698" w14:textId="77777777" w:rsidR="00BE7267" w:rsidRPr="008E3A44" w:rsidRDefault="00BE7267" w:rsidP="006923DC">
            <w:pPr>
              <w:spacing w:line="360" w:lineRule="auto"/>
              <w:rPr>
                <w:rFonts w:ascii="Cambria" w:hAnsi="Cambria"/>
              </w:rPr>
            </w:pPr>
            <w:r w:rsidRPr="008E3A44">
              <w:rPr>
                <w:rFonts w:ascii="Cambria" w:hAnsi="Cambria"/>
              </w:rPr>
              <w:t>Botulinum toxin A:Topiramate</w:t>
            </w:r>
          </w:p>
        </w:tc>
        <w:tc>
          <w:tcPr>
            <w:tcW w:w="1388" w:type="dxa"/>
            <w:noWrap/>
            <w:vAlign w:val="center"/>
            <w:hideMark/>
          </w:tcPr>
          <w:p w14:paraId="2B02079A" w14:textId="77777777" w:rsidR="00BE7267" w:rsidRPr="008E3A44" w:rsidRDefault="00BE7267" w:rsidP="006923DC">
            <w:pPr>
              <w:spacing w:line="360" w:lineRule="auto"/>
              <w:rPr>
                <w:rFonts w:ascii="Cambria" w:hAnsi="Cambria"/>
              </w:rPr>
            </w:pPr>
            <w:r w:rsidRPr="008E3A44">
              <w:rPr>
                <w:rFonts w:ascii="Cambria" w:hAnsi="Cambria"/>
              </w:rPr>
              <w:t>0</w:t>
            </w:r>
          </w:p>
        </w:tc>
        <w:tc>
          <w:tcPr>
            <w:tcW w:w="1328" w:type="dxa"/>
            <w:noWrap/>
            <w:vAlign w:val="center"/>
            <w:hideMark/>
          </w:tcPr>
          <w:p w14:paraId="07EA6562" w14:textId="77777777" w:rsidR="00BE7267" w:rsidRPr="008E3A44" w:rsidRDefault="00BE7267" w:rsidP="006923DC">
            <w:pPr>
              <w:spacing w:line="360" w:lineRule="auto"/>
              <w:rPr>
                <w:rFonts w:ascii="Cambria" w:hAnsi="Cambria"/>
              </w:rPr>
            </w:pPr>
            <w:r w:rsidRPr="008E3A44">
              <w:rPr>
                <w:rFonts w:ascii="Cambria" w:hAnsi="Cambria"/>
              </w:rPr>
              <w:t>0.684</w:t>
            </w:r>
          </w:p>
        </w:tc>
        <w:tc>
          <w:tcPr>
            <w:tcW w:w="1066" w:type="dxa"/>
            <w:noWrap/>
            <w:vAlign w:val="center"/>
            <w:hideMark/>
          </w:tcPr>
          <w:p w14:paraId="46400A30" w14:textId="77777777" w:rsidR="00BE7267" w:rsidRPr="008E3A44" w:rsidRDefault="00BE7267" w:rsidP="006923DC">
            <w:pPr>
              <w:spacing w:line="360" w:lineRule="auto"/>
              <w:rPr>
                <w:rFonts w:ascii="Cambria" w:hAnsi="Cambria"/>
              </w:rPr>
            </w:pPr>
            <w:r w:rsidRPr="008E3A44">
              <w:rPr>
                <w:rFonts w:ascii="Cambria" w:hAnsi="Cambria"/>
              </w:rPr>
              <w:t>.</w:t>
            </w:r>
          </w:p>
        </w:tc>
        <w:tc>
          <w:tcPr>
            <w:tcW w:w="993" w:type="dxa"/>
            <w:noWrap/>
            <w:vAlign w:val="center"/>
            <w:hideMark/>
          </w:tcPr>
          <w:p w14:paraId="21D3A603" w14:textId="77777777" w:rsidR="00BE7267" w:rsidRPr="008E3A44" w:rsidRDefault="00BE7267" w:rsidP="006923DC">
            <w:pPr>
              <w:spacing w:line="360" w:lineRule="auto"/>
              <w:rPr>
                <w:rFonts w:ascii="Cambria" w:hAnsi="Cambria"/>
              </w:rPr>
            </w:pPr>
            <w:r w:rsidRPr="008E3A44">
              <w:rPr>
                <w:rFonts w:ascii="Cambria" w:hAnsi="Cambria"/>
              </w:rPr>
              <w:t>0.684</w:t>
            </w:r>
          </w:p>
        </w:tc>
      </w:tr>
      <w:tr w:rsidR="00BE7267" w:rsidRPr="008E3A44" w14:paraId="0455C7B2" w14:textId="77777777" w:rsidTr="00BE7267">
        <w:trPr>
          <w:trHeight w:val="196"/>
        </w:trPr>
        <w:tc>
          <w:tcPr>
            <w:tcW w:w="3274" w:type="dxa"/>
            <w:noWrap/>
            <w:vAlign w:val="center"/>
            <w:hideMark/>
          </w:tcPr>
          <w:p w14:paraId="0E3FE53B" w14:textId="77777777" w:rsidR="00BE7267" w:rsidRPr="008E3A44" w:rsidRDefault="00BE7267" w:rsidP="006923DC">
            <w:pPr>
              <w:spacing w:line="360" w:lineRule="auto"/>
              <w:rPr>
                <w:rFonts w:ascii="Cambria" w:hAnsi="Cambria"/>
              </w:rPr>
            </w:pPr>
            <w:r w:rsidRPr="008E3A44">
              <w:rPr>
                <w:rFonts w:ascii="Cambria" w:hAnsi="Cambria"/>
              </w:rPr>
              <w:t>Topiramate:Placebo</w:t>
            </w:r>
          </w:p>
        </w:tc>
        <w:tc>
          <w:tcPr>
            <w:tcW w:w="1388" w:type="dxa"/>
            <w:noWrap/>
            <w:vAlign w:val="center"/>
            <w:hideMark/>
          </w:tcPr>
          <w:p w14:paraId="4449B252" w14:textId="77777777" w:rsidR="00BE7267" w:rsidRPr="008E3A44" w:rsidRDefault="00BE7267" w:rsidP="006923DC">
            <w:pPr>
              <w:spacing w:line="360" w:lineRule="auto"/>
              <w:rPr>
                <w:rFonts w:ascii="Cambria" w:hAnsi="Cambria"/>
              </w:rPr>
            </w:pPr>
            <w:r w:rsidRPr="008E3A44">
              <w:rPr>
                <w:rFonts w:ascii="Cambria" w:hAnsi="Cambria"/>
              </w:rPr>
              <w:t>1</w:t>
            </w:r>
          </w:p>
        </w:tc>
        <w:tc>
          <w:tcPr>
            <w:tcW w:w="1328" w:type="dxa"/>
            <w:noWrap/>
            <w:vAlign w:val="center"/>
            <w:hideMark/>
          </w:tcPr>
          <w:p w14:paraId="5A4ABBDE" w14:textId="4D63F808" w:rsidR="00BE7267" w:rsidRPr="008E3A44" w:rsidRDefault="00BE7267" w:rsidP="006923DC">
            <w:pPr>
              <w:spacing w:line="360" w:lineRule="auto"/>
              <w:rPr>
                <w:rFonts w:ascii="Cambria" w:hAnsi="Cambria"/>
              </w:rPr>
            </w:pPr>
            <w:r w:rsidRPr="008E3A44">
              <w:rPr>
                <w:rFonts w:ascii="Cambria" w:hAnsi="Cambria"/>
              </w:rPr>
              <w:t>1.507</w:t>
            </w:r>
          </w:p>
        </w:tc>
        <w:tc>
          <w:tcPr>
            <w:tcW w:w="1066" w:type="dxa"/>
            <w:noWrap/>
            <w:vAlign w:val="center"/>
            <w:hideMark/>
          </w:tcPr>
          <w:p w14:paraId="001629D1" w14:textId="582CE542" w:rsidR="00BE7267" w:rsidRPr="008E3A44" w:rsidRDefault="00BE7267" w:rsidP="006923DC">
            <w:pPr>
              <w:spacing w:line="360" w:lineRule="auto"/>
              <w:rPr>
                <w:rFonts w:ascii="Cambria" w:hAnsi="Cambria"/>
              </w:rPr>
            </w:pPr>
            <w:r w:rsidRPr="008E3A44">
              <w:rPr>
                <w:rFonts w:ascii="Cambria" w:hAnsi="Cambria"/>
              </w:rPr>
              <w:t>1.507</w:t>
            </w:r>
          </w:p>
        </w:tc>
        <w:tc>
          <w:tcPr>
            <w:tcW w:w="993" w:type="dxa"/>
            <w:noWrap/>
            <w:vAlign w:val="center"/>
            <w:hideMark/>
          </w:tcPr>
          <w:p w14:paraId="6D4ED532" w14:textId="77777777" w:rsidR="00BE7267" w:rsidRPr="008E3A44" w:rsidRDefault="00BE7267" w:rsidP="006923DC">
            <w:pPr>
              <w:spacing w:line="360" w:lineRule="auto"/>
              <w:rPr>
                <w:rFonts w:ascii="Cambria" w:hAnsi="Cambria"/>
              </w:rPr>
            </w:pPr>
            <w:r w:rsidRPr="008E3A44">
              <w:rPr>
                <w:rFonts w:ascii="Cambria" w:hAnsi="Cambria"/>
              </w:rPr>
              <w:t>.</w:t>
            </w:r>
          </w:p>
        </w:tc>
      </w:tr>
    </w:tbl>
    <w:p w14:paraId="7F56F3DB" w14:textId="08F55B88" w:rsidR="00F11F4E" w:rsidRPr="008E3A44" w:rsidRDefault="00F11F4E" w:rsidP="006923DC">
      <w:pPr>
        <w:spacing w:line="360" w:lineRule="auto"/>
        <w:jc w:val="left"/>
        <w:rPr>
          <w:rFonts w:ascii="Cambria" w:hAnsi="Cambria"/>
          <w:b/>
          <w:bCs/>
        </w:rPr>
      </w:pPr>
    </w:p>
    <w:p w14:paraId="47C5242E" w14:textId="7109E641" w:rsidR="009957CC" w:rsidRPr="008E3A44" w:rsidRDefault="009957CC" w:rsidP="006923DC">
      <w:pPr>
        <w:spacing w:line="360" w:lineRule="auto"/>
        <w:jc w:val="left"/>
        <w:rPr>
          <w:rFonts w:ascii="Cambria" w:hAnsi="Cambria"/>
          <w:b/>
          <w:bCs/>
        </w:rPr>
      </w:pPr>
    </w:p>
    <w:p w14:paraId="7BF3E60D" w14:textId="000494B5" w:rsidR="009957CC" w:rsidRDefault="009957CC" w:rsidP="006923DC">
      <w:pPr>
        <w:spacing w:line="360" w:lineRule="auto"/>
        <w:rPr>
          <w:rFonts w:ascii="Cambria" w:hAnsi="Cambria"/>
          <w:b/>
          <w:bCs/>
          <w:sz w:val="24"/>
          <w:szCs w:val="24"/>
        </w:rPr>
      </w:pPr>
      <w:r w:rsidRPr="008E3A44">
        <w:rPr>
          <w:rFonts w:ascii="Cambria" w:hAnsi="Cambria"/>
          <w:b/>
          <w:bCs/>
          <w:sz w:val="24"/>
          <w:szCs w:val="24"/>
        </w:rPr>
        <w:t>10. Treatment-related adverse events (24 weeks after randomization)</w:t>
      </w:r>
    </w:p>
    <w:p w14:paraId="64FD66AB" w14:textId="1B74A93D" w:rsidR="007345E1" w:rsidRPr="007D404C" w:rsidRDefault="007345E1" w:rsidP="007345E1">
      <w:pPr>
        <w:spacing w:line="360" w:lineRule="auto"/>
        <w:rPr>
          <w:rFonts w:ascii="Cambria" w:hAnsi="Cambria"/>
          <w:sz w:val="24"/>
          <w:szCs w:val="24"/>
        </w:rPr>
      </w:pPr>
      <w:r>
        <w:rPr>
          <w:rFonts w:ascii="Cambria" w:hAnsi="Cambria"/>
          <w:sz w:val="24"/>
          <w:szCs w:val="24"/>
        </w:rPr>
        <w:t xml:space="preserve">Table </w:t>
      </w:r>
      <w:r w:rsidR="007F4846">
        <w:rPr>
          <w:rFonts w:ascii="Cambria" w:hAnsi="Cambria"/>
          <w:sz w:val="24"/>
          <w:szCs w:val="24"/>
        </w:rPr>
        <w:t>F</w:t>
      </w:r>
      <w:r>
        <w:rPr>
          <w:rFonts w:ascii="Cambria" w:hAnsi="Cambria"/>
          <w:sz w:val="24"/>
          <w:szCs w:val="24"/>
        </w:rPr>
        <w:t xml:space="preserve">.5 shows direct, indirect, and network estimates for </w:t>
      </w:r>
      <w:r w:rsidR="00835981">
        <w:rPr>
          <w:rFonts w:ascii="Cambria" w:hAnsi="Cambria"/>
          <w:szCs w:val="21"/>
        </w:rPr>
        <w:t>t</w:t>
      </w:r>
      <w:r w:rsidR="00835981" w:rsidRPr="00C86858">
        <w:rPr>
          <w:rFonts w:ascii="Cambria" w:hAnsi="Cambria"/>
          <w:szCs w:val="21"/>
        </w:rPr>
        <w:t>reatment-related adverse events</w:t>
      </w:r>
      <w:r w:rsidRPr="007D404C">
        <w:rPr>
          <w:rFonts w:ascii="Cambria" w:hAnsi="Cambria"/>
          <w:szCs w:val="21"/>
        </w:rPr>
        <w:t xml:space="preserve"> a</w:t>
      </w:r>
      <w:r>
        <w:rPr>
          <w:rFonts w:ascii="Cambria" w:hAnsi="Cambria"/>
          <w:sz w:val="24"/>
          <w:szCs w:val="24"/>
        </w:rPr>
        <w:t>t week 24</w:t>
      </w:r>
      <w:r w:rsidRPr="008E3A44">
        <w:rPr>
          <w:rFonts w:ascii="Cambria" w:hAnsi="Cambria"/>
          <w:sz w:val="24"/>
          <w:szCs w:val="24"/>
        </w:rPr>
        <w:t>.</w:t>
      </w:r>
    </w:p>
    <w:p w14:paraId="4AC99176" w14:textId="77EB98E8" w:rsidR="007345E1" w:rsidRPr="004744DE" w:rsidRDefault="007345E1" w:rsidP="006923DC">
      <w:pPr>
        <w:spacing w:line="360" w:lineRule="auto"/>
        <w:rPr>
          <w:rFonts w:ascii="Cambria" w:hAnsi="Cambria"/>
          <w:b/>
          <w:bCs/>
          <w:szCs w:val="21"/>
        </w:rPr>
      </w:pPr>
      <w:r w:rsidRPr="004744DE">
        <w:rPr>
          <w:rFonts w:ascii="Cambria" w:hAnsi="Cambria"/>
          <w:b/>
          <w:bCs/>
          <w:szCs w:val="21"/>
        </w:rPr>
        <w:t xml:space="preserve">Table </w:t>
      </w:r>
      <w:r w:rsidR="007F4846" w:rsidRPr="004744DE">
        <w:rPr>
          <w:rFonts w:ascii="Cambria" w:hAnsi="Cambria"/>
          <w:b/>
          <w:bCs/>
          <w:szCs w:val="21"/>
        </w:rPr>
        <w:t>F</w:t>
      </w:r>
      <w:r w:rsidRPr="004744DE">
        <w:rPr>
          <w:rFonts w:ascii="Cambria" w:hAnsi="Cambria"/>
          <w:b/>
          <w:bCs/>
          <w:szCs w:val="21"/>
        </w:rPr>
        <w:t xml:space="preserve">.5. Direct, indirect, and network estimates for </w:t>
      </w:r>
      <w:r w:rsidR="0023785C" w:rsidRPr="004744DE">
        <w:rPr>
          <w:rFonts w:ascii="Cambria" w:hAnsi="Cambria"/>
          <w:b/>
          <w:bCs/>
          <w:szCs w:val="21"/>
        </w:rPr>
        <w:t>treatment-related adverse events</w:t>
      </w:r>
      <w:r w:rsidRPr="004744DE">
        <w:rPr>
          <w:rFonts w:ascii="Cambria" w:hAnsi="Cambria"/>
          <w:b/>
          <w:bCs/>
          <w:szCs w:val="21"/>
        </w:rPr>
        <w:t xml:space="preserve"> at week 24.</w:t>
      </w:r>
    </w:p>
    <w:tbl>
      <w:tblPr>
        <w:tblStyle w:val="a7"/>
        <w:tblW w:w="0" w:type="auto"/>
        <w:tblLook w:val="04A0" w:firstRow="1" w:lastRow="0" w:firstColumn="1" w:lastColumn="0" w:noHBand="0" w:noVBand="1"/>
      </w:tblPr>
      <w:tblGrid>
        <w:gridCol w:w="3114"/>
        <w:gridCol w:w="1276"/>
        <w:gridCol w:w="1417"/>
        <w:gridCol w:w="1276"/>
        <w:gridCol w:w="1213"/>
      </w:tblGrid>
      <w:tr w:rsidR="00073B5C" w:rsidRPr="008E3A44" w14:paraId="088AD7EE" w14:textId="77777777" w:rsidTr="00073B5C">
        <w:trPr>
          <w:trHeight w:val="304"/>
        </w:trPr>
        <w:tc>
          <w:tcPr>
            <w:tcW w:w="3114" w:type="dxa"/>
            <w:noWrap/>
            <w:vAlign w:val="center"/>
            <w:hideMark/>
          </w:tcPr>
          <w:p w14:paraId="5028F13C" w14:textId="207287F3" w:rsidR="00073B5C" w:rsidRPr="008E3A44" w:rsidRDefault="00073B5C" w:rsidP="00107DA6">
            <w:pPr>
              <w:jc w:val="left"/>
              <w:rPr>
                <w:rFonts w:ascii="Cambria" w:hAnsi="Cambria"/>
              </w:rPr>
            </w:pPr>
            <w:r w:rsidRPr="008E3A44">
              <w:rPr>
                <w:rFonts w:ascii="Cambria" w:hAnsi="Cambria"/>
              </w:rPr>
              <w:t>Comparison</w:t>
            </w:r>
          </w:p>
        </w:tc>
        <w:tc>
          <w:tcPr>
            <w:tcW w:w="1276" w:type="dxa"/>
            <w:noWrap/>
            <w:vAlign w:val="center"/>
            <w:hideMark/>
          </w:tcPr>
          <w:p w14:paraId="4DBB6443" w14:textId="0B7B1106" w:rsidR="00073B5C" w:rsidRPr="008E3A44" w:rsidRDefault="00073B5C" w:rsidP="00107DA6">
            <w:pPr>
              <w:jc w:val="left"/>
              <w:rPr>
                <w:rFonts w:ascii="Cambria" w:hAnsi="Cambria"/>
              </w:rPr>
            </w:pPr>
            <w:r w:rsidRPr="008E3A44">
              <w:rPr>
                <w:rFonts w:ascii="Cambria" w:hAnsi="Cambria"/>
              </w:rPr>
              <w:t>Proportion of direct evidence</w:t>
            </w:r>
          </w:p>
        </w:tc>
        <w:tc>
          <w:tcPr>
            <w:tcW w:w="1417" w:type="dxa"/>
            <w:noWrap/>
            <w:vAlign w:val="center"/>
            <w:hideMark/>
          </w:tcPr>
          <w:p w14:paraId="29023389" w14:textId="02E5A21A" w:rsidR="00073B5C" w:rsidRPr="008E3A44" w:rsidRDefault="00073B5C" w:rsidP="00107DA6">
            <w:pPr>
              <w:jc w:val="left"/>
              <w:rPr>
                <w:rFonts w:ascii="Cambria" w:hAnsi="Cambria"/>
              </w:rPr>
            </w:pPr>
            <w:r w:rsidRPr="008E3A44">
              <w:rPr>
                <w:rFonts w:ascii="Cambria" w:hAnsi="Cambria"/>
              </w:rPr>
              <w:t>Estimate from network meta-analysis</w:t>
            </w:r>
          </w:p>
        </w:tc>
        <w:tc>
          <w:tcPr>
            <w:tcW w:w="1276" w:type="dxa"/>
            <w:noWrap/>
            <w:vAlign w:val="center"/>
            <w:hideMark/>
          </w:tcPr>
          <w:p w14:paraId="547FD666" w14:textId="14B60D83" w:rsidR="00073B5C" w:rsidRPr="008E3A44" w:rsidRDefault="00073B5C" w:rsidP="00107DA6">
            <w:pPr>
              <w:jc w:val="left"/>
              <w:rPr>
                <w:rFonts w:ascii="Cambria" w:hAnsi="Cambria"/>
              </w:rPr>
            </w:pPr>
            <w:r w:rsidRPr="008E3A44">
              <w:rPr>
                <w:rFonts w:ascii="Cambria" w:hAnsi="Cambria"/>
              </w:rPr>
              <w:t>Estimate from direct evidence</w:t>
            </w:r>
          </w:p>
        </w:tc>
        <w:tc>
          <w:tcPr>
            <w:tcW w:w="1213" w:type="dxa"/>
            <w:noWrap/>
            <w:vAlign w:val="center"/>
            <w:hideMark/>
          </w:tcPr>
          <w:p w14:paraId="4750F9C5" w14:textId="2403252A" w:rsidR="00073B5C" w:rsidRPr="008E3A44" w:rsidRDefault="00073B5C" w:rsidP="00107DA6">
            <w:pPr>
              <w:jc w:val="left"/>
              <w:rPr>
                <w:rFonts w:ascii="Cambria" w:hAnsi="Cambria"/>
              </w:rPr>
            </w:pPr>
            <w:r w:rsidRPr="008E3A44">
              <w:rPr>
                <w:rFonts w:ascii="Cambria" w:hAnsi="Cambria"/>
              </w:rPr>
              <w:t>Estimate from indirect evidence</w:t>
            </w:r>
          </w:p>
        </w:tc>
      </w:tr>
      <w:tr w:rsidR="00073B5C" w:rsidRPr="008E3A44" w14:paraId="20CD8DAA" w14:textId="77777777" w:rsidTr="00073B5C">
        <w:trPr>
          <w:trHeight w:val="304"/>
        </w:trPr>
        <w:tc>
          <w:tcPr>
            <w:tcW w:w="3114" w:type="dxa"/>
            <w:noWrap/>
            <w:hideMark/>
          </w:tcPr>
          <w:p w14:paraId="518A8560" w14:textId="77777777" w:rsidR="00073B5C" w:rsidRPr="008E3A44" w:rsidRDefault="00073B5C" w:rsidP="006923DC">
            <w:pPr>
              <w:spacing w:line="360" w:lineRule="auto"/>
              <w:jc w:val="left"/>
              <w:rPr>
                <w:rFonts w:ascii="Cambria" w:hAnsi="Cambria"/>
              </w:rPr>
            </w:pPr>
            <w:r w:rsidRPr="008E3A44">
              <w:rPr>
                <w:rFonts w:ascii="Cambria" w:hAnsi="Cambria"/>
              </w:rPr>
              <w:t>Botulinum toxin A:Placebo</w:t>
            </w:r>
          </w:p>
        </w:tc>
        <w:tc>
          <w:tcPr>
            <w:tcW w:w="1276" w:type="dxa"/>
            <w:noWrap/>
            <w:hideMark/>
          </w:tcPr>
          <w:p w14:paraId="4A2B8B64" w14:textId="77777777" w:rsidR="00073B5C" w:rsidRPr="008E3A44" w:rsidRDefault="00073B5C" w:rsidP="006923DC">
            <w:pPr>
              <w:spacing w:line="360" w:lineRule="auto"/>
              <w:jc w:val="left"/>
              <w:rPr>
                <w:rFonts w:ascii="Cambria" w:hAnsi="Cambria"/>
              </w:rPr>
            </w:pPr>
            <w:r w:rsidRPr="008E3A44">
              <w:rPr>
                <w:rFonts w:ascii="Cambria" w:hAnsi="Cambria"/>
              </w:rPr>
              <w:t>1</w:t>
            </w:r>
          </w:p>
        </w:tc>
        <w:tc>
          <w:tcPr>
            <w:tcW w:w="1417" w:type="dxa"/>
            <w:noWrap/>
            <w:hideMark/>
          </w:tcPr>
          <w:p w14:paraId="038F5B2A" w14:textId="0F2F29B2" w:rsidR="00073B5C" w:rsidRPr="008E3A44" w:rsidRDefault="00073B5C" w:rsidP="006923DC">
            <w:pPr>
              <w:spacing w:line="360" w:lineRule="auto"/>
              <w:jc w:val="left"/>
              <w:rPr>
                <w:rFonts w:ascii="Cambria" w:hAnsi="Cambria"/>
              </w:rPr>
            </w:pPr>
            <w:r w:rsidRPr="008E3A44">
              <w:rPr>
                <w:rFonts w:ascii="Cambria" w:hAnsi="Cambria"/>
              </w:rPr>
              <w:t>2.329</w:t>
            </w:r>
          </w:p>
        </w:tc>
        <w:tc>
          <w:tcPr>
            <w:tcW w:w="1276" w:type="dxa"/>
            <w:noWrap/>
            <w:hideMark/>
          </w:tcPr>
          <w:p w14:paraId="2DA919F3" w14:textId="1F5F3C86" w:rsidR="00073B5C" w:rsidRPr="008E3A44" w:rsidRDefault="00073B5C" w:rsidP="006923DC">
            <w:pPr>
              <w:spacing w:line="360" w:lineRule="auto"/>
              <w:jc w:val="left"/>
              <w:rPr>
                <w:rFonts w:ascii="Cambria" w:hAnsi="Cambria"/>
              </w:rPr>
            </w:pPr>
            <w:r w:rsidRPr="008E3A44">
              <w:rPr>
                <w:rFonts w:ascii="Cambria" w:hAnsi="Cambria"/>
              </w:rPr>
              <w:t>2.329</w:t>
            </w:r>
          </w:p>
        </w:tc>
        <w:tc>
          <w:tcPr>
            <w:tcW w:w="1213" w:type="dxa"/>
            <w:noWrap/>
            <w:hideMark/>
          </w:tcPr>
          <w:p w14:paraId="4B5541E3" w14:textId="77777777" w:rsidR="00073B5C" w:rsidRPr="008E3A44" w:rsidRDefault="00073B5C" w:rsidP="006923DC">
            <w:pPr>
              <w:spacing w:line="360" w:lineRule="auto"/>
              <w:jc w:val="left"/>
              <w:rPr>
                <w:rFonts w:ascii="Cambria" w:hAnsi="Cambria"/>
              </w:rPr>
            </w:pPr>
            <w:r w:rsidRPr="008E3A44">
              <w:rPr>
                <w:rFonts w:ascii="Cambria" w:hAnsi="Cambria"/>
              </w:rPr>
              <w:t>.</w:t>
            </w:r>
          </w:p>
        </w:tc>
      </w:tr>
      <w:tr w:rsidR="00073B5C" w:rsidRPr="008E3A44" w14:paraId="567558B4" w14:textId="77777777" w:rsidTr="00073B5C">
        <w:trPr>
          <w:trHeight w:val="304"/>
        </w:trPr>
        <w:tc>
          <w:tcPr>
            <w:tcW w:w="3114" w:type="dxa"/>
            <w:noWrap/>
            <w:hideMark/>
          </w:tcPr>
          <w:p w14:paraId="08C07154" w14:textId="77777777" w:rsidR="00073B5C" w:rsidRPr="008E3A44" w:rsidRDefault="00073B5C" w:rsidP="006923DC">
            <w:pPr>
              <w:spacing w:line="360" w:lineRule="auto"/>
              <w:jc w:val="left"/>
              <w:rPr>
                <w:rFonts w:ascii="Cambria" w:hAnsi="Cambria"/>
              </w:rPr>
            </w:pPr>
            <w:r w:rsidRPr="008E3A44">
              <w:rPr>
                <w:rFonts w:ascii="Cambria" w:hAnsi="Cambria"/>
              </w:rPr>
              <w:t>Botulinum toxin A:Topiramate</w:t>
            </w:r>
          </w:p>
        </w:tc>
        <w:tc>
          <w:tcPr>
            <w:tcW w:w="1276" w:type="dxa"/>
            <w:noWrap/>
            <w:hideMark/>
          </w:tcPr>
          <w:p w14:paraId="59C84A54" w14:textId="77777777" w:rsidR="00073B5C" w:rsidRPr="008E3A44" w:rsidRDefault="00073B5C" w:rsidP="006923DC">
            <w:pPr>
              <w:spacing w:line="360" w:lineRule="auto"/>
              <w:jc w:val="left"/>
              <w:rPr>
                <w:rFonts w:ascii="Cambria" w:hAnsi="Cambria"/>
              </w:rPr>
            </w:pPr>
            <w:r w:rsidRPr="008E3A44">
              <w:rPr>
                <w:rFonts w:ascii="Cambria" w:hAnsi="Cambria"/>
              </w:rPr>
              <w:t>1</w:t>
            </w:r>
          </w:p>
        </w:tc>
        <w:tc>
          <w:tcPr>
            <w:tcW w:w="1417" w:type="dxa"/>
            <w:noWrap/>
            <w:hideMark/>
          </w:tcPr>
          <w:p w14:paraId="73D855CC" w14:textId="77777777" w:rsidR="00073B5C" w:rsidRPr="008E3A44" w:rsidRDefault="00073B5C" w:rsidP="006923DC">
            <w:pPr>
              <w:spacing w:line="360" w:lineRule="auto"/>
              <w:jc w:val="left"/>
              <w:rPr>
                <w:rFonts w:ascii="Cambria" w:hAnsi="Cambria"/>
              </w:rPr>
            </w:pPr>
            <w:r w:rsidRPr="008E3A44">
              <w:rPr>
                <w:rFonts w:ascii="Cambria" w:hAnsi="Cambria"/>
              </w:rPr>
              <w:t>0.72</w:t>
            </w:r>
          </w:p>
        </w:tc>
        <w:tc>
          <w:tcPr>
            <w:tcW w:w="1276" w:type="dxa"/>
            <w:noWrap/>
            <w:hideMark/>
          </w:tcPr>
          <w:p w14:paraId="4D6078C8" w14:textId="77777777" w:rsidR="00073B5C" w:rsidRPr="008E3A44" w:rsidRDefault="00073B5C" w:rsidP="006923DC">
            <w:pPr>
              <w:spacing w:line="360" w:lineRule="auto"/>
              <w:jc w:val="left"/>
              <w:rPr>
                <w:rFonts w:ascii="Cambria" w:hAnsi="Cambria"/>
              </w:rPr>
            </w:pPr>
            <w:r w:rsidRPr="008E3A44">
              <w:rPr>
                <w:rFonts w:ascii="Cambria" w:hAnsi="Cambria"/>
              </w:rPr>
              <w:t>0.72</w:t>
            </w:r>
          </w:p>
        </w:tc>
        <w:tc>
          <w:tcPr>
            <w:tcW w:w="1213" w:type="dxa"/>
            <w:noWrap/>
            <w:hideMark/>
          </w:tcPr>
          <w:p w14:paraId="09066C4C" w14:textId="77777777" w:rsidR="00073B5C" w:rsidRPr="008E3A44" w:rsidRDefault="00073B5C" w:rsidP="006923DC">
            <w:pPr>
              <w:spacing w:line="360" w:lineRule="auto"/>
              <w:jc w:val="left"/>
              <w:rPr>
                <w:rFonts w:ascii="Cambria" w:hAnsi="Cambria"/>
              </w:rPr>
            </w:pPr>
            <w:r w:rsidRPr="008E3A44">
              <w:rPr>
                <w:rFonts w:ascii="Cambria" w:hAnsi="Cambria"/>
              </w:rPr>
              <w:t>.</w:t>
            </w:r>
          </w:p>
        </w:tc>
      </w:tr>
      <w:tr w:rsidR="00073B5C" w:rsidRPr="008E3A44" w14:paraId="324C50FB" w14:textId="77777777" w:rsidTr="00073B5C">
        <w:trPr>
          <w:trHeight w:val="304"/>
        </w:trPr>
        <w:tc>
          <w:tcPr>
            <w:tcW w:w="3114" w:type="dxa"/>
            <w:noWrap/>
            <w:hideMark/>
          </w:tcPr>
          <w:p w14:paraId="6ED8DAF6" w14:textId="77777777" w:rsidR="00073B5C" w:rsidRPr="008E3A44" w:rsidRDefault="00073B5C" w:rsidP="006923DC">
            <w:pPr>
              <w:spacing w:line="360" w:lineRule="auto"/>
              <w:jc w:val="left"/>
              <w:rPr>
                <w:rFonts w:ascii="Cambria" w:hAnsi="Cambria"/>
              </w:rPr>
            </w:pPr>
            <w:r w:rsidRPr="008E3A44">
              <w:rPr>
                <w:rFonts w:ascii="Cambria" w:hAnsi="Cambria"/>
              </w:rPr>
              <w:t>Topiramate:Placebo</w:t>
            </w:r>
          </w:p>
        </w:tc>
        <w:tc>
          <w:tcPr>
            <w:tcW w:w="1276" w:type="dxa"/>
            <w:noWrap/>
            <w:hideMark/>
          </w:tcPr>
          <w:p w14:paraId="10550CF3" w14:textId="77777777" w:rsidR="00073B5C" w:rsidRPr="008E3A44" w:rsidRDefault="00073B5C" w:rsidP="006923DC">
            <w:pPr>
              <w:spacing w:line="360" w:lineRule="auto"/>
              <w:jc w:val="left"/>
              <w:rPr>
                <w:rFonts w:ascii="Cambria" w:hAnsi="Cambria"/>
              </w:rPr>
            </w:pPr>
            <w:r w:rsidRPr="008E3A44">
              <w:rPr>
                <w:rFonts w:ascii="Cambria" w:hAnsi="Cambria"/>
              </w:rPr>
              <w:t>0</w:t>
            </w:r>
          </w:p>
        </w:tc>
        <w:tc>
          <w:tcPr>
            <w:tcW w:w="1417" w:type="dxa"/>
            <w:noWrap/>
            <w:hideMark/>
          </w:tcPr>
          <w:p w14:paraId="29DE8A3D" w14:textId="23A1B6A0" w:rsidR="00073B5C" w:rsidRPr="008E3A44" w:rsidRDefault="00073B5C" w:rsidP="006923DC">
            <w:pPr>
              <w:spacing w:line="360" w:lineRule="auto"/>
              <w:jc w:val="left"/>
              <w:rPr>
                <w:rFonts w:ascii="Cambria" w:hAnsi="Cambria"/>
              </w:rPr>
            </w:pPr>
            <w:r w:rsidRPr="008E3A44">
              <w:rPr>
                <w:rFonts w:ascii="Cambria" w:hAnsi="Cambria"/>
              </w:rPr>
              <w:t>3.235</w:t>
            </w:r>
          </w:p>
        </w:tc>
        <w:tc>
          <w:tcPr>
            <w:tcW w:w="1276" w:type="dxa"/>
            <w:noWrap/>
            <w:hideMark/>
          </w:tcPr>
          <w:p w14:paraId="596A1655" w14:textId="77777777" w:rsidR="00073B5C" w:rsidRPr="008E3A44" w:rsidRDefault="00073B5C" w:rsidP="006923DC">
            <w:pPr>
              <w:spacing w:line="360" w:lineRule="auto"/>
              <w:jc w:val="left"/>
              <w:rPr>
                <w:rFonts w:ascii="Cambria" w:hAnsi="Cambria"/>
              </w:rPr>
            </w:pPr>
            <w:r w:rsidRPr="008E3A44">
              <w:rPr>
                <w:rFonts w:ascii="Cambria" w:hAnsi="Cambria"/>
              </w:rPr>
              <w:t>.</w:t>
            </w:r>
          </w:p>
        </w:tc>
        <w:tc>
          <w:tcPr>
            <w:tcW w:w="1213" w:type="dxa"/>
            <w:noWrap/>
            <w:hideMark/>
          </w:tcPr>
          <w:p w14:paraId="55E7A25B" w14:textId="0DE7D8B7" w:rsidR="00073B5C" w:rsidRPr="008E3A44" w:rsidRDefault="00073B5C" w:rsidP="006923DC">
            <w:pPr>
              <w:spacing w:line="360" w:lineRule="auto"/>
              <w:jc w:val="left"/>
              <w:rPr>
                <w:rFonts w:ascii="Cambria" w:hAnsi="Cambria"/>
              </w:rPr>
            </w:pPr>
            <w:r w:rsidRPr="008E3A44">
              <w:rPr>
                <w:rFonts w:ascii="Cambria" w:hAnsi="Cambria"/>
              </w:rPr>
              <w:t>3.235</w:t>
            </w:r>
          </w:p>
        </w:tc>
      </w:tr>
    </w:tbl>
    <w:p w14:paraId="27D9D649" w14:textId="6AFE7FF7" w:rsidR="009957CC" w:rsidRPr="008E3A44" w:rsidRDefault="009957CC" w:rsidP="006923DC">
      <w:pPr>
        <w:spacing w:line="360" w:lineRule="auto"/>
        <w:jc w:val="left"/>
        <w:rPr>
          <w:rFonts w:ascii="Cambria" w:hAnsi="Cambria"/>
          <w:b/>
          <w:bCs/>
        </w:rPr>
      </w:pPr>
    </w:p>
    <w:p w14:paraId="109DA211" w14:textId="69BEEA32" w:rsidR="009957CC" w:rsidRDefault="009957CC" w:rsidP="006923DC">
      <w:pPr>
        <w:spacing w:line="360" w:lineRule="auto"/>
        <w:rPr>
          <w:rFonts w:ascii="Cambria" w:hAnsi="Cambria"/>
          <w:b/>
          <w:bCs/>
          <w:sz w:val="24"/>
          <w:szCs w:val="24"/>
        </w:rPr>
      </w:pPr>
      <w:r w:rsidRPr="008E3A44">
        <w:rPr>
          <w:rFonts w:ascii="Cambria" w:hAnsi="Cambria"/>
          <w:b/>
          <w:bCs/>
          <w:sz w:val="24"/>
          <w:szCs w:val="24"/>
        </w:rPr>
        <w:t>11. Tolerability (12 weeks after randomization)</w:t>
      </w:r>
    </w:p>
    <w:p w14:paraId="0292FBA7" w14:textId="12174EF9" w:rsidR="003100D4" w:rsidRPr="007D404C" w:rsidRDefault="003100D4" w:rsidP="003100D4">
      <w:pPr>
        <w:spacing w:line="360" w:lineRule="auto"/>
        <w:rPr>
          <w:rFonts w:ascii="Cambria" w:hAnsi="Cambria"/>
          <w:sz w:val="24"/>
          <w:szCs w:val="24"/>
        </w:rPr>
      </w:pPr>
      <w:r>
        <w:rPr>
          <w:rFonts w:ascii="Cambria" w:hAnsi="Cambria"/>
          <w:sz w:val="24"/>
          <w:szCs w:val="24"/>
        </w:rPr>
        <w:t xml:space="preserve">Table </w:t>
      </w:r>
      <w:r w:rsidR="007F4846">
        <w:rPr>
          <w:rFonts w:ascii="Cambria" w:hAnsi="Cambria"/>
          <w:sz w:val="24"/>
          <w:szCs w:val="24"/>
        </w:rPr>
        <w:t>F</w:t>
      </w:r>
      <w:r>
        <w:rPr>
          <w:rFonts w:ascii="Cambria" w:hAnsi="Cambria"/>
          <w:sz w:val="24"/>
          <w:szCs w:val="24"/>
        </w:rPr>
        <w:t>.</w:t>
      </w:r>
      <w:r w:rsidR="00B54B9E">
        <w:rPr>
          <w:rFonts w:ascii="Cambria" w:hAnsi="Cambria"/>
          <w:sz w:val="24"/>
          <w:szCs w:val="24"/>
        </w:rPr>
        <w:t>6</w:t>
      </w:r>
      <w:r>
        <w:rPr>
          <w:rFonts w:ascii="Cambria" w:hAnsi="Cambria"/>
          <w:sz w:val="24"/>
          <w:szCs w:val="24"/>
        </w:rPr>
        <w:t xml:space="preserve"> shows direct, indirect, and network estimates for </w:t>
      </w:r>
      <w:r>
        <w:rPr>
          <w:rFonts w:ascii="Cambria" w:hAnsi="Cambria"/>
          <w:szCs w:val="21"/>
        </w:rPr>
        <w:t>tolerability</w:t>
      </w:r>
      <w:r w:rsidRPr="007D404C">
        <w:rPr>
          <w:rFonts w:ascii="Cambria" w:hAnsi="Cambria"/>
          <w:szCs w:val="21"/>
        </w:rPr>
        <w:t xml:space="preserve"> a</w:t>
      </w:r>
      <w:r>
        <w:rPr>
          <w:rFonts w:ascii="Cambria" w:hAnsi="Cambria"/>
          <w:sz w:val="24"/>
          <w:szCs w:val="24"/>
        </w:rPr>
        <w:t xml:space="preserve">t week </w:t>
      </w:r>
      <w:r w:rsidR="00B54B9E">
        <w:rPr>
          <w:rFonts w:ascii="Cambria" w:hAnsi="Cambria"/>
          <w:sz w:val="24"/>
          <w:szCs w:val="24"/>
        </w:rPr>
        <w:t>12</w:t>
      </w:r>
      <w:r w:rsidRPr="008E3A44">
        <w:rPr>
          <w:rFonts w:ascii="Cambria" w:hAnsi="Cambria"/>
          <w:sz w:val="24"/>
          <w:szCs w:val="24"/>
        </w:rPr>
        <w:t>.</w:t>
      </w:r>
    </w:p>
    <w:p w14:paraId="5C2B799F" w14:textId="02F51FE8" w:rsidR="00835981" w:rsidRPr="004744DE" w:rsidRDefault="003100D4" w:rsidP="006923DC">
      <w:pPr>
        <w:spacing w:line="360" w:lineRule="auto"/>
        <w:rPr>
          <w:rFonts w:ascii="Cambria" w:hAnsi="Cambria"/>
          <w:b/>
          <w:bCs/>
          <w:szCs w:val="21"/>
        </w:rPr>
      </w:pPr>
      <w:r w:rsidRPr="004744DE">
        <w:rPr>
          <w:rFonts w:ascii="Cambria" w:hAnsi="Cambria"/>
          <w:b/>
          <w:bCs/>
          <w:szCs w:val="21"/>
        </w:rPr>
        <w:t xml:space="preserve">Table </w:t>
      </w:r>
      <w:r w:rsidR="007F4846" w:rsidRPr="004744DE">
        <w:rPr>
          <w:rFonts w:ascii="Cambria" w:hAnsi="Cambria"/>
          <w:b/>
          <w:bCs/>
          <w:szCs w:val="21"/>
        </w:rPr>
        <w:t>F</w:t>
      </w:r>
      <w:r w:rsidRPr="004744DE">
        <w:rPr>
          <w:rFonts w:ascii="Cambria" w:hAnsi="Cambria"/>
          <w:b/>
          <w:bCs/>
          <w:szCs w:val="21"/>
        </w:rPr>
        <w:t>.</w:t>
      </w:r>
      <w:r w:rsidR="00B54B9E" w:rsidRPr="004744DE">
        <w:rPr>
          <w:rFonts w:ascii="Cambria" w:hAnsi="Cambria"/>
          <w:b/>
          <w:bCs/>
          <w:szCs w:val="21"/>
        </w:rPr>
        <w:t>6</w:t>
      </w:r>
      <w:r w:rsidRPr="004744DE">
        <w:rPr>
          <w:rFonts w:ascii="Cambria" w:hAnsi="Cambria"/>
          <w:b/>
          <w:bCs/>
          <w:szCs w:val="21"/>
        </w:rPr>
        <w:t xml:space="preserve">. Direct, indirect, and network estimates for tolerability at week </w:t>
      </w:r>
      <w:r w:rsidR="00B54B9E" w:rsidRPr="004744DE">
        <w:rPr>
          <w:rFonts w:ascii="Cambria" w:hAnsi="Cambria"/>
          <w:b/>
          <w:bCs/>
          <w:szCs w:val="21"/>
        </w:rPr>
        <w:t>12</w:t>
      </w:r>
      <w:r w:rsidRPr="004744DE">
        <w:rPr>
          <w:rFonts w:ascii="Cambria" w:hAnsi="Cambria"/>
          <w:b/>
          <w:bCs/>
          <w:szCs w:val="21"/>
        </w:rPr>
        <w:t>.</w:t>
      </w:r>
    </w:p>
    <w:tbl>
      <w:tblPr>
        <w:tblStyle w:val="a7"/>
        <w:tblW w:w="8406" w:type="dxa"/>
        <w:tblLook w:val="04A0" w:firstRow="1" w:lastRow="0" w:firstColumn="1" w:lastColumn="0" w:noHBand="0" w:noVBand="1"/>
      </w:tblPr>
      <w:tblGrid>
        <w:gridCol w:w="3114"/>
        <w:gridCol w:w="1559"/>
        <w:gridCol w:w="1276"/>
        <w:gridCol w:w="1253"/>
        <w:gridCol w:w="1204"/>
      </w:tblGrid>
      <w:tr w:rsidR="00453AD3" w:rsidRPr="008E3A44" w14:paraId="4CDA8BDB" w14:textId="77777777" w:rsidTr="00453AD3">
        <w:trPr>
          <w:trHeight w:val="294"/>
        </w:trPr>
        <w:tc>
          <w:tcPr>
            <w:tcW w:w="3114" w:type="dxa"/>
            <w:noWrap/>
            <w:vAlign w:val="center"/>
            <w:hideMark/>
          </w:tcPr>
          <w:p w14:paraId="7B2904EA" w14:textId="40F6C3CF" w:rsidR="00453AD3" w:rsidRPr="008E3A44" w:rsidRDefault="00453AD3" w:rsidP="00107DA6">
            <w:pPr>
              <w:jc w:val="left"/>
              <w:rPr>
                <w:rFonts w:ascii="Cambria" w:hAnsi="Cambria"/>
              </w:rPr>
            </w:pPr>
            <w:r w:rsidRPr="008E3A44">
              <w:rPr>
                <w:rFonts w:ascii="Cambria" w:hAnsi="Cambria"/>
              </w:rPr>
              <w:t>Proportion of direct evidence</w:t>
            </w:r>
          </w:p>
        </w:tc>
        <w:tc>
          <w:tcPr>
            <w:tcW w:w="1559" w:type="dxa"/>
            <w:noWrap/>
            <w:vAlign w:val="center"/>
            <w:hideMark/>
          </w:tcPr>
          <w:p w14:paraId="6FAE825C" w14:textId="27504C04" w:rsidR="00453AD3" w:rsidRPr="008E3A44" w:rsidRDefault="00453AD3" w:rsidP="00107DA6">
            <w:pPr>
              <w:jc w:val="left"/>
              <w:rPr>
                <w:rFonts w:ascii="Cambria" w:hAnsi="Cambria"/>
              </w:rPr>
            </w:pPr>
            <w:r w:rsidRPr="008E3A44">
              <w:rPr>
                <w:rFonts w:ascii="Cambria" w:hAnsi="Cambria"/>
              </w:rPr>
              <w:t>Estimate from network meta-analysis</w:t>
            </w:r>
          </w:p>
        </w:tc>
        <w:tc>
          <w:tcPr>
            <w:tcW w:w="1276" w:type="dxa"/>
            <w:noWrap/>
            <w:vAlign w:val="center"/>
            <w:hideMark/>
          </w:tcPr>
          <w:p w14:paraId="14CBFF48" w14:textId="47430CC8" w:rsidR="00453AD3" w:rsidRPr="008E3A44" w:rsidRDefault="00453AD3" w:rsidP="00107DA6">
            <w:pPr>
              <w:jc w:val="left"/>
              <w:rPr>
                <w:rFonts w:ascii="Cambria" w:hAnsi="Cambria"/>
              </w:rPr>
            </w:pPr>
            <w:r w:rsidRPr="008E3A44">
              <w:rPr>
                <w:rFonts w:ascii="Cambria" w:hAnsi="Cambria"/>
              </w:rPr>
              <w:t>Estimate from direct evidence</w:t>
            </w:r>
          </w:p>
        </w:tc>
        <w:tc>
          <w:tcPr>
            <w:tcW w:w="1253" w:type="dxa"/>
            <w:noWrap/>
            <w:vAlign w:val="center"/>
            <w:hideMark/>
          </w:tcPr>
          <w:p w14:paraId="710D2A5F" w14:textId="3C6BCF08" w:rsidR="00453AD3" w:rsidRPr="008E3A44" w:rsidRDefault="00453AD3" w:rsidP="00107DA6">
            <w:pPr>
              <w:jc w:val="left"/>
              <w:rPr>
                <w:rFonts w:ascii="Cambria" w:hAnsi="Cambria"/>
              </w:rPr>
            </w:pPr>
            <w:r w:rsidRPr="008E3A44">
              <w:rPr>
                <w:rFonts w:ascii="Cambria" w:hAnsi="Cambria"/>
              </w:rPr>
              <w:t>Estimate from indirect evidence</w:t>
            </w:r>
          </w:p>
        </w:tc>
        <w:tc>
          <w:tcPr>
            <w:tcW w:w="1204" w:type="dxa"/>
            <w:noWrap/>
            <w:vAlign w:val="center"/>
            <w:hideMark/>
          </w:tcPr>
          <w:p w14:paraId="211F67B7" w14:textId="007E3D4D" w:rsidR="00453AD3" w:rsidRPr="008E3A44" w:rsidRDefault="00453AD3" w:rsidP="00107DA6">
            <w:pPr>
              <w:jc w:val="left"/>
              <w:rPr>
                <w:rFonts w:ascii="Cambria" w:hAnsi="Cambria"/>
              </w:rPr>
            </w:pPr>
            <w:r w:rsidRPr="008E3A44">
              <w:rPr>
                <w:rFonts w:ascii="Cambria" w:hAnsi="Cambria"/>
              </w:rPr>
              <w:t>Proportion of direct evidence</w:t>
            </w:r>
          </w:p>
        </w:tc>
      </w:tr>
      <w:tr w:rsidR="00453AD3" w:rsidRPr="008E3A44" w14:paraId="739FFC4D" w14:textId="77777777" w:rsidTr="00453AD3">
        <w:trPr>
          <w:trHeight w:val="294"/>
        </w:trPr>
        <w:tc>
          <w:tcPr>
            <w:tcW w:w="3114" w:type="dxa"/>
            <w:noWrap/>
            <w:hideMark/>
          </w:tcPr>
          <w:p w14:paraId="7734291F" w14:textId="77777777" w:rsidR="00453AD3" w:rsidRPr="008E3A44" w:rsidRDefault="00453AD3" w:rsidP="006923DC">
            <w:pPr>
              <w:spacing w:line="360" w:lineRule="auto"/>
              <w:jc w:val="left"/>
              <w:rPr>
                <w:rFonts w:ascii="Cambria" w:hAnsi="Cambria"/>
              </w:rPr>
            </w:pPr>
            <w:r w:rsidRPr="008E3A44">
              <w:rPr>
                <w:rFonts w:ascii="Cambria" w:hAnsi="Cambria"/>
              </w:rPr>
              <w:t>Acupuncture:Botulinum toxin A</w:t>
            </w:r>
          </w:p>
        </w:tc>
        <w:tc>
          <w:tcPr>
            <w:tcW w:w="1559" w:type="dxa"/>
            <w:noWrap/>
            <w:hideMark/>
          </w:tcPr>
          <w:p w14:paraId="271A7EED" w14:textId="77777777" w:rsidR="00453AD3" w:rsidRPr="008E3A44" w:rsidRDefault="00453AD3" w:rsidP="006923DC">
            <w:pPr>
              <w:spacing w:line="360" w:lineRule="auto"/>
              <w:jc w:val="left"/>
              <w:rPr>
                <w:rFonts w:ascii="Cambria" w:hAnsi="Cambria"/>
              </w:rPr>
            </w:pPr>
            <w:r w:rsidRPr="008E3A44">
              <w:rPr>
                <w:rFonts w:ascii="Cambria" w:hAnsi="Cambria"/>
              </w:rPr>
              <w:t>0</w:t>
            </w:r>
          </w:p>
        </w:tc>
        <w:tc>
          <w:tcPr>
            <w:tcW w:w="1276" w:type="dxa"/>
            <w:noWrap/>
            <w:hideMark/>
          </w:tcPr>
          <w:p w14:paraId="3E841CE5" w14:textId="1271ADFD" w:rsidR="00453AD3" w:rsidRPr="008E3A44" w:rsidRDefault="00453AD3" w:rsidP="006923DC">
            <w:pPr>
              <w:spacing w:line="360" w:lineRule="auto"/>
              <w:jc w:val="left"/>
              <w:rPr>
                <w:rFonts w:ascii="Cambria" w:hAnsi="Cambria"/>
              </w:rPr>
            </w:pPr>
            <w:r w:rsidRPr="008E3A44">
              <w:rPr>
                <w:rFonts w:ascii="Cambria" w:hAnsi="Cambria"/>
              </w:rPr>
              <w:t>0.184</w:t>
            </w:r>
          </w:p>
        </w:tc>
        <w:tc>
          <w:tcPr>
            <w:tcW w:w="1253" w:type="dxa"/>
            <w:noWrap/>
            <w:hideMark/>
          </w:tcPr>
          <w:p w14:paraId="6D554C03" w14:textId="77777777" w:rsidR="00453AD3" w:rsidRPr="008E3A44" w:rsidRDefault="00453AD3" w:rsidP="006923DC">
            <w:pPr>
              <w:spacing w:line="360" w:lineRule="auto"/>
              <w:jc w:val="left"/>
              <w:rPr>
                <w:rFonts w:ascii="Cambria" w:hAnsi="Cambria"/>
              </w:rPr>
            </w:pPr>
            <w:r w:rsidRPr="008E3A44">
              <w:rPr>
                <w:rFonts w:ascii="Cambria" w:hAnsi="Cambria"/>
              </w:rPr>
              <w:t>.</w:t>
            </w:r>
          </w:p>
        </w:tc>
        <w:tc>
          <w:tcPr>
            <w:tcW w:w="1204" w:type="dxa"/>
            <w:noWrap/>
            <w:hideMark/>
          </w:tcPr>
          <w:p w14:paraId="7C521296" w14:textId="2E2C7DA8" w:rsidR="00453AD3" w:rsidRPr="008E3A44" w:rsidRDefault="00453AD3" w:rsidP="006923DC">
            <w:pPr>
              <w:spacing w:line="360" w:lineRule="auto"/>
              <w:jc w:val="left"/>
              <w:rPr>
                <w:rFonts w:ascii="Cambria" w:hAnsi="Cambria"/>
              </w:rPr>
            </w:pPr>
            <w:r w:rsidRPr="008E3A44">
              <w:rPr>
                <w:rFonts w:ascii="Cambria" w:hAnsi="Cambria"/>
              </w:rPr>
              <w:t>0.184</w:t>
            </w:r>
          </w:p>
        </w:tc>
      </w:tr>
      <w:tr w:rsidR="00453AD3" w:rsidRPr="008E3A44" w14:paraId="153DFA64" w14:textId="77777777" w:rsidTr="00453AD3">
        <w:trPr>
          <w:trHeight w:val="294"/>
        </w:trPr>
        <w:tc>
          <w:tcPr>
            <w:tcW w:w="3114" w:type="dxa"/>
            <w:noWrap/>
            <w:hideMark/>
          </w:tcPr>
          <w:p w14:paraId="5B9F00E5" w14:textId="77777777" w:rsidR="00453AD3" w:rsidRPr="008E3A44" w:rsidRDefault="00453AD3" w:rsidP="006923DC">
            <w:pPr>
              <w:spacing w:line="360" w:lineRule="auto"/>
              <w:jc w:val="left"/>
              <w:rPr>
                <w:rFonts w:ascii="Cambria" w:hAnsi="Cambria"/>
              </w:rPr>
            </w:pPr>
            <w:r w:rsidRPr="008E3A44">
              <w:rPr>
                <w:rFonts w:ascii="Cambria" w:hAnsi="Cambria"/>
              </w:rPr>
              <w:t>Acupuncture:Placebo</w:t>
            </w:r>
          </w:p>
        </w:tc>
        <w:tc>
          <w:tcPr>
            <w:tcW w:w="1559" w:type="dxa"/>
            <w:noWrap/>
            <w:hideMark/>
          </w:tcPr>
          <w:p w14:paraId="7DF232D2" w14:textId="77777777" w:rsidR="00453AD3" w:rsidRPr="008E3A44" w:rsidRDefault="00453AD3" w:rsidP="006923DC">
            <w:pPr>
              <w:spacing w:line="360" w:lineRule="auto"/>
              <w:jc w:val="left"/>
              <w:rPr>
                <w:rFonts w:ascii="Cambria" w:hAnsi="Cambria"/>
              </w:rPr>
            </w:pPr>
            <w:r w:rsidRPr="008E3A44">
              <w:rPr>
                <w:rFonts w:ascii="Cambria" w:hAnsi="Cambria"/>
              </w:rPr>
              <w:t>0</w:t>
            </w:r>
          </w:p>
        </w:tc>
        <w:tc>
          <w:tcPr>
            <w:tcW w:w="1276" w:type="dxa"/>
            <w:noWrap/>
            <w:hideMark/>
          </w:tcPr>
          <w:p w14:paraId="4F949621" w14:textId="7BDD5917" w:rsidR="00453AD3" w:rsidRPr="008E3A44" w:rsidRDefault="00453AD3" w:rsidP="006923DC">
            <w:pPr>
              <w:spacing w:line="360" w:lineRule="auto"/>
              <w:jc w:val="left"/>
              <w:rPr>
                <w:rFonts w:ascii="Cambria" w:hAnsi="Cambria"/>
              </w:rPr>
            </w:pPr>
            <w:r w:rsidRPr="008E3A44">
              <w:rPr>
                <w:rFonts w:ascii="Cambria" w:hAnsi="Cambria"/>
              </w:rPr>
              <w:t>0.195</w:t>
            </w:r>
          </w:p>
        </w:tc>
        <w:tc>
          <w:tcPr>
            <w:tcW w:w="1253" w:type="dxa"/>
            <w:noWrap/>
            <w:hideMark/>
          </w:tcPr>
          <w:p w14:paraId="125042F0" w14:textId="77777777" w:rsidR="00453AD3" w:rsidRPr="008E3A44" w:rsidRDefault="00453AD3" w:rsidP="006923DC">
            <w:pPr>
              <w:spacing w:line="360" w:lineRule="auto"/>
              <w:jc w:val="left"/>
              <w:rPr>
                <w:rFonts w:ascii="Cambria" w:hAnsi="Cambria"/>
              </w:rPr>
            </w:pPr>
            <w:r w:rsidRPr="008E3A44">
              <w:rPr>
                <w:rFonts w:ascii="Cambria" w:hAnsi="Cambria"/>
              </w:rPr>
              <w:t>.</w:t>
            </w:r>
          </w:p>
        </w:tc>
        <w:tc>
          <w:tcPr>
            <w:tcW w:w="1204" w:type="dxa"/>
            <w:noWrap/>
            <w:hideMark/>
          </w:tcPr>
          <w:p w14:paraId="2C24A796" w14:textId="75AFB6FF" w:rsidR="00453AD3" w:rsidRPr="008E3A44" w:rsidRDefault="00453AD3" w:rsidP="006923DC">
            <w:pPr>
              <w:spacing w:line="360" w:lineRule="auto"/>
              <w:jc w:val="left"/>
              <w:rPr>
                <w:rFonts w:ascii="Cambria" w:hAnsi="Cambria"/>
              </w:rPr>
            </w:pPr>
            <w:r w:rsidRPr="008E3A44">
              <w:rPr>
                <w:rFonts w:ascii="Cambria" w:hAnsi="Cambria"/>
              </w:rPr>
              <w:t>0.195</w:t>
            </w:r>
          </w:p>
        </w:tc>
      </w:tr>
      <w:tr w:rsidR="00453AD3" w:rsidRPr="008E3A44" w14:paraId="46257D5A" w14:textId="77777777" w:rsidTr="00453AD3">
        <w:trPr>
          <w:trHeight w:val="294"/>
        </w:trPr>
        <w:tc>
          <w:tcPr>
            <w:tcW w:w="3114" w:type="dxa"/>
            <w:noWrap/>
            <w:hideMark/>
          </w:tcPr>
          <w:p w14:paraId="05BB7A17" w14:textId="77777777" w:rsidR="00453AD3" w:rsidRPr="008E3A44" w:rsidRDefault="00453AD3" w:rsidP="006923DC">
            <w:pPr>
              <w:spacing w:line="360" w:lineRule="auto"/>
              <w:jc w:val="left"/>
              <w:rPr>
                <w:rFonts w:ascii="Cambria" w:hAnsi="Cambria"/>
              </w:rPr>
            </w:pPr>
            <w:r w:rsidRPr="008E3A44">
              <w:rPr>
                <w:rFonts w:ascii="Cambria" w:hAnsi="Cambria"/>
              </w:rPr>
              <w:t>Acupuncture:Topiramate</w:t>
            </w:r>
          </w:p>
        </w:tc>
        <w:tc>
          <w:tcPr>
            <w:tcW w:w="1559" w:type="dxa"/>
            <w:noWrap/>
            <w:hideMark/>
          </w:tcPr>
          <w:p w14:paraId="04477AD5" w14:textId="77777777" w:rsidR="00453AD3" w:rsidRPr="008E3A44" w:rsidRDefault="00453AD3" w:rsidP="006923DC">
            <w:pPr>
              <w:spacing w:line="360" w:lineRule="auto"/>
              <w:jc w:val="left"/>
              <w:rPr>
                <w:rFonts w:ascii="Cambria" w:hAnsi="Cambria"/>
              </w:rPr>
            </w:pPr>
            <w:r w:rsidRPr="008E3A44">
              <w:rPr>
                <w:rFonts w:ascii="Cambria" w:hAnsi="Cambria"/>
              </w:rPr>
              <w:t>1</w:t>
            </w:r>
          </w:p>
        </w:tc>
        <w:tc>
          <w:tcPr>
            <w:tcW w:w="1276" w:type="dxa"/>
            <w:noWrap/>
            <w:hideMark/>
          </w:tcPr>
          <w:p w14:paraId="453FF2E1" w14:textId="710C4759" w:rsidR="00453AD3" w:rsidRPr="008E3A44" w:rsidRDefault="00453AD3" w:rsidP="006923DC">
            <w:pPr>
              <w:spacing w:line="360" w:lineRule="auto"/>
              <w:jc w:val="left"/>
              <w:rPr>
                <w:rFonts w:ascii="Cambria" w:hAnsi="Cambria"/>
              </w:rPr>
            </w:pPr>
            <w:r w:rsidRPr="008E3A44">
              <w:rPr>
                <w:rFonts w:ascii="Cambria" w:hAnsi="Cambria"/>
              </w:rPr>
              <w:t>0.167</w:t>
            </w:r>
          </w:p>
        </w:tc>
        <w:tc>
          <w:tcPr>
            <w:tcW w:w="1253" w:type="dxa"/>
            <w:noWrap/>
            <w:hideMark/>
          </w:tcPr>
          <w:p w14:paraId="41556FBD" w14:textId="7F1A2521" w:rsidR="00453AD3" w:rsidRPr="008E3A44" w:rsidRDefault="00453AD3" w:rsidP="006923DC">
            <w:pPr>
              <w:spacing w:line="360" w:lineRule="auto"/>
              <w:jc w:val="left"/>
              <w:rPr>
                <w:rFonts w:ascii="Cambria" w:hAnsi="Cambria"/>
              </w:rPr>
            </w:pPr>
            <w:r w:rsidRPr="008E3A44">
              <w:rPr>
                <w:rFonts w:ascii="Cambria" w:hAnsi="Cambria"/>
              </w:rPr>
              <w:t>0.167</w:t>
            </w:r>
          </w:p>
        </w:tc>
        <w:tc>
          <w:tcPr>
            <w:tcW w:w="1204" w:type="dxa"/>
            <w:noWrap/>
            <w:hideMark/>
          </w:tcPr>
          <w:p w14:paraId="05AC82E0" w14:textId="77777777" w:rsidR="00453AD3" w:rsidRPr="008E3A44" w:rsidRDefault="00453AD3" w:rsidP="006923DC">
            <w:pPr>
              <w:spacing w:line="360" w:lineRule="auto"/>
              <w:jc w:val="left"/>
              <w:rPr>
                <w:rFonts w:ascii="Cambria" w:hAnsi="Cambria"/>
              </w:rPr>
            </w:pPr>
            <w:r w:rsidRPr="008E3A44">
              <w:rPr>
                <w:rFonts w:ascii="Cambria" w:hAnsi="Cambria"/>
              </w:rPr>
              <w:t>.</w:t>
            </w:r>
          </w:p>
        </w:tc>
      </w:tr>
      <w:tr w:rsidR="00453AD3" w:rsidRPr="008E3A44" w14:paraId="7E308871" w14:textId="77777777" w:rsidTr="00453AD3">
        <w:trPr>
          <w:trHeight w:val="294"/>
        </w:trPr>
        <w:tc>
          <w:tcPr>
            <w:tcW w:w="3114" w:type="dxa"/>
            <w:noWrap/>
            <w:hideMark/>
          </w:tcPr>
          <w:p w14:paraId="2746C575" w14:textId="77777777" w:rsidR="00453AD3" w:rsidRPr="008E3A44" w:rsidRDefault="00453AD3" w:rsidP="006923DC">
            <w:pPr>
              <w:spacing w:line="360" w:lineRule="auto"/>
              <w:jc w:val="left"/>
              <w:rPr>
                <w:rFonts w:ascii="Cambria" w:hAnsi="Cambria"/>
              </w:rPr>
            </w:pPr>
            <w:r w:rsidRPr="008E3A44">
              <w:rPr>
                <w:rFonts w:ascii="Cambria" w:hAnsi="Cambria"/>
              </w:rPr>
              <w:t>Botulinum toxin A:Placebo</w:t>
            </w:r>
          </w:p>
        </w:tc>
        <w:tc>
          <w:tcPr>
            <w:tcW w:w="1559" w:type="dxa"/>
            <w:noWrap/>
            <w:hideMark/>
          </w:tcPr>
          <w:p w14:paraId="6111D239" w14:textId="77777777" w:rsidR="00453AD3" w:rsidRPr="008E3A44" w:rsidRDefault="00453AD3" w:rsidP="006923DC">
            <w:pPr>
              <w:spacing w:line="360" w:lineRule="auto"/>
              <w:jc w:val="left"/>
              <w:rPr>
                <w:rFonts w:ascii="Cambria" w:hAnsi="Cambria"/>
              </w:rPr>
            </w:pPr>
            <w:r w:rsidRPr="008E3A44">
              <w:rPr>
                <w:rFonts w:ascii="Cambria" w:hAnsi="Cambria"/>
              </w:rPr>
              <w:t>0</w:t>
            </w:r>
          </w:p>
        </w:tc>
        <w:tc>
          <w:tcPr>
            <w:tcW w:w="1276" w:type="dxa"/>
            <w:noWrap/>
            <w:hideMark/>
          </w:tcPr>
          <w:p w14:paraId="03BAC1CE" w14:textId="290F504F" w:rsidR="00453AD3" w:rsidRPr="008E3A44" w:rsidRDefault="00453AD3" w:rsidP="006923DC">
            <w:pPr>
              <w:spacing w:line="360" w:lineRule="auto"/>
              <w:jc w:val="left"/>
              <w:rPr>
                <w:rFonts w:ascii="Cambria" w:hAnsi="Cambria"/>
              </w:rPr>
            </w:pPr>
            <w:r w:rsidRPr="008E3A44">
              <w:rPr>
                <w:rFonts w:ascii="Cambria" w:hAnsi="Cambria"/>
              </w:rPr>
              <w:t>1.061</w:t>
            </w:r>
          </w:p>
        </w:tc>
        <w:tc>
          <w:tcPr>
            <w:tcW w:w="1253" w:type="dxa"/>
            <w:noWrap/>
            <w:hideMark/>
          </w:tcPr>
          <w:p w14:paraId="2EA9C14C" w14:textId="77777777" w:rsidR="00453AD3" w:rsidRPr="008E3A44" w:rsidRDefault="00453AD3" w:rsidP="006923DC">
            <w:pPr>
              <w:spacing w:line="360" w:lineRule="auto"/>
              <w:jc w:val="left"/>
              <w:rPr>
                <w:rFonts w:ascii="Cambria" w:hAnsi="Cambria"/>
              </w:rPr>
            </w:pPr>
            <w:r w:rsidRPr="008E3A44">
              <w:rPr>
                <w:rFonts w:ascii="Cambria" w:hAnsi="Cambria"/>
              </w:rPr>
              <w:t>.</w:t>
            </w:r>
          </w:p>
        </w:tc>
        <w:tc>
          <w:tcPr>
            <w:tcW w:w="1204" w:type="dxa"/>
            <w:noWrap/>
            <w:hideMark/>
          </w:tcPr>
          <w:p w14:paraId="416942B2" w14:textId="4B88C123" w:rsidR="00453AD3" w:rsidRPr="008E3A44" w:rsidRDefault="00453AD3" w:rsidP="006923DC">
            <w:pPr>
              <w:spacing w:line="360" w:lineRule="auto"/>
              <w:jc w:val="left"/>
              <w:rPr>
                <w:rFonts w:ascii="Cambria" w:hAnsi="Cambria"/>
              </w:rPr>
            </w:pPr>
            <w:r w:rsidRPr="008E3A44">
              <w:rPr>
                <w:rFonts w:ascii="Cambria" w:hAnsi="Cambria"/>
              </w:rPr>
              <w:t>1.061</w:t>
            </w:r>
          </w:p>
        </w:tc>
      </w:tr>
      <w:tr w:rsidR="00453AD3" w:rsidRPr="008E3A44" w14:paraId="6C94F537" w14:textId="77777777" w:rsidTr="00453AD3">
        <w:trPr>
          <w:trHeight w:val="294"/>
        </w:trPr>
        <w:tc>
          <w:tcPr>
            <w:tcW w:w="3114" w:type="dxa"/>
            <w:noWrap/>
            <w:hideMark/>
          </w:tcPr>
          <w:p w14:paraId="26EF58D4" w14:textId="77777777" w:rsidR="00453AD3" w:rsidRPr="008E3A44" w:rsidRDefault="00453AD3" w:rsidP="006923DC">
            <w:pPr>
              <w:spacing w:line="360" w:lineRule="auto"/>
              <w:jc w:val="left"/>
              <w:rPr>
                <w:rFonts w:ascii="Cambria" w:hAnsi="Cambria"/>
              </w:rPr>
            </w:pPr>
            <w:r w:rsidRPr="008E3A44">
              <w:rPr>
                <w:rFonts w:ascii="Cambria" w:hAnsi="Cambria"/>
              </w:rPr>
              <w:t>Botulinum toxin A:Topiramate</w:t>
            </w:r>
          </w:p>
        </w:tc>
        <w:tc>
          <w:tcPr>
            <w:tcW w:w="1559" w:type="dxa"/>
            <w:noWrap/>
            <w:hideMark/>
          </w:tcPr>
          <w:p w14:paraId="472F8792" w14:textId="77777777" w:rsidR="00453AD3" w:rsidRPr="008E3A44" w:rsidRDefault="00453AD3" w:rsidP="006923DC">
            <w:pPr>
              <w:spacing w:line="360" w:lineRule="auto"/>
              <w:jc w:val="left"/>
              <w:rPr>
                <w:rFonts w:ascii="Cambria" w:hAnsi="Cambria"/>
              </w:rPr>
            </w:pPr>
            <w:r w:rsidRPr="008E3A44">
              <w:rPr>
                <w:rFonts w:ascii="Cambria" w:hAnsi="Cambria"/>
              </w:rPr>
              <w:t>1</w:t>
            </w:r>
          </w:p>
        </w:tc>
        <w:tc>
          <w:tcPr>
            <w:tcW w:w="1276" w:type="dxa"/>
            <w:noWrap/>
            <w:hideMark/>
          </w:tcPr>
          <w:p w14:paraId="0570BB9E" w14:textId="58663EC5" w:rsidR="00453AD3" w:rsidRPr="008E3A44" w:rsidRDefault="00453AD3" w:rsidP="006923DC">
            <w:pPr>
              <w:spacing w:line="360" w:lineRule="auto"/>
              <w:jc w:val="left"/>
              <w:rPr>
                <w:rFonts w:ascii="Cambria" w:hAnsi="Cambria"/>
              </w:rPr>
            </w:pPr>
            <w:r w:rsidRPr="008E3A44">
              <w:rPr>
                <w:rFonts w:ascii="Cambria" w:hAnsi="Cambria"/>
              </w:rPr>
              <w:t>0.905</w:t>
            </w:r>
          </w:p>
        </w:tc>
        <w:tc>
          <w:tcPr>
            <w:tcW w:w="1253" w:type="dxa"/>
            <w:noWrap/>
            <w:hideMark/>
          </w:tcPr>
          <w:p w14:paraId="50DA4C21" w14:textId="6582EA59" w:rsidR="00453AD3" w:rsidRPr="008E3A44" w:rsidRDefault="00453AD3" w:rsidP="006923DC">
            <w:pPr>
              <w:spacing w:line="360" w:lineRule="auto"/>
              <w:jc w:val="left"/>
              <w:rPr>
                <w:rFonts w:ascii="Cambria" w:hAnsi="Cambria"/>
              </w:rPr>
            </w:pPr>
            <w:r w:rsidRPr="008E3A44">
              <w:rPr>
                <w:rFonts w:ascii="Cambria" w:hAnsi="Cambria"/>
              </w:rPr>
              <w:t>0.905</w:t>
            </w:r>
          </w:p>
        </w:tc>
        <w:tc>
          <w:tcPr>
            <w:tcW w:w="1204" w:type="dxa"/>
            <w:noWrap/>
            <w:hideMark/>
          </w:tcPr>
          <w:p w14:paraId="61A75C83" w14:textId="77777777" w:rsidR="00453AD3" w:rsidRPr="008E3A44" w:rsidRDefault="00453AD3" w:rsidP="006923DC">
            <w:pPr>
              <w:spacing w:line="360" w:lineRule="auto"/>
              <w:jc w:val="left"/>
              <w:rPr>
                <w:rFonts w:ascii="Cambria" w:hAnsi="Cambria"/>
              </w:rPr>
            </w:pPr>
            <w:r w:rsidRPr="008E3A44">
              <w:rPr>
                <w:rFonts w:ascii="Cambria" w:hAnsi="Cambria"/>
              </w:rPr>
              <w:t>.</w:t>
            </w:r>
          </w:p>
        </w:tc>
      </w:tr>
      <w:tr w:rsidR="00453AD3" w:rsidRPr="008E3A44" w14:paraId="2AB8CD26" w14:textId="77777777" w:rsidTr="00453AD3">
        <w:trPr>
          <w:trHeight w:val="294"/>
        </w:trPr>
        <w:tc>
          <w:tcPr>
            <w:tcW w:w="3114" w:type="dxa"/>
            <w:noWrap/>
            <w:hideMark/>
          </w:tcPr>
          <w:p w14:paraId="299020D7" w14:textId="77777777" w:rsidR="00453AD3" w:rsidRPr="008E3A44" w:rsidRDefault="00453AD3" w:rsidP="006923DC">
            <w:pPr>
              <w:spacing w:line="360" w:lineRule="auto"/>
              <w:jc w:val="left"/>
              <w:rPr>
                <w:rFonts w:ascii="Cambria" w:hAnsi="Cambria"/>
              </w:rPr>
            </w:pPr>
            <w:r w:rsidRPr="008E3A44">
              <w:rPr>
                <w:rFonts w:ascii="Cambria" w:hAnsi="Cambria"/>
              </w:rPr>
              <w:t>Topiramate:Placebo</w:t>
            </w:r>
          </w:p>
        </w:tc>
        <w:tc>
          <w:tcPr>
            <w:tcW w:w="1559" w:type="dxa"/>
            <w:noWrap/>
            <w:hideMark/>
          </w:tcPr>
          <w:p w14:paraId="19489447" w14:textId="77777777" w:rsidR="00453AD3" w:rsidRPr="008E3A44" w:rsidRDefault="00453AD3" w:rsidP="006923DC">
            <w:pPr>
              <w:spacing w:line="360" w:lineRule="auto"/>
              <w:jc w:val="left"/>
              <w:rPr>
                <w:rFonts w:ascii="Cambria" w:hAnsi="Cambria"/>
              </w:rPr>
            </w:pPr>
            <w:r w:rsidRPr="008E3A44">
              <w:rPr>
                <w:rFonts w:ascii="Cambria" w:hAnsi="Cambria"/>
              </w:rPr>
              <w:t>1</w:t>
            </w:r>
          </w:p>
        </w:tc>
        <w:tc>
          <w:tcPr>
            <w:tcW w:w="1276" w:type="dxa"/>
            <w:noWrap/>
            <w:hideMark/>
          </w:tcPr>
          <w:p w14:paraId="106D15CD" w14:textId="6359A403" w:rsidR="00453AD3" w:rsidRPr="008E3A44" w:rsidRDefault="00453AD3" w:rsidP="006923DC">
            <w:pPr>
              <w:spacing w:line="360" w:lineRule="auto"/>
              <w:jc w:val="left"/>
              <w:rPr>
                <w:rFonts w:ascii="Cambria" w:hAnsi="Cambria"/>
              </w:rPr>
            </w:pPr>
            <w:r w:rsidRPr="008E3A44">
              <w:rPr>
                <w:rFonts w:ascii="Cambria" w:hAnsi="Cambria"/>
              </w:rPr>
              <w:t>1.17</w:t>
            </w:r>
            <w:r w:rsidR="007A0841" w:rsidRPr="008E3A44">
              <w:rPr>
                <w:rFonts w:ascii="Cambria" w:hAnsi="Cambria"/>
              </w:rPr>
              <w:t>3</w:t>
            </w:r>
          </w:p>
        </w:tc>
        <w:tc>
          <w:tcPr>
            <w:tcW w:w="1253" w:type="dxa"/>
            <w:noWrap/>
            <w:hideMark/>
          </w:tcPr>
          <w:p w14:paraId="43EA212E" w14:textId="3A617999" w:rsidR="00453AD3" w:rsidRPr="008E3A44" w:rsidRDefault="00453AD3" w:rsidP="006923DC">
            <w:pPr>
              <w:spacing w:line="360" w:lineRule="auto"/>
              <w:jc w:val="left"/>
              <w:rPr>
                <w:rFonts w:ascii="Cambria" w:hAnsi="Cambria"/>
              </w:rPr>
            </w:pPr>
            <w:r w:rsidRPr="008E3A44">
              <w:rPr>
                <w:rFonts w:ascii="Cambria" w:hAnsi="Cambria"/>
              </w:rPr>
              <w:t>1.17</w:t>
            </w:r>
            <w:r w:rsidR="007A0841" w:rsidRPr="008E3A44">
              <w:rPr>
                <w:rFonts w:ascii="Cambria" w:hAnsi="Cambria"/>
              </w:rPr>
              <w:t>3</w:t>
            </w:r>
          </w:p>
        </w:tc>
        <w:tc>
          <w:tcPr>
            <w:tcW w:w="1204" w:type="dxa"/>
            <w:noWrap/>
            <w:hideMark/>
          </w:tcPr>
          <w:p w14:paraId="0807B509" w14:textId="77777777" w:rsidR="00453AD3" w:rsidRPr="008E3A44" w:rsidRDefault="00453AD3" w:rsidP="006923DC">
            <w:pPr>
              <w:spacing w:line="360" w:lineRule="auto"/>
              <w:jc w:val="left"/>
              <w:rPr>
                <w:rFonts w:ascii="Cambria" w:hAnsi="Cambria"/>
              </w:rPr>
            </w:pPr>
            <w:r w:rsidRPr="008E3A44">
              <w:rPr>
                <w:rFonts w:ascii="Cambria" w:hAnsi="Cambria"/>
              </w:rPr>
              <w:t>.</w:t>
            </w:r>
          </w:p>
        </w:tc>
      </w:tr>
    </w:tbl>
    <w:p w14:paraId="40801194" w14:textId="0C2F3582" w:rsidR="009957CC" w:rsidRPr="008E3A44" w:rsidRDefault="009957CC" w:rsidP="006923DC">
      <w:pPr>
        <w:spacing w:line="360" w:lineRule="auto"/>
        <w:jc w:val="left"/>
        <w:rPr>
          <w:rFonts w:ascii="Cambria" w:hAnsi="Cambria"/>
          <w:b/>
          <w:bCs/>
        </w:rPr>
      </w:pPr>
    </w:p>
    <w:p w14:paraId="3552BBE3" w14:textId="0C435A48" w:rsidR="009957CC" w:rsidRDefault="009957CC" w:rsidP="006923DC">
      <w:pPr>
        <w:spacing w:line="360" w:lineRule="auto"/>
        <w:rPr>
          <w:rFonts w:ascii="Cambria" w:hAnsi="Cambria"/>
          <w:b/>
          <w:bCs/>
          <w:sz w:val="24"/>
          <w:szCs w:val="24"/>
        </w:rPr>
      </w:pPr>
      <w:r w:rsidRPr="008E3A44">
        <w:rPr>
          <w:rFonts w:ascii="Cambria" w:hAnsi="Cambria"/>
          <w:b/>
          <w:bCs/>
          <w:sz w:val="24"/>
          <w:szCs w:val="24"/>
        </w:rPr>
        <w:t>12. Tolerability (24 weeks after randomization)</w:t>
      </w:r>
    </w:p>
    <w:p w14:paraId="6D748FFB" w14:textId="723F5817" w:rsidR="00B54B9E" w:rsidRPr="007D404C" w:rsidRDefault="00B54B9E" w:rsidP="00B54B9E">
      <w:pPr>
        <w:spacing w:line="360" w:lineRule="auto"/>
        <w:rPr>
          <w:rFonts w:ascii="Cambria" w:hAnsi="Cambria"/>
          <w:sz w:val="24"/>
          <w:szCs w:val="24"/>
        </w:rPr>
      </w:pPr>
      <w:r>
        <w:rPr>
          <w:rFonts w:ascii="Cambria" w:hAnsi="Cambria"/>
          <w:sz w:val="24"/>
          <w:szCs w:val="24"/>
        </w:rPr>
        <w:t xml:space="preserve">Table </w:t>
      </w:r>
      <w:r w:rsidR="007F4846">
        <w:rPr>
          <w:rFonts w:ascii="Cambria" w:hAnsi="Cambria"/>
          <w:sz w:val="24"/>
          <w:szCs w:val="24"/>
        </w:rPr>
        <w:t>F</w:t>
      </w:r>
      <w:r>
        <w:rPr>
          <w:rFonts w:ascii="Cambria" w:hAnsi="Cambria"/>
          <w:sz w:val="24"/>
          <w:szCs w:val="24"/>
        </w:rPr>
        <w:t xml:space="preserve">.7 shows direct, indirect, and network estimates for </w:t>
      </w:r>
      <w:r>
        <w:rPr>
          <w:rFonts w:ascii="Cambria" w:hAnsi="Cambria"/>
          <w:szCs w:val="21"/>
        </w:rPr>
        <w:t>tolerability</w:t>
      </w:r>
      <w:r w:rsidRPr="007D404C">
        <w:rPr>
          <w:rFonts w:ascii="Cambria" w:hAnsi="Cambria"/>
          <w:szCs w:val="21"/>
        </w:rPr>
        <w:t xml:space="preserve"> a</w:t>
      </w:r>
      <w:r>
        <w:rPr>
          <w:rFonts w:ascii="Cambria" w:hAnsi="Cambria"/>
          <w:sz w:val="24"/>
          <w:szCs w:val="24"/>
        </w:rPr>
        <w:t xml:space="preserve">t week </w:t>
      </w:r>
      <w:r w:rsidR="002C65C4">
        <w:rPr>
          <w:rFonts w:ascii="Cambria" w:hAnsi="Cambria"/>
          <w:sz w:val="24"/>
          <w:szCs w:val="24"/>
        </w:rPr>
        <w:t>24</w:t>
      </w:r>
      <w:r w:rsidRPr="008E3A44">
        <w:rPr>
          <w:rFonts w:ascii="Cambria" w:hAnsi="Cambria"/>
          <w:sz w:val="24"/>
          <w:szCs w:val="24"/>
        </w:rPr>
        <w:t>.</w:t>
      </w:r>
    </w:p>
    <w:p w14:paraId="0EEB26F2" w14:textId="7C2136B7" w:rsidR="00B54B9E" w:rsidRPr="004744DE" w:rsidRDefault="00B54B9E" w:rsidP="006923DC">
      <w:pPr>
        <w:spacing w:line="360" w:lineRule="auto"/>
        <w:rPr>
          <w:rFonts w:ascii="Cambria" w:hAnsi="Cambria"/>
          <w:b/>
          <w:bCs/>
          <w:szCs w:val="21"/>
        </w:rPr>
      </w:pPr>
      <w:r w:rsidRPr="004744DE">
        <w:rPr>
          <w:rFonts w:ascii="Cambria" w:hAnsi="Cambria"/>
          <w:b/>
          <w:bCs/>
          <w:szCs w:val="21"/>
        </w:rPr>
        <w:t xml:space="preserve">Table </w:t>
      </w:r>
      <w:r w:rsidR="007F4846" w:rsidRPr="004744DE">
        <w:rPr>
          <w:rFonts w:ascii="Cambria" w:hAnsi="Cambria"/>
          <w:b/>
          <w:bCs/>
          <w:szCs w:val="21"/>
        </w:rPr>
        <w:t>F</w:t>
      </w:r>
      <w:r w:rsidRPr="004744DE">
        <w:rPr>
          <w:rFonts w:ascii="Cambria" w:hAnsi="Cambria"/>
          <w:b/>
          <w:bCs/>
          <w:szCs w:val="21"/>
        </w:rPr>
        <w:t xml:space="preserve">.7. Direct, indirect, and network estimates for tolerability at week </w:t>
      </w:r>
      <w:r w:rsidR="002C65C4" w:rsidRPr="004744DE">
        <w:rPr>
          <w:rFonts w:ascii="Cambria" w:hAnsi="Cambria"/>
          <w:b/>
          <w:bCs/>
          <w:szCs w:val="21"/>
        </w:rPr>
        <w:t>24</w:t>
      </w:r>
      <w:r w:rsidRPr="004744DE">
        <w:rPr>
          <w:rFonts w:ascii="Cambria" w:hAnsi="Cambria"/>
          <w:b/>
          <w:bCs/>
          <w:szCs w:val="21"/>
        </w:rPr>
        <w:t>.</w:t>
      </w:r>
    </w:p>
    <w:tbl>
      <w:tblPr>
        <w:tblStyle w:val="a7"/>
        <w:tblW w:w="8574" w:type="dxa"/>
        <w:tblLook w:val="04A0" w:firstRow="1" w:lastRow="0" w:firstColumn="1" w:lastColumn="0" w:noHBand="0" w:noVBand="1"/>
      </w:tblPr>
      <w:tblGrid>
        <w:gridCol w:w="3114"/>
        <w:gridCol w:w="1559"/>
        <w:gridCol w:w="1418"/>
        <w:gridCol w:w="1279"/>
        <w:gridCol w:w="1204"/>
      </w:tblGrid>
      <w:tr w:rsidR="001B19DA" w:rsidRPr="008E3A44" w14:paraId="41401F5E" w14:textId="77777777" w:rsidTr="001B19DA">
        <w:trPr>
          <w:trHeight w:val="259"/>
        </w:trPr>
        <w:tc>
          <w:tcPr>
            <w:tcW w:w="3114" w:type="dxa"/>
            <w:noWrap/>
            <w:vAlign w:val="center"/>
            <w:hideMark/>
          </w:tcPr>
          <w:p w14:paraId="1189ADD4" w14:textId="1B1348AE" w:rsidR="001B19DA" w:rsidRPr="008E3A44" w:rsidRDefault="001B19DA" w:rsidP="00107DA6">
            <w:pPr>
              <w:jc w:val="left"/>
              <w:rPr>
                <w:rFonts w:ascii="Cambria" w:hAnsi="Cambria"/>
              </w:rPr>
            </w:pPr>
            <w:r w:rsidRPr="008E3A44">
              <w:rPr>
                <w:rFonts w:ascii="Cambria" w:hAnsi="Cambria"/>
              </w:rPr>
              <w:t>Proportion of direct evidence</w:t>
            </w:r>
          </w:p>
        </w:tc>
        <w:tc>
          <w:tcPr>
            <w:tcW w:w="1559" w:type="dxa"/>
            <w:noWrap/>
            <w:vAlign w:val="center"/>
            <w:hideMark/>
          </w:tcPr>
          <w:p w14:paraId="69DE5A2E" w14:textId="72764A61" w:rsidR="001B19DA" w:rsidRPr="008E3A44" w:rsidRDefault="001B19DA" w:rsidP="00107DA6">
            <w:pPr>
              <w:jc w:val="left"/>
              <w:rPr>
                <w:rFonts w:ascii="Cambria" w:hAnsi="Cambria"/>
              </w:rPr>
            </w:pPr>
            <w:r w:rsidRPr="008E3A44">
              <w:rPr>
                <w:rFonts w:ascii="Cambria" w:hAnsi="Cambria"/>
              </w:rPr>
              <w:t>Estimate from network meta-analysis</w:t>
            </w:r>
          </w:p>
        </w:tc>
        <w:tc>
          <w:tcPr>
            <w:tcW w:w="1418" w:type="dxa"/>
            <w:noWrap/>
            <w:vAlign w:val="center"/>
            <w:hideMark/>
          </w:tcPr>
          <w:p w14:paraId="12369172" w14:textId="724D32EF" w:rsidR="001B19DA" w:rsidRPr="008E3A44" w:rsidRDefault="001B19DA" w:rsidP="00107DA6">
            <w:pPr>
              <w:jc w:val="left"/>
              <w:rPr>
                <w:rFonts w:ascii="Cambria" w:hAnsi="Cambria"/>
              </w:rPr>
            </w:pPr>
            <w:r w:rsidRPr="008E3A44">
              <w:rPr>
                <w:rFonts w:ascii="Cambria" w:hAnsi="Cambria"/>
              </w:rPr>
              <w:t>Estimate from direct evidence</w:t>
            </w:r>
          </w:p>
        </w:tc>
        <w:tc>
          <w:tcPr>
            <w:tcW w:w="1279" w:type="dxa"/>
            <w:noWrap/>
            <w:vAlign w:val="center"/>
            <w:hideMark/>
          </w:tcPr>
          <w:p w14:paraId="52768A1F" w14:textId="45BAA8D7" w:rsidR="001B19DA" w:rsidRPr="008E3A44" w:rsidRDefault="001B19DA" w:rsidP="00107DA6">
            <w:pPr>
              <w:jc w:val="left"/>
              <w:rPr>
                <w:rFonts w:ascii="Cambria" w:hAnsi="Cambria"/>
              </w:rPr>
            </w:pPr>
            <w:r w:rsidRPr="008E3A44">
              <w:rPr>
                <w:rFonts w:ascii="Cambria" w:hAnsi="Cambria"/>
              </w:rPr>
              <w:t>Estimate from indirect evidence</w:t>
            </w:r>
          </w:p>
        </w:tc>
        <w:tc>
          <w:tcPr>
            <w:tcW w:w="1204" w:type="dxa"/>
            <w:noWrap/>
            <w:vAlign w:val="center"/>
            <w:hideMark/>
          </w:tcPr>
          <w:p w14:paraId="289D9A95" w14:textId="0E53659E" w:rsidR="001B19DA" w:rsidRPr="008E3A44" w:rsidRDefault="001B19DA" w:rsidP="00107DA6">
            <w:pPr>
              <w:jc w:val="left"/>
              <w:rPr>
                <w:rFonts w:ascii="Cambria" w:hAnsi="Cambria"/>
              </w:rPr>
            </w:pPr>
            <w:r w:rsidRPr="008E3A44">
              <w:rPr>
                <w:rFonts w:ascii="Cambria" w:hAnsi="Cambria"/>
              </w:rPr>
              <w:t>Proportion of direct evidence</w:t>
            </w:r>
          </w:p>
        </w:tc>
      </w:tr>
      <w:tr w:rsidR="006923DC" w:rsidRPr="008E3A44" w14:paraId="0841A63B" w14:textId="77777777" w:rsidTr="001B19DA">
        <w:trPr>
          <w:trHeight w:val="259"/>
        </w:trPr>
        <w:tc>
          <w:tcPr>
            <w:tcW w:w="3114" w:type="dxa"/>
            <w:noWrap/>
            <w:hideMark/>
          </w:tcPr>
          <w:p w14:paraId="54003FCD" w14:textId="77777777" w:rsidR="00D67A32" w:rsidRPr="008E3A44" w:rsidRDefault="00D67A32" w:rsidP="006923DC">
            <w:pPr>
              <w:spacing w:line="360" w:lineRule="auto"/>
              <w:jc w:val="left"/>
              <w:rPr>
                <w:rFonts w:ascii="Cambria" w:hAnsi="Cambria"/>
              </w:rPr>
            </w:pPr>
            <w:r w:rsidRPr="008E3A44">
              <w:rPr>
                <w:rFonts w:ascii="Cambria" w:hAnsi="Cambria"/>
              </w:rPr>
              <w:t>Botulinum toxin A:Placebo</w:t>
            </w:r>
          </w:p>
        </w:tc>
        <w:tc>
          <w:tcPr>
            <w:tcW w:w="1559" w:type="dxa"/>
            <w:noWrap/>
            <w:hideMark/>
          </w:tcPr>
          <w:p w14:paraId="289C6F78" w14:textId="77777777" w:rsidR="00D67A32" w:rsidRPr="008E3A44" w:rsidRDefault="00D67A32" w:rsidP="006923DC">
            <w:pPr>
              <w:spacing w:line="360" w:lineRule="auto"/>
              <w:jc w:val="left"/>
              <w:rPr>
                <w:rFonts w:ascii="Cambria" w:hAnsi="Cambria"/>
              </w:rPr>
            </w:pPr>
            <w:r w:rsidRPr="008E3A44">
              <w:rPr>
                <w:rFonts w:ascii="Cambria" w:hAnsi="Cambria"/>
              </w:rPr>
              <w:t>1</w:t>
            </w:r>
          </w:p>
        </w:tc>
        <w:tc>
          <w:tcPr>
            <w:tcW w:w="1418" w:type="dxa"/>
            <w:noWrap/>
            <w:hideMark/>
          </w:tcPr>
          <w:p w14:paraId="146D19D3" w14:textId="0C02ECE4" w:rsidR="00D67A32" w:rsidRPr="008E3A44" w:rsidRDefault="00D67A32" w:rsidP="006923DC">
            <w:pPr>
              <w:spacing w:line="360" w:lineRule="auto"/>
              <w:jc w:val="left"/>
              <w:rPr>
                <w:rFonts w:ascii="Cambria" w:hAnsi="Cambria"/>
              </w:rPr>
            </w:pPr>
            <w:r w:rsidRPr="008E3A44">
              <w:rPr>
                <w:rFonts w:ascii="Cambria" w:hAnsi="Cambria"/>
              </w:rPr>
              <w:t>3.23</w:t>
            </w:r>
            <w:r w:rsidR="007A0841" w:rsidRPr="008E3A44">
              <w:rPr>
                <w:rFonts w:ascii="Cambria" w:hAnsi="Cambria"/>
              </w:rPr>
              <w:t>1</w:t>
            </w:r>
          </w:p>
        </w:tc>
        <w:tc>
          <w:tcPr>
            <w:tcW w:w="1279" w:type="dxa"/>
            <w:noWrap/>
            <w:hideMark/>
          </w:tcPr>
          <w:p w14:paraId="38847537" w14:textId="53CE752A" w:rsidR="00D67A32" w:rsidRPr="008E3A44" w:rsidRDefault="00D67A32" w:rsidP="006923DC">
            <w:pPr>
              <w:spacing w:line="360" w:lineRule="auto"/>
              <w:jc w:val="left"/>
              <w:rPr>
                <w:rFonts w:ascii="Cambria" w:hAnsi="Cambria"/>
              </w:rPr>
            </w:pPr>
            <w:r w:rsidRPr="008E3A44">
              <w:rPr>
                <w:rFonts w:ascii="Cambria" w:hAnsi="Cambria"/>
              </w:rPr>
              <w:t>3.23</w:t>
            </w:r>
            <w:r w:rsidR="007A0841" w:rsidRPr="008E3A44">
              <w:rPr>
                <w:rFonts w:ascii="Cambria" w:hAnsi="Cambria"/>
              </w:rPr>
              <w:t>1</w:t>
            </w:r>
          </w:p>
        </w:tc>
        <w:tc>
          <w:tcPr>
            <w:tcW w:w="1204" w:type="dxa"/>
            <w:noWrap/>
            <w:hideMark/>
          </w:tcPr>
          <w:p w14:paraId="4C919659" w14:textId="77777777" w:rsidR="00D67A32" w:rsidRPr="008E3A44" w:rsidRDefault="00D67A32" w:rsidP="006923DC">
            <w:pPr>
              <w:spacing w:line="360" w:lineRule="auto"/>
              <w:jc w:val="left"/>
              <w:rPr>
                <w:rFonts w:ascii="Cambria" w:hAnsi="Cambria"/>
              </w:rPr>
            </w:pPr>
            <w:r w:rsidRPr="008E3A44">
              <w:rPr>
                <w:rFonts w:ascii="Cambria" w:hAnsi="Cambria"/>
              </w:rPr>
              <w:t>.</w:t>
            </w:r>
          </w:p>
        </w:tc>
      </w:tr>
      <w:tr w:rsidR="006923DC" w:rsidRPr="008E3A44" w14:paraId="4A920DF3" w14:textId="77777777" w:rsidTr="001B19DA">
        <w:trPr>
          <w:trHeight w:val="259"/>
        </w:trPr>
        <w:tc>
          <w:tcPr>
            <w:tcW w:w="3114" w:type="dxa"/>
            <w:noWrap/>
            <w:hideMark/>
          </w:tcPr>
          <w:p w14:paraId="5992ED5D" w14:textId="77777777" w:rsidR="00D67A32" w:rsidRPr="008E3A44" w:rsidRDefault="00D67A32" w:rsidP="006923DC">
            <w:pPr>
              <w:spacing w:line="360" w:lineRule="auto"/>
              <w:jc w:val="left"/>
              <w:rPr>
                <w:rFonts w:ascii="Cambria" w:hAnsi="Cambria"/>
              </w:rPr>
            </w:pPr>
            <w:r w:rsidRPr="008E3A44">
              <w:rPr>
                <w:rFonts w:ascii="Cambria" w:hAnsi="Cambria"/>
              </w:rPr>
              <w:t>Botulinum toxin A:Topiramate</w:t>
            </w:r>
          </w:p>
        </w:tc>
        <w:tc>
          <w:tcPr>
            <w:tcW w:w="1559" w:type="dxa"/>
            <w:noWrap/>
            <w:hideMark/>
          </w:tcPr>
          <w:p w14:paraId="74A8F102" w14:textId="77777777" w:rsidR="00D67A32" w:rsidRPr="008E3A44" w:rsidRDefault="00D67A32" w:rsidP="006923DC">
            <w:pPr>
              <w:spacing w:line="360" w:lineRule="auto"/>
              <w:jc w:val="left"/>
              <w:rPr>
                <w:rFonts w:ascii="Cambria" w:hAnsi="Cambria"/>
              </w:rPr>
            </w:pPr>
            <w:r w:rsidRPr="008E3A44">
              <w:rPr>
                <w:rFonts w:ascii="Cambria" w:hAnsi="Cambria"/>
              </w:rPr>
              <w:t>1</w:t>
            </w:r>
          </w:p>
        </w:tc>
        <w:tc>
          <w:tcPr>
            <w:tcW w:w="1418" w:type="dxa"/>
            <w:noWrap/>
            <w:hideMark/>
          </w:tcPr>
          <w:p w14:paraId="1032CCF8" w14:textId="77777777" w:rsidR="00D67A32" w:rsidRPr="008E3A44" w:rsidRDefault="00D67A32" w:rsidP="006923DC">
            <w:pPr>
              <w:spacing w:line="360" w:lineRule="auto"/>
              <w:jc w:val="left"/>
              <w:rPr>
                <w:rFonts w:ascii="Cambria" w:hAnsi="Cambria"/>
              </w:rPr>
            </w:pPr>
            <w:r w:rsidRPr="008E3A44">
              <w:rPr>
                <w:rFonts w:ascii="Cambria" w:hAnsi="Cambria"/>
              </w:rPr>
              <w:t>0.375</w:t>
            </w:r>
          </w:p>
        </w:tc>
        <w:tc>
          <w:tcPr>
            <w:tcW w:w="1279" w:type="dxa"/>
            <w:noWrap/>
            <w:hideMark/>
          </w:tcPr>
          <w:p w14:paraId="07EE07A9" w14:textId="77777777" w:rsidR="00D67A32" w:rsidRPr="008E3A44" w:rsidRDefault="00D67A32" w:rsidP="006923DC">
            <w:pPr>
              <w:spacing w:line="360" w:lineRule="auto"/>
              <w:jc w:val="left"/>
              <w:rPr>
                <w:rFonts w:ascii="Cambria" w:hAnsi="Cambria"/>
              </w:rPr>
            </w:pPr>
            <w:r w:rsidRPr="008E3A44">
              <w:rPr>
                <w:rFonts w:ascii="Cambria" w:hAnsi="Cambria"/>
              </w:rPr>
              <w:t>0.375</w:t>
            </w:r>
          </w:p>
        </w:tc>
        <w:tc>
          <w:tcPr>
            <w:tcW w:w="1204" w:type="dxa"/>
            <w:noWrap/>
            <w:hideMark/>
          </w:tcPr>
          <w:p w14:paraId="51A88F66" w14:textId="77777777" w:rsidR="00D67A32" w:rsidRPr="008E3A44" w:rsidRDefault="00D67A32" w:rsidP="006923DC">
            <w:pPr>
              <w:spacing w:line="360" w:lineRule="auto"/>
              <w:jc w:val="left"/>
              <w:rPr>
                <w:rFonts w:ascii="Cambria" w:hAnsi="Cambria"/>
              </w:rPr>
            </w:pPr>
            <w:r w:rsidRPr="008E3A44">
              <w:rPr>
                <w:rFonts w:ascii="Cambria" w:hAnsi="Cambria"/>
              </w:rPr>
              <w:t>.</w:t>
            </w:r>
          </w:p>
        </w:tc>
      </w:tr>
      <w:tr w:rsidR="006923DC" w:rsidRPr="008E3A44" w14:paraId="0B42AB3D" w14:textId="77777777" w:rsidTr="001B19DA">
        <w:trPr>
          <w:trHeight w:val="259"/>
        </w:trPr>
        <w:tc>
          <w:tcPr>
            <w:tcW w:w="3114" w:type="dxa"/>
            <w:noWrap/>
            <w:hideMark/>
          </w:tcPr>
          <w:p w14:paraId="602E1192" w14:textId="77777777" w:rsidR="00D67A32" w:rsidRPr="008E3A44" w:rsidRDefault="00D67A32" w:rsidP="006923DC">
            <w:pPr>
              <w:spacing w:line="360" w:lineRule="auto"/>
              <w:jc w:val="left"/>
              <w:rPr>
                <w:rFonts w:ascii="Cambria" w:hAnsi="Cambria"/>
              </w:rPr>
            </w:pPr>
            <w:r w:rsidRPr="008E3A44">
              <w:rPr>
                <w:rFonts w:ascii="Cambria" w:hAnsi="Cambria"/>
              </w:rPr>
              <w:t>Topiramate:Placebo</w:t>
            </w:r>
          </w:p>
        </w:tc>
        <w:tc>
          <w:tcPr>
            <w:tcW w:w="1559" w:type="dxa"/>
            <w:noWrap/>
            <w:hideMark/>
          </w:tcPr>
          <w:p w14:paraId="6264F643" w14:textId="77777777" w:rsidR="00D67A32" w:rsidRPr="008E3A44" w:rsidRDefault="00D67A32" w:rsidP="006923DC">
            <w:pPr>
              <w:spacing w:line="360" w:lineRule="auto"/>
              <w:jc w:val="left"/>
              <w:rPr>
                <w:rFonts w:ascii="Cambria" w:hAnsi="Cambria"/>
              </w:rPr>
            </w:pPr>
            <w:r w:rsidRPr="008E3A44">
              <w:rPr>
                <w:rFonts w:ascii="Cambria" w:hAnsi="Cambria"/>
              </w:rPr>
              <w:t>0</w:t>
            </w:r>
          </w:p>
        </w:tc>
        <w:tc>
          <w:tcPr>
            <w:tcW w:w="1418" w:type="dxa"/>
            <w:noWrap/>
            <w:hideMark/>
          </w:tcPr>
          <w:p w14:paraId="56485B94" w14:textId="136459DB" w:rsidR="00D67A32" w:rsidRPr="008E3A44" w:rsidRDefault="00D67A32" w:rsidP="006923DC">
            <w:pPr>
              <w:spacing w:line="360" w:lineRule="auto"/>
              <w:jc w:val="left"/>
              <w:rPr>
                <w:rFonts w:ascii="Cambria" w:hAnsi="Cambria"/>
              </w:rPr>
            </w:pPr>
            <w:r w:rsidRPr="008E3A44">
              <w:rPr>
                <w:rFonts w:ascii="Cambria" w:hAnsi="Cambria"/>
              </w:rPr>
              <w:t>8.61</w:t>
            </w:r>
            <w:r w:rsidR="00760F7E" w:rsidRPr="008E3A44">
              <w:rPr>
                <w:rFonts w:ascii="Cambria" w:hAnsi="Cambria"/>
              </w:rPr>
              <w:t>6</w:t>
            </w:r>
          </w:p>
        </w:tc>
        <w:tc>
          <w:tcPr>
            <w:tcW w:w="1279" w:type="dxa"/>
            <w:noWrap/>
            <w:hideMark/>
          </w:tcPr>
          <w:p w14:paraId="30EE248B" w14:textId="77777777" w:rsidR="00D67A32" w:rsidRPr="008E3A44" w:rsidRDefault="00D67A32" w:rsidP="006923DC">
            <w:pPr>
              <w:spacing w:line="360" w:lineRule="auto"/>
              <w:jc w:val="left"/>
              <w:rPr>
                <w:rFonts w:ascii="Cambria" w:hAnsi="Cambria"/>
              </w:rPr>
            </w:pPr>
            <w:r w:rsidRPr="008E3A44">
              <w:rPr>
                <w:rFonts w:ascii="Cambria" w:hAnsi="Cambria"/>
              </w:rPr>
              <w:t>.</w:t>
            </w:r>
          </w:p>
        </w:tc>
        <w:tc>
          <w:tcPr>
            <w:tcW w:w="1204" w:type="dxa"/>
            <w:noWrap/>
            <w:hideMark/>
          </w:tcPr>
          <w:p w14:paraId="3AFCB1ED" w14:textId="3208C120" w:rsidR="00D67A32" w:rsidRPr="008E3A44" w:rsidRDefault="00D67A32" w:rsidP="006923DC">
            <w:pPr>
              <w:spacing w:line="360" w:lineRule="auto"/>
              <w:jc w:val="left"/>
              <w:rPr>
                <w:rFonts w:ascii="Cambria" w:hAnsi="Cambria"/>
              </w:rPr>
            </w:pPr>
            <w:r w:rsidRPr="008E3A44">
              <w:rPr>
                <w:rFonts w:ascii="Cambria" w:hAnsi="Cambria"/>
              </w:rPr>
              <w:t>8.61</w:t>
            </w:r>
            <w:r w:rsidR="00760F7E" w:rsidRPr="008E3A44">
              <w:rPr>
                <w:rFonts w:ascii="Cambria" w:hAnsi="Cambria"/>
              </w:rPr>
              <w:t>6</w:t>
            </w:r>
          </w:p>
        </w:tc>
      </w:tr>
    </w:tbl>
    <w:p w14:paraId="2F3EF7F1" w14:textId="1DBAAB33" w:rsidR="009957CC" w:rsidRPr="008E3A44" w:rsidRDefault="009957CC" w:rsidP="006923DC">
      <w:pPr>
        <w:spacing w:line="360" w:lineRule="auto"/>
        <w:jc w:val="left"/>
        <w:rPr>
          <w:rFonts w:ascii="Cambria" w:hAnsi="Cambria"/>
          <w:b/>
          <w:bCs/>
        </w:rPr>
      </w:pPr>
    </w:p>
    <w:p w14:paraId="1D46846B" w14:textId="77777777" w:rsidR="009957CC" w:rsidRPr="008E3A44" w:rsidRDefault="009957CC" w:rsidP="006923DC">
      <w:pPr>
        <w:spacing w:line="360" w:lineRule="auto"/>
        <w:jc w:val="left"/>
        <w:rPr>
          <w:rFonts w:ascii="Cambria" w:hAnsi="Cambria"/>
          <w:b/>
          <w:bCs/>
        </w:rPr>
      </w:pPr>
    </w:p>
    <w:p w14:paraId="3B871D10" w14:textId="2621F0A4" w:rsidR="009957CC" w:rsidRDefault="009957CC" w:rsidP="00FF5B48">
      <w:pPr>
        <w:rPr>
          <w:rFonts w:ascii="Cambria" w:hAnsi="Cambria"/>
          <w:b/>
          <w:bCs/>
        </w:rPr>
      </w:pPr>
    </w:p>
    <w:p w14:paraId="7F1982F7" w14:textId="10C23133" w:rsidR="00744D10" w:rsidRDefault="00744D10">
      <w:pPr>
        <w:widowControl/>
        <w:jc w:val="left"/>
        <w:rPr>
          <w:rFonts w:ascii="Cambria" w:hAnsi="Cambria"/>
          <w:b/>
          <w:bCs/>
        </w:rPr>
      </w:pPr>
      <w:r>
        <w:rPr>
          <w:rFonts w:ascii="Cambria" w:hAnsi="Cambria"/>
          <w:b/>
          <w:bCs/>
        </w:rPr>
        <w:br w:type="page"/>
      </w:r>
    </w:p>
    <w:p w14:paraId="5C43E712" w14:textId="77777777" w:rsidR="00135805" w:rsidRDefault="00135805" w:rsidP="00135805">
      <w:pPr>
        <w:pStyle w:val="1"/>
        <w:sectPr w:rsidR="00135805" w:rsidSect="00EA7211">
          <w:pgSz w:w="11906" w:h="16838"/>
          <w:pgMar w:top="1440" w:right="1797" w:bottom="1440" w:left="1797" w:header="851" w:footer="992" w:gutter="0"/>
          <w:cols w:space="425"/>
          <w:docGrid w:type="lines" w:linePitch="312"/>
        </w:sectPr>
      </w:pPr>
    </w:p>
    <w:p w14:paraId="04E6218F" w14:textId="3F09163A" w:rsidR="00744D10" w:rsidRDefault="007F4846" w:rsidP="00135805">
      <w:pPr>
        <w:pStyle w:val="1"/>
        <w:rPr>
          <w:b w:val="0"/>
          <w:bCs w:val="0"/>
        </w:rPr>
      </w:pPr>
      <w:bookmarkStart w:id="13" w:name="_Toc45955915"/>
      <w:r>
        <w:lastRenderedPageBreak/>
        <w:t>G</w:t>
      </w:r>
      <w:r w:rsidR="00744D10" w:rsidRPr="00135805">
        <w:t xml:space="preserve">. </w:t>
      </w:r>
      <w:r w:rsidR="00811B7A">
        <w:t>Primary o</w:t>
      </w:r>
      <w:r w:rsidR="00744D10" w:rsidRPr="00135805">
        <w:t>utcomes measured at other time points</w:t>
      </w:r>
      <w:bookmarkEnd w:id="13"/>
    </w:p>
    <w:p w14:paraId="76BDF338" w14:textId="2E5C1F92" w:rsidR="00744D10" w:rsidRDefault="00744D10" w:rsidP="00FF5B48">
      <w:pPr>
        <w:rPr>
          <w:rFonts w:ascii="Cambria" w:hAnsi="Cambria"/>
          <w:b/>
          <w:bCs/>
        </w:rPr>
      </w:pPr>
    </w:p>
    <w:p w14:paraId="4187C0C7" w14:textId="2B1C4F94" w:rsidR="00135805" w:rsidRDefault="00B92EF0" w:rsidP="00FF5B48">
      <w:pPr>
        <w:rPr>
          <w:rFonts w:ascii="Cambria" w:hAnsi="Cambria"/>
          <w:b/>
          <w:bCs/>
        </w:rPr>
      </w:pPr>
      <w:r>
        <w:rPr>
          <w:rFonts w:ascii="Cambria" w:hAnsi="Cambria"/>
          <w:b/>
          <w:bCs/>
          <w:noProof/>
        </w:rPr>
        <w:drawing>
          <wp:inline distT="0" distB="0" distL="0" distR="0" wp14:anchorId="7825AF5D" wp14:editId="58C57161">
            <wp:extent cx="8547100" cy="1652270"/>
            <wp:effectExtent l="0" t="0" r="635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547100" cy="1652270"/>
                    </a:xfrm>
                    <a:prstGeom prst="rect">
                      <a:avLst/>
                    </a:prstGeom>
                    <a:noFill/>
                  </pic:spPr>
                </pic:pic>
              </a:graphicData>
            </a:graphic>
          </wp:inline>
        </w:drawing>
      </w:r>
    </w:p>
    <w:p w14:paraId="4A61A390" w14:textId="4329B572" w:rsidR="00B92EF0" w:rsidRDefault="00B92EF0" w:rsidP="00B92EF0">
      <w:pPr>
        <w:rPr>
          <w:rFonts w:ascii="Cambria" w:hAnsi="Cambria"/>
          <w:b/>
          <w:bCs/>
        </w:rPr>
      </w:pPr>
      <w:r>
        <w:rPr>
          <w:rFonts w:ascii="Cambria" w:hAnsi="Cambria" w:hint="eastAsia"/>
          <w:b/>
          <w:bCs/>
        </w:rPr>
        <w:t>F</w:t>
      </w:r>
      <w:r>
        <w:rPr>
          <w:rFonts w:ascii="Cambria" w:hAnsi="Cambria"/>
          <w:b/>
          <w:bCs/>
        </w:rPr>
        <w:t xml:space="preserve">igure </w:t>
      </w:r>
      <w:r w:rsidR="007F4846">
        <w:rPr>
          <w:rFonts w:ascii="Cambria" w:hAnsi="Cambria"/>
          <w:b/>
          <w:bCs/>
        </w:rPr>
        <w:t>G</w:t>
      </w:r>
      <w:r>
        <w:rPr>
          <w:rFonts w:ascii="Cambria" w:hAnsi="Cambria"/>
          <w:b/>
          <w:bCs/>
        </w:rPr>
        <w:t>.1. Monthly headache days measured at week 4</w:t>
      </w:r>
    </w:p>
    <w:p w14:paraId="6813E195" w14:textId="77777777" w:rsidR="00C36675" w:rsidRPr="00C36675" w:rsidRDefault="00C36675" w:rsidP="00C36675">
      <w:pPr>
        <w:rPr>
          <w:rFonts w:ascii="Cambria" w:hAnsi="Cambria"/>
        </w:rPr>
      </w:pPr>
      <w:r w:rsidRPr="00C36675">
        <w:rPr>
          <w:rFonts w:ascii="Cambria" w:hAnsi="Cambria"/>
          <w:i/>
          <w:iCs/>
        </w:rPr>
        <w:t>Abbreviations:</w:t>
      </w:r>
      <w:r w:rsidRPr="00C36675">
        <w:rPr>
          <w:rFonts w:ascii="Cambria" w:hAnsi="Cambria"/>
        </w:rPr>
        <w:t xml:space="preserve"> 95%CI, 95% confidence interval. SMD, standard mean difference.</w:t>
      </w:r>
    </w:p>
    <w:p w14:paraId="407F1815" w14:textId="1D233D67" w:rsidR="00135805" w:rsidRPr="00C36675" w:rsidRDefault="00C36675" w:rsidP="00C36675">
      <w:pPr>
        <w:rPr>
          <w:rFonts w:ascii="Cambria" w:hAnsi="Cambria"/>
        </w:rPr>
      </w:pPr>
      <w:r w:rsidRPr="00C36675">
        <w:rPr>
          <w:rFonts w:ascii="Cambria" w:hAnsi="Cambria"/>
          <w:i/>
          <w:iCs/>
        </w:rPr>
        <w:t>Footnote:</w:t>
      </w:r>
      <w:r w:rsidRPr="00C36675">
        <w:rPr>
          <w:rFonts w:ascii="Cambria" w:hAnsi="Cambria"/>
        </w:rPr>
        <w:t xml:space="preserve"> The network meta-analys</w:t>
      </w:r>
      <w:r>
        <w:rPr>
          <w:rFonts w:ascii="Cambria" w:hAnsi="Cambria"/>
        </w:rPr>
        <w:t>i</w:t>
      </w:r>
      <w:r w:rsidRPr="00C36675">
        <w:rPr>
          <w:rFonts w:ascii="Cambria" w:hAnsi="Cambria"/>
        </w:rPr>
        <w:t xml:space="preserve">s assessed the </w:t>
      </w:r>
      <w:r>
        <w:rPr>
          <w:rFonts w:ascii="Cambria" w:hAnsi="Cambria"/>
        </w:rPr>
        <w:t>monthly headache days</w:t>
      </w:r>
      <w:r w:rsidRPr="00C36675">
        <w:rPr>
          <w:rFonts w:ascii="Cambria" w:hAnsi="Cambria"/>
        </w:rPr>
        <w:t xml:space="preserve"> at week </w:t>
      </w:r>
      <w:r w:rsidR="00BC1E78">
        <w:rPr>
          <w:rFonts w:ascii="Cambria" w:hAnsi="Cambria"/>
        </w:rPr>
        <w:t>4</w:t>
      </w:r>
      <w:r w:rsidRPr="00C36675">
        <w:rPr>
          <w:rFonts w:ascii="Cambria" w:hAnsi="Cambria"/>
        </w:rPr>
        <w:t>. The left the geometry of the networks, and the right shows the forest plots using placebo as a reference comparator. The size of the red nodes corresponds to the number of participants who were allocated to the treatments. Direct comparison was linked by a line between two treatments; the thickness of the lines corresponds to the number of trials that studied the treatment. The blue triangle among treatments indicates a three-arm design of an RCT. The treatments were ranked by P-scores. A P-score is an estimation of the mean probability of a treatment to be the best treatment. A treatment with the highest P-score ranked the most effective. A SMD&gt;0 indicates superiority of a treatment over placebo.</w:t>
      </w:r>
    </w:p>
    <w:p w14:paraId="05212ADE" w14:textId="64763DDE" w:rsidR="00C36675" w:rsidRDefault="00C36675" w:rsidP="00FF5B48">
      <w:pPr>
        <w:rPr>
          <w:rFonts w:ascii="Cambria" w:hAnsi="Cambria"/>
          <w:b/>
          <w:bCs/>
        </w:rPr>
      </w:pPr>
    </w:p>
    <w:p w14:paraId="273068D5" w14:textId="77777777" w:rsidR="00C36675" w:rsidRPr="00DD2311" w:rsidRDefault="00C36675" w:rsidP="00FF5B48">
      <w:pPr>
        <w:rPr>
          <w:rFonts w:ascii="Cambria" w:hAnsi="Cambria"/>
          <w:b/>
          <w:bCs/>
        </w:rPr>
      </w:pPr>
    </w:p>
    <w:p w14:paraId="30A08463" w14:textId="5E8FBB01" w:rsidR="00135805" w:rsidRDefault="00DD2311" w:rsidP="00FF5B48">
      <w:pPr>
        <w:rPr>
          <w:rFonts w:ascii="Cambria" w:hAnsi="Cambria"/>
          <w:b/>
          <w:bCs/>
        </w:rPr>
      </w:pPr>
      <w:r>
        <w:rPr>
          <w:rFonts w:ascii="Cambria" w:hAnsi="Cambria"/>
          <w:b/>
          <w:bCs/>
          <w:noProof/>
        </w:rPr>
        <w:lastRenderedPageBreak/>
        <w:drawing>
          <wp:inline distT="0" distB="0" distL="0" distR="0" wp14:anchorId="07860D38" wp14:editId="387AEAD5">
            <wp:extent cx="8041005" cy="1579245"/>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041005" cy="1579245"/>
                    </a:xfrm>
                    <a:prstGeom prst="rect">
                      <a:avLst/>
                    </a:prstGeom>
                    <a:noFill/>
                  </pic:spPr>
                </pic:pic>
              </a:graphicData>
            </a:graphic>
          </wp:inline>
        </w:drawing>
      </w:r>
    </w:p>
    <w:p w14:paraId="3A56F707" w14:textId="75B6F777" w:rsidR="00135805" w:rsidRDefault="00811B7A" w:rsidP="00FF5B48">
      <w:pPr>
        <w:rPr>
          <w:rFonts w:ascii="Cambria" w:hAnsi="Cambria"/>
          <w:b/>
          <w:bCs/>
        </w:rPr>
      </w:pPr>
      <w:r>
        <w:rPr>
          <w:rFonts w:ascii="Cambria" w:hAnsi="Cambria" w:hint="eastAsia"/>
          <w:b/>
          <w:bCs/>
        </w:rPr>
        <w:t>F</w:t>
      </w:r>
      <w:r>
        <w:rPr>
          <w:rFonts w:ascii="Cambria" w:hAnsi="Cambria"/>
          <w:b/>
          <w:bCs/>
        </w:rPr>
        <w:t xml:space="preserve">igure </w:t>
      </w:r>
      <w:r w:rsidR="007F4846">
        <w:rPr>
          <w:rFonts w:ascii="Cambria" w:hAnsi="Cambria"/>
          <w:b/>
          <w:bCs/>
        </w:rPr>
        <w:t>G</w:t>
      </w:r>
      <w:r>
        <w:rPr>
          <w:rFonts w:ascii="Cambria" w:hAnsi="Cambria"/>
          <w:b/>
          <w:bCs/>
        </w:rPr>
        <w:t xml:space="preserve">.2. </w:t>
      </w:r>
      <w:bookmarkStart w:id="14" w:name="OLE_LINK1"/>
      <w:bookmarkStart w:id="15" w:name="OLE_LINK2"/>
      <w:r>
        <w:rPr>
          <w:rFonts w:ascii="Cambria" w:hAnsi="Cambria"/>
          <w:b/>
          <w:bCs/>
        </w:rPr>
        <w:t xml:space="preserve">Monthly headache days measured at week </w:t>
      </w:r>
      <w:bookmarkEnd w:id="14"/>
      <w:bookmarkEnd w:id="15"/>
      <w:r w:rsidR="00BC1E78">
        <w:rPr>
          <w:rFonts w:ascii="Cambria" w:hAnsi="Cambria"/>
          <w:b/>
          <w:bCs/>
        </w:rPr>
        <w:t>8</w:t>
      </w:r>
    </w:p>
    <w:p w14:paraId="3DC8B802" w14:textId="77777777" w:rsidR="00BC1E78" w:rsidRPr="00BC1E78" w:rsidRDefault="00BC1E78" w:rsidP="00BC1E78">
      <w:pPr>
        <w:rPr>
          <w:rFonts w:ascii="Cambria" w:hAnsi="Cambria"/>
        </w:rPr>
      </w:pPr>
      <w:r w:rsidRPr="005A67E3">
        <w:rPr>
          <w:rFonts w:ascii="Cambria" w:hAnsi="Cambria"/>
          <w:i/>
          <w:iCs/>
        </w:rPr>
        <w:t>Abbreviations:</w:t>
      </w:r>
      <w:r w:rsidRPr="00BC1E78">
        <w:rPr>
          <w:rFonts w:ascii="Cambria" w:hAnsi="Cambria"/>
        </w:rPr>
        <w:t xml:space="preserve"> 95%CI, 95% confidence interval. SMD, standard mean difference.</w:t>
      </w:r>
    </w:p>
    <w:p w14:paraId="4A3CC64B" w14:textId="444723F2" w:rsidR="00135805" w:rsidRPr="00BC1E78" w:rsidRDefault="00BC1E78" w:rsidP="00BC1E78">
      <w:pPr>
        <w:rPr>
          <w:rFonts w:ascii="Cambria" w:hAnsi="Cambria"/>
        </w:rPr>
      </w:pPr>
      <w:r w:rsidRPr="005A67E3">
        <w:rPr>
          <w:rFonts w:ascii="Cambria" w:hAnsi="Cambria"/>
          <w:i/>
          <w:iCs/>
        </w:rPr>
        <w:t>Footnote:</w:t>
      </w:r>
      <w:r w:rsidRPr="00BC1E78">
        <w:rPr>
          <w:rFonts w:ascii="Cambria" w:hAnsi="Cambria"/>
        </w:rPr>
        <w:t xml:space="preserve"> The network meta-analysis assessed the monthly headache days at week </w:t>
      </w:r>
      <w:r>
        <w:rPr>
          <w:rFonts w:ascii="Cambria" w:hAnsi="Cambria"/>
        </w:rPr>
        <w:t>8</w:t>
      </w:r>
      <w:r w:rsidRPr="00BC1E78">
        <w:rPr>
          <w:rFonts w:ascii="Cambria" w:hAnsi="Cambria"/>
        </w:rPr>
        <w:t>. The left the geometry of the networks, and the right shows the forest plots using placebo as a reference comparator. The size of the red nodes corresponds to the number of participants who were allocated to the treatments. Direct comparison was linked by a line between two treatments; the thickness of the lines corresponds to the number of trials that studied the treatment. The blue triangle among treatments indicates a three-arm design of an RCT. The treatments were ranked by P-scores. A P-score is an estimation of the mean probability of a treatment to be the best treatment. A treatment with the highest P-score ranked the most effective. A SMD&gt;0 indicates superiority of a treatment over placebo.</w:t>
      </w:r>
    </w:p>
    <w:p w14:paraId="661A85F1" w14:textId="140D4194" w:rsidR="00135805" w:rsidRDefault="00135805" w:rsidP="00FF5B48">
      <w:pPr>
        <w:rPr>
          <w:rFonts w:ascii="Cambria" w:hAnsi="Cambria"/>
          <w:b/>
          <w:bCs/>
        </w:rPr>
      </w:pPr>
    </w:p>
    <w:p w14:paraId="5B997792" w14:textId="5A5F40C3" w:rsidR="00BC1E78" w:rsidRDefault="00BC1E78">
      <w:pPr>
        <w:widowControl/>
        <w:jc w:val="left"/>
        <w:rPr>
          <w:rFonts w:ascii="Cambria" w:hAnsi="Cambria"/>
          <w:b/>
          <w:bCs/>
        </w:rPr>
      </w:pPr>
      <w:r>
        <w:rPr>
          <w:rFonts w:ascii="Cambria" w:hAnsi="Cambria"/>
          <w:b/>
          <w:bCs/>
        </w:rPr>
        <w:br w:type="page"/>
      </w:r>
    </w:p>
    <w:p w14:paraId="3C702088" w14:textId="50A77F40" w:rsidR="00135805" w:rsidRDefault="009C5D78" w:rsidP="00FF5B48">
      <w:pPr>
        <w:rPr>
          <w:rFonts w:ascii="Cambria" w:hAnsi="Cambria"/>
          <w:b/>
          <w:bCs/>
        </w:rPr>
      </w:pPr>
      <w:r>
        <w:rPr>
          <w:rFonts w:ascii="Cambria" w:hAnsi="Cambria"/>
          <w:b/>
          <w:bCs/>
          <w:noProof/>
        </w:rPr>
        <w:lastRenderedPageBreak/>
        <w:drawing>
          <wp:inline distT="0" distB="0" distL="0" distR="0" wp14:anchorId="4EF271B8" wp14:editId="53070DC1">
            <wp:extent cx="8716417" cy="1320407"/>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737413" cy="1323588"/>
                    </a:xfrm>
                    <a:prstGeom prst="rect">
                      <a:avLst/>
                    </a:prstGeom>
                    <a:noFill/>
                  </pic:spPr>
                </pic:pic>
              </a:graphicData>
            </a:graphic>
          </wp:inline>
        </w:drawing>
      </w:r>
    </w:p>
    <w:p w14:paraId="44C9A7CC" w14:textId="5361DF1A" w:rsidR="009C5D78" w:rsidRDefault="009C5D78" w:rsidP="00FF5B48">
      <w:pPr>
        <w:rPr>
          <w:rFonts w:ascii="Cambria" w:hAnsi="Cambria"/>
          <w:b/>
          <w:bCs/>
        </w:rPr>
      </w:pPr>
      <w:r>
        <w:rPr>
          <w:rFonts w:ascii="Cambria" w:hAnsi="Cambria" w:hint="eastAsia"/>
          <w:b/>
          <w:bCs/>
        </w:rPr>
        <w:t>F</w:t>
      </w:r>
      <w:r>
        <w:rPr>
          <w:rFonts w:ascii="Cambria" w:hAnsi="Cambria"/>
          <w:b/>
          <w:bCs/>
        </w:rPr>
        <w:t xml:space="preserve">igure </w:t>
      </w:r>
      <w:r w:rsidR="007F4846">
        <w:rPr>
          <w:rFonts w:ascii="Cambria" w:hAnsi="Cambria"/>
          <w:b/>
          <w:bCs/>
        </w:rPr>
        <w:t>G</w:t>
      </w:r>
      <w:r>
        <w:rPr>
          <w:rFonts w:ascii="Cambria" w:hAnsi="Cambria"/>
          <w:b/>
          <w:bCs/>
        </w:rPr>
        <w:t>.3. Monthly headache days measured at week 24</w:t>
      </w:r>
    </w:p>
    <w:p w14:paraId="376BC844" w14:textId="77777777" w:rsidR="002537D6" w:rsidRPr="002537D6" w:rsidRDefault="002537D6" w:rsidP="002537D6">
      <w:pPr>
        <w:rPr>
          <w:rFonts w:ascii="Cambria" w:hAnsi="Cambria"/>
        </w:rPr>
      </w:pPr>
      <w:r w:rsidRPr="002537D6">
        <w:rPr>
          <w:rFonts w:ascii="Cambria" w:hAnsi="Cambria"/>
          <w:i/>
          <w:iCs/>
        </w:rPr>
        <w:t>Abbreviations:</w:t>
      </w:r>
      <w:r w:rsidRPr="002537D6">
        <w:rPr>
          <w:rFonts w:ascii="Cambria" w:hAnsi="Cambria"/>
        </w:rPr>
        <w:t xml:space="preserve"> 95%CI, 95% confidence interval. SMD, standard mean difference.</w:t>
      </w:r>
    </w:p>
    <w:p w14:paraId="17C290E8" w14:textId="1E66BF4E" w:rsidR="00135805" w:rsidRPr="002537D6" w:rsidRDefault="002537D6" w:rsidP="002537D6">
      <w:pPr>
        <w:rPr>
          <w:rFonts w:ascii="Cambria" w:hAnsi="Cambria"/>
        </w:rPr>
      </w:pPr>
      <w:r w:rsidRPr="002537D6">
        <w:rPr>
          <w:rFonts w:ascii="Cambria" w:hAnsi="Cambria"/>
          <w:i/>
          <w:iCs/>
        </w:rPr>
        <w:t>Footnote:</w:t>
      </w:r>
      <w:r w:rsidRPr="002537D6">
        <w:rPr>
          <w:rFonts w:ascii="Cambria" w:hAnsi="Cambria"/>
        </w:rPr>
        <w:t xml:space="preserve"> The network meta-analysis assessed the monthly headache days at week </w:t>
      </w:r>
      <w:r>
        <w:rPr>
          <w:rFonts w:ascii="Cambria" w:hAnsi="Cambria"/>
        </w:rPr>
        <w:t>24</w:t>
      </w:r>
      <w:r w:rsidRPr="002537D6">
        <w:rPr>
          <w:rFonts w:ascii="Cambria" w:hAnsi="Cambria"/>
        </w:rPr>
        <w:t>. The left the geometry of the networks, and the right shows the forest plots using placebo as a reference comparator. The size of the red nodes corresponds to the number of participants who were allocated to the treatments. Direct comparison was linked by a line between two treatments; the thickness of the lines corresponds to the number of trials that studied the treatment. The blue triangle among treatments indicates a three-arm design of an RCT. The treatments were ranked by P-scores. A P-score is an estimation of the mean probability of a treatment to be the best treatment. A treatment with the highest P-score ranked the most effective. A SMD&gt;0 indicates superiority of a treatment over placebo.</w:t>
      </w:r>
    </w:p>
    <w:p w14:paraId="03C697AC" w14:textId="7AC5A348" w:rsidR="00135805" w:rsidRDefault="00135805" w:rsidP="00FF5B48">
      <w:pPr>
        <w:rPr>
          <w:rFonts w:ascii="Cambria" w:hAnsi="Cambria"/>
          <w:b/>
          <w:bCs/>
        </w:rPr>
      </w:pPr>
    </w:p>
    <w:p w14:paraId="0B1607A8" w14:textId="77777777" w:rsidR="00362790" w:rsidRDefault="00362790" w:rsidP="00FF5B48">
      <w:pPr>
        <w:rPr>
          <w:rFonts w:ascii="Cambria" w:hAnsi="Cambria"/>
          <w:b/>
          <w:bCs/>
        </w:rPr>
      </w:pPr>
    </w:p>
    <w:p w14:paraId="6AC00796" w14:textId="59C9F0E7" w:rsidR="00135805" w:rsidRPr="008E3A44" w:rsidRDefault="00135805" w:rsidP="00FF5B48">
      <w:pPr>
        <w:rPr>
          <w:rFonts w:ascii="Cambria" w:hAnsi="Cambria"/>
          <w:b/>
          <w:bCs/>
        </w:rPr>
      </w:pPr>
    </w:p>
    <w:sectPr w:rsidR="00135805" w:rsidRPr="008E3A44" w:rsidSect="00135805">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EFB160" w14:textId="77777777" w:rsidR="00E46996" w:rsidRDefault="00E46996" w:rsidP="007567D8">
      <w:r>
        <w:separator/>
      </w:r>
    </w:p>
  </w:endnote>
  <w:endnote w:type="continuationSeparator" w:id="0">
    <w:p w14:paraId="27FC4158" w14:textId="77777777" w:rsidR="00E46996" w:rsidRDefault="00E46996" w:rsidP="007567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55366203"/>
      <w:docPartObj>
        <w:docPartGallery w:val="Page Numbers (Bottom of Page)"/>
        <w:docPartUnique/>
      </w:docPartObj>
    </w:sdtPr>
    <w:sdtEndPr/>
    <w:sdtContent>
      <w:p w14:paraId="594ACB5D" w14:textId="3A1CA7F5" w:rsidR="00240756" w:rsidRDefault="00240756">
        <w:pPr>
          <w:pStyle w:val="a5"/>
          <w:jc w:val="center"/>
        </w:pPr>
        <w:r>
          <w:fldChar w:fldCharType="begin"/>
        </w:r>
        <w:r>
          <w:instrText>PAGE   \* MERGEFORMAT</w:instrText>
        </w:r>
        <w:r>
          <w:fldChar w:fldCharType="separate"/>
        </w:r>
        <w:r>
          <w:rPr>
            <w:lang w:val="zh-CN"/>
          </w:rPr>
          <w:t>2</w:t>
        </w:r>
        <w:r>
          <w:fldChar w:fldCharType="end"/>
        </w:r>
      </w:p>
    </w:sdtContent>
  </w:sdt>
  <w:p w14:paraId="7DB3FA93" w14:textId="77777777" w:rsidR="00240756" w:rsidRDefault="002407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7EDCB5" w14:textId="77777777" w:rsidR="00E46996" w:rsidRDefault="00E46996" w:rsidP="007567D8">
      <w:r>
        <w:separator/>
      </w:r>
    </w:p>
  </w:footnote>
  <w:footnote w:type="continuationSeparator" w:id="0">
    <w:p w14:paraId="1C32A38E" w14:textId="77777777" w:rsidR="00E46996" w:rsidRDefault="00E46996" w:rsidP="007567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国基金-参考文献-endnote styl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9dvzxarm9rtr2ezw2pvwp0s0fsve9pwtfdv&quot;&gt;butopacup&lt;record-ids&gt;&lt;item&gt;3532&lt;/item&gt;&lt;item&gt;3533&lt;/item&gt;&lt;item&gt;3619&lt;/item&gt;&lt;item&gt;3620&lt;/item&gt;&lt;item&gt;3621&lt;/item&gt;&lt;item&gt;3622&lt;/item&gt;&lt;item&gt;3623&lt;/item&gt;&lt;item&gt;3624&lt;/item&gt;&lt;item&gt;3625&lt;/item&gt;&lt;item&gt;3626&lt;/item&gt;&lt;item&gt;3627&lt;/item&gt;&lt;item&gt;3628&lt;/item&gt;&lt;item&gt;3629&lt;/item&gt;&lt;item&gt;3630&lt;/item&gt;&lt;item&gt;3631&lt;/item&gt;&lt;item&gt;3632&lt;/item&gt;&lt;item&gt;3633&lt;/item&gt;&lt;item&gt;3634&lt;/item&gt;&lt;item&gt;3635&lt;/item&gt;&lt;item&gt;3636&lt;/item&gt;&lt;item&gt;3637&lt;/item&gt;&lt;item&gt;3638&lt;/item&gt;&lt;item&gt;3639&lt;/item&gt;&lt;item&gt;3640&lt;/item&gt;&lt;item&gt;3641&lt;/item&gt;&lt;item&gt;3642&lt;/item&gt;&lt;item&gt;3643&lt;/item&gt;&lt;item&gt;3644&lt;/item&gt;&lt;item&gt;3645&lt;/item&gt;&lt;item&gt;3646&lt;/item&gt;&lt;item&gt;3647&lt;/item&gt;&lt;item&gt;3648&lt;/item&gt;&lt;item&gt;3649&lt;/item&gt;&lt;item&gt;3650&lt;/item&gt;&lt;item&gt;3651&lt;/item&gt;&lt;item&gt;3652&lt;/item&gt;&lt;item&gt;3653&lt;/item&gt;&lt;item&gt;3654&lt;/item&gt;&lt;item&gt;3655&lt;/item&gt;&lt;item&gt;3656&lt;/item&gt;&lt;item&gt;3657&lt;/item&gt;&lt;item&gt;3658&lt;/item&gt;&lt;item&gt;3659&lt;/item&gt;&lt;item&gt;3660&lt;/item&gt;&lt;item&gt;3661&lt;/item&gt;&lt;item&gt;3662&lt;/item&gt;&lt;item&gt;3663&lt;/item&gt;&lt;item&gt;3664&lt;/item&gt;&lt;item&gt;3665&lt;/item&gt;&lt;item&gt;3666&lt;/item&gt;&lt;item&gt;3667&lt;/item&gt;&lt;item&gt;3668&lt;/item&gt;&lt;item&gt;3669&lt;/item&gt;&lt;item&gt;3670&lt;/item&gt;&lt;item&gt;3671&lt;/item&gt;&lt;item&gt;3672&lt;/item&gt;&lt;item&gt;3673&lt;/item&gt;&lt;item&gt;3674&lt;/item&gt;&lt;item&gt;3675&lt;/item&gt;&lt;item&gt;3676&lt;/item&gt;&lt;item&gt;3677&lt;/item&gt;&lt;item&gt;3678&lt;/item&gt;&lt;item&gt;3679&lt;/item&gt;&lt;item&gt;3680&lt;/item&gt;&lt;item&gt;3681&lt;/item&gt;&lt;item&gt;3682&lt;/item&gt;&lt;item&gt;3683&lt;/item&gt;&lt;item&gt;3684&lt;/item&gt;&lt;item&gt;3685&lt;/item&gt;&lt;item&gt;3686&lt;/item&gt;&lt;item&gt;3687&lt;/item&gt;&lt;item&gt;3688&lt;/item&gt;&lt;item&gt;3689&lt;/item&gt;&lt;item&gt;3690&lt;/item&gt;&lt;item&gt;3691&lt;/item&gt;&lt;item&gt;3692&lt;/item&gt;&lt;item&gt;3693&lt;/item&gt;&lt;item&gt;3694&lt;/item&gt;&lt;item&gt;3695&lt;/item&gt;&lt;item&gt;3696&lt;/item&gt;&lt;item&gt;3697&lt;/item&gt;&lt;item&gt;3698&lt;/item&gt;&lt;item&gt;3699&lt;/item&gt;&lt;item&gt;3700&lt;/item&gt;&lt;item&gt;3701&lt;/item&gt;&lt;item&gt;3702&lt;/item&gt;&lt;item&gt;3703&lt;/item&gt;&lt;item&gt;3704&lt;/item&gt;&lt;item&gt;3705&lt;/item&gt;&lt;item&gt;3706&lt;/item&gt;&lt;item&gt;3707&lt;/item&gt;&lt;item&gt;3708&lt;/item&gt;&lt;item&gt;3709&lt;/item&gt;&lt;item&gt;3710&lt;/item&gt;&lt;item&gt;3711&lt;/item&gt;&lt;item&gt;3712&lt;/item&gt;&lt;item&gt;3713&lt;/item&gt;&lt;item&gt;3714&lt;/item&gt;&lt;item&gt;3715&lt;/item&gt;&lt;item&gt;3717&lt;/item&gt;&lt;item&gt;3718&lt;/item&gt;&lt;item&gt;3719&lt;/item&gt;&lt;item&gt;3720&lt;/item&gt;&lt;item&gt;3721&lt;/item&gt;&lt;item&gt;3729&lt;/item&gt;&lt;item&gt;3731&lt;/item&gt;&lt;item&gt;3733&lt;/item&gt;&lt;item&gt;3734&lt;/item&gt;&lt;item&gt;3745&lt;/item&gt;&lt;item&gt;3747&lt;/item&gt;&lt;item&gt;3748&lt;/item&gt;&lt;item&gt;3749&lt;/item&gt;&lt;item&gt;3750&lt;/item&gt;&lt;item&gt;3751&lt;/item&gt;&lt;item&gt;3752&lt;/item&gt;&lt;item&gt;3753&lt;/item&gt;&lt;item&gt;3754&lt;/item&gt;&lt;item&gt;3755&lt;/item&gt;&lt;item&gt;3759&lt;/item&gt;&lt;item&gt;3762&lt;/item&gt;&lt;item&gt;3763&lt;/item&gt;&lt;item&gt;3764&lt;/item&gt;&lt;item&gt;3766&lt;/item&gt;&lt;item&gt;3767&lt;/item&gt;&lt;item&gt;3772&lt;/item&gt;&lt;item&gt;3773&lt;/item&gt;&lt;item&gt;3774&lt;/item&gt;&lt;item&gt;3775&lt;/item&gt;&lt;item&gt;3777&lt;/item&gt;&lt;item&gt;3778&lt;/item&gt;&lt;item&gt;3779&lt;/item&gt;&lt;item&gt;3780&lt;/item&gt;&lt;item&gt;3781&lt;/item&gt;&lt;item&gt;3783&lt;/item&gt;&lt;item&gt;3784&lt;/item&gt;&lt;item&gt;3787&lt;/item&gt;&lt;item&gt;3788&lt;/item&gt;&lt;item&gt;3789&lt;/item&gt;&lt;item&gt;3790&lt;/item&gt;&lt;item&gt;3791&lt;/item&gt;&lt;item&gt;3792&lt;/item&gt;&lt;item&gt;3793&lt;/item&gt;&lt;item&gt;3794&lt;/item&gt;&lt;item&gt;3795&lt;/item&gt;&lt;item&gt;3796&lt;/item&gt;&lt;item&gt;3798&lt;/item&gt;&lt;item&gt;3799&lt;/item&gt;&lt;item&gt;3804&lt;/item&gt;&lt;item&gt;3808&lt;/item&gt;&lt;item&gt;3809&lt;/item&gt;&lt;item&gt;3811&lt;/item&gt;&lt;item&gt;3813&lt;/item&gt;&lt;item&gt;3814&lt;/item&gt;&lt;item&gt;3821&lt;/item&gt;&lt;item&gt;3822&lt;/item&gt;&lt;item&gt;3823&lt;/item&gt;&lt;item&gt;3824&lt;/item&gt;&lt;item&gt;3825&lt;/item&gt;&lt;item&gt;3826&lt;/item&gt;&lt;item&gt;3827&lt;/item&gt;&lt;item&gt;3830&lt;/item&gt;&lt;item&gt;3831&lt;/item&gt;&lt;item&gt;3832&lt;/item&gt;&lt;item&gt;3833&lt;/item&gt;&lt;item&gt;3834&lt;/item&gt;&lt;item&gt;3835&lt;/item&gt;&lt;item&gt;3836&lt;/item&gt;&lt;item&gt;3837&lt;/item&gt;&lt;item&gt;3838&lt;/item&gt;&lt;item&gt;3839&lt;/item&gt;&lt;item&gt;3840&lt;/item&gt;&lt;item&gt;3841&lt;/item&gt;&lt;/record-ids&gt;&lt;/item&gt;&lt;/Libraries&gt;"/>
  </w:docVars>
  <w:rsids>
    <w:rsidRoot w:val="00C24B46"/>
    <w:rsid w:val="000442EB"/>
    <w:rsid w:val="00055C7B"/>
    <w:rsid w:val="00073B5C"/>
    <w:rsid w:val="00097172"/>
    <w:rsid w:val="000D42A6"/>
    <w:rsid w:val="000D6828"/>
    <w:rsid w:val="000F589D"/>
    <w:rsid w:val="00102277"/>
    <w:rsid w:val="00107DA6"/>
    <w:rsid w:val="001107B0"/>
    <w:rsid w:val="00120BB9"/>
    <w:rsid w:val="00121718"/>
    <w:rsid w:val="00130F44"/>
    <w:rsid w:val="00134368"/>
    <w:rsid w:val="00135805"/>
    <w:rsid w:val="00147A8D"/>
    <w:rsid w:val="00160F86"/>
    <w:rsid w:val="001652C6"/>
    <w:rsid w:val="001B19DA"/>
    <w:rsid w:val="001B6655"/>
    <w:rsid w:val="001D6A52"/>
    <w:rsid w:val="001E18D4"/>
    <w:rsid w:val="001E1A9F"/>
    <w:rsid w:val="001F249E"/>
    <w:rsid w:val="00211BDC"/>
    <w:rsid w:val="00222ABE"/>
    <w:rsid w:val="002256BE"/>
    <w:rsid w:val="00231879"/>
    <w:rsid w:val="00234C31"/>
    <w:rsid w:val="0023785C"/>
    <w:rsid w:val="00240756"/>
    <w:rsid w:val="002537D6"/>
    <w:rsid w:val="0025707D"/>
    <w:rsid w:val="002610A7"/>
    <w:rsid w:val="00270A18"/>
    <w:rsid w:val="00280630"/>
    <w:rsid w:val="002C65C4"/>
    <w:rsid w:val="002D53A6"/>
    <w:rsid w:val="002F1298"/>
    <w:rsid w:val="003100D4"/>
    <w:rsid w:val="00342E51"/>
    <w:rsid w:val="003458DE"/>
    <w:rsid w:val="00362790"/>
    <w:rsid w:val="00371772"/>
    <w:rsid w:val="00390C4A"/>
    <w:rsid w:val="003B14DC"/>
    <w:rsid w:val="003C0C6C"/>
    <w:rsid w:val="003C7B86"/>
    <w:rsid w:val="003D337A"/>
    <w:rsid w:val="003D38F8"/>
    <w:rsid w:val="003D48ED"/>
    <w:rsid w:val="003E167C"/>
    <w:rsid w:val="003F35DF"/>
    <w:rsid w:val="00407486"/>
    <w:rsid w:val="004179D1"/>
    <w:rsid w:val="004205D9"/>
    <w:rsid w:val="004535BE"/>
    <w:rsid w:val="00453AD3"/>
    <w:rsid w:val="004744DE"/>
    <w:rsid w:val="004B4B81"/>
    <w:rsid w:val="004C1C44"/>
    <w:rsid w:val="004E6E50"/>
    <w:rsid w:val="004F36C4"/>
    <w:rsid w:val="00506A46"/>
    <w:rsid w:val="00535ECF"/>
    <w:rsid w:val="005431EC"/>
    <w:rsid w:val="005725BA"/>
    <w:rsid w:val="00584622"/>
    <w:rsid w:val="005931FD"/>
    <w:rsid w:val="005A6425"/>
    <w:rsid w:val="005A67E3"/>
    <w:rsid w:val="005A6AD2"/>
    <w:rsid w:val="005C70AF"/>
    <w:rsid w:val="005D2207"/>
    <w:rsid w:val="005E03D5"/>
    <w:rsid w:val="00644263"/>
    <w:rsid w:val="00651E34"/>
    <w:rsid w:val="006601CF"/>
    <w:rsid w:val="00670795"/>
    <w:rsid w:val="006720B4"/>
    <w:rsid w:val="00680CE9"/>
    <w:rsid w:val="006923DC"/>
    <w:rsid w:val="00692A94"/>
    <w:rsid w:val="006A0DFE"/>
    <w:rsid w:val="007147EE"/>
    <w:rsid w:val="007312B0"/>
    <w:rsid w:val="007345E1"/>
    <w:rsid w:val="00736582"/>
    <w:rsid w:val="00741BB1"/>
    <w:rsid w:val="00741EC0"/>
    <w:rsid w:val="00744D10"/>
    <w:rsid w:val="007567D8"/>
    <w:rsid w:val="00756FC7"/>
    <w:rsid w:val="00760F7E"/>
    <w:rsid w:val="007637A4"/>
    <w:rsid w:val="00763FA6"/>
    <w:rsid w:val="00783207"/>
    <w:rsid w:val="0079668C"/>
    <w:rsid w:val="007A0841"/>
    <w:rsid w:val="007A2E2D"/>
    <w:rsid w:val="007B09CE"/>
    <w:rsid w:val="007B1A4A"/>
    <w:rsid w:val="007B63FF"/>
    <w:rsid w:val="007D404C"/>
    <w:rsid w:val="007D6218"/>
    <w:rsid w:val="007E2C3C"/>
    <w:rsid w:val="007E4AB9"/>
    <w:rsid w:val="007E570F"/>
    <w:rsid w:val="007F3FC5"/>
    <w:rsid w:val="007F4846"/>
    <w:rsid w:val="007F4C3D"/>
    <w:rsid w:val="00810852"/>
    <w:rsid w:val="00810A81"/>
    <w:rsid w:val="00811B7A"/>
    <w:rsid w:val="00821764"/>
    <w:rsid w:val="00833803"/>
    <w:rsid w:val="00835981"/>
    <w:rsid w:val="00864DD6"/>
    <w:rsid w:val="0087640E"/>
    <w:rsid w:val="00887A95"/>
    <w:rsid w:val="008946B9"/>
    <w:rsid w:val="008B1E04"/>
    <w:rsid w:val="008D29D4"/>
    <w:rsid w:val="008D3D08"/>
    <w:rsid w:val="008E108A"/>
    <w:rsid w:val="008E3A44"/>
    <w:rsid w:val="008F0B5C"/>
    <w:rsid w:val="008F6409"/>
    <w:rsid w:val="00912664"/>
    <w:rsid w:val="00926CA0"/>
    <w:rsid w:val="009477E2"/>
    <w:rsid w:val="009671C4"/>
    <w:rsid w:val="00990994"/>
    <w:rsid w:val="00995237"/>
    <w:rsid w:val="009957CC"/>
    <w:rsid w:val="009C4675"/>
    <w:rsid w:val="009C5D78"/>
    <w:rsid w:val="009D4C5C"/>
    <w:rsid w:val="00A07F51"/>
    <w:rsid w:val="00A12A7C"/>
    <w:rsid w:val="00A140DA"/>
    <w:rsid w:val="00A348BA"/>
    <w:rsid w:val="00A35060"/>
    <w:rsid w:val="00A6108A"/>
    <w:rsid w:val="00A72773"/>
    <w:rsid w:val="00A72FBF"/>
    <w:rsid w:val="00A752CB"/>
    <w:rsid w:val="00A82586"/>
    <w:rsid w:val="00A933DD"/>
    <w:rsid w:val="00A935E9"/>
    <w:rsid w:val="00A96D7E"/>
    <w:rsid w:val="00AC121D"/>
    <w:rsid w:val="00AC217B"/>
    <w:rsid w:val="00AD3410"/>
    <w:rsid w:val="00AF198F"/>
    <w:rsid w:val="00AF6D70"/>
    <w:rsid w:val="00B04932"/>
    <w:rsid w:val="00B061C8"/>
    <w:rsid w:val="00B16631"/>
    <w:rsid w:val="00B24563"/>
    <w:rsid w:val="00B37BCF"/>
    <w:rsid w:val="00B54B9E"/>
    <w:rsid w:val="00B60014"/>
    <w:rsid w:val="00B631DF"/>
    <w:rsid w:val="00B777F9"/>
    <w:rsid w:val="00B92EF0"/>
    <w:rsid w:val="00B930B8"/>
    <w:rsid w:val="00B947D4"/>
    <w:rsid w:val="00BC1E78"/>
    <w:rsid w:val="00BE7267"/>
    <w:rsid w:val="00BF7F66"/>
    <w:rsid w:val="00C13E46"/>
    <w:rsid w:val="00C23CF3"/>
    <w:rsid w:val="00C24B46"/>
    <w:rsid w:val="00C3124E"/>
    <w:rsid w:val="00C36675"/>
    <w:rsid w:val="00C52AD7"/>
    <w:rsid w:val="00C53422"/>
    <w:rsid w:val="00C71980"/>
    <w:rsid w:val="00C731B4"/>
    <w:rsid w:val="00C86858"/>
    <w:rsid w:val="00CA4AAB"/>
    <w:rsid w:val="00CB6784"/>
    <w:rsid w:val="00CD69FF"/>
    <w:rsid w:val="00CD7D18"/>
    <w:rsid w:val="00CE59AB"/>
    <w:rsid w:val="00CF4F7E"/>
    <w:rsid w:val="00D0103E"/>
    <w:rsid w:val="00D062B8"/>
    <w:rsid w:val="00D27D55"/>
    <w:rsid w:val="00D67A32"/>
    <w:rsid w:val="00D8736B"/>
    <w:rsid w:val="00DA3A0B"/>
    <w:rsid w:val="00DA66C4"/>
    <w:rsid w:val="00DD2311"/>
    <w:rsid w:val="00DD2B1E"/>
    <w:rsid w:val="00DD2EDA"/>
    <w:rsid w:val="00DE0C01"/>
    <w:rsid w:val="00DE6695"/>
    <w:rsid w:val="00E01670"/>
    <w:rsid w:val="00E2134C"/>
    <w:rsid w:val="00E2503A"/>
    <w:rsid w:val="00E46996"/>
    <w:rsid w:val="00E602FC"/>
    <w:rsid w:val="00E73425"/>
    <w:rsid w:val="00E741A2"/>
    <w:rsid w:val="00E87AB4"/>
    <w:rsid w:val="00E87F68"/>
    <w:rsid w:val="00E90685"/>
    <w:rsid w:val="00EA5E45"/>
    <w:rsid w:val="00EA7211"/>
    <w:rsid w:val="00EB0E63"/>
    <w:rsid w:val="00ED1393"/>
    <w:rsid w:val="00EE6490"/>
    <w:rsid w:val="00EF0013"/>
    <w:rsid w:val="00EF3D48"/>
    <w:rsid w:val="00EF75A9"/>
    <w:rsid w:val="00F10C9F"/>
    <w:rsid w:val="00F11F4E"/>
    <w:rsid w:val="00F44B04"/>
    <w:rsid w:val="00F56BA7"/>
    <w:rsid w:val="00F77BBA"/>
    <w:rsid w:val="00F80041"/>
    <w:rsid w:val="00F85633"/>
    <w:rsid w:val="00F87A2C"/>
    <w:rsid w:val="00F900D5"/>
    <w:rsid w:val="00FA0D37"/>
    <w:rsid w:val="00FE7D5F"/>
    <w:rsid w:val="00FF5B48"/>
    <w:rsid w:val="00FF7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3DA2EF"/>
  <w15:chartTrackingRefBased/>
  <w15:docId w15:val="{EE6BBF56-122E-4BEE-9E00-6FC3AEF4F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4B9E"/>
    <w:pPr>
      <w:widowControl w:val="0"/>
      <w:jc w:val="both"/>
    </w:pPr>
  </w:style>
  <w:style w:type="paragraph" w:styleId="1">
    <w:name w:val="heading 1"/>
    <w:basedOn w:val="a"/>
    <w:next w:val="a"/>
    <w:link w:val="10"/>
    <w:uiPriority w:val="9"/>
    <w:qFormat/>
    <w:rsid w:val="004179D1"/>
    <w:pPr>
      <w:keepNext/>
      <w:keepLines/>
      <w:spacing w:before="240" w:line="480" w:lineRule="auto"/>
      <w:outlineLvl w:val="0"/>
    </w:pPr>
    <w:rPr>
      <w:rFonts w:ascii="Cambria" w:eastAsia="Cambria" w:hAnsi="Cambria"/>
      <w:b/>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179D1"/>
    <w:rPr>
      <w:rFonts w:ascii="Cambria" w:eastAsia="Cambria" w:hAnsi="Cambria"/>
      <w:b/>
      <w:bCs/>
      <w:kern w:val="44"/>
      <w:sz w:val="24"/>
      <w:szCs w:val="44"/>
    </w:rPr>
  </w:style>
  <w:style w:type="paragraph" w:styleId="a3">
    <w:name w:val="header"/>
    <w:basedOn w:val="a"/>
    <w:link w:val="a4"/>
    <w:uiPriority w:val="99"/>
    <w:unhideWhenUsed/>
    <w:rsid w:val="007567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567D8"/>
    <w:rPr>
      <w:sz w:val="18"/>
      <w:szCs w:val="18"/>
    </w:rPr>
  </w:style>
  <w:style w:type="paragraph" w:styleId="a5">
    <w:name w:val="footer"/>
    <w:basedOn w:val="a"/>
    <w:link w:val="a6"/>
    <w:uiPriority w:val="99"/>
    <w:unhideWhenUsed/>
    <w:rsid w:val="007567D8"/>
    <w:pPr>
      <w:tabs>
        <w:tab w:val="center" w:pos="4153"/>
        <w:tab w:val="right" w:pos="8306"/>
      </w:tabs>
      <w:snapToGrid w:val="0"/>
      <w:jc w:val="left"/>
    </w:pPr>
    <w:rPr>
      <w:sz w:val="18"/>
      <w:szCs w:val="18"/>
    </w:rPr>
  </w:style>
  <w:style w:type="character" w:customStyle="1" w:styleId="a6">
    <w:name w:val="页脚 字符"/>
    <w:basedOn w:val="a0"/>
    <w:link w:val="a5"/>
    <w:uiPriority w:val="99"/>
    <w:rsid w:val="007567D8"/>
    <w:rPr>
      <w:sz w:val="18"/>
      <w:szCs w:val="18"/>
    </w:rPr>
  </w:style>
  <w:style w:type="table" w:styleId="a7">
    <w:name w:val="Table Grid"/>
    <w:basedOn w:val="a1"/>
    <w:uiPriority w:val="39"/>
    <w:rsid w:val="00E87F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rm">
    <w:name w:val="term"/>
    <w:basedOn w:val="a0"/>
    <w:rsid w:val="00A6108A"/>
  </w:style>
  <w:style w:type="paragraph" w:customStyle="1" w:styleId="EndNoteBibliographyTitle">
    <w:name w:val="EndNote Bibliography Title"/>
    <w:basedOn w:val="a"/>
    <w:link w:val="EndNoteBibliographyTitle0"/>
    <w:rsid w:val="00FF5B4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F5B48"/>
    <w:rPr>
      <w:rFonts w:ascii="等线" w:eastAsia="等线" w:hAnsi="等线"/>
      <w:noProof/>
      <w:sz w:val="20"/>
    </w:rPr>
  </w:style>
  <w:style w:type="paragraph" w:customStyle="1" w:styleId="EndNoteBibliography">
    <w:name w:val="EndNote Bibliography"/>
    <w:basedOn w:val="a"/>
    <w:link w:val="EndNoteBibliography0"/>
    <w:rsid w:val="00FF5B48"/>
    <w:pPr>
      <w:jc w:val="left"/>
    </w:pPr>
    <w:rPr>
      <w:rFonts w:ascii="等线" w:eastAsia="等线" w:hAnsi="等线"/>
      <w:noProof/>
      <w:sz w:val="20"/>
    </w:rPr>
  </w:style>
  <w:style w:type="character" w:customStyle="1" w:styleId="EndNoteBibliography0">
    <w:name w:val="EndNote Bibliography 字符"/>
    <w:basedOn w:val="a0"/>
    <w:link w:val="EndNoteBibliography"/>
    <w:rsid w:val="00FF5B48"/>
    <w:rPr>
      <w:rFonts w:ascii="等线" w:eastAsia="等线" w:hAnsi="等线"/>
      <w:noProof/>
      <w:sz w:val="20"/>
    </w:rPr>
  </w:style>
  <w:style w:type="character" w:styleId="a8">
    <w:name w:val="Hyperlink"/>
    <w:basedOn w:val="a0"/>
    <w:uiPriority w:val="99"/>
    <w:unhideWhenUsed/>
    <w:rsid w:val="00FF5B48"/>
    <w:rPr>
      <w:color w:val="0563C1" w:themeColor="hyperlink"/>
      <w:u w:val="single"/>
    </w:rPr>
  </w:style>
  <w:style w:type="character" w:styleId="a9">
    <w:name w:val="Unresolved Mention"/>
    <w:basedOn w:val="a0"/>
    <w:uiPriority w:val="99"/>
    <w:semiHidden/>
    <w:unhideWhenUsed/>
    <w:rsid w:val="00FF5B48"/>
    <w:rPr>
      <w:color w:val="605E5C"/>
      <w:shd w:val="clear" w:color="auto" w:fill="E1DFDD"/>
    </w:rPr>
  </w:style>
  <w:style w:type="paragraph" w:styleId="TOC">
    <w:name w:val="TOC Heading"/>
    <w:basedOn w:val="1"/>
    <w:next w:val="a"/>
    <w:uiPriority w:val="39"/>
    <w:unhideWhenUsed/>
    <w:qFormat/>
    <w:rsid w:val="008D29D4"/>
    <w:pPr>
      <w:widowControl/>
      <w:spacing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8D29D4"/>
  </w:style>
  <w:style w:type="paragraph" w:styleId="aa">
    <w:name w:val="Balloon Text"/>
    <w:basedOn w:val="a"/>
    <w:link w:val="ab"/>
    <w:uiPriority w:val="99"/>
    <w:semiHidden/>
    <w:unhideWhenUsed/>
    <w:rsid w:val="00342E51"/>
    <w:rPr>
      <w:sz w:val="18"/>
      <w:szCs w:val="18"/>
    </w:rPr>
  </w:style>
  <w:style w:type="character" w:customStyle="1" w:styleId="ab">
    <w:name w:val="批注框文本 字符"/>
    <w:basedOn w:val="a0"/>
    <w:link w:val="aa"/>
    <w:uiPriority w:val="99"/>
    <w:semiHidden/>
    <w:rsid w:val="00342E51"/>
    <w:rPr>
      <w:sz w:val="18"/>
      <w:szCs w:val="18"/>
    </w:rPr>
  </w:style>
  <w:style w:type="character" w:customStyle="1" w:styleId="cit">
    <w:name w:val="cit"/>
    <w:basedOn w:val="a0"/>
    <w:rsid w:val="008338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602740">
      <w:bodyDiv w:val="1"/>
      <w:marLeft w:val="0"/>
      <w:marRight w:val="0"/>
      <w:marTop w:val="0"/>
      <w:marBottom w:val="0"/>
      <w:divBdr>
        <w:top w:val="none" w:sz="0" w:space="0" w:color="auto"/>
        <w:left w:val="none" w:sz="0" w:space="0" w:color="auto"/>
        <w:bottom w:val="none" w:sz="0" w:space="0" w:color="auto"/>
        <w:right w:val="none" w:sz="0" w:space="0" w:color="auto"/>
      </w:divBdr>
    </w:div>
    <w:div w:id="188183879">
      <w:bodyDiv w:val="1"/>
      <w:marLeft w:val="0"/>
      <w:marRight w:val="0"/>
      <w:marTop w:val="0"/>
      <w:marBottom w:val="0"/>
      <w:divBdr>
        <w:top w:val="none" w:sz="0" w:space="0" w:color="auto"/>
        <w:left w:val="none" w:sz="0" w:space="0" w:color="auto"/>
        <w:bottom w:val="none" w:sz="0" w:space="0" w:color="auto"/>
        <w:right w:val="none" w:sz="0" w:space="0" w:color="auto"/>
      </w:divBdr>
    </w:div>
    <w:div w:id="251091182">
      <w:bodyDiv w:val="1"/>
      <w:marLeft w:val="0"/>
      <w:marRight w:val="0"/>
      <w:marTop w:val="0"/>
      <w:marBottom w:val="0"/>
      <w:divBdr>
        <w:top w:val="none" w:sz="0" w:space="0" w:color="auto"/>
        <w:left w:val="none" w:sz="0" w:space="0" w:color="auto"/>
        <w:bottom w:val="none" w:sz="0" w:space="0" w:color="auto"/>
        <w:right w:val="none" w:sz="0" w:space="0" w:color="auto"/>
      </w:divBdr>
    </w:div>
    <w:div w:id="372585637">
      <w:bodyDiv w:val="1"/>
      <w:marLeft w:val="0"/>
      <w:marRight w:val="0"/>
      <w:marTop w:val="0"/>
      <w:marBottom w:val="0"/>
      <w:divBdr>
        <w:top w:val="none" w:sz="0" w:space="0" w:color="auto"/>
        <w:left w:val="none" w:sz="0" w:space="0" w:color="auto"/>
        <w:bottom w:val="none" w:sz="0" w:space="0" w:color="auto"/>
        <w:right w:val="none" w:sz="0" w:space="0" w:color="auto"/>
      </w:divBdr>
    </w:div>
    <w:div w:id="388765657">
      <w:bodyDiv w:val="1"/>
      <w:marLeft w:val="0"/>
      <w:marRight w:val="0"/>
      <w:marTop w:val="0"/>
      <w:marBottom w:val="0"/>
      <w:divBdr>
        <w:top w:val="none" w:sz="0" w:space="0" w:color="auto"/>
        <w:left w:val="none" w:sz="0" w:space="0" w:color="auto"/>
        <w:bottom w:val="none" w:sz="0" w:space="0" w:color="auto"/>
        <w:right w:val="none" w:sz="0" w:space="0" w:color="auto"/>
      </w:divBdr>
    </w:div>
    <w:div w:id="878470014">
      <w:bodyDiv w:val="1"/>
      <w:marLeft w:val="0"/>
      <w:marRight w:val="0"/>
      <w:marTop w:val="0"/>
      <w:marBottom w:val="0"/>
      <w:divBdr>
        <w:top w:val="none" w:sz="0" w:space="0" w:color="auto"/>
        <w:left w:val="none" w:sz="0" w:space="0" w:color="auto"/>
        <w:bottom w:val="none" w:sz="0" w:space="0" w:color="auto"/>
        <w:right w:val="none" w:sz="0" w:space="0" w:color="auto"/>
      </w:divBdr>
    </w:div>
    <w:div w:id="1397389884">
      <w:bodyDiv w:val="1"/>
      <w:marLeft w:val="0"/>
      <w:marRight w:val="0"/>
      <w:marTop w:val="0"/>
      <w:marBottom w:val="0"/>
      <w:divBdr>
        <w:top w:val="none" w:sz="0" w:space="0" w:color="auto"/>
        <w:left w:val="none" w:sz="0" w:space="0" w:color="auto"/>
        <w:bottom w:val="none" w:sz="0" w:space="0" w:color="auto"/>
        <w:right w:val="none" w:sz="0" w:space="0" w:color="auto"/>
      </w:divBdr>
    </w:div>
    <w:div w:id="1420835520">
      <w:bodyDiv w:val="1"/>
      <w:marLeft w:val="0"/>
      <w:marRight w:val="0"/>
      <w:marTop w:val="0"/>
      <w:marBottom w:val="0"/>
      <w:divBdr>
        <w:top w:val="none" w:sz="0" w:space="0" w:color="auto"/>
        <w:left w:val="none" w:sz="0" w:space="0" w:color="auto"/>
        <w:bottom w:val="none" w:sz="0" w:space="0" w:color="auto"/>
        <w:right w:val="none" w:sz="0" w:space="0" w:color="auto"/>
      </w:divBdr>
    </w:div>
    <w:div w:id="1556817364">
      <w:bodyDiv w:val="1"/>
      <w:marLeft w:val="0"/>
      <w:marRight w:val="0"/>
      <w:marTop w:val="0"/>
      <w:marBottom w:val="0"/>
      <w:divBdr>
        <w:top w:val="none" w:sz="0" w:space="0" w:color="auto"/>
        <w:left w:val="none" w:sz="0" w:space="0" w:color="auto"/>
        <w:bottom w:val="none" w:sz="0" w:space="0" w:color="auto"/>
        <w:right w:val="none" w:sz="0" w:space="0" w:color="auto"/>
      </w:divBdr>
    </w:div>
    <w:div w:id="1633975157">
      <w:bodyDiv w:val="1"/>
      <w:marLeft w:val="0"/>
      <w:marRight w:val="0"/>
      <w:marTop w:val="0"/>
      <w:marBottom w:val="0"/>
      <w:divBdr>
        <w:top w:val="none" w:sz="0" w:space="0" w:color="auto"/>
        <w:left w:val="none" w:sz="0" w:space="0" w:color="auto"/>
        <w:bottom w:val="none" w:sz="0" w:space="0" w:color="auto"/>
        <w:right w:val="none" w:sz="0" w:space="0" w:color="auto"/>
      </w:divBdr>
    </w:div>
    <w:div w:id="1863082970">
      <w:bodyDiv w:val="1"/>
      <w:marLeft w:val="0"/>
      <w:marRight w:val="0"/>
      <w:marTop w:val="0"/>
      <w:marBottom w:val="0"/>
      <w:divBdr>
        <w:top w:val="none" w:sz="0" w:space="0" w:color="auto"/>
        <w:left w:val="none" w:sz="0" w:space="0" w:color="auto"/>
        <w:bottom w:val="none" w:sz="0" w:space="0" w:color="auto"/>
        <w:right w:val="none" w:sz="0" w:space="0" w:color="auto"/>
      </w:divBdr>
    </w:div>
    <w:div w:id="1884056704">
      <w:bodyDiv w:val="1"/>
      <w:marLeft w:val="0"/>
      <w:marRight w:val="0"/>
      <w:marTop w:val="0"/>
      <w:marBottom w:val="0"/>
      <w:divBdr>
        <w:top w:val="none" w:sz="0" w:space="0" w:color="auto"/>
        <w:left w:val="none" w:sz="0" w:space="0" w:color="auto"/>
        <w:bottom w:val="none" w:sz="0" w:space="0" w:color="auto"/>
        <w:right w:val="none" w:sz="0" w:space="0" w:color="auto"/>
      </w:divBdr>
    </w:div>
    <w:div w:id="1972903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inicaltrials.gov/ct2/show/NCT01662492" TargetMode="External"/><Relationship Id="rId18" Type="http://schemas.openxmlformats.org/officeDocument/2006/relationships/hyperlink" Target="https://clinicaltrials.gov/ct2/show/NCT01667250" TargetMode="External"/><Relationship Id="rId26" Type="http://schemas.openxmlformats.org/officeDocument/2006/relationships/hyperlink" Target="https://clinicaltrials.gov/ct2/show/NCT01700387" TargetMode="External"/><Relationship Id="rId39" Type="http://schemas.openxmlformats.org/officeDocument/2006/relationships/image" Target="media/image13.png"/><Relationship Id="rId21" Type="http://schemas.openxmlformats.org/officeDocument/2006/relationships/hyperlink" Target="https://clinicaltrials.gov/ct2/show/NCT02985398" TargetMode="External"/><Relationship Id="rId34" Type="http://schemas.openxmlformats.org/officeDocument/2006/relationships/image" Target="media/image8.png"/><Relationship Id="rId42" Type="http://schemas.openxmlformats.org/officeDocument/2006/relationships/image" Target="media/image16.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clinicaltrials.gov/ct2/show/NCT01709708?rslt=With&amp;type=Intr&amp;cond=Chronic+Migraine&amp;draw=2&amp;rank=3"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clinicaltrials.gov/ct2/show/NCT02147561" TargetMode="External"/><Relationship Id="rId24" Type="http://schemas.openxmlformats.org/officeDocument/2006/relationships/hyperlink" Target="https://clinicaltrials.gov/ct2/show/NCT02174861" TargetMode="External"/><Relationship Id="rId32" Type="http://schemas.openxmlformats.org/officeDocument/2006/relationships/image" Target="media/image6.png"/><Relationship Id="rId37" Type="http://schemas.openxmlformats.org/officeDocument/2006/relationships/image" Target="media/image11.png"/><Relationship Id="rId40" Type="http://schemas.openxmlformats.org/officeDocument/2006/relationships/image" Target="media/image14.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clinicaltrials.gov/ct2/show/NCT01709708" TargetMode="External"/><Relationship Id="rId23" Type="http://schemas.openxmlformats.org/officeDocument/2006/relationships/hyperlink" Target="https://clinicaltrials.gov/ct2/show/NCT03767062" TargetMode="External"/><Relationship Id="rId28" Type="http://schemas.openxmlformats.org/officeDocument/2006/relationships/image" Target="media/image3.tiff"/><Relationship Id="rId36" Type="http://schemas.openxmlformats.org/officeDocument/2006/relationships/image" Target="media/image10.png"/><Relationship Id="rId10" Type="http://schemas.openxmlformats.org/officeDocument/2006/relationships/hyperlink" Target="https://clinicaltrials.gov/ct2/show/NCT02037425" TargetMode="External"/><Relationship Id="rId19" Type="http://schemas.openxmlformats.org/officeDocument/2006/relationships/hyperlink" Target="https://clinicaltrials.gov/ct2/show/NCT03238781" TargetMode="External"/><Relationship Id="rId31" Type="http://schemas.openxmlformats.org/officeDocument/2006/relationships/image" Target="media/image5.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linicaltrials.gov/ct2/show/NCT02191579" TargetMode="External"/><Relationship Id="rId14" Type="http://schemas.openxmlformats.org/officeDocument/2006/relationships/hyperlink" Target="https://clinicaltrials.gov/ct2/show/NCT01090050" TargetMode="External"/><Relationship Id="rId22" Type="http://schemas.openxmlformats.org/officeDocument/2006/relationships/hyperlink" Target="https://clinicaltrials.gov/ct2/show/NCT02275117" TargetMode="External"/><Relationship Id="rId27" Type="http://schemas.openxmlformats.org/officeDocument/2006/relationships/hyperlink" Target="https://clinicaltrials.gov/ct2/show/NCT02621931" TargetMode="External"/><Relationship Id="rId30" Type="http://schemas.openxmlformats.org/officeDocument/2006/relationships/image" Target="media/image4.png"/><Relationship Id="rId35" Type="http://schemas.openxmlformats.org/officeDocument/2006/relationships/image" Target="media/image9.png"/><Relationship Id="rId43" Type="http://schemas.openxmlformats.org/officeDocument/2006/relationships/image" Target="media/image17.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hyperlink" Target="https://clinicaltrials.gov/ct2/show/NCT01516892" TargetMode="External"/><Relationship Id="rId17" Type="http://schemas.openxmlformats.org/officeDocument/2006/relationships/hyperlink" Target="https://clinicaltrials.gov/ct2/show/NCT02614261" TargetMode="External"/><Relationship Id="rId25" Type="http://schemas.openxmlformats.org/officeDocument/2006/relationships/hyperlink" Target="https://clinicaltrials.gov/ct2/show/NCT01833130" TargetMode="External"/><Relationship Id="rId33" Type="http://schemas.openxmlformats.org/officeDocument/2006/relationships/image" Target="media/image7.png"/><Relationship Id="rId38" Type="http://schemas.openxmlformats.org/officeDocument/2006/relationships/image" Target="media/image12.png"/><Relationship Id="rId20" Type="http://schemas.openxmlformats.org/officeDocument/2006/relationships/hyperlink" Target="https://clinicaltrials.gov/ct2/show/NCT02342743" TargetMode="External"/><Relationship Id="rId41"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78CF4-40FC-4824-9BC3-B793A4933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3314</TotalTime>
  <Pages>64</Pages>
  <Words>39328</Words>
  <Characters>224170</Characters>
  <Application>Microsoft Office Word</Application>
  <DocSecurity>0</DocSecurity>
  <Lines>1868</Lines>
  <Paragraphs>525</Paragraphs>
  <ScaleCrop>false</ScaleCrop>
  <Company/>
  <LinksUpToDate>false</LinksUpToDate>
  <CharactersWithSpaces>262973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 Hui</dc:creator>
  <cp:keywords/>
  <dc:description/>
  <cp:lastModifiedBy>Zheng Hui</cp:lastModifiedBy>
  <cp:revision>85</cp:revision>
  <cp:lastPrinted>2020-07-07T07:30:00Z</cp:lastPrinted>
  <dcterms:created xsi:type="dcterms:W3CDTF">2020-04-17T00:45:00Z</dcterms:created>
  <dcterms:modified xsi:type="dcterms:W3CDTF">2020-07-18T02:34:00Z</dcterms:modified>
</cp:coreProperties>
</file>