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CFA36" w14:textId="77777777" w:rsidR="001B2813" w:rsidRDefault="001B2813" w:rsidP="001B2813">
      <w:pPr>
        <w:rPr>
          <w:b/>
        </w:rPr>
      </w:pPr>
      <w:r>
        <w:rPr>
          <w:b/>
        </w:rPr>
        <w:t>Supplementary Figures</w:t>
      </w:r>
    </w:p>
    <w:p w14:paraId="45A7A5EF" w14:textId="77777777" w:rsidR="001B2813" w:rsidRDefault="001B2813" w:rsidP="001B2813">
      <w:pPr>
        <w:rPr>
          <w:b/>
        </w:rPr>
      </w:pPr>
    </w:p>
    <w:p w14:paraId="4B95A421" w14:textId="77777777" w:rsidR="001B2813" w:rsidRPr="00D150A3" w:rsidRDefault="001B2813" w:rsidP="001B2813">
      <w:r w:rsidRPr="00912D17">
        <w:rPr>
          <w:b/>
        </w:rPr>
        <w:t xml:space="preserve">Figure </w:t>
      </w:r>
      <w:r>
        <w:rPr>
          <w:b/>
        </w:rPr>
        <w:t>A</w:t>
      </w:r>
      <w:r w:rsidRPr="00912D17">
        <w:rPr>
          <w:b/>
        </w:rPr>
        <w:t>1</w:t>
      </w:r>
      <w:r>
        <w:t xml:space="preserve">. </w:t>
      </w:r>
      <w:r w:rsidRPr="00B25397">
        <w:t>Transcriptomic Signatures of T Cell Differentiated States and Type II Interferon Signaling. This heatmap illustrates the expression levels of gene markers</w:t>
      </w:r>
      <w:r>
        <w:t xml:space="preserve"> characterizing each differentiated state</w:t>
      </w:r>
      <w:r w:rsidRPr="00B25397">
        <w:t>, with red indicating expression or upregulation and blue representing downregulated markers.</w:t>
      </w:r>
    </w:p>
    <w:p w14:paraId="46C66BD1" w14:textId="77777777" w:rsidR="001B2813" w:rsidRDefault="001B2813" w:rsidP="001B2813"/>
    <w:p w14:paraId="452304FF" w14:textId="77777777" w:rsidR="001B2813" w:rsidRDefault="001B2813" w:rsidP="001B2813">
      <w:r>
        <w:rPr>
          <w:noProof/>
        </w:rPr>
        <w:drawing>
          <wp:inline distT="0" distB="0" distL="0" distR="0" wp14:anchorId="086B8869" wp14:editId="205CCB42">
            <wp:extent cx="5891545" cy="4852971"/>
            <wp:effectExtent l="0" t="0" r="0" b="5080"/>
            <wp:docPr id="1166977480" name="Picture 1166977480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15539" name="Picture 1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603" cy="487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37CD5" w14:textId="77777777" w:rsidR="001B2813" w:rsidRDefault="001B2813" w:rsidP="001B2813">
      <w:pPr>
        <w:rPr>
          <w:bCs/>
        </w:rPr>
      </w:pPr>
    </w:p>
    <w:p w14:paraId="2E58DB2F" w14:textId="77777777" w:rsidR="001B2813" w:rsidRDefault="001B2813" w:rsidP="001B2813">
      <w:r>
        <w:rPr>
          <w:b/>
          <w:bCs/>
        </w:rPr>
        <w:br w:type="column"/>
      </w:r>
      <w:r w:rsidRPr="00E00B2D">
        <w:rPr>
          <w:b/>
          <w:bCs/>
        </w:rPr>
        <w:lastRenderedPageBreak/>
        <w:t>Figure A2.</w:t>
      </w:r>
      <w:r>
        <w:t xml:space="preserve"> </w:t>
      </w:r>
      <w:r w:rsidRPr="00777D59">
        <w:rPr>
          <w:bCs/>
          <w:lang w:val="en-GB"/>
        </w:rPr>
        <w:t xml:space="preserve">Relative </w:t>
      </w:r>
      <w:r>
        <w:rPr>
          <w:bCs/>
          <w:lang w:val="en-GB"/>
        </w:rPr>
        <w:t>T cell state</w:t>
      </w:r>
      <w:r w:rsidRPr="00777D59">
        <w:rPr>
          <w:bCs/>
          <w:lang w:val="en-GB"/>
        </w:rPr>
        <w:t xml:space="preserve"> proportion differences assessed using scProportionTest; red dots indicate statistically significant results (FDR &lt; 0.05 and absolute log2 fold change &gt; 0.58), with larger log2 fold changes reflecting a higher proportion of cells in responders and lower in non-responders</w:t>
      </w:r>
      <w:r>
        <w:rPr>
          <w:bCs/>
          <w:lang w:val="en-GB"/>
        </w:rPr>
        <w:t>.</w:t>
      </w:r>
    </w:p>
    <w:p w14:paraId="21DD71D1" w14:textId="77777777" w:rsidR="001B2813" w:rsidRDefault="001B2813" w:rsidP="001B2813"/>
    <w:p w14:paraId="47642D4D" w14:textId="77777777" w:rsidR="001B2813" w:rsidRDefault="001B2813" w:rsidP="001B2813">
      <w:r>
        <w:rPr>
          <w:b/>
          <w:bCs/>
          <w:noProof/>
        </w:rPr>
        <w:drawing>
          <wp:inline distT="0" distB="0" distL="0" distR="0" wp14:anchorId="22EE75C6" wp14:editId="3128FBC1">
            <wp:extent cx="6036671" cy="3448050"/>
            <wp:effectExtent l="0" t="0" r="2540" b="0"/>
            <wp:docPr id="570914501" name="Picture 9" descr="A graph with line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14501" name="Picture 9" descr="A graph with line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600" cy="346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ABCA9" w14:textId="77777777" w:rsidR="001B2813" w:rsidRPr="008E77DB" w:rsidRDefault="001B2813" w:rsidP="001B2813">
      <w:pPr>
        <w:rPr>
          <w:bCs/>
        </w:rPr>
      </w:pPr>
    </w:p>
    <w:p w14:paraId="174526A6" w14:textId="4D5FF4BC" w:rsidR="001B2813" w:rsidRDefault="001B2813" w:rsidP="001B2813"/>
    <w:sectPr w:rsidR="001B2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13"/>
    <w:rsid w:val="001B2813"/>
    <w:rsid w:val="004E460E"/>
    <w:rsid w:val="00E3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DEF8"/>
  <w15:chartTrackingRefBased/>
  <w15:docId w15:val="{F4E9A3BE-47D8-4EEA-A82E-BADF53AC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8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Kareva</dc:creator>
  <cp:keywords/>
  <dc:description/>
  <cp:lastModifiedBy>Irina Kareva</cp:lastModifiedBy>
  <cp:revision>2</cp:revision>
  <dcterms:created xsi:type="dcterms:W3CDTF">2024-12-28T19:46:00Z</dcterms:created>
  <dcterms:modified xsi:type="dcterms:W3CDTF">2024-12-28T19:47:00Z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Harvard Reference format 1 (author-date)</vt:lpwstr>
  </property>
</Properties>
</file>