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80CAC8" w14:textId="77777777" w:rsidR="00873DD3" w:rsidRPr="000578A2" w:rsidRDefault="00873DD3" w:rsidP="00873DD3">
      <w:pPr>
        <w:pStyle w:val="Lgende"/>
        <w:keepNext/>
        <w:rPr>
          <w:b/>
          <w:bCs/>
          <w:i w:val="0"/>
          <w:iCs w:val="0"/>
          <w:color w:val="000000" w:themeColor="text1"/>
          <w:lang w:val="en-US"/>
        </w:rPr>
      </w:pPr>
      <w:bookmarkStart w:id="0" w:name="_Toc185345016"/>
      <w:r w:rsidRPr="000578A2">
        <w:rPr>
          <w:b/>
          <w:bCs/>
          <w:i w:val="0"/>
          <w:iCs w:val="0"/>
          <w:color w:val="000000" w:themeColor="text1"/>
          <w:lang w:val="en-US"/>
        </w:rPr>
        <w:t xml:space="preserve">Table </w:t>
      </w:r>
      <w:r w:rsidRPr="000578A2">
        <w:rPr>
          <w:b/>
          <w:bCs/>
          <w:i w:val="0"/>
          <w:iCs w:val="0"/>
          <w:color w:val="000000" w:themeColor="text1"/>
        </w:rPr>
        <w:fldChar w:fldCharType="begin"/>
      </w:r>
      <w:r w:rsidRPr="000578A2">
        <w:rPr>
          <w:b/>
          <w:bCs/>
          <w:i w:val="0"/>
          <w:iCs w:val="0"/>
          <w:color w:val="000000" w:themeColor="text1"/>
          <w:lang w:val="en-US"/>
        </w:rPr>
        <w:instrText xml:space="preserve"> SEQ Table \* ARABIC </w:instrText>
      </w:r>
      <w:r w:rsidRPr="000578A2">
        <w:rPr>
          <w:b/>
          <w:bCs/>
          <w:i w:val="0"/>
          <w:iCs w:val="0"/>
          <w:color w:val="000000" w:themeColor="text1"/>
        </w:rPr>
        <w:fldChar w:fldCharType="separate"/>
      </w:r>
      <w:r w:rsidRPr="000578A2">
        <w:rPr>
          <w:b/>
          <w:bCs/>
          <w:i w:val="0"/>
          <w:iCs w:val="0"/>
          <w:noProof/>
          <w:color w:val="000000" w:themeColor="text1"/>
          <w:lang w:val="en-US"/>
        </w:rPr>
        <w:t>4</w:t>
      </w:r>
      <w:r w:rsidRPr="000578A2">
        <w:rPr>
          <w:b/>
          <w:bCs/>
          <w:i w:val="0"/>
          <w:iCs w:val="0"/>
          <w:color w:val="000000" w:themeColor="text1"/>
        </w:rPr>
        <w:fldChar w:fldCharType="end"/>
      </w:r>
      <w:r w:rsidRPr="000578A2">
        <w:rPr>
          <w:b/>
          <w:bCs/>
          <w:i w:val="0"/>
          <w:iCs w:val="0"/>
          <w:color w:val="000000" w:themeColor="text1"/>
          <w:lang w:val="en-US"/>
        </w:rPr>
        <w:t xml:space="preserve">. </w:t>
      </w:r>
      <w:r w:rsidRPr="000578A2">
        <w:rPr>
          <w:b/>
          <w:bCs/>
          <w:i w:val="0"/>
          <w:iCs w:val="0"/>
          <w:color w:val="000000" w:themeColor="text1"/>
          <w:lang w:val="en"/>
        </w:rPr>
        <w:t>Table presenting literature data regarding the miRNAs chosen to be analyzed and the comparative data obtained in our study.</w:t>
      </w:r>
      <w:bookmarkEnd w:id="0"/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9"/>
        <w:gridCol w:w="1044"/>
        <w:gridCol w:w="1133"/>
        <w:gridCol w:w="1515"/>
        <w:gridCol w:w="6104"/>
        <w:gridCol w:w="1642"/>
        <w:gridCol w:w="1527"/>
      </w:tblGrid>
      <w:tr w:rsidR="00873DD3" w:rsidRPr="006028CF" w14:paraId="7F4114B3" w14:textId="77777777" w:rsidTr="008306BF">
        <w:trPr>
          <w:trHeight w:val="5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F04CD9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b/>
                <w:bCs/>
                <w:color w:val="000000"/>
                <w:sz w:val="16"/>
                <w:szCs w:val="16"/>
              </w:rPr>
              <w:t>mi</w:t>
            </w:r>
            <w:proofErr w:type="gramEnd"/>
            <w:r w:rsidRPr="000A1555">
              <w:rPr>
                <w:b/>
                <w:bCs/>
                <w:color w:val="000000"/>
                <w:sz w:val="16"/>
                <w:szCs w:val="16"/>
              </w:rPr>
              <w:t>-RNA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DC0F3C7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4F60D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Targets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04BFA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Animal/Human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B1FAE4D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Effects of miRNA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96EC32D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References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E79"/>
            <w:vAlign w:val="center"/>
            <w:hideMark/>
          </w:tcPr>
          <w:p w14:paraId="79424AEB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>Results observed in our study</w:t>
            </w:r>
          </w:p>
        </w:tc>
      </w:tr>
      <w:tr w:rsidR="00873DD3" w:rsidRPr="000A1555" w14:paraId="439F4579" w14:textId="77777777" w:rsidTr="008306BF">
        <w:trPr>
          <w:trHeight w:val="135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7E79"/>
            <w:noWrap/>
            <w:vAlign w:val="center"/>
            <w:hideMark/>
          </w:tcPr>
          <w:p w14:paraId="7EC4167A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A1555">
              <w:rPr>
                <w:b/>
                <w:bCs/>
                <w:color w:val="000000"/>
                <w:sz w:val="20"/>
                <w:szCs w:val="20"/>
              </w:rPr>
              <w:t>Pro-inflammatory mi</w:t>
            </w:r>
            <w:r>
              <w:rPr>
                <w:b/>
                <w:bCs/>
                <w:color w:val="000000"/>
                <w:sz w:val="20"/>
                <w:szCs w:val="20"/>
              </w:rPr>
              <w:t>-</w:t>
            </w:r>
            <w:r w:rsidRPr="000A1555">
              <w:rPr>
                <w:b/>
                <w:bCs/>
                <w:color w:val="000000"/>
                <w:sz w:val="20"/>
                <w:szCs w:val="20"/>
              </w:rPr>
              <w:t>RNAs</w:t>
            </w:r>
          </w:p>
        </w:tc>
      </w:tr>
      <w:tr w:rsidR="00873DD3" w:rsidRPr="006028CF" w14:paraId="0D484A74" w14:textId="77777777" w:rsidTr="008306BF">
        <w:trPr>
          <w:trHeight w:val="269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7E79"/>
            <w:noWrap/>
            <w:vAlign w:val="center"/>
            <w:hideMark/>
          </w:tcPr>
          <w:p w14:paraId="5039163D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b/>
                <w:bCs/>
                <w:color w:val="000000"/>
                <w:sz w:val="16"/>
                <w:szCs w:val="16"/>
              </w:rPr>
              <w:t>miR</w:t>
            </w:r>
            <w:proofErr w:type="gramEnd"/>
            <w:r w:rsidRPr="000A1555">
              <w:rPr>
                <w:b/>
                <w:bCs/>
                <w:color w:val="000000"/>
                <w:sz w:val="16"/>
                <w:szCs w:val="16"/>
              </w:rPr>
              <w:t>-15b-5p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center"/>
            <w:hideMark/>
          </w:tcPr>
          <w:p w14:paraId="3916EF7D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COVID-19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E5345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color w:val="000000"/>
                <w:sz w:val="16"/>
                <w:szCs w:val="16"/>
              </w:rPr>
              <w:t>viral</w:t>
            </w:r>
            <w:proofErr w:type="gramEnd"/>
            <w:r w:rsidRPr="000A1555">
              <w:rPr>
                <w:color w:val="000000"/>
                <w:sz w:val="16"/>
                <w:szCs w:val="16"/>
              </w:rPr>
              <w:t xml:space="preserve"> RdRp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D552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Human serum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5B7D5BC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hsa-miR15b-5p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may suppresses viral infection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and proliferation by targeting the RNA template component of SARS-CoV-2 RdRp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F8C1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Sato et al. 2021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D9BA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Significant</w:t>
            </w: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increase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 COVID-19 patients compared to control patients (p ≤0.001)</w:t>
            </w:r>
          </w:p>
        </w:tc>
      </w:tr>
      <w:tr w:rsidR="00873DD3" w:rsidRPr="000A1555" w14:paraId="64A61096" w14:textId="77777777" w:rsidTr="008306BF">
        <w:trPr>
          <w:trHeight w:val="101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D0B40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5582F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4FD49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Wnt/</w:t>
            </w:r>
            <w:r w:rsidRPr="000A1555">
              <w:rPr>
                <w:color w:val="212121"/>
                <w:sz w:val="16"/>
                <w:szCs w:val="16"/>
              </w:rPr>
              <w:t>β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-catenin, NF-</w:t>
            </w:r>
            <w:r w:rsidRPr="000A1555">
              <w:rPr>
                <w:color w:val="212121"/>
                <w:sz w:val="16"/>
                <w:szCs w:val="16"/>
              </w:rPr>
              <w:t>κβ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, and STAT3 signaling pathways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96E3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Human serum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83A533D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miR-451a, miR-101-3p, miR-185-5p, miR-30d-5p, miR-25-3p, miR-342-3p, miR-30e-5p, miR-150-5p, miR-15b-5p, and miR-29c-3p were the most important miRNAs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 xml:space="preserve"> significantly involved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in the Wnt/</w:t>
            </w:r>
            <w:r w:rsidRPr="000A1555">
              <w:rPr>
                <w:color w:val="212121"/>
                <w:sz w:val="16"/>
                <w:szCs w:val="16"/>
              </w:rPr>
              <w:t>β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-catenin, NF-</w:t>
            </w:r>
            <w:r w:rsidRPr="000A1555">
              <w:rPr>
                <w:color w:val="212121"/>
                <w:sz w:val="16"/>
                <w:szCs w:val="16"/>
              </w:rPr>
              <w:t>κβ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, and STAT3 signaling pathways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81DA8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Nicoletti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68F5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5FCDB570" w14:textId="77777777" w:rsidTr="008306BF">
        <w:trPr>
          <w:trHeight w:val="13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740BA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B1189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992C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D161C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Human serum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DD6040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in blood samples miR-15b-5p, miR-18a-3p, miR-486-3p, miR-486-5p, miR-146a-5p, miR-16-2-3p, miR-6501-5p, miR-365-3p, miR-618, and miR-623 were top </w:t>
            </w: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>upregulated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miRNAs and miR-21-5p, miR-142a-3p, miR-181-a, miR-31-5p, miR-99-5p, miR-342-5p, miR-183-5p, miR-627-5p, and miR-144-3p were downregulated miRNAs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4F11C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Najafipour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288FA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6028CF" w14:paraId="5E4E0CF9" w14:textId="77777777" w:rsidTr="008306BF">
        <w:trPr>
          <w:trHeight w:val="526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7E79"/>
            <w:noWrap/>
            <w:vAlign w:val="center"/>
            <w:hideMark/>
          </w:tcPr>
          <w:p w14:paraId="71B662A0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b/>
                <w:bCs/>
                <w:color w:val="000000"/>
                <w:sz w:val="16"/>
                <w:szCs w:val="16"/>
              </w:rPr>
              <w:t>miR</w:t>
            </w:r>
            <w:proofErr w:type="gramEnd"/>
            <w:r w:rsidRPr="000A1555">
              <w:rPr>
                <w:b/>
                <w:bCs/>
                <w:color w:val="000000"/>
                <w:sz w:val="16"/>
                <w:szCs w:val="16"/>
              </w:rPr>
              <w:t>-26a-5p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center"/>
            <w:hideMark/>
          </w:tcPr>
          <w:p w14:paraId="7CF28543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COVID-19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F662E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Endothelial dysfunction pathways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FE2E1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Human lung biopsies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51FA86E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non-random involvement of miR-26a-5p, miR-29b-3p, and miR-34a-5p in endothelial dysfunction and inflammatory response in patients with SARS-CoV-2 infection and the occurrence of severe lung injury and immunothrombosis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D63DF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Centa et al. 2020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28A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Significant </w:t>
            </w: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>increase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 COVID-19 patients after 48 hours of treatment with DXM (p ≤0.001)</w:t>
            </w:r>
          </w:p>
        </w:tc>
      </w:tr>
      <w:tr w:rsidR="00873DD3" w:rsidRPr="006028CF" w14:paraId="049F847F" w14:textId="77777777" w:rsidTr="008306BF">
        <w:trPr>
          <w:trHeight w:val="67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49906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F82F4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F8337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color w:val="000000"/>
                <w:sz w:val="16"/>
                <w:szCs w:val="16"/>
              </w:rPr>
              <w:t>viral</w:t>
            </w:r>
            <w:proofErr w:type="gramEnd"/>
            <w:r w:rsidRPr="000A1555">
              <w:rPr>
                <w:color w:val="000000"/>
                <w:sz w:val="16"/>
                <w:szCs w:val="16"/>
              </w:rPr>
              <w:t xml:space="preserve"> genome and inflamasome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8DC7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Human serum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2F0D8FE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The top five miRNAs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 xml:space="preserve"> highly expressed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in the MSC-EVs, miR-92a-3p, miR-26a-5p, miR-23a-3p, miR-103a-3p, and miR-181a-5p, were tested. They were bound to the complemented sequence which led to the recovery of the cytopathic effects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16FF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F18C4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0A1555" w14:paraId="492C8A92" w14:textId="77777777" w:rsidTr="008306BF">
        <w:trPr>
          <w:trHeight w:val="61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AA38C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B51208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Sepsis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BFD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TNF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noBreakHyphen/>
            </w:r>
            <w:r w:rsidRPr="000A1555">
              <w:rPr>
                <w:color w:val="000000"/>
                <w:sz w:val="16"/>
                <w:szCs w:val="16"/>
              </w:rPr>
              <w:t>α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>, IL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noBreakHyphen/>
              <w:t>1</w:t>
            </w:r>
            <w:r w:rsidRPr="000A1555">
              <w:rPr>
                <w:color w:val="000000"/>
                <w:sz w:val="16"/>
                <w:szCs w:val="16"/>
              </w:rPr>
              <w:t>β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>, IL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noBreakHyphen/>
              <w:t>6, MDA and MPO activity in BALF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0C0E5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Mice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B94D05B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miR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noBreakHyphen/>
              <w:t>26a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noBreakHyphen/>
              <w:t xml:space="preserve">5p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overexpression ameliorated LPS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noBreakHyphen/>
              <w:t>induced ALI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, which was implicated by fewer histopathological changes, W/D ratio, apoptosis in lung tissues and the survival of ALI mice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A119E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Li et al. 2020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2BD14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4C20F621" w14:textId="77777777" w:rsidTr="008306BF">
        <w:trPr>
          <w:trHeight w:val="54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CE8DE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E60B7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1450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IL-6, TNF-α, IL-1β, and MIP-2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748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Mice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99CA461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plasma EVs of septic animals play an important role in inflammation, and EV-associated miRNAs likely mediate the cytokine production via TLR7-MyD88 signaling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AC819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Xu et al. 2018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B3D07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58979F30" w14:textId="77777777" w:rsidTr="008306BF">
        <w:trPr>
          <w:trHeight w:val="26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F3FDC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195AB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7842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IL-6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6C85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Human neonates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7411743" w14:textId="77777777" w:rsidR="00873DD3" w:rsidRPr="000A1555" w:rsidRDefault="00873DD3" w:rsidP="008306BF">
            <w:pPr>
              <w:jc w:val="center"/>
              <w:rPr>
                <w:color w:val="161C1C"/>
                <w:sz w:val="16"/>
                <w:szCs w:val="16"/>
                <w:lang w:val="en-US"/>
              </w:rPr>
            </w:pPr>
            <w:r w:rsidRPr="000A1555">
              <w:rPr>
                <w:b/>
                <w:bCs/>
                <w:color w:val="161C1C"/>
                <w:sz w:val="16"/>
                <w:szCs w:val="16"/>
                <w:lang w:val="en-US"/>
              </w:rPr>
              <w:t>Decreased</w:t>
            </w:r>
            <w:r w:rsidRPr="000A1555">
              <w:rPr>
                <w:color w:val="161C1C"/>
                <w:sz w:val="16"/>
                <w:szCs w:val="16"/>
                <w:lang w:val="en-US"/>
              </w:rPr>
              <w:t xml:space="preserve"> in serum and mononuclear of sepsis neonates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634C5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Cheng et al. 2018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C30B5C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35BA8ADA" w14:textId="77777777" w:rsidTr="008306BF">
        <w:trPr>
          <w:trHeight w:val="27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2DB50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474F7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E69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3E45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Human serum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10FA9DE" w14:textId="77777777" w:rsidR="00873DD3" w:rsidRPr="000A1555" w:rsidRDefault="00873DD3" w:rsidP="008306BF">
            <w:pPr>
              <w:jc w:val="center"/>
              <w:rPr>
                <w:color w:val="161C1C"/>
                <w:sz w:val="16"/>
                <w:szCs w:val="16"/>
                <w:lang w:val="en-US"/>
              </w:rPr>
            </w:pPr>
            <w:r w:rsidRPr="000A1555">
              <w:rPr>
                <w:color w:val="161C1C"/>
                <w:sz w:val="16"/>
                <w:szCs w:val="16"/>
                <w:lang w:val="en-US"/>
              </w:rPr>
              <w:t>Six CIR-miRNAs (miR-30d-5p, miR-30a-5p, miR-192-5p,</w:t>
            </w:r>
            <w:r w:rsidRPr="000A1555">
              <w:rPr>
                <w:b/>
                <w:bCs/>
                <w:color w:val="161C1C"/>
                <w:sz w:val="16"/>
                <w:szCs w:val="16"/>
                <w:lang w:val="en-US"/>
              </w:rPr>
              <w:t xml:space="preserve"> miR-26a-5p</w:t>
            </w:r>
            <w:r w:rsidRPr="000A1555">
              <w:rPr>
                <w:color w:val="161C1C"/>
                <w:sz w:val="16"/>
                <w:szCs w:val="16"/>
                <w:lang w:val="en-US"/>
              </w:rPr>
              <w:t>, miR-23a-5p, miR-191-5p) provided good-to-excellent discrimination of severe sepsis from severe SIRS (0.742-0.917 AUC of ROC curves)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48A76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Caserta et al. 2016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70780E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2456F0" w14:paraId="60FA8EE9" w14:textId="77777777" w:rsidTr="008306BF">
        <w:trPr>
          <w:trHeight w:val="28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7E79"/>
            <w:noWrap/>
            <w:vAlign w:val="center"/>
            <w:hideMark/>
          </w:tcPr>
          <w:p w14:paraId="506DA35D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b/>
                <w:bCs/>
                <w:color w:val="000000"/>
                <w:sz w:val="16"/>
                <w:szCs w:val="16"/>
              </w:rPr>
              <w:t>miR</w:t>
            </w:r>
            <w:proofErr w:type="gramEnd"/>
            <w:r w:rsidRPr="000A1555">
              <w:rPr>
                <w:b/>
                <w:bCs/>
                <w:color w:val="000000"/>
                <w:sz w:val="16"/>
                <w:szCs w:val="16"/>
              </w:rPr>
              <w:t>-155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920FC4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 xml:space="preserve"> PBMC (RA patients)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B134D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02CD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12F7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miR-155 ↑ in PBMCs of Active RA Patients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565EC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Li X et.al 2013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3E08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Significant</w:t>
            </w: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increase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 COVID-19 patients compared to control patients (p ≤0.01)</w:t>
            </w:r>
          </w:p>
        </w:tc>
      </w:tr>
      <w:tr w:rsidR="00873DD3" w:rsidRPr="002456F0" w14:paraId="35E32501" w14:textId="77777777" w:rsidTr="008306BF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96CFF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72FC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0C787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TNF-α, IL-1β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33E8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30C5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miR-155 Upregulation correlates with increased production of TNF-</w:t>
            </w:r>
            <w:r w:rsidRPr="000A1555">
              <w:rPr>
                <w:color w:val="000000"/>
                <w:sz w:val="16"/>
                <w:szCs w:val="16"/>
              </w:rPr>
              <w:t>α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and IL-1</w:t>
            </w:r>
            <w:r w:rsidRPr="000A1555">
              <w:rPr>
                <w:color w:val="000000"/>
                <w:sz w:val="16"/>
                <w:szCs w:val="16"/>
              </w:rPr>
              <w:t>β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 RA patients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C9DF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9540C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6028CF" w14:paraId="40DE1DBA" w14:textId="77777777" w:rsidTr="008306BF">
        <w:trPr>
          <w:trHeight w:val="15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F63DD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70094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E322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74D9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8C65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miR-155 expression correlates </w:t>
            </w:r>
            <w:proofErr w:type="gramStart"/>
            <w:r w:rsidRPr="000A1555">
              <w:rPr>
                <w:color w:val="000000"/>
                <w:sz w:val="16"/>
                <w:szCs w:val="16"/>
                <w:lang w:val="en-US"/>
              </w:rPr>
              <w:t>with  ESR</w:t>
            </w:r>
            <w:proofErr w:type="gramEnd"/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and DAS 28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DD6B0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320B0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0A1555" w14:paraId="2117BF07" w14:textId="77777777" w:rsidTr="008306BF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75106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C0E9A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8DEFE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FA730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DD260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MiR-155 increased in RA vs HC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C82F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Pauley et.al 2008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F9329F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2456F0" w14:paraId="3F76DE97" w14:textId="77777777" w:rsidTr="008306BF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82B0A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7DAA6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BFF1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6586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9ED4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No difference between miR-155 expression in active disease vs inactive disease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0039F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57D443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0A1555" w14:paraId="4744B33B" w14:textId="77777777" w:rsidTr="008306BF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60EF0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7DCFC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59A8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AF05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53B91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MiR-155 expression increased in good responder and poor responder (response to DMARDs treatment) patients vs HC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00F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Rezaeepoor et.al 2020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80F506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761C35C4" w14:textId="77777777" w:rsidTr="008306BF">
        <w:trPr>
          <w:trHeight w:val="18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CC649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AEEA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6436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41AE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83BD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MiR-155 increased in RA PBMC compared to HC and OA PBMC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D550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Niimoto et.al 2010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6043F7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6028CF" w14:paraId="7CB36102" w14:textId="77777777" w:rsidTr="008306BF">
        <w:trPr>
          <w:trHeight w:val="13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94A5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C1E3BC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Macrophage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755B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TNF-α, IL-1β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F6DCC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06AC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The miR-155 mimics induced the macrophage cells to express significantly more TNF-</w:t>
            </w:r>
            <w:r w:rsidRPr="000A1555">
              <w:rPr>
                <w:color w:val="000000"/>
                <w:sz w:val="16"/>
                <w:szCs w:val="16"/>
              </w:rPr>
              <w:t>α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and IL-1</w:t>
            </w:r>
            <w:r w:rsidRPr="000A1555">
              <w:rPr>
                <w:color w:val="000000"/>
                <w:sz w:val="16"/>
                <w:szCs w:val="16"/>
              </w:rPr>
              <w:t>β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at both protein </w:t>
            </w:r>
            <w:proofErr w:type="gramStart"/>
            <w:r w:rsidRPr="000A1555">
              <w:rPr>
                <w:color w:val="000000"/>
                <w:sz w:val="16"/>
                <w:szCs w:val="16"/>
                <w:lang w:val="en-US"/>
              </w:rPr>
              <w:t>level  and</w:t>
            </w:r>
            <w:proofErr w:type="gramEnd"/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mRNA level  while the control microRNA did not.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0CCF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745A2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6028CF" w14:paraId="6EB8C20B" w14:textId="77777777" w:rsidTr="008306BF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D7793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100D2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93787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41B9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28EA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84622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7648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2456F0" w14:paraId="030E0B0E" w14:textId="77777777" w:rsidTr="008306BF">
        <w:trPr>
          <w:trHeight w:val="1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91DF3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EDA2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3F311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0B86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F307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high-level expression of TNF-</w:t>
            </w:r>
            <w:r w:rsidRPr="000A1555">
              <w:rPr>
                <w:color w:val="000000"/>
                <w:sz w:val="16"/>
                <w:szCs w:val="16"/>
              </w:rPr>
              <w:t>α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and IL-1</w:t>
            </w:r>
            <w:r w:rsidRPr="000A1555">
              <w:rPr>
                <w:color w:val="000000"/>
                <w:sz w:val="16"/>
                <w:szCs w:val="16"/>
              </w:rPr>
              <w:t>β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induced by LPS was also significantly inhibited at both protein level and mRNA level, along with the miR-155 suppression.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33865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75B80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2456F0" w14:paraId="1AF6DFA6" w14:textId="77777777" w:rsidTr="008306BF">
        <w:trPr>
          <w:trHeight w:val="12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ACB7C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451E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15E0D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1DD8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B9453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614A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A36F6F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2456F0" w14:paraId="2D7DF95D" w14:textId="77777777" w:rsidTr="008306BF">
        <w:trPr>
          <w:trHeight w:val="8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EB37B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836CB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040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SOCS1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66B2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A164E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MiR-155 targets SOCS1. The luciferase activity induced by LPS decreased significantly when miR-155 mimics were transfected into cells at concentrations of 25 and 50 nM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68554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5BCF0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2456F0" w14:paraId="168F85EF" w14:textId="77777777" w:rsidTr="008306BF">
        <w:trPr>
          <w:trHeight w:val="4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424C6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9939E6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color w:val="000000"/>
                <w:sz w:val="16"/>
                <w:szCs w:val="16"/>
              </w:rPr>
              <w:t>whole</w:t>
            </w:r>
            <w:proofErr w:type="gramEnd"/>
            <w:r w:rsidRPr="000A1555">
              <w:rPr>
                <w:color w:val="000000"/>
                <w:sz w:val="16"/>
                <w:szCs w:val="16"/>
              </w:rPr>
              <w:t xml:space="preserve"> blood and PBMC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1243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75EC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B910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constitutive expression of miR-155 is similar in whole blood and PBMC from healthy control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7446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Mookherjee and El-Gabalawy et al. 2013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830A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2456F0" w14:paraId="20081C09" w14:textId="77777777" w:rsidTr="008306BF">
        <w:trPr>
          <w:trHeight w:val="40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1E0B1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5A8F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BEB6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12CED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54DA6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fold changes of miR-155 expression relative to healthy controls in whole blood were </w:t>
            </w:r>
            <w:proofErr w:type="gramStart"/>
            <w:r w:rsidRPr="000A1555">
              <w:rPr>
                <w:color w:val="000000"/>
                <w:sz w:val="16"/>
                <w:szCs w:val="16"/>
                <w:lang w:val="en-US"/>
              </w:rPr>
              <w:t>similar to</w:t>
            </w:r>
            <w:proofErr w:type="gramEnd"/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that seen in PBMC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0B313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2843F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0A1555" w14:paraId="4CCD8B01" w14:textId="77777777" w:rsidTr="008306BF">
        <w:trPr>
          <w:trHeight w:val="41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8531E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0099B8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Sepsis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0B75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Plasma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6D6B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E879D8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>Positive correlation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with sepsis induced ALI and ARDS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2C0E6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Wang et al. 2020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EF944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5ABD99E9" w14:textId="77777777" w:rsidTr="008306BF">
        <w:trPr>
          <w:trHeight w:val="41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A9563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1994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24056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BALF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13A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1DD1960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>Increased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 patients with ARDS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34474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Liu et al. 2017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5E20A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7D78D12C" w14:textId="77777777" w:rsidTr="008306BF">
        <w:trPr>
          <w:trHeight w:val="2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65849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7235BDC9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COVID-19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12BEBCFC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A64D7D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9B9AAE6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mild COVID-19 patients had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2.5-fold less circulating miR-155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than healthy people, and patients with a severe COVID-19 disease had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 xml:space="preserve"> 5-fold less circulating miR-155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than healthy people. </w:t>
            </w:r>
            <w:r w:rsidRPr="000A1555">
              <w:rPr>
                <w:b/>
                <w:bCs/>
                <w:color w:val="212121"/>
                <w:sz w:val="16"/>
                <w:szCs w:val="16"/>
              </w:rPr>
              <w:t>Good predictor of COVID-19 mortality.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E1830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Kassif-Lerner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2D316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428C4DAE" w14:textId="77777777" w:rsidTr="008306BF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D918D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59EC6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868CF86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7EE06F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18F363B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serum concentration of miR-21, miR-155, miR-208a and miR-499 were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significantly increased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in COVID-19 patients compared to healthy controls.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6E38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Garg et al. 2021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12CB0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3C89D829" w14:textId="77777777" w:rsidTr="008306BF">
        <w:trPr>
          <w:trHeight w:val="104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CDBB6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5A43F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AB12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CDKN1B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BA5D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3C574164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Significant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upregulation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of miR-146a, miR-155, and miR-221 was observed; miR-146a had a positive correlation with absolute neutrophil count and levels of brain natriuretic propeptide (proBNP), and miR-221 had a positive correlation with ferritin and a negative correlation with total cholesterol. We found here that CDKN1B gen is a shared target of miR-146a, miR-221-3p, and miR-155-5p, paving the way for therapeutic interventions in severe COVID-19 patients.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469F3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Gaytán-Pacheco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117A33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00F17A85" w14:textId="77777777" w:rsidTr="008306BF">
        <w:trPr>
          <w:trHeight w:val="41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66A60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B914F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C225286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BC4BBD1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566124D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increased miR-155 expression level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in COVID-19 patients compared to controls, in severe compared to moderate COVID-19 patients, and in non-survival compared to survival COVID-19 patients. miR-155 expression level also had significant correlation with clinicopathological characteristics of COVID-19 patients such as chest CT findings, CRP, ferritin, mortality, D-dimer, WBC count, and lymphocytes and neutrophils percentages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8D17D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Haroun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9871F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636C3F67" w14:textId="77777777" w:rsidTr="008306BF">
        <w:trPr>
          <w:trHeight w:val="1514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7E79"/>
            <w:noWrap/>
            <w:vAlign w:val="center"/>
            <w:hideMark/>
          </w:tcPr>
          <w:p w14:paraId="4AF5F404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b/>
                <w:bCs/>
                <w:color w:val="000000"/>
                <w:sz w:val="16"/>
                <w:szCs w:val="16"/>
              </w:rPr>
              <w:t>miR</w:t>
            </w:r>
            <w:proofErr w:type="gramEnd"/>
            <w:r w:rsidRPr="000A1555">
              <w:rPr>
                <w:b/>
                <w:bCs/>
                <w:color w:val="000000"/>
                <w:sz w:val="16"/>
                <w:szCs w:val="16"/>
              </w:rPr>
              <w:t>-155-5p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589F2408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COVID-19 (PBMCs and circulating)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61F65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CDH5, STAT3, and TRIM32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F536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B0ED3CF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Expression of miR-125b-5p and miR-155-5p was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 xml:space="preserve"> significantly up-regulated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in the acute stage and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gradually decreased in the turn-negative and recovery stages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. The expression of the target genes CDH5, STAT3, and TRIM32 gradually down-regulated in the acute, turn-negative, and recovery stages. MiR-125b-5p, miR-155-5p, STAT3, and TRIM32 constituted a classification tree model with 100% accuracy of prediction and AUC &gt;0.7 for identification and prediction in all stages.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073C1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Li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59ED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78F4ED70" w14:textId="77777777" w:rsidTr="008306BF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93852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27CD4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B9F17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MALAT-1, THRIL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3198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3C770FE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The mean expression levels of MALAT-1, THRIL, and miR-155-5p were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significantly increased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in the acute phase of COVID-19 compared with a healthy control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67A0B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Abbasi-Kolli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C4D38E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3365A62E" w14:textId="77777777" w:rsidTr="008306BF">
        <w:trPr>
          <w:trHeight w:val="12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5CF75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9963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5BA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SOCS1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21D11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181D145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several miRNAs differed according to disease severity, with the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miR-155-5p the most strongly upregulated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(p = 0.0001). A statistically significant negative correlation was observed between the expression of miR-155-5p and its target gene, the suppressor of cytokine signaling 1 (</w:t>
            </w:r>
            <w:r w:rsidRPr="000A1555">
              <w:rPr>
                <w:i/>
                <w:iCs/>
                <w:color w:val="212121"/>
                <w:sz w:val="16"/>
                <w:szCs w:val="16"/>
                <w:lang w:val="en-US"/>
              </w:rPr>
              <w:t>SOCS1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1178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Gedikbasi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8F46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423D0FF9" w14:textId="77777777" w:rsidTr="008306BF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50F78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F69DA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19CA25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110BDA4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EC11835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expression level of all miRNAs in COVID-19 patients was significantly higher than in the healthy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A50E5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Donyavi et al. 2021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E180B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36745411" w14:textId="77777777" w:rsidTr="008306BF">
        <w:trPr>
          <w:trHeight w:val="331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BC2E6"/>
            <w:noWrap/>
            <w:vAlign w:val="center"/>
            <w:hideMark/>
          </w:tcPr>
          <w:p w14:paraId="3B9AA337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A1555">
              <w:rPr>
                <w:b/>
                <w:bCs/>
                <w:color w:val="000000"/>
                <w:sz w:val="20"/>
                <w:szCs w:val="20"/>
              </w:rPr>
              <w:t>Anti-inflammatory mi-RNAs</w:t>
            </w:r>
          </w:p>
        </w:tc>
      </w:tr>
      <w:tr w:rsidR="00873DD3" w:rsidRPr="000A1555" w14:paraId="5166AC9F" w14:textId="77777777" w:rsidTr="008306BF">
        <w:trPr>
          <w:trHeight w:val="6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7C9D6E9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b/>
                <w:bCs/>
                <w:color w:val="000000"/>
                <w:sz w:val="16"/>
                <w:szCs w:val="16"/>
              </w:rPr>
              <w:t>miR</w:t>
            </w:r>
            <w:proofErr w:type="gramEnd"/>
            <w:r w:rsidRPr="000A1555">
              <w:rPr>
                <w:b/>
                <w:bCs/>
                <w:color w:val="000000"/>
                <w:sz w:val="16"/>
                <w:szCs w:val="16"/>
              </w:rPr>
              <w:t>-hsa-122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center"/>
            <w:hideMark/>
          </w:tcPr>
          <w:p w14:paraId="05466E1B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COVID-19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AC3E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Circulating miR from different organ origin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A09F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D70F1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A total of 60 miRNAs, including platelet-, endothelial-, hepatocyte-, and cardiomyocyte-derived miRNAs, were differentially expressed depending on severity, with increased miR-133a and reduced miR-122 also being associated with </w:t>
            </w:r>
            <w:proofErr w:type="gramStart"/>
            <w:r w:rsidRPr="000A1555">
              <w:rPr>
                <w:color w:val="212121"/>
                <w:sz w:val="16"/>
                <w:szCs w:val="16"/>
                <w:lang w:val="en-US"/>
              </w:rPr>
              <w:t>28 day</w:t>
            </w:r>
            <w:proofErr w:type="gramEnd"/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mortality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2C56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Gutmann et al. 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D2524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NS</w:t>
            </w:r>
          </w:p>
        </w:tc>
      </w:tr>
      <w:tr w:rsidR="00873DD3" w:rsidRPr="002456F0" w14:paraId="00D04A65" w14:textId="77777777" w:rsidTr="008306BF">
        <w:trPr>
          <w:trHeight w:val="38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6AF921BB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b/>
                <w:bCs/>
                <w:color w:val="000000"/>
                <w:sz w:val="16"/>
                <w:szCs w:val="16"/>
              </w:rPr>
              <w:t>miR</w:t>
            </w:r>
            <w:proofErr w:type="gramEnd"/>
            <w:r w:rsidRPr="000A1555">
              <w:rPr>
                <w:b/>
                <w:bCs/>
                <w:color w:val="000000"/>
                <w:sz w:val="16"/>
                <w:szCs w:val="16"/>
              </w:rPr>
              <w:t>-146a-5p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28FF83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PBMC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17A5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F564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D2F71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number of TRAP-positive large multinucleated cells was significantly reduced by transfection of miR-146a in a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br/>
              <w:t>dose-dependent manner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1D97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Nakasa et al. 2011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18FA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Significant</w:t>
            </w: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increase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 COVID-19 patients compared to control patients (p ≤0.0001) and</w:t>
            </w: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>Significant</w:t>
            </w: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decrease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 COVID-19 patients after 48 hours of treatment with DXM (p ≤0.0001)</w:t>
            </w:r>
          </w:p>
        </w:tc>
      </w:tr>
      <w:tr w:rsidR="00873DD3" w:rsidRPr="002456F0" w14:paraId="63711D13" w14:textId="77777777" w:rsidTr="008306BF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2AC07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E703F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4EED0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77CE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2F64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FA0FE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D012E1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0A1555" w14:paraId="512AD054" w14:textId="77777777" w:rsidTr="008306BF">
        <w:trPr>
          <w:trHeight w:val="29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54BDB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BBDE3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0A98D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TRAF-6 and IRAK1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531E7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86725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MiR-146a increased in RA vs HC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9FCC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Pauley et.al 2008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39F15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2456F0" w14:paraId="4CDE6291" w14:textId="77777777" w:rsidTr="008306BF">
        <w:trPr>
          <w:trHeight w:val="28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70F56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45ADE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EBD75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6FDE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877C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MiR-146a increased in active disease vs inactive disease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8628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92006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2456F0" w14:paraId="1FFFC491" w14:textId="77777777" w:rsidTr="008306BF">
        <w:trPr>
          <w:trHeight w:val="41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82D18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6B215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AAA97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F505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96873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TRAF-6 and IRAK1 are targets of miR-146a however, no difference between the expression of these two targets in RA vs HC patients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8FDF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4904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0A1555" w14:paraId="7AD529C4" w14:textId="77777777" w:rsidTr="008306BF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4C12C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38E4C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6E73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1924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6AC4E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MiR-146a expression increased in good responder and poor responder (response to DMARDs treatment) patients vs HC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EA60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Rezaeepoor et.al 2020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F84E00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7EEA4D2A" w14:textId="77777777" w:rsidTr="008306BF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04740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A569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9A23F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2233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E47D4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↑miR-146a level in PBMCs from patients with RA compared with healthy control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6F1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Chen ZZ et.al 2017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0FF2E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2456F0" w14:paraId="64782FFF" w14:textId="77777777" w:rsidTr="008306BF">
        <w:trPr>
          <w:trHeight w:val="27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F5311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2BB52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91446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BB951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123E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miR-146a level was a strong diagnosis biomarker of RA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A4535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BDCD42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2456F0" w14:paraId="4088E657" w14:textId="77777777" w:rsidTr="008306BF">
        <w:trPr>
          <w:trHeight w:val="1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62D5D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73FEC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C133C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A97C1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C6802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miR-146a expression was correlated with DAS28 and CRP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EE49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A4B38C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2456F0" w14:paraId="0F3E6F4B" w14:textId="77777777" w:rsidTr="008306BF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96155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7EFE5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DAE3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C273C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9EA70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miR-146a level ↓ at 12 and 24 weeks after TwHF treatment compared with baseline → TwHF treatment can markedly reduce expression of miR-146a in patients with RA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382A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285B2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873DD3" w:rsidRPr="000A1555" w14:paraId="527CC46F" w14:textId="77777777" w:rsidTr="008306BF">
        <w:trPr>
          <w:trHeight w:val="54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04E96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6313AF20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COVID-19 (PBMCs and circulating)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7E6"/>
            <w:noWrap/>
            <w:vAlign w:val="center"/>
            <w:hideMark/>
          </w:tcPr>
          <w:p w14:paraId="05324847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7E6"/>
            <w:noWrap/>
            <w:vAlign w:val="center"/>
            <w:hideMark/>
          </w:tcPr>
          <w:p w14:paraId="750B839D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5C5043D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a set of microRNAs that regulate inflammaging, i.e. miR-146a-5p, miR-21-5p, and miR-126-3p, which were quantified by RT-PCR and Droplet Digital PCR. We showed that COVID-19 patients who did not respond to TCZ have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 xml:space="preserve"> lower serum levels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of miR-146a-5p after the treatment (p = 0.007)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068B6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Sabbatinelli et al. 2021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DCBB4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3622770A" w14:textId="77777777" w:rsidTr="008306BF">
        <w:trPr>
          <w:trHeight w:val="15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8B376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9873D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6130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IL-18 and RANKL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5456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3B4EB2C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>Increased expression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of miR-146a-5p with severity of COVID-19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EAD88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Hamad Khdhir et al. 2023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441D3D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455E787D" w14:textId="77777777" w:rsidTr="008306BF">
        <w:trPr>
          <w:trHeight w:val="33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D9837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57129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236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2541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B6144EE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pulmonary function (as DLCO tertiles) was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inversely associated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with levels of miR-146a-5p [fold change (FC) = 0.849]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E5659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García-Hidalgo et al. 2022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635FC8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2456F0" w14:paraId="321FE4E2" w14:textId="77777777" w:rsidTr="008306BF">
        <w:trPr>
          <w:trHeight w:val="1172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54411E6A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0A1555">
              <w:rPr>
                <w:b/>
                <w:bCs/>
                <w:color w:val="000000"/>
                <w:sz w:val="16"/>
                <w:szCs w:val="16"/>
              </w:rPr>
              <w:t>miR</w:t>
            </w:r>
            <w:proofErr w:type="gramEnd"/>
            <w:r w:rsidRPr="000A1555">
              <w:rPr>
                <w:b/>
                <w:bCs/>
                <w:color w:val="000000"/>
                <w:sz w:val="16"/>
                <w:szCs w:val="16"/>
              </w:rPr>
              <w:t>-30d-5p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center"/>
            <w:hideMark/>
          </w:tcPr>
          <w:p w14:paraId="61389B87" w14:textId="77777777" w:rsidR="00873DD3" w:rsidRPr="000A1555" w:rsidRDefault="00873DD3" w:rsidP="008306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A1555">
              <w:rPr>
                <w:b/>
                <w:bCs/>
                <w:color w:val="000000"/>
                <w:sz w:val="16"/>
                <w:szCs w:val="16"/>
              </w:rPr>
              <w:t>COVID-19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36DC6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Wnt/</w:t>
            </w:r>
            <w:r w:rsidRPr="000A1555">
              <w:rPr>
                <w:color w:val="212121"/>
                <w:sz w:val="16"/>
                <w:szCs w:val="16"/>
              </w:rPr>
              <w:t>β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-catenin, NF-</w:t>
            </w:r>
            <w:r w:rsidRPr="000A1555">
              <w:rPr>
                <w:color w:val="212121"/>
                <w:sz w:val="16"/>
                <w:szCs w:val="16"/>
              </w:rPr>
              <w:t>κβ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, and STAT3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715B4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Human serum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A586CE3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miRNAs identified in this study might be used as possible biomarkers for the diagnosis and severity of COVID-19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 xml:space="preserve"> (decreased levels)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619C8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Nicoletti et al. 2022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7D4EA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Significant</w:t>
            </w:r>
            <w:r w:rsidRPr="000A1555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increase</w:t>
            </w:r>
            <w:r w:rsidRPr="000A1555">
              <w:rPr>
                <w:color w:val="000000"/>
                <w:sz w:val="16"/>
                <w:szCs w:val="16"/>
                <w:lang w:val="en-US"/>
              </w:rPr>
              <w:t xml:space="preserve"> in COVID-19 patients compared to control patients (p ≤0.01)</w:t>
            </w:r>
          </w:p>
        </w:tc>
      </w:tr>
      <w:tr w:rsidR="00873DD3" w:rsidRPr="000A1555" w14:paraId="0DD4AFCA" w14:textId="77777777" w:rsidTr="008306BF">
        <w:trPr>
          <w:trHeight w:val="41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C7DB5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A8F46CB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Sepsis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C2E0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SOCS-1 and sirtuin 1 (SIRT1)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FB8C9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C57BL/6J mice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BB0AD59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>exosomal MSC miR-30d-5p from PMNs contributed to sepsis-related ALI by inducing M1 macrophage polarization and priming macrophage pyroptosis through activating NF-</w:t>
            </w:r>
            <w:r w:rsidRPr="000A1555">
              <w:rPr>
                <w:color w:val="212121"/>
                <w:sz w:val="16"/>
                <w:szCs w:val="16"/>
              </w:rPr>
              <w:t>κ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>B signaling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6D6E6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Jiao et al. 2021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EE56E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  <w:tr w:rsidR="00873DD3" w:rsidRPr="000A1555" w14:paraId="313486C3" w14:textId="77777777" w:rsidTr="008306B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89168" w14:textId="77777777" w:rsidR="00873DD3" w:rsidRPr="000A1555" w:rsidRDefault="00873DD3" w:rsidP="008306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D9EFF06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</w:rPr>
            </w:pPr>
            <w:r w:rsidRPr="000A1555">
              <w:rPr>
                <w:color w:val="000000"/>
                <w:sz w:val="16"/>
                <w:szCs w:val="16"/>
              </w:rPr>
              <w:t>Vasculitis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A6484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FASLG, CASP8, STAT3, GATA3, IRAK1 and IL6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F05E8" w14:textId="77777777" w:rsidR="00873DD3" w:rsidRPr="000A1555" w:rsidRDefault="00873DD3" w:rsidP="008306B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0A1555">
              <w:rPr>
                <w:color w:val="000000"/>
                <w:sz w:val="16"/>
                <w:szCs w:val="16"/>
                <w:lang w:val="en-US"/>
              </w:rPr>
              <w:t>In vitro / neutrophil from healthy donors stimulated with anti-PR3 igG Ab from GPA patients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CF2429E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  <w:lang w:val="en-US"/>
              </w:rPr>
            </w:pP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In-vitro stimulation of HUVECs by neutrophil-derived Evs </w:t>
            </w:r>
            <w:r w:rsidRPr="000A1555">
              <w:rPr>
                <w:b/>
                <w:bCs/>
                <w:color w:val="212121"/>
                <w:sz w:val="16"/>
                <w:szCs w:val="16"/>
                <w:lang w:val="en-US"/>
              </w:rPr>
              <w:t>silenced miR-30d-5p</w:t>
            </w:r>
            <w:r w:rsidRPr="000A1555">
              <w:rPr>
                <w:color w:val="212121"/>
                <w:sz w:val="16"/>
                <w:szCs w:val="16"/>
                <w:lang w:val="en-US"/>
              </w:rPr>
              <w:t xml:space="preserve"> and recapitulates contribution of endothelium in autoimmune vasculitis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256C2" w14:textId="77777777" w:rsidR="00873DD3" w:rsidRPr="000A1555" w:rsidRDefault="00873DD3" w:rsidP="008306BF">
            <w:pPr>
              <w:jc w:val="center"/>
              <w:rPr>
                <w:color w:val="212121"/>
                <w:sz w:val="16"/>
                <w:szCs w:val="16"/>
              </w:rPr>
            </w:pPr>
            <w:r w:rsidRPr="000A1555">
              <w:rPr>
                <w:color w:val="212121"/>
                <w:sz w:val="16"/>
                <w:szCs w:val="16"/>
              </w:rPr>
              <w:t>Surmiak et al. 2021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F6FC29" w14:textId="77777777" w:rsidR="00873DD3" w:rsidRPr="000A1555" w:rsidRDefault="00873DD3" w:rsidP="008306BF">
            <w:pPr>
              <w:rPr>
                <w:color w:val="000000"/>
                <w:sz w:val="16"/>
                <w:szCs w:val="16"/>
              </w:rPr>
            </w:pPr>
          </w:p>
        </w:tc>
      </w:tr>
    </w:tbl>
    <w:p w14:paraId="0EDA06FA" w14:textId="77777777" w:rsidR="00BE1690" w:rsidRDefault="00BE1690"/>
    <w:sectPr w:rsidR="00BE1690" w:rsidSect="00873D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3B3D4E"/>
    <w:multiLevelType w:val="multilevel"/>
    <w:tmpl w:val="8DCA0A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 w16cid:durableId="386146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DD3"/>
    <w:rsid w:val="000E0E6E"/>
    <w:rsid w:val="002F14D4"/>
    <w:rsid w:val="004E2390"/>
    <w:rsid w:val="00620117"/>
    <w:rsid w:val="00663C1A"/>
    <w:rsid w:val="007627C4"/>
    <w:rsid w:val="00873DD3"/>
    <w:rsid w:val="00A57D51"/>
    <w:rsid w:val="00BE1690"/>
    <w:rsid w:val="00C233AE"/>
    <w:rsid w:val="00C40D82"/>
    <w:rsid w:val="00E57D67"/>
    <w:rsid w:val="00FD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7E1BB"/>
  <w15:chartTrackingRefBased/>
  <w15:docId w15:val="{80582D34-7AC6-5643-A4B8-26C74FC5D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DD3"/>
    <w:pPr>
      <w:autoSpaceDE w:val="0"/>
      <w:autoSpaceDN w:val="0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aliases w:val="Titre manuscrit publication"/>
    <w:basedOn w:val="Normal"/>
    <w:next w:val="Normal"/>
    <w:link w:val="Titre1Car"/>
    <w:autoRedefine/>
    <w:qFormat/>
    <w:rsid w:val="00663C1A"/>
    <w:pPr>
      <w:keepNext/>
      <w:spacing w:line="360" w:lineRule="auto"/>
      <w:jc w:val="both"/>
      <w:outlineLvl w:val="0"/>
    </w:pPr>
    <w:rPr>
      <w:b/>
      <w:bCs/>
      <w:sz w:val="28"/>
      <w:szCs w:val="28"/>
      <w:lang w:val="en-US"/>
    </w:rPr>
  </w:style>
  <w:style w:type="paragraph" w:styleId="Titre2">
    <w:name w:val="heading 2"/>
    <w:aliases w:val="Sous-titres manuscrit publication"/>
    <w:basedOn w:val="Paragraphedeliste"/>
    <w:next w:val="Normal"/>
    <w:link w:val="Titre2Car"/>
    <w:autoRedefine/>
    <w:unhideWhenUsed/>
    <w:qFormat/>
    <w:rsid w:val="00C233AE"/>
    <w:pPr>
      <w:spacing w:line="360" w:lineRule="auto"/>
      <w:ind w:left="0"/>
      <w:jc w:val="both"/>
      <w:outlineLvl w:val="1"/>
    </w:pPr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73DD3"/>
    <w:pPr>
      <w:keepNext/>
      <w:keepLines/>
      <w:autoSpaceDE/>
      <w:autoSpaceDN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73DD3"/>
    <w:pPr>
      <w:keepNext/>
      <w:keepLines/>
      <w:autoSpaceDE/>
      <w:autoSpaceDN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73DD3"/>
    <w:pPr>
      <w:keepNext/>
      <w:keepLines/>
      <w:autoSpaceDE/>
      <w:autoSpaceDN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73DD3"/>
    <w:pPr>
      <w:keepNext/>
      <w:keepLines/>
      <w:autoSpaceDE/>
      <w:autoSpaceDN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73DD3"/>
    <w:pPr>
      <w:keepNext/>
      <w:keepLines/>
      <w:autoSpaceDE/>
      <w:autoSpaceDN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73DD3"/>
    <w:pPr>
      <w:keepNext/>
      <w:keepLines/>
      <w:autoSpaceDE/>
      <w:autoSpaceDN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73DD3"/>
    <w:pPr>
      <w:keepNext/>
      <w:keepLines/>
      <w:autoSpaceDE/>
      <w:autoSpaceDN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manuscrit publication Car"/>
    <w:basedOn w:val="Policepardfaut"/>
    <w:link w:val="Titre1"/>
    <w:rsid w:val="00663C1A"/>
    <w:rPr>
      <w:rFonts w:ascii="Times New Roman" w:eastAsia="Times New Roman" w:hAnsi="Times New Roman" w:cs="Times New Roman"/>
      <w:b/>
      <w:bCs/>
      <w:kern w:val="0"/>
      <w:sz w:val="28"/>
      <w:szCs w:val="28"/>
      <w:lang w:val="en-US" w:eastAsia="fr-FR"/>
      <w14:ligatures w14:val="none"/>
    </w:rPr>
  </w:style>
  <w:style w:type="character" w:customStyle="1" w:styleId="Titre2Car">
    <w:name w:val="Titre 2 Car"/>
    <w:aliases w:val="Sous-titres manuscrit publication Car"/>
    <w:basedOn w:val="Policepardfaut"/>
    <w:link w:val="Titre2"/>
    <w:rsid w:val="00C233AE"/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663C1A"/>
    <w:pPr>
      <w:autoSpaceDE/>
      <w:autoSpaceDN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customStyle="1" w:styleId="TitreIMRADmanuscrit">
    <w:name w:val="Titre IMRAD manuscrit"/>
    <w:basedOn w:val="Paragraphedeliste"/>
    <w:link w:val="TitreIMRADmanuscritCar"/>
    <w:autoRedefine/>
    <w:qFormat/>
    <w:rsid w:val="00C233AE"/>
    <w:pPr>
      <w:spacing w:line="480" w:lineRule="auto"/>
      <w:ind w:left="0"/>
    </w:pPr>
    <w:rPr>
      <w:rFonts w:ascii="Times New Roman" w:eastAsia="Times New Roman" w:hAnsi="Times New Roman" w:cs="Times New Roman"/>
      <w:b/>
      <w:szCs w:val="20"/>
      <w:lang w:val="en-US" w:eastAsia="fr-FR"/>
    </w:rPr>
  </w:style>
  <w:style w:type="character" w:customStyle="1" w:styleId="TitreIMRADmanuscritCar">
    <w:name w:val="Titre IMRAD manuscrit Car"/>
    <w:basedOn w:val="Policepardfaut"/>
    <w:link w:val="TitreIMRADmanuscrit"/>
    <w:rsid w:val="00C233AE"/>
    <w:rPr>
      <w:rFonts w:ascii="Times New Roman" w:eastAsia="Times New Roman" w:hAnsi="Times New Roman" w:cs="Times New Roman"/>
      <w:b/>
      <w:szCs w:val="20"/>
      <w:lang w:val="en-US" w:eastAsia="fr-FR"/>
    </w:rPr>
  </w:style>
  <w:style w:type="paragraph" w:customStyle="1" w:styleId="Sous-titresmanuscrit">
    <w:name w:val="Sous-titres manuscrit"/>
    <w:basedOn w:val="Paragraphedeliste"/>
    <w:link w:val="Sous-titresmanuscritCar"/>
    <w:autoRedefine/>
    <w:qFormat/>
    <w:rsid w:val="00C233AE"/>
    <w:pPr>
      <w:autoSpaceDE w:val="0"/>
      <w:autoSpaceDN w:val="0"/>
      <w:spacing w:line="480" w:lineRule="auto"/>
      <w:ind w:left="0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Sous-titresmanuscritCar">
    <w:name w:val="Sous-titres manuscrit Car"/>
    <w:basedOn w:val="Policepardfaut"/>
    <w:link w:val="Sous-titresmanuscrit"/>
    <w:rsid w:val="00C233AE"/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873D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73DD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73DD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73DD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73DD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73DD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73DD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73DD3"/>
    <w:pPr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873D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73DD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73D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73D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73DD3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873DD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73D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73DD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73DD3"/>
    <w:rPr>
      <w:b/>
      <w:bCs/>
      <w:smallCaps/>
      <w:color w:val="0F4761" w:themeColor="accent1" w:themeShade="BF"/>
      <w:spacing w:val="5"/>
    </w:rPr>
  </w:style>
  <w:style w:type="paragraph" w:styleId="Lgende">
    <w:name w:val="caption"/>
    <w:basedOn w:val="Normal"/>
    <w:next w:val="Normal"/>
    <w:uiPriority w:val="35"/>
    <w:unhideWhenUsed/>
    <w:qFormat/>
    <w:rsid w:val="00873DD3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1540</Words>
  <Characters>8474</Characters>
  <Application>Microsoft Office Word</Application>
  <DocSecurity>0</DocSecurity>
  <Lines>70</Lines>
  <Paragraphs>19</Paragraphs>
  <ScaleCrop>false</ScaleCrop>
  <Company/>
  <LinksUpToDate>false</LinksUpToDate>
  <CharactersWithSpaces>9995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Matthieu Daniel</dc:creator>
  <cp:keywords/>
  <dc:description/>
  <cp:lastModifiedBy>Matthieu Daniel</cp:lastModifiedBy>
  <cp:revision>1</cp:revision>
  <dcterms:created xsi:type="dcterms:W3CDTF">2024-12-17T12:46:00Z</dcterms:created>
  <dcterms:modified xsi:type="dcterms:W3CDTF">2024-12-17T12:48:00Z</dcterms:modified>
</cp:coreProperties>
</file>