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FB6BCA" w14:textId="17BAF85A" w:rsidR="00BD0E59" w:rsidRPr="00BD0E59" w:rsidRDefault="000B4614" w:rsidP="0004615A">
      <w:pPr>
        <w:pStyle w:val="Titel"/>
      </w:pPr>
      <w:proofErr w:type="spellStart"/>
      <w:r>
        <w:t>Supplement</w:t>
      </w:r>
      <w:r w:rsidR="0009386D">
        <w:t>ary</w:t>
      </w:r>
      <w:proofErr w:type="spellEnd"/>
      <w:r w:rsidR="0009386D">
        <w:t xml:space="preserve"> </w:t>
      </w:r>
      <w:r w:rsidR="00ED100D">
        <w:t>material</w:t>
      </w:r>
    </w:p>
    <w:p w14:paraId="7F83C79F" w14:textId="0716F89C" w:rsidR="000B4614" w:rsidRDefault="000B4614" w:rsidP="000B4614">
      <w:pPr>
        <w:pStyle w:val="berschrift1"/>
      </w:pPr>
      <w:r w:rsidRPr="0009386D">
        <w:t xml:space="preserve">Requirements on PROMs </w:t>
      </w:r>
      <w:r w:rsidR="00F437BF">
        <w:t xml:space="preserve">data </w:t>
      </w:r>
      <w:r w:rsidR="000E20CD">
        <w:t>v</w:t>
      </w:r>
      <w:r w:rsidRPr="0009386D">
        <w:t>isualizations</w:t>
      </w:r>
    </w:p>
    <w:p w14:paraId="3FEC853E" w14:textId="3359DC00" w:rsidR="00FD76BA" w:rsidRPr="00FD76BA" w:rsidRDefault="00F437BF" w:rsidP="008351F8">
      <w:pPr>
        <w:pStyle w:val="Beschriftung"/>
      </w:pPr>
      <w:r w:rsidRPr="00F437BF">
        <w:t>Tab</w:t>
      </w:r>
      <w:r w:rsidR="000E2D08">
        <w:t>le</w:t>
      </w:r>
      <w:r w:rsidRPr="00F437BF">
        <w:t xml:space="preserve"> </w:t>
      </w:r>
      <w:r>
        <w:fldChar w:fldCharType="begin"/>
      </w:r>
      <w:r w:rsidRPr="00F437BF">
        <w:instrText xml:space="preserve"> SEQ Tabelle \* ARABIC </w:instrText>
      </w:r>
      <w:r>
        <w:fldChar w:fldCharType="separate"/>
      </w:r>
      <w:r w:rsidRPr="00F437BF">
        <w:rPr>
          <w:noProof/>
        </w:rPr>
        <w:t>1</w:t>
      </w:r>
      <w:r>
        <w:fldChar w:fldCharType="end"/>
      </w:r>
      <w:r w:rsidRPr="00F437BF">
        <w:t>: Requirements on PROMs data visualization</w:t>
      </w:r>
      <w:r>
        <w:t xml:space="preserve">s, including </w:t>
      </w:r>
      <w:r w:rsidRPr="00F437BF">
        <w:t xml:space="preserve">general requirements for PROMs data visualizations, recommended strategies for visualization solutions, and specific examples for visualization </w:t>
      </w:r>
      <w:r w:rsidR="008351F8">
        <w:t>formats</w:t>
      </w:r>
    </w:p>
    <w:tbl>
      <w:tblPr>
        <w:tblpPr w:leftFromText="180" w:rightFromText="180" w:topFromText="180" w:bottomFromText="180" w:vertAnchor="text" w:tblpX="-30"/>
        <w:tblW w:w="9025" w:type="dxa"/>
        <w:tblBorders>
          <w:top w:val="nil"/>
          <w:left w:val="nil"/>
          <w:bottom w:val="nil"/>
          <w:right w:val="nil"/>
          <w:insideH w:val="nil"/>
          <w:insideV w:val="nil"/>
        </w:tblBorders>
        <w:tblLayout w:type="fixed"/>
        <w:tblLook w:val="0600" w:firstRow="0" w:lastRow="0" w:firstColumn="0" w:lastColumn="0" w:noHBand="1" w:noVBand="1"/>
      </w:tblPr>
      <w:tblGrid>
        <w:gridCol w:w="1736"/>
        <w:gridCol w:w="2043"/>
        <w:gridCol w:w="5246"/>
      </w:tblGrid>
      <w:tr w:rsidR="0004615A" w:rsidRPr="00BD0E59" w14:paraId="5CAF307B" w14:textId="77777777" w:rsidTr="005C6202">
        <w:trPr>
          <w:trHeight w:val="300"/>
        </w:trPr>
        <w:tc>
          <w:tcPr>
            <w:tcW w:w="1736" w:type="dxa"/>
            <w:tcBorders>
              <w:top w:val="single" w:sz="5" w:space="0" w:color="B4C6E7"/>
              <w:left w:val="single" w:sz="5" w:space="0" w:color="B4C6E7"/>
              <w:bottom w:val="single" w:sz="10" w:space="0" w:color="8EAADB"/>
              <w:right w:val="single" w:sz="5" w:space="0" w:color="B4C6E7"/>
            </w:tcBorders>
            <w:tcMar>
              <w:top w:w="0" w:type="dxa"/>
              <w:bottom w:w="0" w:type="dxa"/>
            </w:tcMar>
          </w:tcPr>
          <w:p w14:paraId="7D8E1C1D" w14:textId="77777777" w:rsidR="0004615A" w:rsidRPr="00AD12FB" w:rsidRDefault="0004615A" w:rsidP="00AD12FB">
            <w:pPr>
              <w:rPr>
                <w:b/>
                <w:sz w:val="24"/>
                <w:highlight w:val="white"/>
              </w:rPr>
            </w:pPr>
            <w:proofErr w:type="spellStart"/>
            <w:r w:rsidRPr="00AD12FB">
              <w:rPr>
                <w:b/>
                <w:sz w:val="24"/>
                <w:highlight w:val="white"/>
              </w:rPr>
              <w:t>Requirement</w:t>
            </w:r>
            <w:proofErr w:type="spellEnd"/>
          </w:p>
        </w:tc>
        <w:tc>
          <w:tcPr>
            <w:tcW w:w="2043" w:type="dxa"/>
            <w:tcBorders>
              <w:top w:val="single" w:sz="5" w:space="0" w:color="B4C6E7"/>
              <w:left w:val="single" w:sz="5" w:space="0" w:color="B4C6E7"/>
              <w:bottom w:val="single" w:sz="10" w:space="0" w:color="8EAADB"/>
              <w:right w:val="single" w:sz="5" w:space="0" w:color="B4C6E7"/>
            </w:tcBorders>
            <w:tcMar>
              <w:top w:w="0" w:type="dxa"/>
              <w:bottom w:w="0" w:type="dxa"/>
            </w:tcMar>
          </w:tcPr>
          <w:p w14:paraId="4FD98064" w14:textId="77777777" w:rsidR="0004615A" w:rsidRPr="00AD12FB" w:rsidRDefault="0004615A" w:rsidP="00AD12FB">
            <w:pPr>
              <w:rPr>
                <w:b/>
                <w:sz w:val="24"/>
                <w:highlight w:val="white"/>
              </w:rPr>
            </w:pPr>
            <w:proofErr w:type="spellStart"/>
            <w:r w:rsidRPr="00AD12FB">
              <w:rPr>
                <w:b/>
                <w:sz w:val="24"/>
                <w:highlight w:val="white"/>
              </w:rPr>
              <w:t>Strategy</w:t>
            </w:r>
            <w:proofErr w:type="spellEnd"/>
          </w:p>
        </w:tc>
        <w:tc>
          <w:tcPr>
            <w:tcW w:w="5246" w:type="dxa"/>
            <w:tcBorders>
              <w:top w:val="single" w:sz="5" w:space="0" w:color="B4C6E7"/>
              <w:left w:val="single" w:sz="5" w:space="0" w:color="B4C6E7"/>
              <w:bottom w:val="single" w:sz="10" w:space="0" w:color="8EAADB"/>
              <w:right w:val="single" w:sz="5" w:space="0" w:color="B4C6E7"/>
            </w:tcBorders>
            <w:tcMar>
              <w:top w:w="0" w:type="dxa"/>
              <w:bottom w:w="0" w:type="dxa"/>
            </w:tcMar>
          </w:tcPr>
          <w:p w14:paraId="661F5FE8" w14:textId="77777777" w:rsidR="0004615A" w:rsidRPr="00AD12FB" w:rsidRDefault="0004615A" w:rsidP="00AD12FB">
            <w:pPr>
              <w:rPr>
                <w:b/>
                <w:sz w:val="24"/>
                <w:highlight w:val="white"/>
              </w:rPr>
            </w:pPr>
            <w:proofErr w:type="spellStart"/>
            <w:r w:rsidRPr="00AD12FB">
              <w:rPr>
                <w:b/>
                <w:sz w:val="24"/>
                <w:highlight w:val="white"/>
              </w:rPr>
              <w:t>Examples</w:t>
            </w:r>
            <w:proofErr w:type="spellEnd"/>
          </w:p>
        </w:tc>
      </w:tr>
      <w:tr w:rsidR="0004615A" w:rsidRPr="008351F8" w14:paraId="2BCE48A7" w14:textId="77777777" w:rsidTr="005C6202">
        <w:trPr>
          <w:trHeight w:val="570"/>
        </w:trPr>
        <w:tc>
          <w:tcPr>
            <w:tcW w:w="1736" w:type="dxa"/>
            <w:tcBorders>
              <w:top w:val="single" w:sz="10" w:space="0" w:color="8EAADB"/>
              <w:left w:val="single" w:sz="5" w:space="0" w:color="B4C6E7"/>
              <w:bottom w:val="single" w:sz="5" w:space="0" w:color="B4C6E7"/>
              <w:right w:val="single" w:sz="5" w:space="0" w:color="B4C6E7"/>
            </w:tcBorders>
            <w:tcMar>
              <w:top w:w="0" w:type="dxa"/>
              <w:bottom w:w="0" w:type="dxa"/>
            </w:tcMar>
          </w:tcPr>
          <w:p w14:paraId="47E3B96C" w14:textId="7519F8E9" w:rsidR="0004615A" w:rsidRPr="00BD0E59" w:rsidRDefault="0004615A" w:rsidP="00AD12FB">
            <w:pPr>
              <w:rPr>
                <w:highlight w:val="white"/>
              </w:rPr>
            </w:pPr>
            <w:r w:rsidRPr="00BD0E59">
              <w:rPr>
                <w:highlight w:val="white"/>
              </w:rPr>
              <w:t xml:space="preserve">Intuitive </w:t>
            </w:r>
            <w:proofErr w:type="spellStart"/>
            <w:r w:rsidRPr="00BD0E59">
              <w:rPr>
                <w:highlight w:val="white"/>
              </w:rPr>
              <w:t>interpretation</w:t>
            </w:r>
            <w:proofErr w:type="spellEnd"/>
            <w:r w:rsidRPr="00BD0E59">
              <w:rPr>
                <w:highlight w:val="white"/>
              </w:rPr>
              <w:t xml:space="preserve"> at a </w:t>
            </w:r>
            <w:proofErr w:type="spellStart"/>
            <w:r w:rsidRPr="00BD0E59">
              <w:rPr>
                <w:highlight w:val="white"/>
              </w:rPr>
              <w:t>glance</w:t>
            </w:r>
            <w:proofErr w:type="spellEnd"/>
            <w:r w:rsidR="00AD12FB">
              <w:rPr>
                <w:highlight w:val="white"/>
              </w:rPr>
              <w:t xml:space="preserve"> </w:t>
            </w:r>
            <w:sdt>
              <w:sdtPr>
                <w:rPr>
                  <w:color w:val="000000"/>
                  <w:highlight w:val="white"/>
                </w:rPr>
                <w:tag w:val="MENDELEY_CITATION_v3_eyJjaXRhdGlvbklEIjoiTUVOREVMRVlfQ0lUQVRJT05fYTAyMjRjZDEtZWI5ZS00NjQ5LWI0ODQtMWIxNTU2N2E3Y2Nh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2032151157"/>
                <w:placeholder>
                  <w:docPart w:val="DefaultPlaceholder_-1854013440"/>
                </w:placeholder>
              </w:sdtPr>
              <w:sdtEndPr/>
              <w:sdtContent>
                <w:r w:rsidR="0009386D" w:rsidRPr="0009386D">
                  <w:rPr>
                    <w:color w:val="000000"/>
                    <w:highlight w:val="white"/>
                  </w:rPr>
                  <w:t>[1]</w:t>
                </w:r>
              </w:sdtContent>
            </w:sdt>
            <w:r w:rsidRPr="00BD0E59">
              <w:rPr>
                <w:highlight w:val="white"/>
              </w:rPr>
              <w:t xml:space="preserve"> </w:t>
            </w:r>
          </w:p>
        </w:tc>
        <w:tc>
          <w:tcPr>
            <w:tcW w:w="2043" w:type="dxa"/>
            <w:tcBorders>
              <w:top w:val="single" w:sz="10" w:space="0" w:color="8EAADB"/>
              <w:left w:val="single" w:sz="5" w:space="0" w:color="B4C6E7"/>
              <w:bottom w:val="single" w:sz="5" w:space="0" w:color="B4C6E7"/>
              <w:right w:val="single" w:sz="5" w:space="0" w:color="B4C6E7"/>
            </w:tcBorders>
            <w:tcMar>
              <w:top w:w="0" w:type="dxa"/>
              <w:bottom w:w="0" w:type="dxa"/>
            </w:tcMar>
          </w:tcPr>
          <w:p w14:paraId="064D3CCE" w14:textId="65EC5936" w:rsidR="0004615A" w:rsidRPr="00BD0E59" w:rsidRDefault="0004615A" w:rsidP="00AD12FB">
            <w:pPr>
              <w:rPr>
                <w:highlight w:val="white"/>
                <w:lang w:val="en-US"/>
              </w:rPr>
            </w:pPr>
            <w:r w:rsidRPr="00BD0E59">
              <w:rPr>
                <w:highlight w:val="white"/>
                <w:lang w:val="en-US"/>
              </w:rPr>
              <w:t>Simplistic and easy to read</w:t>
            </w:r>
            <w:r w:rsidR="00703438">
              <w:rPr>
                <w:highlight w:val="white"/>
                <w:lang w:val="en-US"/>
              </w:rPr>
              <w:t xml:space="preserve"> </w:t>
            </w:r>
            <w:sdt>
              <w:sdtPr>
                <w:rPr>
                  <w:color w:val="000000"/>
                  <w:highlight w:val="white"/>
                  <w:lang w:val="en-US"/>
                </w:rPr>
                <w:tag w:val="MENDELEY_CITATION_v3_eyJjaXRhdGlvbklEIjoiTUVOREVMRVlfQ0lUQVRJT05fY2U0ZmY2MzgtYWI5OS00YzgzLWIzODctMjg4MDVkNmE4YTRh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1434014096"/>
                <w:placeholder>
                  <w:docPart w:val="DefaultPlaceholder_-1854013440"/>
                </w:placeholder>
              </w:sdtPr>
              <w:sdtEndPr/>
              <w:sdtContent>
                <w:r w:rsidR="0009386D" w:rsidRPr="0009386D">
                  <w:rPr>
                    <w:color w:val="000000"/>
                    <w:highlight w:val="white"/>
                    <w:lang w:val="en-US"/>
                  </w:rPr>
                  <w:t>[2]</w:t>
                </w:r>
              </w:sdtContent>
            </w:sdt>
            <w:r w:rsidRPr="00BD0E59">
              <w:rPr>
                <w:highlight w:val="white"/>
                <w:lang w:val="en-US"/>
              </w:rPr>
              <w:t xml:space="preserve">, comprehensible </w:t>
            </w:r>
            <w:sdt>
              <w:sdtPr>
                <w:rPr>
                  <w:color w:val="000000"/>
                  <w:highlight w:val="white"/>
                  <w:lang w:val="en-US"/>
                </w:rPr>
                <w:tag w:val="MENDELEY_CITATION_v3_eyJjaXRhdGlvbklEIjoiTUVOREVMRVlfQ0lUQVRJT05fMzg0MGFmNTYtODc4ZS00YmJkLTg1NGYtZTZlMzU0NmI0MGY4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427896600"/>
                <w:placeholder>
                  <w:docPart w:val="DefaultPlaceholder_-1854013440"/>
                </w:placeholder>
              </w:sdtPr>
              <w:sdtEndPr/>
              <w:sdtContent>
                <w:r w:rsidR="0009386D" w:rsidRPr="0009386D">
                  <w:rPr>
                    <w:color w:val="000000"/>
                    <w:highlight w:val="white"/>
                    <w:lang w:val="en-US"/>
                  </w:rPr>
                  <w:t>[3]</w:t>
                </w:r>
              </w:sdtContent>
            </w:sdt>
          </w:p>
        </w:tc>
        <w:tc>
          <w:tcPr>
            <w:tcW w:w="5246" w:type="dxa"/>
            <w:tcBorders>
              <w:top w:val="single" w:sz="10" w:space="0" w:color="8EAADB"/>
              <w:left w:val="single" w:sz="5" w:space="0" w:color="B4C6E7"/>
              <w:bottom w:val="single" w:sz="5" w:space="0" w:color="B4C6E7"/>
              <w:right w:val="single" w:sz="5" w:space="0" w:color="B4C6E7"/>
            </w:tcBorders>
            <w:tcMar>
              <w:top w:w="0" w:type="dxa"/>
              <w:bottom w:w="0" w:type="dxa"/>
            </w:tcMar>
          </w:tcPr>
          <w:p w14:paraId="5C2252C5" w14:textId="2FD58717" w:rsidR="0004615A" w:rsidRPr="0009386D" w:rsidRDefault="0004615A" w:rsidP="00AD12FB">
            <w:pPr>
              <w:rPr>
                <w:highlight w:val="white"/>
                <w:lang w:val="en-US"/>
              </w:rPr>
            </w:pPr>
            <w:r w:rsidRPr="0009386D">
              <w:rPr>
                <w:highlight w:val="white"/>
                <w:lang w:val="en-US"/>
              </w:rPr>
              <w:t>score directionality/ directional consistency (higher = better)</w:t>
            </w:r>
            <w:r w:rsidR="0036495C" w:rsidRPr="0009386D">
              <w:rPr>
                <w:highlight w:val="white"/>
                <w:lang w:val="en-US"/>
              </w:rPr>
              <w:t xml:space="preserve"> </w:t>
            </w:r>
            <w:sdt>
              <w:sdtPr>
                <w:rPr>
                  <w:color w:val="000000"/>
                  <w:highlight w:val="white"/>
                  <w:lang w:val="en-US"/>
                </w:rPr>
                <w:tag w:val="MENDELEY_CITATION_v3_eyJjaXRhdGlvbklEIjoiTUVOREVMRVlfQ0lUQVRJT05fYWY2NzljNjUtY2Q2Yy00N2FmLTlmNmQtNjBmZGJmY2JiNmE2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88036373"/>
                <w:placeholder>
                  <w:docPart w:val="DefaultPlaceholder_-1854013440"/>
                </w:placeholder>
              </w:sdtPr>
              <w:sdtEndPr/>
              <w:sdtContent>
                <w:r w:rsidR="0009386D" w:rsidRPr="0009386D">
                  <w:rPr>
                    <w:color w:val="000000"/>
                    <w:highlight w:val="white"/>
                    <w:lang w:val="en-US"/>
                  </w:rPr>
                  <w:t>[1]</w:t>
                </w:r>
              </w:sdtContent>
            </w:sdt>
            <w:r w:rsidR="0045275F" w:rsidRPr="0009386D">
              <w:rPr>
                <w:color w:val="000000"/>
                <w:highlight w:val="white"/>
                <w:lang w:val="en-US"/>
              </w:rPr>
              <w:t xml:space="preserve"> </w:t>
            </w:r>
            <w:sdt>
              <w:sdtPr>
                <w:rPr>
                  <w:color w:val="000000"/>
                  <w:highlight w:val="white"/>
                  <w:lang w:val="en-US"/>
                </w:rPr>
                <w:tag w:val="MENDELEY_CITATION_v3_eyJjaXRhdGlvbklEIjoiTUVOREVMRVlfQ0lUQVRJT05fYzY2MDE4YTMtZjZmOC00ZDU1LWEyN2ItNmY0ZDZlNzAwNzc0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393355655"/>
                <w:placeholder>
                  <w:docPart w:val="DefaultPlaceholder_-1854013440"/>
                </w:placeholder>
              </w:sdtPr>
              <w:sdtEndPr/>
              <w:sdtContent>
                <w:r w:rsidR="0009386D" w:rsidRPr="0009386D">
                  <w:rPr>
                    <w:color w:val="000000"/>
                    <w:highlight w:val="white"/>
                    <w:lang w:val="en-US"/>
                  </w:rPr>
                  <w:t>[2]</w:t>
                </w:r>
              </w:sdtContent>
            </w:sdt>
            <w:r w:rsidR="00377760" w:rsidRPr="0009386D">
              <w:rPr>
                <w:color w:val="000000"/>
                <w:highlight w:val="white"/>
                <w:lang w:val="en-US"/>
              </w:rPr>
              <w:t xml:space="preserve"> </w:t>
            </w:r>
            <w:sdt>
              <w:sdtPr>
                <w:rPr>
                  <w:color w:val="000000"/>
                  <w:highlight w:val="white"/>
                  <w:lang w:val="en-US"/>
                </w:rPr>
                <w:tag w:val="MENDELEY_CITATION_v3_eyJjaXRhdGlvbklEIjoiTUVOREVMRVlfQ0lUQVRJT05fMjBkY2Q2ZGYtNWRmYi00ODI1LWFhMzMtODg1Njk3MGE1ZGQz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
                <w:id w:val="609475591"/>
                <w:placeholder>
                  <w:docPart w:val="DefaultPlaceholder_-1854013440"/>
                </w:placeholder>
              </w:sdtPr>
              <w:sdtEndPr/>
              <w:sdtContent>
                <w:r w:rsidR="0009386D" w:rsidRPr="0009386D">
                  <w:rPr>
                    <w:color w:val="000000"/>
                    <w:highlight w:val="white"/>
                    <w:lang w:val="en-US"/>
                  </w:rPr>
                  <w:t>[4]</w:t>
                </w:r>
              </w:sdtContent>
            </w:sdt>
            <w:r w:rsidRPr="0009386D">
              <w:rPr>
                <w:highlight w:val="white"/>
                <w:lang w:val="en-US"/>
              </w:rPr>
              <w:t xml:space="preserve"> </w:t>
            </w:r>
            <w:sdt>
              <w:sdtPr>
                <w:rPr>
                  <w:color w:val="000000"/>
                  <w:highlight w:val="white"/>
                  <w:lang w:val="en-US"/>
                </w:rPr>
                <w:tag w:val="MENDELEY_CITATION_v3_eyJjaXRhdGlvbklEIjoiTUVOREVMRVlfQ0lUQVRJT05fMDFlZTY4YmQtNmFkOC00MjlhLWFlYzgtYzBmYmMzYzFhNjkz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
                <w:id w:val="1975093899"/>
                <w:placeholder>
                  <w:docPart w:val="DefaultPlaceholder_-1854013440"/>
                </w:placeholder>
              </w:sdtPr>
              <w:sdtEndPr/>
              <w:sdtContent>
                <w:r w:rsidR="0009386D" w:rsidRPr="0009386D">
                  <w:rPr>
                    <w:color w:val="000000"/>
                    <w:highlight w:val="white"/>
                    <w:lang w:val="en-US"/>
                  </w:rPr>
                  <w:t>[5]</w:t>
                </w:r>
              </w:sdtContent>
            </w:sdt>
            <w:r w:rsidR="00986A5E" w:rsidRPr="0009386D">
              <w:rPr>
                <w:highlight w:val="white"/>
                <w:lang w:val="en-US"/>
              </w:rPr>
              <w:t xml:space="preserve"> </w:t>
            </w:r>
            <w:sdt>
              <w:sdtPr>
                <w:rPr>
                  <w:color w:val="000000"/>
                  <w:highlight w:val="white"/>
                  <w:lang w:val="en-US"/>
                </w:rPr>
                <w:tag w:val="MENDELEY_CITATION_v3_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"/>
                <w:id w:val="-130793104"/>
                <w:placeholder>
                  <w:docPart w:val="DefaultPlaceholder_-1854013440"/>
                </w:placeholder>
              </w:sdtPr>
              <w:sdtEndPr/>
              <w:sdtContent>
                <w:r w:rsidR="0009386D" w:rsidRPr="0009386D">
                  <w:rPr>
                    <w:color w:val="000000"/>
                    <w:highlight w:val="white"/>
                    <w:lang w:val="en-US"/>
                  </w:rPr>
                  <w:t>[6]</w:t>
                </w:r>
              </w:sdtContent>
            </w:sdt>
            <w:r w:rsidR="00986A5E" w:rsidRPr="0009386D">
              <w:rPr>
                <w:color w:val="000000"/>
                <w:highlight w:val="white"/>
                <w:lang w:val="en-US"/>
              </w:rPr>
              <w:t xml:space="preserve"> </w:t>
            </w:r>
            <w:sdt>
              <w:sdtPr>
                <w:rPr>
                  <w:color w:val="000000"/>
                  <w:highlight w:val="white"/>
                  <w:lang w:val="en-US"/>
                </w:rPr>
                <w:tag w:val="MENDELEY_CITATION_v3_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TWljaGFlbCIsImdpdmVuIjoiRmlzY2g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"/>
                <w:id w:val="1759553536"/>
                <w:placeholder>
                  <w:docPart w:val="DefaultPlaceholder_-1854013440"/>
                </w:placeholder>
              </w:sdtPr>
              <w:sdtEndPr/>
              <w:sdtContent>
                <w:r w:rsidR="0009386D" w:rsidRPr="0009386D">
                  <w:rPr>
                    <w:color w:val="000000"/>
                    <w:highlight w:val="white"/>
                    <w:lang w:val="en-US"/>
                  </w:rPr>
                  <w:t>[7]</w:t>
                </w:r>
              </w:sdtContent>
            </w:sdt>
            <w:r w:rsidR="00986A5E" w:rsidRPr="0009386D">
              <w:rPr>
                <w:highlight w:val="white"/>
                <w:lang w:val="en-US"/>
              </w:rPr>
              <w:t xml:space="preserve"> </w:t>
            </w:r>
            <w:sdt>
              <w:sdtPr>
                <w:rPr>
                  <w:color w:val="000000"/>
                  <w:highlight w:val="white"/>
                  <w:lang w:val="en-US"/>
                </w:rPr>
                <w:tag w:val="MENDELEY_CITATION_v3_eyJjaXRhdGlvbklEIjoiTUVOREVMRVlfQ0lUQVRJT05fZTM4NTUzNDQtOWZiYi00NWRhLWI0NjctOWFlN2I1YjY2Njcz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
                <w:id w:val="-1253126006"/>
                <w:placeholder>
                  <w:docPart w:val="DefaultPlaceholder_-1854013440"/>
                </w:placeholder>
              </w:sdtPr>
              <w:sdtEndPr/>
              <w:sdtContent>
                <w:r w:rsidR="0009386D" w:rsidRPr="0009386D">
                  <w:rPr>
                    <w:color w:val="000000"/>
                    <w:highlight w:val="white"/>
                    <w:lang w:val="en-US"/>
                  </w:rPr>
                  <w:t>[8]</w:t>
                </w:r>
              </w:sdtContent>
            </w:sdt>
          </w:p>
        </w:tc>
      </w:tr>
      <w:tr w:rsidR="0004615A" w:rsidRPr="008351F8" w14:paraId="42B4FDB4" w14:textId="77777777" w:rsidTr="005C6202">
        <w:trPr>
          <w:trHeight w:val="1590"/>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23C5F687" w14:textId="77777777" w:rsidR="0004615A" w:rsidRPr="0009386D" w:rsidRDefault="0004615A" w:rsidP="00AD12FB">
            <w:pPr>
              <w:rPr>
                <w:highlight w:val="white"/>
                <w:lang w:val="en-US"/>
              </w:rPr>
            </w:pPr>
            <w:r w:rsidRPr="0009386D">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7C8F53EF" w14:textId="77777777" w:rsidR="0004615A" w:rsidRPr="0009386D" w:rsidRDefault="0004615A" w:rsidP="00AD12FB">
            <w:pPr>
              <w:rPr>
                <w:highlight w:val="white"/>
                <w:lang w:val="en-US"/>
              </w:rPr>
            </w:pPr>
            <w:r w:rsidRPr="0009386D">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2193EF30" w14:textId="060F5248" w:rsidR="0004615A" w:rsidRPr="00BD0E59" w:rsidRDefault="0004615A" w:rsidP="00AD12FB">
            <w:pPr>
              <w:rPr>
                <w:highlight w:val="white"/>
                <w:lang w:val="en-US"/>
              </w:rPr>
            </w:pPr>
            <w:r w:rsidRPr="00BD0E59">
              <w:rPr>
                <w:highlight w:val="white"/>
                <w:lang w:val="en-US"/>
              </w:rPr>
              <w:t>reduce the number of metrics presented</w:t>
            </w:r>
            <w:r w:rsidR="0036495C">
              <w:rPr>
                <w:highlight w:val="white"/>
                <w:lang w:val="en-US"/>
              </w:rPr>
              <w:t xml:space="preserve"> </w:t>
            </w:r>
            <w:sdt>
              <w:sdtPr>
                <w:rPr>
                  <w:color w:val="000000"/>
                  <w:highlight w:val="white"/>
                  <w:lang w:val="en-US"/>
                </w:rPr>
                <w:tag w:val="MENDELEY_CITATION_v3_eyJjaXRhdGlvbklEIjoiTUVOREVMRVlfQ0lUQVRJT05fMTJmZjAyMTctMTE3ZS00ODlmLWJiY2EtZmE1ODk4NTFhMzM4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751233802"/>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sdt>
              <w:sdtPr>
                <w:rPr>
                  <w:color w:val="000000"/>
                  <w:highlight w:val="white"/>
                  <w:lang w:val="en-US"/>
                </w:rPr>
                <w:tag w:val="MENDELEY_CITATION_v3_eyJjaXRhdGlvbklEIjoiTUVOREVMRVlfQ0lUQVRJT05fYjhjNjlhYzYtNGYzZC00YTQ1LWJjNjEtMjRhNDQxMGNlNGVk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1042593258"/>
                <w:placeholder>
                  <w:docPart w:val="DefaultPlaceholder_-1854013440"/>
                </w:placeholder>
              </w:sdtPr>
              <w:sdtEndPr/>
              <w:sdtContent>
                <w:r w:rsidR="0009386D" w:rsidRPr="0009386D">
                  <w:rPr>
                    <w:color w:val="000000"/>
                    <w:highlight w:val="white"/>
                    <w:lang w:val="en-US"/>
                  </w:rPr>
                  <w:t>[2]</w:t>
                </w:r>
              </w:sdtContent>
            </w:sdt>
            <w:r w:rsidR="00986A5E">
              <w:rPr>
                <w:highlight w:val="white"/>
                <w:lang w:val="en-US"/>
              </w:rPr>
              <w:t xml:space="preserve"> </w:t>
            </w:r>
            <w:sdt>
              <w:sdtPr>
                <w:rPr>
                  <w:color w:val="000000"/>
                  <w:highlight w:val="white"/>
                  <w:lang w:val="en-US"/>
                </w:rPr>
                <w:tag w:val="MENDELEY_CITATION_v3_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"/>
                <w:id w:val="-2013597670"/>
                <w:placeholder>
                  <w:docPart w:val="DefaultPlaceholder_-1854013440"/>
                </w:placeholder>
              </w:sdtPr>
              <w:sdtEndPr/>
              <w:sdtContent>
                <w:r w:rsidR="0009386D" w:rsidRPr="0009386D">
                  <w:rPr>
                    <w:color w:val="000000"/>
                    <w:highlight w:val="white"/>
                    <w:lang w:val="en-US"/>
                  </w:rPr>
                  <w:t>[9]</w:t>
                </w:r>
              </w:sdtContent>
            </w:sdt>
          </w:p>
          <w:p w14:paraId="434BC58D" w14:textId="19D9B5C2" w:rsidR="0004615A" w:rsidRPr="00BD0E59" w:rsidRDefault="0004615A" w:rsidP="00AD12FB">
            <w:pPr>
              <w:rPr>
                <w:highlight w:val="white"/>
                <w:lang w:val="en-US"/>
              </w:rPr>
            </w:pPr>
            <w:r w:rsidRPr="00BD0E59">
              <w:rPr>
                <w:highlight w:val="white"/>
                <w:lang w:val="en-US"/>
              </w:rPr>
              <w:t xml:space="preserve">Keep it simple: limit number of symptoms, ask patients to prioritize </w:t>
            </w:r>
            <w:sdt>
              <w:sdtPr>
                <w:rPr>
                  <w:color w:val="000000"/>
                  <w:highlight w:val="white"/>
                  <w:lang w:val="en-US"/>
                </w:rPr>
                <w:tag w:val="MENDELEY_CITATION_v3_eyJjaXRhdGlvbklEIjoiTUVOREVMRVlfQ0lUQVRJT05fZDY0YTg2ZDMtNzQ0Mi00NzVhLWJlOGMtMGExYzk2ZWY1NTVi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
                <w:id w:val="-1360426209"/>
                <w:placeholder>
                  <w:docPart w:val="DefaultPlaceholder_-1854013440"/>
                </w:placeholder>
              </w:sdtPr>
              <w:sdtEndPr/>
              <w:sdtContent>
                <w:r w:rsidR="0009386D" w:rsidRPr="0009386D">
                  <w:rPr>
                    <w:color w:val="000000"/>
                    <w:highlight w:val="white"/>
                    <w:lang w:val="en-US"/>
                  </w:rPr>
                  <w:t>[10]</w:t>
                </w:r>
              </w:sdtContent>
            </w:sdt>
          </w:p>
          <w:p w14:paraId="4CE68624" w14:textId="74E7BC2E" w:rsidR="0004615A" w:rsidRPr="00BD0E59" w:rsidRDefault="0004615A" w:rsidP="00AD12FB">
            <w:pPr>
              <w:rPr>
                <w:highlight w:val="white"/>
                <w:lang w:val="en-US"/>
              </w:rPr>
            </w:pPr>
            <w:r w:rsidRPr="00BD0E59">
              <w:rPr>
                <w:highlight w:val="white"/>
                <w:lang w:val="en-US"/>
              </w:rPr>
              <w:t>maximum number of bars presented within a bar graph should be six, while the maximum number of lines within a line graph should be four</w:t>
            </w:r>
            <w:r w:rsidR="0045275F">
              <w:rPr>
                <w:highlight w:val="white"/>
                <w:lang w:val="en-US"/>
              </w:rPr>
              <w:t xml:space="preserve"> </w:t>
            </w:r>
            <w:sdt>
              <w:sdtPr>
                <w:rPr>
                  <w:color w:val="000000"/>
                  <w:highlight w:val="white"/>
                  <w:lang w:val="en-US"/>
                </w:rPr>
                <w:tag w:val="MENDELEY_CITATION_v3_eyJjaXRhdGlvbklEIjoiTUVOREVMRVlfQ0lUQVRJT05fOTE2NTQwZTQtYjFjOC00Zjg0LWFiY2MtMDMxNjNlMDRiMmIz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1296556885"/>
                <w:placeholder>
                  <w:docPart w:val="DefaultPlaceholder_-1854013440"/>
                </w:placeholder>
              </w:sdtPr>
              <w:sdtEndPr/>
              <w:sdtContent>
                <w:r w:rsidR="0009386D" w:rsidRPr="0009386D">
                  <w:rPr>
                    <w:color w:val="000000"/>
                    <w:highlight w:val="white"/>
                    <w:lang w:val="en-US"/>
                  </w:rPr>
                  <w:t>[2]</w:t>
                </w:r>
              </w:sdtContent>
            </w:sdt>
            <w:r w:rsidRPr="00BD0E59">
              <w:rPr>
                <w:highlight w:val="white"/>
                <w:lang w:val="en-US"/>
              </w:rPr>
              <w:t xml:space="preserve"> </w:t>
            </w:r>
          </w:p>
        </w:tc>
      </w:tr>
      <w:tr w:rsidR="0004615A" w:rsidRPr="008351F8" w14:paraId="48F8BA35" w14:textId="77777777" w:rsidTr="005C6202">
        <w:trPr>
          <w:trHeight w:val="285"/>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3475A813"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20BDB7E5"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2944A19D" w14:textId="3C8FB29F" w:rsidR="0004615A" w:rsidRPr="00BD0E59" w:rsidRDefault="0004615A" w:rsidP="00AD12FB">
            <w:pPr>
              <w:rPr>
                <w:highlight w:val="white"/>
                <w:lang w:val="en-US"/>
              </w:rPr>
            </w:pPr>
            <w:r w:rsidRPr="00BD0E59">
              <w:rPr>
                <w:highlight w:val="white"/>
                <w:lang w:val="en-US"/>
              </w:rPr>
              <w:t>Single page</w:t>
            </w:r>
            <w:r w:rsidR="00E626ED">
              <w:rPr>
                <w:highlight w:val="white"/>
                <w:lang w:val="en-US"/>
              </w:rPr>
              <w:t xml:space="preserve"> </w:t>
            </w:r>
            <w:sdt>
              <w:sdtPr>
                <w:rPr>
                  <w:color w:val="000000"/>
                  <w:highlight w:val="white"/>
                  <w:lang w:val="en-US"/>
                </w:rPr>
                <w:tag w:val="MENDELEY_CITATION_v3_eyJjaXRhdGlvbklEIjoiTUVOREVMRVlfQ0lUQVRJT05fN2FlYzgwNzAtYzdlZi00MGNmLWJjZjItODBjOTQ2YjA1MTdi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802732270"/>
                <w:placeholder>
                  <w:docPart w:val="DefaultPlaceholder_-1854013440"/>
                </w:placeholder>
              </w:sdtPr>
              <w:sdtEndPr/>
              <w:sdtContent>
                <w:r w:rsidR="0009386D" w:rsidRPr="0009386D">
                  <w:rPr>
                    <w:color w:val="000000"/>
                    <w:highlight w:val="white"/>
                    <w:lang w:val="en-US"/>
                  </w:rPr>
                  <w:t>[11]</w:t>
                </w:r>
              </w:sdtContent>
            </w:sdt>
            <w:r w:rsidRPr="00BD0E59">
              <w:rPr>
                <w:highlight w:val="white"/>
                <w:lang w:val="en-US"/>
              </w:rPr>
              <w:t>, minimizing page counts</w:t>
            </w:r>
            <w:r w:rsidR="0045275F">
              <w:rPr>
                <w:highlight w:val="white"/>
                <w:lang w:val="en-US"/>
              </w:rPr>
              <w:t xml:space="preserve"> </w:t>
            </w:r>
            <w:sdt>
              <w:sdtPr>
                <w:rPr>
                  <w:color w:val="000000"/>
                  <w:highlight w:val="white"/>
                  <w:lang w:val="en-US"/>
                </w:rPr>
                <w:tag w:val="MENDELEY_CITATION_v3_eyJjaXRhdGlvbklEIjoiTUVOREVMRVlfQ0lUQVRJT05fMDVlNDQwMTItOWFlNy00ZDhkLTk5ZWEtZmY4ZDQwMGRhMzRj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97072389"/>
                <w:placeholder>
                  <w:docPart w:val="DefaultPlaceholder_-1854013440"/>
                </w:placeholder>
              </w:sdtPr>
              <w:sdtEndPr/>
              <w:sdtContent>
                <w:r w:rsidR="0009386D" w:rsidRPr="0009386D">
                  <w:rPr>
                    <w:color w:val="000000"/>
                    <w:highlight w:val="white"/>
                    <w:lang w:val="en-US"/>
                  </w:rPr>
                  <w:t>[2]</w:t>
                </w:r>
              </w:sdtContent>
            </w:sdt>
            <w:r w:rsidRPr="00BD0E59">
              <w:rPr>
                <w:highlight w:val="white"/>
                <w:lang w:val="en-US"/>
              </w:rPr>
              <w:t xml:space="preserve"> </w:t>
            </w:r>
          </w:p>
        </w:tc>
      </w:tr>
      <w:tr w:rsidR="0004615A" w:rsidRPr="0009386D" w14:paraId="2DB61EEF" w14:textId="77777777" w:rsidTr="005C6202">
        <w:trPr>
          <w:trHeight w:val="285"/>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090C699C"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3C3C3DCB"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6E1B7075" w14:textId="6E42AEE8" w:rsidR="0004615A" w:rsidRPr="0009386D" w:rsidRDefault="0004615A" w:rsidP="00AD12FB">
            <w:pPr>
              <w:rPr>
                <w:highlight w:val="white"/>
                <w:lang w:val="en-US"/>
              </w:rPr>
            </w:pPr>
            <w:r w:rsidRPr="0009386D">
              <w:rPr>
                <w:highlight w:val="white"/>
                <w:lang w:val="en-US"/>
              </w:rPr>
              <w:t xml:space="preserve">Heatmaps and color coding </w:t>
            </w:r>
            <w:sdt>
              <w:sdtPr>
                <w:rPr>
                  <w:color w:val="000000"/>
                  <w:highlight w:val="white"/>
                </w:rPr>
                <w:tag w:val="MENDELEY_CITATION_v3_eyJjaXRhdGlvbklEIjoiTUVOREVMRVlfQ0lUQVRJT05fZDAwYTczZjAtMzVhOS00NjUzLTgzZDgtYjY5NDBlOGEyYjgw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41392845"/>
                <w:placeholder>
                  <w:docPart w:val="DefaultPlaceholder_-1854013440"/>
                </w:placeholder>
              </w:sdtPr>
              <w:sdtEndPr/>
              <w:sdtContent>
                <w:r w:rsidR="0009386D" w:rsidRPr="0009386D">
                  <w:rPr>
                    <w:color w:val="000000"/>
                    <w:highlight w:val="white"/>
                    <w:lang w:val="en-US"/>
                  </w:rPr>
                  <w:t>[1]</w:t>
                </w:r>
              </w:sdtContent>
            </w:sdt>
            <w:r w:rsidR="0045275F" w:rsidRPr="0009386D">
              <w:rPr>
                <w:color w:val="000000"/>
                <w:highlight w:val="white"/>
                <w:lang w:val="en-US"/>
              </w:rPr>
              <w:t xml:space="preserve"> </w:t>
            </w:r>
            <w:sdt>
              <w:sdtPr>
                <w:rPr>
                  <w:color w:val="000000"/>
                  <w:highlight w:val="white"/>
                </w:rPr>
                <w:tag w:val="MENDELEY_CITATION_v3_eyJjaXRhdGlvbklEIjoiTUVOREVMRVlfQ0lUQVRJT05fZGRlZDM4NDQtOGNkMy00NTI5LTllMTQtMTc2NjdhYzFmMmEy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929170988"/>
                <w:placeholder>
                  <w:docPart w:val="DefaultPlaceholder_-1854013440"/>
                </w:placeholder>
              </w:sdtPr>
              <w:sdtEndPr/>
              <w:sdtContent>
                <w:r w:rsidR="0009386D" w:rsidRPr="0009386D">
                  <w:rPr>
                    <w:color w:val="000000"/>
                    <w:highlight w:val="white"/>
                    <w:lang w:val="en-US"/>
                  </w:rPr>
                  <w:t>[2]</w:t>
                </w:r>
              </w:sdtContent>
            </w:sdt>
            <w:r w:rsidR="00E626ED" w:rsidRPr="0009386D">
              <w:rPr>
                <w:highlight w:val="white"/>
                <w:lang w:val="en-US"/>
              </w:rPr>
              <w:t xml:space="preserve"> </w:t>
            </w:r>
            <w:sdt>
              <w:sdtPr>
                <w:rPr>
                  <w:color w:val="000000"/>
                  <w:highlight w:val="white"/>
                </w:rPr>
                <w:tag w:val="MENDELEY_CITATION_v3_eyJjaXRhdGlvbklEIjoiTUVOREVMRVlfQ0lUQVRJT05fMDIzOGJmYjAtZjFjOC00YjYwLTk3NWUtOGIxMTA4MDNjMDA1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
                <w:id w:val="78338576"/>
                <w:placeholder>
                  <w:docPart w:val="DefaultPlaceholder_-1854013440"/>
                </w:placeholder>
              </w:sdtPr>
              <w:sdtEndPr/>
              <w:sdtContent>
                <w:r w:rsidR="0009386D" w:rsidRPr="0009386D">
                  <w:rPr>
                    <w:color w:val="000000"/>
                    <w:highlight w:val="white"/>
                    <w:lang w:val="en-US"/>
                  </w:rPr>
                  <w:t>[12]</w:t>
                </w:r>
              </w:sdtContent>
            </w:sdt>
          </w:p>
        </w:tc>
      </w:tr>
      <w:tr w:rsidR="0004615A" w:rsidRPr="00BD0E59" w14:paraId="473456CF" w14:textId="77777777" w:rsidTr="005C6202">
        <w:trPr>
          <w:trHeight w:val="285"/>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3ECD75FD" w14:textId="77777777" w:rsidR="0004615A" w:rsidRPr="0009386D" w:rsidRDefault="0004615A" w:rsidP="00AD12FB">
            <w:pPr>
              <w:rPr>
                <w:highlight w:val="white"/>
                <w:lang w:val="en-US"/>
              </w:rPr>
            </w:pPr>
            <w:r w:rsidRPr="0009386D">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6B344978" w14:textId="77777777" w:rsidR="0004615A" w:rsidRPr="0009386D" w:rsidRDefault="0004615A" w:rsidP="00AD12FB">
            <w:pPr>
              <w:rPr>
                <w:highlight w:val="white"/>
                <w:lang w:val="en-US"/>
              </w:rPr>
            </w:pPr>
            <w:r w:rsidRPr="0009386D">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4FF36346" w14:textId="38E608A5" w:rsidR="0004615A" w:rsidRPr="00BD0E59" w:rsidRDefault="0004615A" w:rsidP="00AD12FB">
            <w:pPr>
              <w:rPr>
                <w:highlight w:val="white"/>
              </w:rPr>
            </w:pPr>
            <w:proofErr w:type="spellStart"/>
            <w:r w:rsidRPr="00BD0E59">
              <w:rPr>
                <w:highlight w:val="white"/>
              </w:rPr>
              <w:t>Emphasize</w:t>
            </w:r>
            <w:proofErr w:type="spellEnd"/>
            <w:r w:rsidRPr="00BD0E59">
              <w:rPr>
                <w:highlight w:val="white"/>
              </w:rPr>
              <w:t xml:space="preserve"> </w:t>
            </w:r>
            <w:proofErr w:type="spellStart"/>
            <w:r w:rsidRPr="00BD0E59">
              <w:rPr>
                <w:highlight w:val="white"/>
              </w:rPr>
              <w:t>trends</w:t>
            </w:r>
            <w:proofErr w:type="spellEnd"/>
            <w:r w:rsidR="0036495C">
              <w:rPr>
                <w:highlight w:val="white"/>
              </w:rPr>
              <w:t xml:space="preserve"> </w:t>
            </w:r>
            <w:sdt>
              <w:sdtPr>
                <w:rPr>
                  <w:color w:val="000000"/>
                  <w:highlight w:val="white"/>
                </w:rPr>
                <w:tag w:val="MENDELEY_CITATION_v3_eyJjaXRhdGlvbklEIjoiTUVOREVMRVlfQ0lUQVRJT05fYmRjMWNhNzAtZDYwYy00YTI5LWI2NjQtNjFmNzU0Y2ExYjUy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103652623"/>
                <w:placeholder>
                  <w:docPart w:val="DefaultPlaceholder_-1854013440"/>
                </w:placeholder>
              </w:sdtPr>
              <w:sdtEndPr/>
              <w:sdtContent>
                <w:r w:rsidR="0009386D" w:rsidRPr="0009386D">
                  <w:rPr>
                    <w:color w:val="000000"/>
                    <w:highlight w:val="white"/>
                  </w:rPr>
                  <w:t>[1]</w:t>
                </w:r>
              </w:sdtContent>
            </w:sdt>
            <w:r w:rsidRPr="00BD0E59">
              <w:rPr>
                <w:highlight w:val="white"/>
              </w:rPr>
              <w:t xml:space="preserve"> </w:t>
            </w:r>
            <w:sdt>
              <w:sdtPr>
                <w:rPr>
                  <w:color w:val="000000"/>
                  <w:highlight w:val="white"/>
                </w:rPr>
                <w:tag w:val="MENDELEY_CITATION_v3_eyJjaXRhdGlvbklEIjoiTUVOREVMRVlfQ0lUQVRJT05fODhiOTQ5MDMtNDFlYi00MjRhLWFhZDctNjJhMjIzZTQ1YmUy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1868594253"/>
                <w:placeholder>
                  <w:docPart w:val="DefaultPlaceholder_-1854013440"/>
                </w:placeholder>
              </w:sdtPr>
              <w:sdtEndPr/>
              <w:sdtContent>
                <w:r w:rsidR="0009386D" w:rsidRPr="0009386D">
                  <w:rPr>
                    <w:color w:val="000000"/>
                    <w:highlight w:val="white"/>
                  </w:rPr>
                  <w:t>[13]</w:t>
                </w:r>
              </w:sdtContent>
            </w:sdt>
          </w:p>
        </w:tc>
      </w:tr>
      <w:tr w:rsidR="0004615A" w:rsidRPr="008351F8" w14:paraId="19E01263" w14:textId="77777777" w:rsidTr="005C6202">
        <w:trPr>
          <w:trHeight w:val="3049"/>
        </w:trPr>
        <w:tc>
          <w:tcPr>
            <w:tcW w:w="1736" w:type="dxa"/>
            <w:tcBorders>
              <w:top w:val="single" w:sz="5" w:space="0" w:color="B4C6E7"/>
              <w:left w:val="single" w:sz="5" w:space="0" w:color="B4C6E7"/>
              <w:bottom w:val="single" w:sz="10" w:space="0" w:color="000000"/>
              <w:right w:val="single" w:sz="5" w:space="0" w:color="B4C6E7"/>
            </w:tcBorders>
            <w:tcMar>
              <w:top w:w="0" w:type="dxa"/>
              <w:bottom w:w="0" w:type="dxa"/>
            </w:tcMar>
          </w:tcPr>
          <w:p w14:paraId="3DF32FFF" w14:textId="77777777" w:rsidR="0004615A" w:rsidRPr="00BD0E59" w:rsidRDefault="0004615A" w:rsidP="00AD12FB">
            <w:pPr>
              <w:rPr>
                <w:highlight w:val="white"/>
              </w:rPr>
            </w:pPr>
            <w:r w:rsidRPr="00BD0E59">
              <w:rPr>
                <w:highlight w:val="white"/>
              </w:rPr>
              <w:t xml:space="preserve"> </w:t>
            </w:r>
          </w:p>
        </w:tc>
        <w:tc>
          <w:tcPr>
            <w:tcW w:w="2043" w:type="dxa"/>
            <w:tcBorders>
              <w:top w:val="single" w:sz="5" w:space="0" w:color="B4C6E7"/>
              <w:left w:val="single" w:sz="5" w:space="0" w:color="B4C6E7"/>
              <w:bottom w:val="single" w:sz="10" w:space="0" w:color="000000"/>
              <w:right w:val="single" w:sz="5" w:space="0" w:color="B4C6E7"/>
            </w:tcBorders>
            <w:tcMar>
              <w:top w:w="0" w:type="dxa"/>
              <w:bottom w:w="0" w:type="dxa"/>
            </w:tcMar>
          </w:tcPr>
          <w:p w14:paraId="35851996" w14:textId="77777777" w:rsidR="0004615A" w:rsidRPr="00BD0E59" w:rsidRDefault="0004615A" w:rsidP="00AD12FB">
            <w:pPr>
              <w:rPr>
                <w:highlight w:val="white"/>
              </w:rPr>
            </w:pPr>
            <w:r w:rsidRPr="00BD0E59">
              <w:rPr>
                <w:highlight w:val="white"/>
              </w:rPr>
              <w:t xml:space="preserve"> </w:t>
            </w:r>
          </w:p>
        </w:tc>
        <w:tc>
          <w:tcPr>
            <w:tcW w:w="5246" w:type="dxa"/>
            <w:tcBorders>
              <w:top w:val="single" w:sz="5" w:space="0" w:color="B4C6E7"/>
              <w:left w:val="single" w:sz="5" w:space="0" w:color="B4C6E7"/>
              <w:bottom w:val="single" w:sz="10" w:space="0" w:color="000000"/>
              <w:right w:val="single" w:sz="5" w:space="0" w:color="B4C6E7"/>
            </w:tcBorders>
            <w:tcMar>
              <w:top w:w="0" w:type="dxa"/>
              <w:bottom w:w="0" w:type="dxa"/>
            </w:tcMar>
          </w:tcPr>
          <w:p w14:paraId="4E336210" w14:textId="77777777" w:rsidR="0004615A" w:rsidRPr="0009386D" w:rsidRDefault="0004615A" w:rsidP="00AD12FB">
            <w:pPr>
              <w:rPr>
                <w:highlight w:val="white"/>
                <w:lang w:val="en-US"/>
              </w:rPr>
            </w:pPr>
            <w:r w:rsidRPr="0009386D">
              <w:rPr>
                <w:highlight w:val="white"/>
                <w:lang w:val="en-US"/>
              </w:rPr>
              <w:t>Best graph format?</w:t>
            </w:r>
          </w:p>
          <w:p w14:paraId="2445E019" w14:textId="46DBAAEE" w:rsidR="0004615A" w:rsidRPr="0009386D" w:rsidRDefault="0004615A" w:rsidP="00AD12FB">
            <w:pPr>
              <w:rPr>
                <w:highlight w:val="white"/>
                <w:lang w:val="en-US"/>
              </w:rPr>
            </w:pPr>
            <w:r w:rsidRPr="0009386D">
              <w:rPr>
                <w:highlight w:val="white"/>
                <w:lang w:val="en-US"/>
              </w:rPr>
              <w:t xml:space="preserve">Line </w:t>
            </w:r>
            <w:sdt>
              <w:sdtPr>
                <w:rPr>
                  <w:color w:val="000000"/>
                  <w:highlight w:val="white"/>
                  <w:lang w:val="en-US"/>
                </w:rPr>
                <w:tag w:val="MENDELEY_CITATION_v3_eyJjaXRhdGlvbklEIjoiTUVOREVMRVlfQ0lUQVRJT05fOWMwM2QxY2YtZTMwMy00MGY1LWFlNDQtMTJmYjJkZjllNDhk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824934619"/>
                <w:placeholder>
                  <w:docPart w:val="DefaultPlaceholder_-1854013440"/>
                </w:placeholder>
              </w:sdtPr>
              <w:sdtEndPr/>
              <w:sdtContent>
                <w:r w:rsidR="0009386D" w:rsidRPr="0009386D">
                  <w:rPr>
                    <w:color w:val="000000"/>
                    <w:highlight w:val="white"/>
                    <w:lang w:val="en-US"/>
                  </w:rPr>
                  <w:t>[1]</w:t>
                </w:r>
              </w:sdtContent>
            </w:sdt>
            <w:r w:rsidR="0045275F" w:rsidRPr="0009386D">
              <w:rPr>
                <w:color w:val="000000"/>
                <w:highlight w:val="white"/>
                <w:lang w:val="en-US"/>
              </w:rPr>
              <w:t xml:space="preserve"> </w:t>
            </w:r>
            <w:sdt>
              <w:sdtPr>
                <w:rPr>
                  <w:color w:val="000000"/>
                  <w:highlight w:val="white"/>
                  <w:lang w:val="en-US"/>
                </w:rPr>
                <w:tag w:val="MENDELEY_CITATION_v3_eyJjaXRhdGlvbklEIjoiTUVOREVMRVlfQ0lUQVRJT05fMTk0MzA5NmYtYTM0Ni00NDYzLWE5NDQtYTZhNzNlMWZjMDdi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1226729854"/>
                <w:placeholder>
                  <w:docPart w:val="DefaultPlaceholder_-1854013440"/>
                </w:placeholder>
              </w:sdtPr>
              <w:sdtEndPr/>
              <w:sdtContent>
                <w:r w:rsidR="0009386D" w:rsidRPr="0009386D">
                  <w:rPr>
                    <w:color w:val="000000"/>
                    <w:highlight w:val="white"/>
                    <w:lang w:val="en-US"/>
                  </w:rPr>
                  <w:t>[2]</w:t>
                </w:r>
              </w:sdtContent>
            </w:sdt>
            <w:r w:rsidR="00377760" w:rsidRPr="0009386D">
              <w:rPr>
                <w:color w:val="000000"/>
                <w:highlight w:val="white"/>
                <w:lang w:val="en-US"/>
              </w:rPr>
              <w:t xml:space="preserve"> </w:t>
            </w:r>
            <w:sdt>
              <w:sdtPr>
                <w:rPr>
                  <w:color w:val="000000"/>
                  <w:highlight w:val="white"/>
                  <w:lang w:val="en-US"/>
                </w:rPr>
                <w:tag w:val="MENDELEY_CITATION_v3_eyJjaXRhdGlvbklEIjoiTUVOREVMRVlfQ0lUQVRJT05fYzQ3ZWI2MjctYzlhYS00OWU1LWE1YWItZGYzMDg5OWMwMjk4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1060908954"/>
                <w:placeholder>
                  <w:docPart w:val="DefaultPlaceholder_-1854013440"/>
                </w:placeholder>
              </w:sdtPr>
              <w:sdtEndPr/>
              <w:sdtContent>
                <w:r w:rsidR="0009386D" w:rsidRPr="0009386D">
                  <w:rPr>
                    <w:color w:val="000000"/>
                    <w:highlight w:val="white"/>
                    <w:lang w:val="en-US"/>
                  </w:rPr>
                  <w:t>[3]</w:t>
                </w:r>
              </w:sdtContent>
            </w:sdt>
            <w:r w:rsidR="00377760" w:rsidRPr="0009386D">
              <w:rPr>
                <w:color w:val="000000"/>
                <w:highlight w:val="white"/>
                <w:lang w:val="en-US"/>
              </w:rPr>
              <w:t xml:space="preserve"> </w:t>
            </w:r>
            <w:sdt>
              <w:sdtPr>
                <w:rPr>
                  <w:color w:val="000000"/>
                  <w:highlight w:val="white"/>
                  <w:lang w:val="en-US"/>
                </w:rPr>
                <w:tag w:val="MENDELEY_CITATION_v3_eyJjaXRhdGlvbklEIjoiTUVOREVMRVlfQ0lUQVRJT05fMzA5YWNlMDUtZTg5Yy00NTAzLWE0ZjgtMmJiODEwMmU0MTI5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
                <w:id w:val="-348563811"/>
                <w:placeholder>
                  <w:docPart w:val="DefaultPlaceholder_-1854013440"/>
                </w:placeholder>
              </w:sdtPr>
              <w:sdtEndPr/>
              <w:sdtContent>
                <w:r w:rsidR="0009386D" w:rsidRPr="0009386D">
                  <w:rPr>
                    <w:color w:val="000000"/>
                    <w:highlight w:val="white"/>
                    <w:lang w:val="en-US"/>
                  </w:rPr>
                  <w:t>[4]</w:t>
                </w:r>
              </w:sdtContent>
            </w:sdt>
            <w:r w:rsidR="006A3CF2" w:rsidRPr="0009386D">
              <w:rPr>
                <w:color w:val="000000"/>
                <w:highlight w:val="white"/>
                <w:lang w:val="en-US"/>
              </w:rPr>
              <w:t xml:space="preserve"> </w:t>
            </w:r>
            <w:sdt>
              <w:sdtPr>
                <w:rPr>
                  <w:color w:val="000000"/>
                  <w:highlight w:val="white"/>
                  <w:lang w:val="en-US"/>
                </w:rPr>
                <w:tag w:val="MENDELEY_CITATION_v3_eyJjaXRhdGlvbklEIjoiTUVOREVMRVlfQ0lUQVRJT05fNWUxZGZmNTgtY2E2Ni00OWQ1LWIwOTctNGM2YjhhZDAwNjMz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
                <w:id w:val="2129275475"/>
                <w:placeholder>
                  <w:docPart w:val="DefaultPlaceholder_-1854013440"/>
                </w:placeholder>
              </w:sdtPr>
              <w:sdtEndPr/>
              <w:sdtContent>
                <w:r w:rsidR="0009386D" w:rsidRPr="0009386D">
                  <w:rPr>
                    <w:color w:val="000000"/>
                    <w:highlight w:val="white"/>
                    <w:lang w:val="en-US"/>
                  </w:rPr>
                  <w:t>[5]</w:t>
                </w:r>
              </w:sdtContent>
            </w:sdt>
            <w:r w:rsidR="00E626ED" w:rsidRPr="0009386D">
              <w:rPr>
                <w:highlight w:val="white"/>
                <w:lang w:val="en-US"/>
              </w:rPr>
              <w:t xml:space="preserve"> </w:t>
            </w:r>
            <w:sdt>
              <w:sdtPr>
                <w:rPr>
                  <w:color w:val="000000"/>
                  <w:highlight w:val="white"/>
                  <w:lang w:val="en-US"/>
                </w:rPr>
                <w:tag w:val="MENDELEY_CITATION_v3_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"/>
                <w:id w:val="999612912"/>
                <w:placeholder>
                  <w:docPart w:val="DefaultPlaceholder_-1854013440"/>
                </w:placeholder>
              </w:sdtPr>
              <w:sdtEndPr/>
              <w:sdtContent>
                <w:r w:rsidR="0009386D" w:rsidRPr="0009386D">
                  <w:rPr>
                    <w:color w:val="000000"/>
                    <w:highlight w:val="white"/>
                    <w:lang w:val="en-US"/>
                  </w:rPr>
                  <w:t>[14]</w:t>
                </w:r>
              </w:sdtContent>
            </w:sdt>
            <w:r w:rsidR="00055C30" w:rsidRPr="0009386D">
              <w:rPr>
                <w:highlight w:val="white"/>
                <w:lang w:val="en-US"/>
              </w:rPr>
              <w:t xml:space="preserve"> </w:t>
            </w:r>
            <w:sdt>
              <w:sdtPr>
                <w:rPr>
                  <w:color w:val="000000"/>
                  <w:highlight w:val="white"/>
                  <w:lang w:val="en-US"/>
                </w:rPr>
                <w:tag w:val="MENDELEY_CITATION_v3_eyJjaXRhdGlvbklEIjoiTUVOREVMRVlfQ0lUQVRJT05fZjM1OGU3NDktZjkyMS00MjEyLWEzOTItNzllNDE1OTJmMzU0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
                <w:id w:val="1257181766"/>
                <w:placeholder>
                  <w:docPart w:val="DefaultPlaceholder_-1854013440"/>
                </w:placeholder>
              </w:sdtPr>
              <w:sdtEndPr/>
              <w:sdtContent>
                <w:r w:rsidR="0009386D" w:rsidRPr="0009386D">
                  <w:rPr>
                    <w:color w:val="000000"/>
                    <w:highlight w:val="white"/>
                    <w:lang w:val="en-US"/>
                  </w:rPr>
                  <w:t>[15]</w:t>
                </w:r>
              </w:sdtContent>
            </w:sdt>
          </w:p>
          <w:p w14:paraId="27B2E238" w14:textId="1548145C" w:rsidR="0004615A" w:rsidRPr="0009386D" w:rsidRDefault="0004615A" w:rsidP="00AD12FB">
            <w:pPr>
              <w:rPr>
                <w:highlight w:val="white"/>
                <w:lang w:val="en-US"/>
              </w:rPr>
            </w:pPr>
            <w:r w:rsidRPr="0009386D">
              <w:rPr>
                <w:highlight w:val="white"/>
                <w:lang w:val="en-US"/>
              </w:rPr>
              <w:t>Bar</w:t>
            </w:r>
            <w:r w:rsidR="0036495C" w:rsidRPr="0009386D">
              <w:rPr>
                <w:highlight w:val="white"/>
                <w:lang w:val="en-US"/>
              </w:rPr>
              <w:t xml:space="preserve"> </w:t>
            </w:r>
            <w:sdt>
              <w:sdtPr>
                <w:rPr>
                  <w:color w:val="000000"/>
                  <w:highlight w:val="white"/>
                  <w:lang w:val="en-US"/>
                </w:rPr>
                <w:tag w:val="MENDELEY_CITATION_v3_eyJjaXRhdGlvbklEIjoiTUVOREVMRVlfQ0lUQVRJT05fNTNjYjI0ZjEtNzM4Ni00MTIxLWFmZDQtYTI5NDQ3OTgzODZl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454486182"/>
                <w:placeholder>
                  <w:docPart w:val="DefaultPlaceholder_-1854013440"/>
                </w:placeholder>
              </w:sdtPr>
              <w:sdtEndPr/>
              <w:sdtContent>
                <w:r w:rsidR="0009386D" w:rsidRPr="0009386D">
                  <w:rPr>
                    <w:color w:val="000000"/>
                    <w:highlight w:val="white"/>
                    <w:lang w:val="en-US"/>
                  </w:rPr>
                  <w:t>[1]</w:t>
                </w:r>
              </w:sdtContent>
            </w:sdt>
            <w:r w:rsidRPr="0009386D">
              <w:rPr>
                <w:highlight w:val="white"/>
                <w:lang w:val="en-US"/>
              </w:rPr>
              <w:t xml:space="preserve"> </w:t>
            </w:r>
            <w:sdt>
              <w:sdtPr>
                <w:rPr>
                  <w:color w:val="000000"/>
                  <w:highlight w:val="white"/>
                  <w:lang w:val="en-US"/>
                </w:rPr>
                <w:tag w:val="MENDELEY_CITATION_v3_eyJjaXRhdGlvbklEIjoiTUVOREVMRVlfQ0lUQVRJT05fNjg5Njk1NGMtNjAyYS00NjgxLWFhNDItODljMTIwMmYzZmYz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1442267605"/>
                <w:placeholder>
                  <w:docPart w:val="DefaultPlaceholder_-1854013440"/>
                </w:placeholder>
              </w:sdtPr>
              <w:sdtEndPr/>
              <w:sdtContent>
                <w:r w:rsidR="0009386D" w:rsidRPr="0009386D">
                  <w:rPr>
                    <w:color w:val="000000"/>
                    <w:highlight w:val="white"/>
                    <w:lang w:val="en-US"/>
                  </w:rPr>
                  <w:t>[2]</w:t>
                </w:r>
              </w:sdtContent>
            </w:sdt>
            <w:r w:rsidR="00E626ED" w:rsidRPr="0009386D">
              <w:rPr>
                <w:highlight w:val="white"/>
                <w:lang w:val="en-US"/>
              </w:rPr>
              <w:t xml:space="preserve"> </w:t>
            </w:r>
            <w:sdt>
              <w:sdtPr>
                <w:rPr>
                  <w:color w:val="000000"/>
                  <w:highlight w:val="white"/>
                  <w:lang w:val="en-US"/>
                </w:rPr>
                <w:tag w:val="MENDELEY_CITATION_v3_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"/>
                <w:id w:val="-2087905799"/>
                <w:placeholder>
                  <w:docPart w:val="DefaultPlaceholder_-1854013440"/>
                </w:placeholder>
              </w:sdtPr>
              <w:sdtEndPr/>
              <w:sdtContent>
                <w:r w:rsidR="0009386D" w:rsidRPr="0009386D">
                  <w:rPr>
                    <w:color w:val="000000"/>
                    <w:highlight w:val="white"/>
                    <w:lang w:val="en-US"/>
                  </w:rPr>
                  <w:t>[14]</w:t>
                </w:r>
              </w:sdtContent>
            </w:sdt>
          </w:p>
          <w:p w14:paraId="71DCE54C" w14:textId="6027C8A6" w:rsidR="0004615A" w:rsidRPr="0009386D" w:rsidRDefault="0004615A" w:rsidP="00AD12FB">
            <w:pPr>
              <w:rPr>
                <w:highlight w:val="white"/>
                <w:lang w:val="en-US"/>
              </w:rPr>
            </w:pPr>
            <w:r w:rsidRPr="0009386D">
              <w:rPr>
                <w:highlight w:val="white"/>
                <w:lang w:val="en-US"/>
              </w:rPr>
              <w:t xml:space="preserve">Table </w:t>
            </w:r>
            <w:sdt>
              <w:sdtPr>
                <w:rPr>
                  <w:color w:val="000000"/>
                  <w:highlight w:val="white"/>
                  <w:lang w:val="en-US"/>
                </w:rPr>
                <w:tag w:val="MENDELEY_CITATION_v3_eyJjaXRhdGlvbklEIjoiTUVOREVMRVlfQ0lUQVRJT05fZWU4MDYxMjktOGU5Ny00YWU5LTgyNWYtNGZhNGEwMjZhOTNl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
                <w:id w:val="682548243"/>
                <w:placeholder>
                  <w:docPart w:val="DefaultPlaceholder_-1854013440"/>
                </w:placeholder>
              </w:sdtPr>
              <w:sdtEndPr/>
              <w:sdtContent>
                <w:r w:rsidR="0009386D" w:rsidRPr="0009386D">
                  <w:rPr>
                    <w:color w:val="000000"/>
                    <w:highlight w:val="white"/>
                    <w:lang w:val="en-US"/>
                  </w:rPr>
                  <w:t>[15]</w:t>
                </w:r>
              </w:sdtContent>
            </w:sdt>
            <w:r w:rsidR="008351F8">
              <w:rPr>
                <w:color w:val="000000"/>
                <w:highlight w:val="white"/>
                <w:lang w:val="en-US"/>
              </w:rPr>
              <w:t xml:space="preserve">, </w:t>
            </w:r>
            <w:r w:rsidRPr="0009386D">
              <w:rPr>
                <w:highlight w:val="white"/>
                <w:lang w:val="en-US"/>
              </w:rPr>
              <w:t>Pie</w:t>
            </w:r>
            <w:r w:rsidR="00377760" w:rsidRPr="0009386D">
              <w:rPr>
                <w:highlight w:val="white"/>
                <w:lang w:val="en-US"/>
              </w:rPr>
              <w:t xml:space="preserve"> </w:t>
            </w:r>
            <w:sdt>
              <w:sdtPr>
                <w:rPr>
                  <w:color w:val="000000"/>
                  <w:highlight w:val="white"/>
                  <w:lang w:val="en-US"/>
                </w:rPr>
                <w:tag w:val="MENDELEY_CITATION_v3_eyJjaXRhdGlvbklEIjoiTUVOREVMRVlfQ0lUQVRJT05fMzUxZWExZmYtYWMxOC00MDMxLWE0ZGEtMWM1YTIyMDA1ODI4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
                <w:id w:val="1896543298"/>
                <w:placeholder>
                  <w:docPart w:val="DefaultPlaceholder_-1854013440"/>
                </w:placeholder>
              </w:sdtPr>
              <w:sdtEndPr/>
              <w:sdtContent>
                <w:r w:rsidR="0009386D" w:rsidRPr="0009386D">
                  <w:rPr>
                    <w:color w:val="000000"/>
                    <w:highlight w:val="white"/>
                    <w:lang w:val="en-US"/>
                  </w:rPr>
                  <w:t>[4]</w:t>
                </w:r>
              </w:sdtContent>
            </w:sdt>
            <w:r w:rsidRPr="0009386D">
              <w:rPr>
                <w:highlight w:val="white"/>
                <w:lang w:val="en-US"/>
              </w:rPr>
              <w:t xml:space="preserve"> </w:t>
            </w:r>
            <w:sdt>
              <w:sdtPr>
                <w:rPr>
                  <w:color w:val="000000"/>
                  <w:highlight w:val="white"/>
                  <w:lang w:val="en-US"/>
                </w:rPr>
                <w:tag w:val="MENDELEY_CITATION_v3_eyJjaXRhdGlvbklEIjoiTUVOREVMRVlfQ0lUQVRJT05fMzBlYzE4ODQtYmUwNC00ZTFjLWE1ZmYtZWU1MzgxNWY5Njhj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
                <w:id w:val="778141551"/>
                <w:placeholder>
                  <w:docPart w:val="DefaultPlaceholder_-1854013440"/>
                </w:placeholder>
              </w:sdtPr>
              <w:sdtEndPr/>
              <w:sdtContent>
                <w:r w:rsidR="0009386D" w:rsidRPr="0009386D">
                  <w:rPr>
                    <w:color w:val="000000"/>
                    <w:highlight w:val="white"/>
                    <w:lang w:val="en-US"/>
                  </w:rPr>
                  <w:t>[8]</w:t>
                </w:r>
              </w:sdtContent>
            </w:sdt>
            <w:r w:rsidR="00055C30" w:rsidRPr="0009386D">
              <w:rPr>
                <w:highlight w:val="white"/>
                <w:lang w:val="en-US"/>
              </w:rPr>
              <w:t xml:space="preserve"> </w:t>
            </w:r>
            <w:sdt>
              <w:sdtPr>
                <w:rPr>
                  <w:color w:val="000000"/>
                  <w:highlight w:val="white"/>
                  <w:lang w:val="en-US"/>
                </w:rPr>
                <w:tag w:val="MENDELEY_CITATION_v3_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"/>
                <w:id w:val="361795527"/>
                <w:placeholder>
                  <w:docPart w:val="DefaultPlaceholder_-1854013440"/>
                </w:placeholder>
              </w:sdtPr>
              <w:sdtEndPr/>
              <w:sdtContent>
                <w:r w:rsidR="0009386D" w:rsidRPr="0009386D">
                  <w:rPr>
                    <w:color w:val="000000"/>
                    <w:highlight w:val="white"/>
                    <w:lang w:val="en-US"/>
                  </w:rPr>
                  <w:t>[16]</w:t>
                </w:r>
              </w:sdtContent>
            </w:sdt>
          </w:p>
          <w:p w14:paraId="42558AC5" w14:textId="2B368B52" w:rsidR="0004615A" w:rsidRPr="00BD0E59" w:rsidRDefault="0004615A" w:rsidP="00AD12FB">
            <w:pPr>
              <w:rPr>
                <w:highlight w:val="white"/>
                <w:lang w:val="en-US"/>
              </w:rPr>
            </w:pPr>
            <w:r w:rsidRPr="00BD0E59">
              <w:rPr>
                <w:highlight w:val="white"/>
                <w:lang w:val="en-US"/>
              </w:rPr>
              <w:t>Pictographs are the worst</w:t>
            </w:r>
            <w:r w:rsidR="0036495C">
              <w:rPr>
                <w:highlight w:val="white"/>
                <w:lang w:val="en-US"/>
              </w:rPr>
              <w:t xml:space="preserve"> </w:t>
            </w:r>
            <w:sdt>
              <w:sdtPr>
                <w:rPr>
                  <w:color w:val="000000"/>
                  <w:highlight w:val="white"/>
                  <w:lang w:val="en-US"/>
                </w:rPr>
                <w:tag w:val="MENDELEY_CITATION_v3_eyJjaXRhdGlvbklEIjoiTUVOREVMRVlfQ0lUQVRJT05fOWVmNTdiYjQtNTNlYy00OTMwLThhMzktODA3ZDA2YTNiMDk5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934732195"/>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sdt>
              <w:sdtPr>
                <w:rPr>
                  <w:color w:val="000000"/>
                  <w:highlight w:val="white"/>
                  <w:lang w:val="en-US"/>
                </w:rPr>
                <w:tag w:val="MENDELEY_CITATION_v3_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"/>
                <w:id w:val="-641889007"/>
                <w:placeholder>
                  <w:docPart w:val="DefaultPlaceholder_-1854013440"/>
                </w:placeholder>
              </w:sdtPr>
              <w:sdtEndPr/>
              <w:sdtContent>
                <w:r w:rsidR="0009386D" w:rsidRPr="0009386D">
                  <w:rPr>
                    <w:color w:val="000000"/>
                    <w:highlight w:val="white"/>
                    <w:lang w:val="en-US"/>
                  </w:rPr>
                  <w:t>[17]</w:t>
                </w:r>
              </w:sdtContent>
            </w:sdt>
            <w:r w:rsidR="00AD12FB">
              <w:rPr>
                <w:highlight w:val="white"/>
                <w:lang w:val="en-US"/>
              </w:rPr>
              <w:t xml:space="preserve"> </w:t>
            </w:r>
            <w:sdt>
              <w:sdtPr>
                <w:rPr>
                  <w:color w:val="000000"/>
                  <w:highlight w:val="white"/>
                  <w:lang w:val="en-US"/>
                </w:rPr>
                <w:tag w:val="MENDELEY_CITATION_v3_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"/>
                <w:id w:val="-793290150"/>
                <w:placeholder>
                  <w:docPart w:val="DefaultPlaceholder_-1854013440"/>
                </w:placeholder>
              </w:sdtPr>
              <w:sdtEndPr/>
              <w:sdtContent>
                <w:r w:rsidR="0009386D" w:rsidRPr="0009386D">
                  <w:rPr>
                    <w:color w:val="000000"/>
                    <w:highlight w:val="white"/>
                    <w:lang w:val="en-US"/>
                  </w:rPr>
                  <w:t>[18]</w:t>
                </w:r>
              </w:sdtContent>
            </w:sdt>
          </w:p>
          <w:p w14:paraId="66B992A3" w14:textId="5496103F" w:rsidR="0004615A" w:rsidRPr="0009386D" w:rsidRDefault="0004615A" w:rsidP="00AD12FB">
            <w:pPr>
              <w:rPr>
                <w:highlight w:val="white"/>
                <w:lang w:val="en-US"/>
              </w:rPr>
            </w:pPr>
            <w:r w:rsidRPr="0009386D">
              <w:rPr>
                <w:highlight w:val="white"/>
                <w:lang w:val="en-US"/>
              </w:rPr>
              <w:t xml:space="preserve">With color-coding </w:t>
            </w:r>
            <w:sdt>
              <w:sdtPr>
                <w:rPr>
                  <w:color w:val="000000"/>
                  <w:highlight w:val="white"/>
                  <w:lang w:val="en-US"/>
                </w:rPr>
                <w:tag w:val="MENDELEY_CITATION_v3_eyJjaXRhdGlvbklEIjoiTUVOREVMRVlfQ0lUQVRJT05fMGVlZTVjMDUtMWZlMi00NTU3LWJmMGMtMjY4MWRjZGE5MGM2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
                <w:id w:val="-1099095176"/>
                <w:placeholder>
                  <w:docPart w:val="DefaultPlaceholder_-1854013440"/>
                </w:placeholder>
              </w:sdtPr>
              <w:sdtEndPr/>
              <w:sdtContent>
                <w:r w:rsidR="0009386D" w:rsidRPr="0009386D">
                  <w:rPr>
                    <w:color w:val="000000"/>
                    <w:highlight w:val="white"/>
                    <w:lang w:val="en-US"/>
                  </w:rPr>
                  <w:t>[12]</w:t>
                </w:r>
              </w:sdtContent>
            </w:sdt>
            <w:r w:rsidR="00E626ED" w:rsidRPr="0009386D">
              <w:rPr>
                <w:color w:val="000000"/>
                <w:highlight w:val="white"/>
                <w:lang w:val="en-US"/>
              </w:rPr>
              <w:t xml:space="preserve"> </w:t>
            </w:r>
            <w:sdt>
              <w:sdtPr>
                <w:rPr>
                  <w:color w:val="000000"/>
                  <w:highlight w:val="white"/>
                  <w:lang w:val="en-US"/>
                </w:rPr>
                <w:tag w:val="MENDELEY_CITATION_v3_eyJjaXRhdGlvbklEIjoiTUVOREVMRVlfQ0lUQVRJT05fMDgyNjQzMjktNTkzNi00MmM3LWFlNTUtNGY2MTFlNTc0ODgx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1080984585"/>
                <w:placeholder>
                  <w:docPart w:val="DefaultPlaceholder_-1854013440"/>
                </w:placeholder>
              </w:sdtPr>
              <w:sdtEndPr/>
              <w:sdtContent>
                <w:r w:rsidR="0009386D" w:rsidRPr="0009386D">
                  <w:rPr>
                    <w:color w:val="000000"/>
                    <w:highlight w:val="white"/>
                    <w:lang w:val="en-US"/>
                  </w:rPr>
                  <w:t>[13]</w:t>
                </w:r>
              </w:sdtContent>
            </w:sdt>
            <w:r w:rsidR="00E626ED" w:rsidRPr="0009386D">
              <w:rPr>
                <w:color w:val="000000"/>
                <w:highlight w:val="white"/>
                <w:lang w:val="en-US"/>
              </w:rPr>
              <w:t xml:space="preserve"> </w:t>
            </w:r>
            <w:sdt>
              <w:sdtPr>
                <w:rPr>
                  <w:color w:val="000000"/>
                  <w:highlight w:val="white"/>
                  <w:lang w:val="en-US"/>
                </w:rPr>
                <w:tag w:val="MENDELEY_CITATION_v3_eyJjaXRhdGlvbklEIjoiTUVOREVMRVlfQ0lUQVRJT05fYTMwMmJlY2MtZTlmMS00ZTdmLThlNmUtNjZiNjE5YWJlZWY1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
                <w:id w:val="-2116279597"/>
                <w:placeholder>
                  <w:docPart w:val="DefaultPlaceholder_-1854013440"/>
                </w:placeholder>
              </w:sdtPr>
              <w:sdtEndPr/>
              <w:sdtContent>
                <w:r w:rsidR="0009386D" w:rsidRPr="0009386D">
                  <w:rPr>
                    <w:color w:val="000000"/>
                    <w:highlight w:val="white"/>
                    <w:lang w:val="en-US"/>
                  </w:rPr>
                  <w:t>[15]</w:t>
                </w:r>
              </w:sdtContent>
            </w:sdt>
          </w:p>
          <w:p w14:paraId="783B66B4" w14:textId="6431EBB5" w:rsidR="0004615A" w:rsidRPr="00BD0E59" w:rsidRDefault="0004615A" w:rsidP="00AD12FB">
            <w:pPr>
              <w:rPr>
                <w:highlight w:val="white"/>
                <w:lang w:val="en-US"/>
              </w:rPr>
            </w:pPr>
            <w:r w:rsidRPr="00BD0E59">
              <w:rPr>
                <w:highlight w:val="white"/>
                <w:lang w:val="en-US"/>
              </w:rPr>
              <w:t xml:space="preserve">All the same </w:t>
            </w:r>
            <w:sdt>
              <w:sdtPr>
                <w:rPr>
                  <w:color w:val="000000"/>
                  <w:highlight w:val="white"/>
                  <w:lang w:val="en-US"/>
                </w:rPr>
                <w:tag w:val="MENDELEY_CITATION_v3_eyJjaXRhdGlvbklEIjoiTUVOREVMRVlfQ0lUQVRJT05fNmU2ODIyNDItNGI3Ny00YTM1LWJlMDAtZTZjOWE5YjRlOTQ4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2038043024"/>
                <w:placeholder>
                  <w:docPart w:val="DefaultPlaceholder_-1854013440"/>
                </w:placeholder>
              </w:sdtPr>
              <w:sdtEndPr/>
              <w:sdtContent>
                <w:r w:rsidR="0009386D" w:rsidRPr="0009386D">
                  <w:rPr>
                    <w:color w:val="000000"/>
                    <w:highlight w:val="white"/>
                    <w:lang w:val="en-US"/>
                  </w:rPr>
                  <w:t>[1]</w:t>
                </w:r>
              </w:sdtContent>
            </w:sdt>
            <w:r w:rsidR="0036495C">
              <w:rPr>
                <w:highlight w:val="white"/>
                <w:lang w:val="en-US"/>
              </w:rPr>
              <w:t xml:space="preserve"> </w:t>
            </w:r>
            <w:sdt>
              <w:sdtPr>
                <w:rPr>
                  <w:color w:val="000000"/>
                  <w:highlight w:val="white"/>
                  <w:lang w:val="en-US"/>
                </w:rPr>
                <w:tag w:val="MENDELEY_CITATION_v3_eyJjaXRhdGlvbklEIjoiTUVOREVMRVlfQ0lUQVRJT05fYTU5ZDMxZWQtNjRhOS00MDJlLWI2MTEtN2Q3MWM2YWY0MmU3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
                <w:id w:val="-2124523112"/>
                <w:placeholder>
                  <w:docPart w:val="DefaultPlaceholder_-1854013440"/>
                </w:placeholder>
              </w:sdtPr>
              <w:sdtEndPr/>
              <w:sdtContent>
                <w:r w:rsidR="0009386D" w:rsidRPr="0009386D">
                  <w:rPr>
                    <w:color w:val="000000"/>
                    <w:highlight w:val="white"/>
                    <w:lang w:val="en-US"/>
                  </w:rPr>
                  <w:t>[12]</w:t>
                </w:r>
              </w:sdtContent>
            </w:sdt>
            <w:r w:rsidR="00E626ED">
              <w:rPr>
                <w:highlight w:val="white"/>
                <w:lang w:val="en-US"/>
              </w:rPr>
              <w:t xml:space="preserve"> </w:t>
            </w:r>
            <w:sdt>
              <w:sdtPr>
                <w:rPr>
                  <w:color w:val="000000"/>
                  <w:highlight w:val="white"/>
                  <w:lang w:val="en-US"/>
                </w:rPr>
                <w:tag w:val="MENDELEY_CITATION_v3_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"/>
                <w:id w:val="1722017365"/>
                <w:placeholder>
                  <w:docPart w:val="DefaultPlaceholder_-1854013440"/>
                </w:placeholder>
              </w:sdtPr>
              <w:sdtEndPr/>
              <w:sdtContent>
                <w:r w:rsidR="0009386D" w:rsidRPr="0009386D">
                  <w:rPr>
                    <w:color w:val="000000"/>
                    <w:highlight w:val="white"/>
                    <w:lang w:val="en-US"/>
                  </w:rPr>
                  <w:t>[17]</w:t>
                </w:r>
              </w:sdtContent>
            </w:sdt>
          </w:p>
        </w:tc>
      </w:tr>
      <w:tr w:rsidR="0004615A" w:rsidRPr="00BD0E59" w14:paraId="58CD169E" w14:textId="77777777" w:rsidTr="008351F8">
        <w:trPr>
          <w:trHeight w:val="2119"/>
        </w:trPr>
        <w:tc>
          <w:tcPr>
            <w:tcW w:w="1736" w:type="dxa"/>
            <w:tcBorders>
              <w:top w:val="single" w:sz="10" w:space="0" w:color="000000"/>
              <w:left w:val="single" w:sz="5" w:space="0" w:color="B4C6E7"/>
              <w:bottom w:val="single" w:sz="5" w:space="0" w:color="B4C6E7"/>
              <w:right w:val="single" w:sz="5" w:space="0" w:color="B4C6E7"/>
            </w:tcBorders>
            <w:tcMar>
              <w:top w:w="0" w:type="dxa"/>
              <w:bottom w:w="0" w:type="dxa"/>
            </w:tcMar>
          </w:tcPr>
          <w:p w14:paraId="442E1158" w14:textId="0C32689A" w:rsidR="0004615A" w:rsidRPr="00BD0E59" w:rsidRDefault="0004615A" w:rsidP="00AD12FB">
            <w:pPr>
              <w:rPr>
                <w:highlight w:val="white"/>
              </w:rPr>
            </w:pPr>
            <w:r w:rsidRPr="00BD0E59">
              <w:rPr>
                <w:highlight w:val="white"/>
              </w:rPr>
              <w:t xml:space="preserve">Interpret PROMs </w:t>
            </w:r>
            <w:proofErr w:type="spellStart"/>
            <w:r w:rsidRPr="00BD0E59">
              <w:rPr>
                <w:highlight w:val="white"/>
              </w:rPr>
              <w:t>correctly</w:t>
            </w:r>
            <w:proofErr w:type="spellEnd"/>
            <w:r w:rsidR="0036495C">
              <w:rPr>
                <w:highlight w:val="white"/>
              </w:rPr>
              <w:t xml:space="preserve"> </w:t>
            </w:r>
            <w:sdt>
              <w:sdtPr>
                <w:rPr>
                  <w:color w:val="000000"/>
                  <w:highlight w:val="white"/>
                </w:rPr>
                <w:tag w:val="MENDELEY_CITATION_v3_eyJjaXRhdGlvbklEIjoiTUVOREVMRVlfQ0lUQVRJT05fMDNiYWEwYWMtNGU3OS00ODJmLTk3MjQtODE2MDljZGYwOWEx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1573161"/>
                <w:placeholder>
                  <w:docPart w:val="DefaultPlaceholder_-1854013440"/>
                </w:placeholder>
              </w:sdtPr>
              <w:sdtEndPr/>
              <w:sdtContent>
                <w:r w:rsidR="0009386D" w:rsidRPr="0009386D">
                  <w:rPr>
                    <w:color w:val="000000"/>
                    <w:highlight w:val="white"/>
                  </w:rPr>
                  <w:t>[1]</w:t>
                </w:r>
              </w:sdtContent>
            </w:sdt>
            <w:r w:rsidRPr="00BD0E59">
              <w:rPr>
                <w:highlight w:val="white"/>
              </w:rPr>
              <w:t xml:space="preserve"> </w:t>
            </w:r>
          </w:p>
          <w:p w14:paraId="365C2B58" w14:textId="77777777" w:rsidR="0004615A" w:rsidRPr="00BD0E59" w:rsidRDefault="0004615A" w:rsidP="00AD12FB">
            <w:pPr>
              <w:rPr>
                <w:highlight w:val="white"/>
              </w:rPr>
            </w:pPr>
            <w:r w:rsidRPr="00BD0E59">
              <w:rPr>
                <w:highlight w:val="white"/>
              </w:rPr>
              <w:t xml:space="preserve"> </w:t>
            </w:r>
          </w:p>
        </w:tc>
        <w:tc>
          <w:tcPr>
            <w:tcW w:w="2043" w:type="dxa"/>
            <w:tcBorders>
              <w:top w:val="single" w:sz="10" w:space="0" w:color="000000"/>
              <w:left w:val="single" w:sz="5" w:space="0" w:color="B4C6E7"/>
              <w:bottom w:val="single" w:sz="5" w:space="0" w:color="B4C6E7"/>
              <w:right w:val="single" w:sz="5" w:space="0" w:color="B4C6E7"/>
            </w:tcBorders>
            <w:tcMar>
              <w:top w:w="0" w:type="dxa"/>
              <w:bottom w:w="0" w:type="dxa"/>
            </w:tcMar>
          </w:tcPr>
          <w:p w14:paraId="08F7A8A9" w14:textId="4EF830D2" w:rsidR="0004615A" w:rsidRPr="00BD0E59" w:rsidRDefault="0004615A" w:rsidP="00AD12FB">
            <w:pPr>
              <w:rPr>
                <w:highlight w:val="white"/>
                <w:lang w:val="en-US"/>
              </w:rPr>
            </w:pPr>
            <w:r w:rsidRPr="00BD0E59">
              <w:rPr>
                <w:highlight w:val="white"/>
                <w:lang w:val="en-US"/>
              </w:rPr>
              <w:t>Provide all necessary information</w:t>
            </w:r>
            <w:r w:rsidR="0036495C">
              <w:rPr>
                <w:highlight w:val="white"/>
                <w:lang w:val="en-US"/>
              </w:rPr>
              <w:t xml:space="preserve"> </w:t>
            </w:r>
            <w:sdt>
              <w:sdtPr>
                <w:rPr>
                  <w:color w:val="000000"/>
                  <w:highlight w:val="white"/>
                  <w:lang w:val="en-US"/>
                </w:rPr>
                <w:tag w:val="MENDELEY_CITATION_v3_eyJjaXRhdGlvbklEIjoiTUVOREVMRVlfQ0lUQVRJT05fNDlkYWM4NDMtNTA0ZS00ODhjLTg0NmMtYzY4NWVlMmI0NDZi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28239868"/>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and detail, including instructions where they will be needed</w:t>
            </w:r>
            <w:r w:rsidR="0045275F">
              <w:rPr>
                <w:highlight w:val="white"/>
                <w:lang w:val="en-US"/>
              </w:rPr>
              <w:t xml:space="preserve"> </w:t>
            </w:r>
            <w:sdt>
              <w:sdtPr>
                <w:rPr>
                  <w:color w:val="000000"/>
                  <w:highlight w:val="white"/>
                  <w:lang w:val="en-US"/>
                </w:rPr>
                <w:tag w:val="MENDELEY_CITATION_v3_eyJjaXRhdGlvbklEIjoiTUVOREVMRVlfQ0lUQVRJT05fNjYzZjY0MGQtNDMzMS00ZDRjLThmODItMDU3N2NlNDkwODZh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778331390"/>
                <w:placeholder>
                  <w:docPart w:val="DefaultPlaceholder_-1854013440"/>
                </w:placeholder>
              </w:sdtPr>
              <w:sdtEndPr/>
              <w:sdtContent>
                <w:r w:rsidR="0009386D" w:rsidRPr="0009386D">
                  <w:rPr>
                    <w:color w:val="000000"/>
                    <w:highlight w:val="white"/>
                    <w:lang w:val="en-US"/>
                  </w:rPr>
                  <w:t>[2]</w:t>
                </w:r>
              </w:sdtContent>
            </w:sdt>
            <w:r w:rsidR="0045275F">
              <w:rPr>
                <w:highlight w:val="white"/>
                <w:lang w:val="en-US"/>
              </w:rPr>
              <w:t xml:space="preserve">, </w:t>
            </w:r>
            <w:r w:rsidRPr="00BD0E59">
              <w:rPr>
                <w:highlight w:val="white"/>
                <w:lang w:val="en-US"/>
              </w:rPr>
              <w:t xml:space="preserve">comprehensible </w:t>
            </w:r>
            <w:sdt>
              <w:sdtPr>
                <w:rPr>
                  <w:color w:val="000000"/>
                  <w:highlight w:val="white"/>
                  <w:lang w:val="en-US"/>
                </w:rPr>
                <w:tag w:val="MENDELEY_CITATION_v3_eyJjaXRhdGlvbklEIjoiTUVOREVMRVlfQ0lUQVRJT05fNzg4YWZlYWItODYxYS00MDEwLWJiZTUtMzE2MTU1MTlmMjUy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1857162388"/>
                <w:placeholder>
                  <w:docPart w:val="DefaultPlaceholder_-1854013440"/>
                </w:placeholder>
              </w:sdtPr>
              <w:sdtEndPr/>
              <w:sdtContent>
                <w:r w:rsidR="0009386D" w:rsidRPr="0009386D">
                  <w:rPr>
                    <w:color w:val="000000"/>
                    <w:highlight w:val="white"/>
                    <w:lang w:val="en-US"/>
                  </w:rPr>
                  <w:t>[3]</w:t>
                </w:r>
              </w:sdtContent>
            </w:sdt>
          </w:p>
        </w:tc>
        <w:tc>
          <w:tcPr>
            <w:tcW w:w="5246" w:type="dxa"/>
            <w:tcBorders>
              <w:top w:val="single" w:sz="10" w:space="0" w:color="000000"/>
              <w:left w:val="single" w:sz="5" w:space="0" w:color="B4C6E7"/>
              <w:bottom w:val="single" w:sz="5" w:space="0" w:color="B4C6E7"/>
              <w:right w:val="single" w:sz="5" w:space="0" w:color="B4C6E7"/>
            </w:tcBorders>
            <w:tcMar>
              <w:top w:w="0" w:type="dxa"/>
              <w:bottom w:w="0" w:type="dxa"/>
            </w:tcMar>
          </w:tcPr>
          <w:p w14:paraId="0BCB19D6" w14:textId="77777777" w:rsidR="0004615A" w:rsidRDefault="0004615A" w:rsidP="00AD12FB">
            <w:pPr>
              <w:rPr>
                <w:color w:val="000000"/>
                <w:highlight w:val="white"/>
              </w:rPr>
            </w:pPr>
            <w:proofErr w:type="spellStart"/>
            <w:r w:rsidRPr="00BD0E59">
              <w:rPr>
                <w:highlight w:val="white"/>
              </w:rPr>
              <w:t>axis</w:t>
            </w:r>
            <w:proofErr w:type="spellEnd"/>
            <w:r w:rsidRPr="00BD0E59">
              <w:rPr>
                <w:highlight w:val="white"/>
              </w:rPr>
              <w:t xml:space="preserve"> </w:t>
            </w:r>
            <w:proofErr w:type="spellStart"/>
            <w:r w:rsidRPr="00BD0E59">
              <w:rPr>
                <w:highlight w:val="white"/>
              </w:rPr>
              <w:t>labeling</w:t>
            </w:r>
            <w:proofErr w:type="spellEnd"/>
            <w:r w:rsidRPr="00BD0E59">
              <w:rPr>
                <w:highlight w:val="white"/>
              </w:rPr>
              <w:t xml:space="preserve">/ </w:t>
            </w:r>
            <w:proofErr w:type="spellStart"/>
            <w:r w:rsidRPr="00BD0E59">
              <w:rPr>
                <w:highlight w:val="white"/>
              </w:rPr>
              <w:t>clear</w:t>
            </w:r>
            <w:proofErr w:type="spellEnd"/>
            <w:r w:rsidRPr="00BD0E59">
              <w:rPr>
                <w:highlight w:val="white"/>
              </w:rPr>
              <w:t xml:space="preserve"> </w:t>
            </w:r>
            <w:proofErr w:type="spellStart"/>
            <w:r w:rsidRPr="00BD0E59">
              <w:rPr>
                <w:highlight w:val="white"/>
              </w:rPr>
              <w:t>labeling</w:t>
            </w:r>
            <w:proofErr w:type="spellEnd"/>
            <w:r w:rsidR="0036495C">
              <w:rPr>
                <w:highlight w:val="white"/>
              </w:rPr>
              <w:t xml:space="preserve"> </w:t>
            </w:r>
            <w:sdt>
              <w:sdtPr>
                <w:rPr>
                  <w:color w:val="000000"/>
                  <w:highlight w:val="white"/>
                </w:rPr>
                <w:tag w:val="MENDELEY_CITATION_v3_eyJjaXRhdGlvbklEIjoiTUVOREVMRVlfQ0lUQVRJT05fNTBjNmY0MzMtMDM5OC00YjI2LTkzZWYtYTc3NzE4Yzc1YTI4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430352426"/>
                <w:placeholder>
                  <w:docPart w:val="DefaultPlaceholder_-1854013440"/>
                </w:placeholder>
              </w:sdtPr>
              <w:sdtEndPr/>
              <w:sdtContent>
                <w:r w:rsidR="0009386D" w:rsidRPr="0009386D">
                  <w:rPr>
                    <w:color w:val="000000"/>
                    <w:highlight w:val="white"/>
                  </w:rPr>
                  <w:t>[1]</w:t>
                </w:r>
              </w:sdtContent>
            </w:sdt>
            <w:r w:rsidRPr="00BD0E59">
              <w:rPr>
                <w:highlight w:val="white"/>
              </w:rPr>
              <w:t xml:space="preserve"> </w:t>
            </w:r>
            <w:sdt>
              <w:sdtPr>
                <w:rPr>
                  <w:color w:val="000000"/>
                  <w:highlight w:val="white"/>
                </w:rPr>
                <w:tag w:val="MENDELEY_CITATION_v3_eyJjaXRhdGlvbklEIjoiTUVOREVMRVlfQ0lUQVRJT05fOGNhN2RiNjEtMWZmMy00YTI3LWFlOWQtYTQwZGQ1ZjhlOTA3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
                <w:id w:val="-428971043"/>
                <w:placeholder>
                  <w:docPart w:val="DefaultPlaceholder_-1854013440"/>
                </w:placeholder>
              </w:sdtPr>
              <w:sdtEndPr/>
              <w:sdtContent>
                <w:r w:rsidR="0009386D" w:rsidRPr="0009386D">
                  <w:rPr>
                    <w:color w:val="000000"/>
                    <w:highlight w:val="white"/>
                  </w:rPr>
                  <w:t>[4]</w:t>
                </w:r>
              </w:sdtContent>
            </w:sdt>
            <w:r w:rsidR="00E626ED">
              <w:rPr>
                <w:highlight w:val="white"/>
              </w:rPr>
              <w:t xml:space="preserve"> </w:t>
            </w:r>
            <w:sdt>
              <w:sdtPr>
                <w:rPr>
                  <w:color w:val="000000"/>
                  <w:highlight w:val="white"/>
                </w:rPr>
                <w:tag w:val="MENDELEY_CITATION_v3_eyJjaXRhdGlvbklEIjoiTUVOREVMRVlfQ0lUQVRJT05fMTFkYzM0MDYtMGE1Ny00NTY3LThlM2YtMDg0MDBmYzUwNjJm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139083551"/>
                <w:placeholder>
                  <w:docPart w:val="DefaultPlaceholder_-1854013440"/>
                </w:placeholder>
              </w:sdtPr>
              <w:sdtEndPr/>
              <w:sdtContent>
                <w:r w:rsidR="0009386D" w:rsidRPr="0009386D">
                  <w:rPr>
                    <w:color w:val="000000"/>
                    <w:highlight w:val="white"/>
                  </w:rPr>
                  <w:t>[11]</w:t>
                </w:r>
              </w:sdtContent>
            </w:sdt>
          </w:p>
          <w:p w14:paraId="200E1F22" w14:textId="530F44B1" w:rsidR="008351F8" w:rsidRPr="00BD0E59" w:rsidRDefault="008351F8" w:rsidP="00AD12FB">
            <w:pPr>
              <w:rPr>
                <w:highlight w:val="white"/>
              </w:rPr>
            </w:pPr>
          </w:p>
        </w:tc>
      </w:tr>
    </w:tbl>
    <w:p w14:paraId="4EE99F3D" w14:textId="77777777" w:rsidR="0004615A" w:rsidRPr="0004615A" w:rsidRDefault="0004615A" w:rsidP="00AD12FB">
      <w:pPr>
        <w:rPr>
          <w:lang w:val="en-US"/>
        </w:rPr>
      </w:pPr>
    </w:p>
    <w:tbl>
      <w:tblPr>
        <w:tblpPr w:leftFromText="180" w:rightFromText="180" w:topFromText="180" w:bottomFromText="180" w:vertAnchor="text" w:tblpX="-30"/>
        <w:tblW w:w="9025" w:type="dxa"/>
        <w:tblBorders>
          <w:top w:val="nil"/>
          <w:left w:val="nil"/>
          <w:bottom w:val="nil"/>
          <w:right w:val="nil"/>
          <w:insideH w:val="nil"/>
          <w:insideV w:val="nil"/>
        </w:tblBorders>
        <w:tblLayout w:type="fixed"/>
        <w:tblLook w:val="0600" w:firstRow="0" w:lastRow="0" w:firstColumn="0" w:lastColumn="0" w:noHBand="1" w:noVBand="1"/>
      </w:tblPr>
      <w:tblGrid>
        <w:gridCol w:w="1736"/>
        <w:gridCol w:w="2043"/>
        <w:gridCol w:w="5246"/>
      </w:tblGrid>
      <w:tr w:rsidR="0004615A" w:rsidRPr="008351F8" w14:paraId="46B9D09E" w14:textId="77777777" w:rsidTr="0004615A">
        <w:trPr>
          <w:trHeight w:val="2145"/>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738EB9F4" w14:textId="77777777" w:rsidR="0004615A" w:rsidRPr="00BD0E59" w:rsidRDefault="0004615A" w:rsidP="00AD12FB">
            <w:pPr>
              <w:rPr>
                <w:highlight w:val="white"/>
              </w:rPr>
            </w:pPr>
            <w:r w:rsidRPr="00BD0E59">
              <w:rPr>
                <w:highlight w:val="white"/>
              </w:rPr>
              <w:lastRenderedPageBreak/>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4580BAD4" w14:textId="77777777" w:rsidR="0004615A" w:rsidRPr="00BD0E59" w:rsidRDefault="0004615A" w:rsidP="00AD12FB">
            <w:pPr>
              <w:rPr>
                <w:highlight w:val="white"/>
              </w:rPr>
            </w:pPr>
            <w:r w:rsidRPr="00BD0E59">
              <w:rPr>
                <w:highlight w:val="white"/>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768C3426" w14:textId="0F490D0C" w:rsidR="0004615A" w:rsidRPr="00BD0E59" w:rsidRDefault="0004615A" w:rsidP="00AD12FB">
            <w:pPr>
              <w:rPr>
                <w:highlight w:val="white"/>
                <w:lang w:val="en-US"/>
              </w:rPr>
            </w:pPr>
            <w:r w:rsidRPr="00BD0E59">
              <w:rPr>
                <w:highlight w:val="white"/>
                <w:lang w:val="en-US"/>
              </w:rPr>
              <w:t>detailed information on the meaning of high and low scores</w:t>
            </w:r>
            <w:r w:rsidR="0036495C">
              <w:rPr>
                <w:highlight w:val="white"/>
                <w:lang w:val="en-US"/>
              </w:rPr>
              <w:t xml:space="preserve"> </w:t>
            </w:r>
            <w:sdt>
              <w:sdtPr>
                <w:rPr>
                  <w:color w:val="000000"/>
                  <w:highlight w:val="white"/>
                  <w:lang w:val="en-US"/>
                </w:rPr>
                <w:tag w:val="MENDELEY_CITATION_v3_eyJjaXRhdGlvbklEIjoiTUVOREVMRVlfQ0lUQVRJT05fZDJkMzYyOGUtMDU0NC00ZjZlLTk5OTQtMWZhZWM4Zjg4YWJj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471025218"/>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p>
          <w:p w14:paraId="7BB98D89" w14:textId="10C5DB1A" w:rsidR="0004615A" w:rsidRPr="00BD0E59" w:rsidRDefault="0004615A" w:rsidP="00AD12FB">
            <w:pPr>
              <w:rPr>
                <w:highlight w:val="white"/>
                <w:lang w:val="en-US"/>
              </w:rPr>
            </w:pPr>
            <w:r w:rsidRPr="00BD0E59">
              <w:rPr>
                <w:highlight w:val="white"/>
                <w:lang w:val="en-US"/>
              </w:rPr>
              <w:t>include descriptive labels (e</w:t>
            </w:r>
            <w:r w:rsidR="0009386D">
              <w:rPr>
                <w:highlight w:val="white"/>
                <w:lang w:val="en-US"/>
              </w:rPr>
              <w:t>.</w:t>
            </w:r>
            <w:r w:rsidRPr="00BD0E59">
              <w:rPr>
                <w:highlight w:val="white"/>
                <w:lang w:val="en-US"/>
              </w:rPr>
              <w:t>g</w:t>
            </w:r>
            <w:r w:rsidR="0009386D">
              <w:rPr>
                <w:highlight w:val="white"/>
                <w:lang w:val="en-US"/>
              </w:rPr>
              <w:t>.</w:t>
            </w:r>
            <w:r w:rsidRPr="00BD0E59">
              <w:rPr>
                <w:highlight w:val="white"/>
                <w:lang w:val="en-US"/>
              </w:rPr>
              <w:t xml:space="preserve">, mild/moderate/severe) alongside the chart, assuming data to support the use of these thresholds are available </w:t>
            </w:r>
            <w:sdt>
              <w:sdtPr>
                <w:rPr>
                  <w:color w:val="000000"/>
                  <w:highlight w:val="white"/>
                  <w:lang w:val="en-US"/>
                </w:rPr>
                <w:tag w:val="MENDELEY_CITATION_v3_eyJjaXRhdGlvbklEIjoiTUVOREVMRVlfQ0lUQVRJT05fNjIzZTNjOTgtYmRkNy00NTI5LWI1ZjItMzRjM2YwNDdhYTFi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1531259366"/>
                <w:placeholder>
                  <w:docPart w:val="DefaultPlaceholder_-1854013440"/>
                </w:placeholder>
              </w:sdtPr>
              <w:sdtEndPr/>
              <w:sdtContent>
                <w:r w:rsidR="0009386D" w:rsidRPr="0009386D">
                  <w:rPr>
                    <w:color w:val="000000"/>
                    <w:highlight w:val="white"/>
                    <w:lang w:val="en-US"/>
                  </w:rPr>
                  <w:t>[2]</w:t>
                </w:r>
              </w:sdtContent>
            </w:sdt>
          </w:p>
          <w:p w14:paraId="1877CB2A" w14:textId="09F79899" w:rsidR="0004615A" w:rsidRPr="00BD0E59" w:rsidRDefault="0004615A" w:rsidP="00AD12FB">
            <w:pPr>
              <w:rPr>
                <w:highlight w:val="white"/>
                <w:lang w:val="en-US"/>
              </w:rPr>
            </w:pPr>
            <w:r w:rsidRPr="00BD0E59">
              <w:rPr>
                <w:highlight w:val="white"/>
                <w:lang w:val="en-US"/>
              </w:rPr>
              <w:t xml:space="preserve">one suggestion to avoid potential confusion is to provide a label to denote ‘better’ alongside the chart to indicate the directionality of the PROs or use </w:t>
            </w:r>
            <w:r w:rsidR="0009386D" w:rsidRPr="00BD0E59">
              <w:rPr>
                <w:highlight w:val="white"/>
                <w:lang w:val="en-US"/>
              </w:rPr>
              <w:t>colored</w:t>
            </w:r>
            <w:r w:rsidRPr="00BD0E59">
              <w:rPr>
                <w:highlight w:val="white"/>
                <w:lang w:val="en-US"/>
              </w:rPr>
              <w:t xml:space="preserve"> arrows: green for better scores and red arrows for worse scores </w:t>
            </w:r>
            <w:sdt>
              <w:sdtPr>
                <w:rPr>
                  <w:color w:val="000000"/>
                  <w:highlight w:val="white"/>
                  <w:lang w:val="en-US"/>
                </w:rPr>
                <w:tag w:val="MENDELEY_CITATION_v3_eyJjaXRhdGlvbklEIjoiTUVOREVMRVlfQ0lUQVRJT05fZTRiMmQ1NjQtMGY5Zi00ZWNjLTkwZmUtZTliMGNjZDAxYjc3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819012482"/>
                <w:placeholder>
                  <w:docPart w:val="DefaultPlaceholder_-1854013440"/>
                </w:placeholder>
              </w:sdtPr>
              <w:sdtEndPr/>
              <w:sdtContent>
                <w:r w:rsidR="0009386D" w:rsidRPr="0009386D">
                  <w:rPr>
                    <w:color w:val="000000"/>
                    <w:highlight w:val="white"/>
                    <w:lang w:val="en-US"/>
                  </w:rPr>
                  <w:t>[2]</w:t>
                </w:r>
              </w:sdtContent>
            </w:sdt>
          </w:p>
        </w:tc>
      </w:tr>
      <w:tr w:rsidR="0004615A" w:rsidRPr="008351F8" w14:paraId="5522DA2B" w14:textId="77777777" w:rsidTr="0004615A">
        <w:trPr>
          <w:trHeight w:val="285"/>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61850660"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47528DEE"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451BC35F" w14:textId="20BF3100" w:rsidR="0004615A" w:rsidRPr="00BD0E59" w:rsidRDefault="0004615A" w:rsidP="00AD12FB">
            <w:pPr>
              <w:rPr>
                <w:highlight w:val="white"/>
                <w:lang w:val="en-US"/>
              </w:rPr>
            </w:pPr>
            <w:r w:rsidRPr="00BD0E59">
              <w:rPr>
                <w:highlight w:val="white"/>
                <w:lang w:val="en-US"/>
              </w:rPr>
              <w:t>brief definitions to understand what the PROMs scores represent</w:t>
            </w:r>
            <w:r w:rsidR="0036495C">
              <w:rPr>
                <w:highlight w:val="white"/>
                <w:lang w:val="en-US"/>
              </w:rPr>
              <w:t xml:space="preserve"> </w:t>
            </w:r>
            <w:sdt>
              <w:sdtPr>
                <w:rPr>
                  <w:color w:val="000000"/>
                  <w:highlight w:val="white"/>
                  <w:lang w:val="en-US"/>
                </w:rPr>
                <w:tag w:val="MENDELEY_CITATION_v3_eyJjaXRhdGlvbklEIjoiTUVOREVMRVlfQ0lUQVRJT05fMjQwNDg2M2EtNWQyZC00MGQ1LWFmMjAtMzcxMzU5YjQxM2Rm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681280747"/>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p>
        </w:tc>
      </w:tr>
      <w:tr w:rsidR="0004615A" w:rsidRPr="008351F8" w14:paraId="56BFECB6" w14:textId="77777777" w:rsidTr="0004615A">
        <w:trPr>
          <w:trHeight w:val="285"/>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3518887A"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09387688"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5627FA73" w14:textId="5262DA62" w:rsidR="0004615A" w:rsidRPr="00BD0E59" w:rsidRDefault="0004615A" w:rsidP="00AD12FB">
            <w:pPr>
              <w:rPr>
                <w:highlight w:val="white"/>
                <w:lang w:val="en-US"/>
              </w:rPr>
            </w:pPr>
            <w:r w:rsidRPr="00BD0E59">
              <w:rPr>
                <w:highlight w:val="white"/>
                <w:lang w:val="en-US"/>
              </w:rPr>
              <w:t>detailed explanatory legend of the meaning and interpretation of colors and scores</w:t>
            </w:r>
            <w:r w:rsidR="0036495C">
              <w:rPr>
                <w:highlight w:val="white"/>
                <w:lang w:val="en-US"/>
              </w:rPr>
              <w:t xml:space="preserve"> </w:t>
            </w:r>
            <w:sdt>
              <w:sdtPr>
                <w:rPr>
                  <w:color w:val="000000"/>
                  <w:highlight w:val="white"/>
                  <w:lang w:val="en-US"/>
                </w:rPr>
                <w:tag w:val="MENDELEY_CITATION_v3_eyJjaXRhdGlvbklEIjoiTUVOREVMRVlfQ0lUQVRJT05fOTkzMDMyYTctMTlkYi00MDk0LWI2NDMtOWEzMGZlNGJmMWRi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926768647"/>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p>
        </w:tc>
      </w:tr>
      <w:tr w:rsidR="0004615A" w:rsidRPr="008351F8" w14:paraId="3D579DE1" w14:textId="77777777" w:rsidTr="0004615A">
        <w:trPr>
          <w:trHeight w:val="2385"/>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1BE8E147"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50172E7E"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245F7F7A" w14:textId="5BEE6F71" w:rsidR="0004615A" w:rsidRPr="00BD0E59" w:rsidRDefault="0004615A" w:rsidP="00AD12FB">
            <w:pPr>
              <w:rPr>
                <w:highlight w:val="white"/>
                <w:lang w:val="en-US"/>
              </w:rPr>
            </w:pPr>
            <w:r w:rsidRPr="00BD0E59">
              <w:rPr>
                <w:highlight w:val="white"/>
                <w:lang w:val="en-US"/>
              </w:rPr>
              <w:t>accompany more complex displays like funnel plots with a detailed interpretation</w:t>
            </w:r>
            <w:r w:rsidR="0036495C">
              <w:rPr>
                <w:highlight w:val="white"/>
                <w:lang w:val="en-US"/>
              </w:rPr>
              <w:t xml:space="preserve"> </w:t>
            </w:r>
            <w:sdt>
              <w:sdtPr>
                <w:rPr>
                  <w:color w:val="000000"/>
                  <w:highlight w:val="white"/>
                  <w:lang w:val="en-US"/>
                </w:rPr>
                <w:tag w:val="MENDELEY_CITATION_v3_eyJjaXRhdGlvbklEIjoiTUVOREVMRVlfQ0lUQVRJT05fYWExNmI2NjUtMTU1ZS00MjViLWI3NmUtNGI1NTFhMDdmYjhl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888233398"/>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sdt>
              <w:sdtPr>
                <w:rPr>
                  <w:color w:val="000000"/>
                  <w:highlight w:val="white"/>
                  <w:lang w:val="en-US"/>
                </w:rPr>
                <w:tag w:val="MENDELEY_CITATION_v3_eyJjaXRhdGlvbklEIjoiTUVOREVMRVlfQ0lUQVRJT05fODM5ZWU3NzAtYmZkZS00NjVkLWFlNTMtNGNiOTNjNGU5Y2Uw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878005708"/>
                <w:placeholder>
                  <w:docPart w:val="DefaultPlaceholder_-1854013440"/>
                </w:placeholder>
              </w:sdtPr>
              <w:sdtEndPr/>
              <w:sdtContent>
                <w:r w:rsidR="0009386D" w:rsidRPr="0009386D">
                  <w:rPr>
                    <w:color w:val="000000"/>
                    <w:highlight w:val="white"/>
                    <w:lang w:val="en-US"/>
                  </w:rPr>
                  <w:t>[2]</w:t>
                </w:r>
              </w:sdtContent>
            </w:sdt>
          </w:p>
          <w:p w14:paraId="7EAA2DC7" w14:textId="0292621F" w:rsidR="0004615A" w:rsidRPr="00BD0E59" w:rsidRDefault="0004615A" w:rsidP="00AD12FB">
            <w:pPr>
              <w:rPr>
                <w:highlight w:val="white"/>
                <w:lang w:val="en-US"/>
              </w:rPr>
            </w:pPr>
            <w:r w:rsidRPr="00BD0E59">
              <w:rPr>
                <w:highlight w:val="white"/>
                <w:lang w:val="en-US"/>
              </w:rPr>
              <w:t xml:space="preserve">information buttons on “how to interpret this chart” </w:t>
            </w:r>
            <w:sdt>
              <w:sdtPr>
                <w:rPr>
                  <w:color w:val="000000"/>
                  <w:highlight w:val="white"/>
                  <w:lang w:val="en-US"/>
                </w:rPr>
                <w:tag w:val="MENDELEY_CITATION_v3_eyJjaXRhdGlvbklEIjoiTUVOREVMRVlfQ0lUQVRJT05fNDk4ODBiMmYtZWYwZS00NzUzLWI4YWUtZWNmZTk2MDVmYjk3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1736129278"/>
                <w:placeholder>
                  <w:docPart w:val="DefaultPlaceholder_-1854013440"/>
                </w:placeholder>
              </w:sdtPr>
              <w:sdtEndPr/>
              <w:sdtContent>
                <w:r w:rsidR="0009386D" w:rsidRPr="0009386D">
                  <w:rPr>
                    <w:color w:val="000000"/>
                    <w:highlight w:val="white"/>
                    <w:lang w:val="en-US"/>
                  </w:rPr>
                  <w:t>[11]</w:t>
                </w:r>
              </w:sdtContent>
            </w:sdt>
          </w:p>
          <w:p w14:paraId="61AB2FEA" w14:textId="4CF605D5" w:rsidR="0004615A" w:rsidRPr="00BD0E59" w:rsidRDefault="0004615A" w:rsidP="00AD12FB">
            <w:pPr>
              <w:rPr>
                <w:highlight w:val="white"/>
                <w:lang w:val="en-US"/>
              </w:rPr>
            </w:pPr>
            <w:r w:rsidRPr="00BD0E59">
              <w:rPr>
                <w:highlight w:val="white"/>
                <w:lang w:val="en-US"/>
              </w:rPr>
              <w:t xml:space="preserve">annotations such as indications of score meaning and clinical significance may assist with clinical interpretation </w:t>
            </w:r>
            <w:sdt>
              <w:sdtPr>
                <w:rPr>
                  <w:color w:val="000000"/>
                  <w:highlight w:val="white"/>
                  <w:lang w:val="en-US"/>
                </w:rPr>
                <w:tag w:val="MENDELEY_CITATION_v3_eyJjaXRhdGlvbklEIjoiTUVOREVMRVlfQ0lUQVRJT05fZDE1MmE3YjgtODQwYy00ZDlmLThkNmMtNWE1ZDA3ZWJjODUz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
                <w:id w:val="100840499"/>
                <w:placeholder>
                  <w:docPart w:val="DefaultPlaceholder_-1854013440"/>
                </w:placeholder>
              </w:sdtPr>
              <w:sdtEndPr/>
              <w:sdtContent>
                <w:r w:rsidR="0009386D" w:rsidRPr="0009386D">
                  <w:rPr>
                    <w:color w:val="000000"/>
                    <w:highlight w:val="white"/>
                    <w:lang w:val="en-US"/>
                  </w:rPr>
                  <w:t>[8]</w:t>
                </w:r>
              </w:sdtContent>
            </w:sdt>
          </w:p>
          <w:p w14:paraId="7F5A1153" w14:textId="4AC7D33B" w:rsidR="0004615A" w:rsidRPr="00BD0E59" w:rsidRDefault="0004615A" w:rsidP="00AD12FB">
            <w:pPr>
              <w:rPr>
                <w:highlight w:val="white"/>
                <w:lang w:val="en-US"/>
              </w:rPr>
            </w:pPr>
            <w:r w:rsidRPr="00BD0E59">
              <w:rPr>
                <w:highlight w:val="white"/>
                <w:lang w:val="en-US"/>
              </w:rPr>
              <w:t>written explanations are particularly valuable for complex graphical displays</w:t>
            </w:r>
            <w:r w:rsidR="0045275F">
              <w:rPr>
                <w:highlight w:val="white"/>
                <w:lang w:val="en-US"/>
              </w:rPr>
              <w:t xml:space="preserve"> </w:t>
            </w:r>
            <w:sdt>
              <w:sdtPr>
                <w:rPr>
                  <w:color w:val="000000"/>
                  <w:highlight w:val="white"/>
                  <w:lang w:val="en-US"/>
                </w:rPr>
                <w:tag w:val="MENDELEY_CITATION_v3_eyJjaXRhdGlvbklEIjoiTUVOREVMRVlfQ0lUQVRJT05fMjkxYWIwZWMtOTM2Ni00YzMxLTljMmItNTllMmU0N2Y1YmEw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398253487"/>
                <w:placeholder>
                  <w:docPart w:val="DefaultPlaceholder_-1854013440"/>
                </w:placeholder>
              </w:sdtPr>
              <w:sdtEndPr/>
              <w:sdtContent>
                <w:r w:rsidR="0009386D" w:rsidRPr="0009386D">
                  <w:rPr>
                    <w:color w:val="000000"/>
                    <w:highlight w:val="white"/>
                    <w:lang w:val="en-US"/>
                  </w:rPr>
                  <w:t>[2]</w:t>
                </w:r>
              </w:sdtContent>
            </w:sdt>
            <w:r w:rsidRPr="00BD0E59">
              <w:rPr>
                <w:highlight w:val="white"/>
                <w:lang w:val="en-US"/>
              </w:rPr>
              <w:t xml:space="preserve"> </w:t>
            </w:r>
          </w:p>
        </w:tc>
      </w:tr>
      <w:tr w:rsidR="0004615A" w:rsidRPr="008351F8" w14:paraId="15EEF956" w14:textId="77777777" w:rsidTr="0004615A">
        <w:trPr>
          <w:trHeight w:val="1080"/>
        </w:trPr>
        <w:tc>
          <w:tcPr>
            <w:tcW w:w="1736" w:type="dxa"/>
            <w:tcBorders>
              <w:top w:val="single" w:sz="5" w:space="0" w:color="B4C6E7"/>
              <w:left w:val="single" w:sz="5" w:space="0" w:color="B4C6E7"/>
              <w:bottom w:val="single" w:sz="10" w:space="0" w:color="000000"/>
              <w:right w:val="single" w:sz="5" w:space="0" w:color="B4C6E7"/>
            </w:tcBorders>
            <w:tcMar>
              <w:top w:w="0" w:type="dxa"/>
              <w:bottom w:w="0" w:type="dxa"/>
            </w:tcMar>
          </w:tcPr>
          <w:p w14:paraId="65509CF9"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10" w:space="0" w:color="000000"/>
              <w:right w:val="single" w:sz="5" w:space="0" w:color="B4C6E7"/>
            </w:tcBorders>
            <w:tcMar>
              <w:top w:w="0" w:type="dxa"/>
              <w:bottom w:w="0" w:type="dxa"/>
            </w:tcMar>
          </w:tcPr>
          <w:p w14:paraId="60A2ED4C"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10" w:space="0" w:color="000000"/>
              <w:right w:val="single" w:sz="5" w:space="0" w:color="B4C6E7"/>
            </w:tcBorders>
            <w:tcMar>
              <w:top w:w="0" w:type="dxa"/>
              <w:bottom w:w="0" w:type="dxa"/>
            </w:tcMar>
          </w:tcPr>
          <w:p w14:paraId="65766B94" w14:textId="11F576A3" w:rsidR="0004615A" w:rsidRPr="00BD0E59" w:rsidRDefault="0004615A" w:rsidP="00AD12FB">
            <w:pPr>
              <w:rPr>
                <w:highlight w:val="white"/>
                <w:lang w:val="en-US"/>
              </w:rPr>
            </w:pPr>
            <w:r w:rsidRPr="00BD0E59">
              <w:rPr>
                <w:highlight w:val="white"/>
                <w:lang w:val="en-US"/>
              </w:rPr>
              <w:t>corresponding summary table</w:t>
            </w:r>
            <w:r w:rsidR="00E626ED">
              <w:rPr>
                <w:highlight w:val="white"/>
                <w:lang w:val="en-US"/>
              </w:rPr>
              <w:t xml:space="preserve"> </w:t>
            </w:r>
            <w:sdt>
              <w:sdtPr>
                <w:rPr>
                  <w:color w:val="000000"/>
                  <w:highlight w:val="white"/>
                  <w:lang w:val="en-US"/>
                </w:rPr>
                <w:tag w:val="MENDELEY_CITATION_v3_eyJjaXRhdGlvbklEIjoiTUVOREVMRVlfQ0lUQVRJT05fNTBhZDU2MjEtMWQ0YS00N2EwLTk3ZWQtOTU5NTFmMDU4MGEx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701553970"/>
                <w:placeholder>
                  <w:docPart w:val="DefaultPlaceholder_-1854013440"/>
                </w:placeholder>
              </w:sdtPr>
              <w:sdtEndPr/>
              <w:sdtContent>
                <w:r w:rsidR="0009386D" w:rsidRPr="0009386D">
                  <w:rPr>
                    <w:color w:val="000000"/>
                    <w:highlight w:val="white"/>
                    <w:lang w:val="en-US"/>
                  </w:rPr>
                  <w:t>[13]</w:t>
                </w:r>
              </w:sdtContent>
            </w:sdt>
          </w:p>
          <w:p w14:paraId="0B09E6FC" w14:textId="50E9AA1B" w:rsidR="0004615A" w:rsidRPr="00BD0E59" w:rsidRDefault="0004615A" w:rsidP="00AD12FB">
            <w:pPr>
              <w:rPr>
                <w:highlight w:val="white"/>
                <w:lang w:val="en-US"/>
              </w:rPr>
            </w:pPr>
            <w:r w:rsidRPr="00BD0E59">
              <w:rPr>
                <w:highlight w:val="white"/>
                <w:lang w:val="en-US"/>
              </w:rPr>
              <w:t>provision of a written explanation of the PRO score alongside the graph has also been recommended to assist with interpretation</w:t>
            </w:r>
            <w:r w:rsidR="0045275F">
              <w:rPr>
                <w:highlight w:val="white"/>
                <w:lang w:val="en-US"/>
              </w:rPr>
              <w:t xml:space="preserve"> </w:t>
            </w:r>
            <w:sdt>
              <w:sdtPr>
                <w:rPr>
                  <w:color w:val="000000"/>
                  <w:highlight w:val="white"/>
                  <w:lang w:val="en-US"/>
                </w:rPr>
                <w:tag w:val="MENDELEY_CITATION_v3_eyJjaXRhdGlvbklEIjoiTUVOREVMRVlfQ0lUQVRJT05fNWZkYjkyOGMtZWIzZS00NjAxLWEyZmEtMjdhMzE3YjU3YzNh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985213014"/>
                <w:placeholder>
                  <w:docPart w:val="DefaultPlaceholder_-1854013440"/>
                </w:placeholder>
              </w:sdtPr>
              <w:sdtEndPr/>
              <w:sdtContent>
                <w:r w:rsidR="0009386D" w:rsidRPr="0009386D">
                  <w:rPr>
                    <w:color w:val="000000"/>
                    <w:highlight w:val="white"/>
                    <w:lang w:val="en-US"/>
                  </w:rPr>
                  <w:t>[2]</w:t>
                </w:r>
              </w:sdtContent>
            </w:sdt>
            <w:r w:rsidRPr="00BD0E59">
              <w:rPr>
                <w:highlight w:val="white"/>
                <w:lang w:val="en-US"/>
              </w:rPr>
              <w:t xml:space="preserve"> </w:t>
            </w:r>
          </w:p>
        </w:tc>
      </w:tr>
      <w:tr w:rsidR="0004615A" w:rsidRPr="008351F8" w14:paraId="67B84DBC" w14:textId="77777777" w:rsidTr="0004615A">
        <w:trPr>
          <w:trHeight w:val="1395"/>
        </w:trPr>
        <w:tc>
          <w:tcPr>
            <w:tcW w:w="1736" w:type="dxa"/>
            <w:tcBorders>
              <w:top w:val="single" w:sz="10" w:space="0" w:color="000000"/>
              <w:left w:val="single" w:sz="5" w:space="0" w:color="B4C6E7"/>
              <w:bottom w:val="single" w:sz="5" w:space="0" w:color="B4C6E7"/>
              <w:right w:val="single" w:sz="5" w:space="0" w:color="B4C6E7"/>
            </w:tcBorders>
            <w:tcMar>
              <w:top w:w="0" w:type="dxa"/>
              <w:bottom w:w="0" w:type="dxa"/>
            </w:tcMar>
          </w:tcPr>
          <w:p w14:paraId="0BE01D08" w14:textId="34EC2464" w:rsidR="0004615A" w:rsidRPr="00BD0E59" w:rsidRDefault="0004615A" w:rsidP="00AD12FB">
            <w:pPr>
              <w:rPr>
                <w:highlight w:val="white"/>
                <w:lang w:val="en-US"/>
              </w:rPr>
            </w:pPr>
            <w:r w:rsidRPr="00BD0E59">
              <w:rPr>
                <w:highlight w:val="white"/>
                <w:lang w:val="en-US"/>
              </w:rPr>
              <w:t xml:space="preserve">Guiding interpretation </w:t>
            </w:r>
            <w:sdt>
              <w:sdtPr>
                <w:rPr>
                  <w:color w:val="000000"/>
                  <w:highlight w:val="white"/>
                  <w:lang w:val="en-US"/>
                </w:rPr>
                <w:tag w:val="MENDELEY_CITATION_v3_eyJjaXRhdGlvbklEIjoiTUVOREVMRVlfQ0lUQVRJT05fYWJjMmVlMjAtNTYwZi00MTUyLWI4MWUtOTNmZWU0MDFjMGQ1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278301011"/>
                <w:placeholder>
                  <w:docPart w:val="DefaultPlaceholder_-1854013440"/>
                </w:placeholder>
              </w:sdtPr>
              <w:sdtEndPr/>
              <w:sdtContent>
                <w:r w:rsidR="0009386D" w:rsidRPr="0009386D">
                  <w:rPr>
                    <w:color w:val="000000"/>
                    <w:highlight w:val="white"/>
                    <w:lang w:val="en-US"/>
                  </w:rPr>
                  <w:t>[1]</w:t>
                </w:r>
              </w:sdtContent>
            </w:sdt>
            <w:r w:rsidR="00E626ED">
              <w:rPr>
                <w:color w:val="000000"/>
                <w:highlight w:val="white"/>
                <w:lang w:val="en-US"/>
              </w:rPr>
              <w:t xml:space="preserve"> </w:t>
            </w:r>
            <w:sdt>
              <w:sdtPr>
                <w:rPr>
                  <w:color w:val="000000"/>
                  <w:highlight w:val="white"/>
                  <w:lang w:val="en-US"/>
                </w:rPr>
                <w:tag w:val="MENDELEY_CITATION_v3_eyJjaXRhdGlvbklEIjoiTUVOREVMRVlfQ0lUQVRJT05fODMwYTQ5ZDItNDVkNS00NjdhLTg3NjctYTQxY2NmNGE2NmEy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73675595"/>
                <w:placeholder>
                  <w:docPart w:val="DefaultPlaceholder_-1854013440"/>
                </w:placeholder>
              </w:sdtPr>
              <w:sdtEndPr/>
              <w:sdtContent>
                <w:r w:rsidR="0009386D" w:rsidRPr="0009386D">
                  <w:rPr>
                    <w:color w:val="000000"/>
                    <w:highlight w:val="white"/>
                    <w:lang w:val="en-US"/>
                  </w:rPr>
                  <w:t>[11]</w:t>
                </w:r>
              </w:sdtContent>
            </w:sdt>
            <w:r w:rsidR="0036495C">
              <w:rPr>
                <w:highlight w:val="white"/>
                <w:lang w:val="en-US"/>
              </w:rPr>
              <w:t xml:space="preserve"> </w:t>
            </w:r>
            <w:r w:rsidRPr="00BD0E59">
              <w:rPr>
                <w:highlight w:val="white"/>
                <w:lang w:val="en-US"/>
              </w:rPr>
              <w:t>to save time and concentration for actual decisions to be made on the data</w:t>
            </w:r>
          </w:p>
        </w:tc>
        <w:tc>
          <w:tcPr>
            <w:tcW w:w="2043" w:type="dxa"/>
            <w:tcBorders>
              <w:top w:val="single" w:sz="10" w:space="0" w:color="000000"/>
              <w:left w:val="single" w:sz="5" w:space="0" w:color="B4C6E7"/>
              <w:bottom w:val="single" w:sz="5" w:space="0" w:color="B4C6E7"/>
              <w:right w:val="single" w:sz="5" w:space="0" w:color="B4C6E7"/>
            </w:tcBorders>
            <w:tcMar>
              <w:top w:w="0" w:type="dxa"/>
              <w:bottom w:w="0" w:type="dxa"/>
            </w:tcMar>
          </w:tcPr>
          <w:p w14:paraId="2FC665A5" w14:textId="49030BA3" w:rsidR="0004615A" w:rsidRPr="00BD0E59" w:rsidRDefault="0004615A" w:rsidP="00AD12FB">
            <w:pPr>
              <w:rPr>
                <w:highlight w:val="white"/>
                <w:lang w:val="en-US"/>
              </w:rPr>
            </w:pPr>
            <w:r w:rsidRPr="00BD0E59">
              <w:rPr>
                <w:highlight w:val="white"/>
                <w:lang w:val="en-US"/>
              </w:rPr>
              <w:t xml:space="preserve">clinically applicable </w:t>
            </w:r>
            <w:sdt>
              <w:sdtPr>
                <w:rPr>
                  <w:color w:val="000000"/>
                  <w:highlight w:val="white"/>
                  <w:lang w:val="en-US"/>
                </w:rPr>
                <w:tag w:val="MENDELEY_CITATION_v3_eyJjaXRhdGlvbklEIjoiTUVOREVMRVlfQ0lUQVRJT05fZjExODE1ZDItYmVhNC00NGFjLWJkNDItNDI2MDg4ZTVlMmU4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1886628867"/>
                <w:placeholder>
                  <w:docPart w:val="DefaultPlaceholder_-1854013440"/>
                </w:placeholder>
              </w:sdtPr>
              <w:sdtEndPr/>
              <w:sdtContent>
                <w:r w:rsidR="0009386D" w:rsidRPr="0009386D">
                  <w:rPr>
                    <w:color w:val="000000"/>
                    <w:highlight w:val="white"/>
                    <w:lang w:val="en-US"/>
                  </w:rPr>
                  <w:t>[3]</w:t>
                </w:r>
              </w:sdtContent>
            </w:sdt>
            <w:r w:rsidRPr="00BD0E59">
              <w:rPr>
                <w:highlight w:val="white"/>
                <w:lang w:val="en-US"/>
              </w:rPr>
              <w:t xml:space="preserve">, emphasize implications of the findings </w:t>
            </w:r>
            <w:sdt>
              <w:sdtPr>
                <w:rPr>
                  <w:color w:val="000000"/>
                  <w:highlight w:val="white"/>
                  <w:lang w:val="en-US"/>
                </w:rPr>
                <w:tag w:val="MENDELEY_CITATION_v3_eyJjaXRhdGlvbklEIjoiTUVOREVMRVlfQ0lUQVRJT05fMjU3YTQ4MzMtYmU2OS00Y2QyLWI1ZTktMzYzN2ZiYjdiNzlj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1380694597"/>
                <w:placeholder>
                  <w:docPart w:val="DefaultPlaceholder_-1854013440"/>
                </w:placeholder>
              </w:sdtPr>
              <w:sdtEndPr/>
              <w:sdtContent>
                <w:r w:rsidR="0009386D" w:rsidRPr="0009386D">
                  <w:rPr>
                    <w:color w:val="000000"/>
                    <w:highlight w:val="white"/>
                    <w:lang w:val="en-US"/>
                  </w:rPr>
                  <w:t>[3]</w:t>
                </w:r>
              </w:sdtContent>
            </w:sdt>
          </w:p>
        </w:tc>
        <w:tc>
          <w:tcPr>
            <w:tcW w:w="5246" w:type="dxa"/>
            <w:tcBorders>
              <w:top w:val="single" w:sz="10" w:space="0" w:color="000000"/>
              <w:left w:val="single" w:sz="5" w:space="0" w:color="B4C6E7"/>
              <w:bottom w:val="single" w:sz="5" w:space="0" w:color="B4C6E7"/>
              <w:right w:val="single" w:sz="5" w:space="0" w:color="B4C6E7"/>
            </w:tcBorders>
            <w:tcMar>
              <w:top w:w="0" w:type="dxa"/>
              <w:bottom w:w="0" w:type="dxa"/>
            </w:tcMar>
          </w:tcPr>
          <w:p w14:paraId="69362515" w14:textId="6B3FB295" w:rsidR="0004615A" w:rsidRPr="00BD0E59" w:rsidRDefault="0004615A" w:rsidP="00AD12FB">
            <w:pPr>
              <w:rPr>
                <w:highlight w:val="white"/>
                <w:lang w:val="en-US"/>
              </w:rPr>
            </w:pPr>
            <w:r w:rsidRPr="00BD0E59">
              <w:rPr>
                <w:highlight w:val="white"/>
                <w:lang w:val="en-US"/>
              </w:rPr>
              <w:t>display of score thresholds</w:t>
            </w:r>
            <w:r w:rsidR="0036495C">
              <w:rPr>
                <w:highlight w:val="white"/>
                <w:lang w:val="en-US"/>
              </w:rPr>
              <w:t xml:space="preserve"> </w:t>
            </w:r>
            <w:sdt>
              <w:sdtPr>
                <w:rPr>
                  <w:color w:val="000000"/>
                  <w:highlight w:val="white"/>
                  <w:lang w:val="en-US"/>
                </w:rPr>
                <w:tag w:val="MENDELEY_CITATION_v3_eyJjaXRhdGlvbklEIjoiTUVOREVMRVlfQ0lUQVRJT05fNjliYWJmN2MtZGJhMS00ZWM3LWEzMzMtY2U4OTlkZDUxZmFh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718025993"/>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sdt>
              <w:sdtPr>
                <w:rPr>
                  <w:color w:val="000000"/>
                  <w:highlight w:val="white"/>
                  <w:lang w:val="en-US"/>
                </w:rPr>
                <w:tag w:val="MENDELEY_CITATION_v3_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"/>
                <w:id w:val="-1525167574"/>
                <w:placeholder>
                  <w:docPart w:val="DefaultPlaceholder_-1854013440"/>
                </w:placeholder>
              </w:sdtPr>
              <w:sdtEndPr/>
              <w:sdtContent>
                <w:r w:rsidR="0009386D" w:rsidRPr="0009386D">
                  <w:rPr>
                    <w:color w:val="000000"/>
                    <w:highlight w:val="white"/>
                    <w:lang w:val="en-US"/>
                  </w:rPr>
                  <w:t>[6]</w:t>
                </w:r>
              </w:sdtContent>
            </w:sdt>
            <w:r w:rsidR="00986A5E">
              <w:rPr>
                <w:color w:val="000000"/>
                <w:highlight w:val="white"/>
                <w:lang w:val="en-US"/>
              </w:rPr>
              <w:t xml:space="preserve"> </w:t>
            </w:r>
            <w:sdt>
              <w:sdtPr>
                <w:rPr>
                  <w:color w:val="000000"/>
                  <w:highlight w:val="white"/>
                  <w:lang w:val="en-US"/>
                </w:rPr>
                <w:tag w:val="MENDELEY_CITATION_v3_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TWljaGFlbCIsImdpdmVuIjoiRmlzY2g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"/>
                <w:id w:val="-1520615196"/>
                <w:placeholder>
                  <w:docPart w:val="DefaultPlaceholder_-1854013440"/>
                </w:placeholder>
              </w:sdtPr>
              <w:sdtEndPr/>
              <w:sdtContent>
                <w:r w:rsidR="0009386D" w:rsidRPr="0009386D">
                  <w:rPr>
                    <w:color w:val="000000"/>
                    <w:highlight w:val="white"/>
                    <w:lang w:val="en-US"/>
                  </w:rPr>
                  <w:t>[7]</w:t>
                </w:r>
              </w:sdtContent>
            </w:sdt>
            <w:r w:rsidR="00AD12FB">
              <w:rPr>
                <w:highlight w:val="white"/>
                <w:lang w:val="en-US"/>
              </w:rPr>
              <w:t xml:space="preserve"> </w:t>
            </w:r>
            <w:sdt>
              <w:sdtPr>
                <w:rPr>
                  <w:color w:val="000000"/>
                  <w:highlight w:val="white"/>
                  <w:lang w:val="en-US"/>
                </w:rPr>
                <w:tag w:val="MENDELEY_CITATION_v3_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"/>
                <w:id w:val="-809160252"/>
                <w:placeholder>
                  <w:docPart w:val="DefaultPlaceholder_-1854013440"/>
                </w:placeholder>
              </w:sdtPr>
              <w:sdtEndPr/>
              <w:sdtContent>
                <w:r w:rsidR="0009386D" w:rsidRPr="0009386D">
                  <w:rPr>
                    <w:color w:val="000000"/>
                    <w:highlight w:val="white"/>
                    <w:lang w:val="en-US"/>
                  </w:rPr>
                  <w:t>[6]</w:t>
                </w:r>
              </w:sdtContent>
            </w:sdt>
          </w:p>
          <w:p w14:paraId="0798A2F0" w14:textId="6B426F1B" w:rsidR="00AD12FB" w:rsidRDefault="0004615A" w:rsidP="00AD12FB">
            <w:pPr>
              <w:rPr>
                <w:color w:val="000000"/>
                <w:highlight w:val="white"/>
                <w:lang w:val="en-US"/>
              </w:rPr>
            </w:pPr>
            <w:r w:rsidRPr="00BD0E59">
              <w:rPr>
                <w:highlight w:val="white"/>
                <w:lang w:val="en-US"/>
              </w:rPr>
              <w:t xml:space="preserve">highlighting scores requiring clinical attention </w:t>
            </w:r>
            <w:sdt>
              <w:sdtPr>
                <w:rPr>
                  <w:color w:val="000000"/>
                  <w:highlight w:val="white"/>
                  <w:lang w:val="en-US"/>
                </w:rPr>
                <w:tag w:val="MENDELEY_CITATION_v3_eyJjaXRhdGlvbklEIjoiTUVOREVMRVlfQ0lUQVRJT05fZmU1MTRlOGUtOTUwZC00MjU5LWFiYzktODNmMDk2MTc2MmQy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
                <w:id w:val="-2075262223"/>
                <w:placeholder>
                  <w:docPart w:val="DefaultPlaceholder_-1854013440"/>
                </w:placeholder>
              </w:sdtPr>
              <w:sdtEndPr/>
              <w:sdtContent>
                <w:r w:rsidR="0009386D" w:rsidRPr="0009386D">
                  <w:rPr>
                    <w:color w:val="000000"/>
                    <w:highlight w:val="white"/>
                    <w:lang w:val="en-US"/>
                  </w:rPr>
                  <w:t>[4]</w:t>
                </w:r>
              </w:sdtContent>
            </w:sdt>
            <w:r w:rsidR="00055C30">
              <w:rPr>
                <w:highlight w:val="white"/>
                <w:lang w:val="en-US"/>
              </w:rPr>
              <w:t xml:space="preserve"> </w:t>
            </w:r>
            <w:sdt>
              <w:sdtPr>
                <w:rPr>
                  <w:color w:val="000000"/>
                  <w:highlight w:val="white"/>
                  <w:lang w:val="en-US"/>
                </w:rPr>
                <w:tag w:val="MENDELEY_CITATION_v3_eyJjaXRhdGlvbklEIjoiTUVOREVMRVlfQ0lUQVRJT05fYmU1YWZkNjUtMzIxYy00OTcwLWJlNDktMTNkYWY3OGQxNjcw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
                <w:id w:val="320166323"/>
                <w:placeholder>
                  <w:docPart w:val="DefaultPlaceholder_-1854013440"/>
                </w:placeholder>
              </w:sdtPr>
              <w:sdtEndPr/>
              <w:sdtContent>
                <w:r w:rsidR="0009386D" w:rsidRPr="0009386D">
                  <w:rPr>
                    <w:color w:val="000000"/>
                    <w:highlight w:val="white"/>
                    <w:lang w:val="en-US"/>
                  </w:rPr>
                  <w:t>[15]</w:t>
                </w:r>
              </w:sdtContent>
            </w:sdt>
            <w:r w:rsidR="00AD12FB">
              <w:rPr>
                <w:color w:val="000000"/>
                <w:highlight w:val="white"/>
                <w:lang w:val="en-US"/>
              </w:rPr>
              <w:t xml:space="preserve"> </w:t>
            </w:r>
            <w:sdt>
              <w:sdtPr>
                <w:rPr>
                  <w:color w:val="000000"/>
                  <w:highlight w:val="white"/>
                  <w:lang w:val="en-US"/>
                </w:rPr>
                <w:tag w:val="MENDELEY_CITATION_v3_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"/>
                <w:id w:val="-1225753673"/>
                <w:placeholder>
                  <w:docPart w:val="DefaultPlaceholder_-1854013440"/>
                </w:placeholder>
              </w:sdtPr>
              <w:sdtEndPr/>
              <w:sdtContent>
                <w:r w:rsidR="0009386D" w:rsidRPr="0009386D">
                  <w:rPr>
                    <w:color w:val="000000"/>
                    <w:highlight w:val="white"/>
                    <w:lang w:val="en-US"/>
                  </w:rPr>
                  <w:t>[6]</w:t>
                </w:r>
              </w:sdtContent>
            </w:sdt>
          </w:p>
          <w:p w14:paraId="05173E29" w14:textId="06BC7924" w:rsidR="0004615A" w:rsidRPr="00BD0E59" w:rsidRDefault="0004615A" w:rsidP="00AD12FB">
            <w:pPr>
              <w:rPr>
                <w:highlight w:val="white"/>
                <w:lang w:val="en-US"/>
              </w:rPr>
            </w:pPr>
            <w:r w:rsidRPr="00BD0E59">
              <w:rPr>
                <w:highlight w:val="white"/>
                <w:lang w:val="en-US"/>
              </w:rPr>
              <w:t xml:space="preserve">visual cues to easily differentiate mild symptoms from moderate or severe </w:t>
            </w:r>
            <w:sdt>
              <w:sdtPr>
                <w:rPr>
                  <w:color w:val="000000"/>
                  <w:highlight w:val="white"/>
                  <w:lang w:val="en-US"/>
                </w:rPr>
                <w:tag w:val="MENDELEY_CITATION_v3_eyJjaXRhdGlvbklEIjoiTUVOREVMRVlfQ0lUQVRJT05fYjY2YjRiMjMtNjkxYS00ZTcyLTg5MjUtZTA5NzVmNGFlZGZi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1708979391"/>
                <w:placeholder>
                  <w:docPart w:val="DefaultPlaceholder_-1854013440"/>
                </w:placeholder>
              </w:sdtPr>
              <w:sdtEndPr/>
              <w:sdtContent>
                <w:r w:rsidR="0009386D" w:rsidRPr="0009386D">
                  <w:rPr>
                    <w:color w:val="000000"/>
                    <w:highlight w:val="white"/>
                    <w:lang w:val="en-US"/>
                  </w:rPr>
                  <w:t>[13]</w:t>
                </w:r>
              </w:sdtContent>
            </w:sdt>
          </w:p>
        </w:tc>
      </w:tr>
      <w:tr w:rsidR="0004615A" w:rsidRPr="008351F8" w14:paraId="1FB6CF57" w14:textId="77777777" w:rsidTr="0004615A">
        <w:trPr>
          <w:trHeight w:val="285"/>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248B10E5"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0613F4BE"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46A0BE71" w14:textId="25976C6A" w:rsidR="0004615A" w:rsidRPr="00BD0E59" w:rsidRDefault="0004615A" w:rsidP="00AD12FB">
            <w:pPr>
              <w:rPr>
                <w:highlight w:val="white"/>
                <w:lang w:val="en-US"/>
              </w:rPr>
            </w:pPr>
            <w:r w:rsidRPr="00BD0E59">
              <w:rPr>
                <w:highlight w:val="white"/>
                <w:lang w:val="en-US"/>
              </w:rPr>
              <w:t>warnings if scores change over time</w:t>
            </w:r>
            <w:r w:rsidR="0036495C">
              <w:rPr>
                <w:highlight w:val="white"/>
                <w:lang w:val="en-US"/>
              </w:rPr>
              <w:t xml:space="preserve"> </w:t>
            </w:r>
            <w:sdt>
              <w:sdtPr>
                <w:rPr>
                  <w:color w:val="000000"/>
                  <w:highlight w:val="white"/>
                  <w:lang w:val="en-US"/>
                </w:rPr>
                <w:tag w:val="MENDELEY_CITATION_v3_eyJjaXRhdGlvbklEIjoiTUVOREVMRVlfQ0lUQVRJT05fYmE0MzA2OGItZjQxYS00ZWFkLWFkZjAtNGMxN2Y3M2VlODdj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993707821"/>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p>
        </w:tc>
      </w:tr>
      <w:tr w:rsidR="0004615A" w:rsidRPr="008351F8" w14:paraId="16258FA7" w14:textId="77777777" w:rsidTr="00AD12FB">
        <w:trPr>
          <w:trHeight w:val="414"/>
        </w:trPr>
        <w:tc>
          <w:tcPr>
            <w:tcW w:w="1736" w:type="dxa"/>
            <w:tcBorders>
              <w:top w:val="single" w:sz="5" w:space="0" w:color="B4C6E7"/>
              <w:left w:val="single" w:sz="5" w:space="0" w:color="B4C6E7"/>
              <w:bottom w:val="single" w:sz="10" w:space="0" w:color="000000"/>
              <w:right w:val="single" w:sz="5" w:space="0" w:color="B4C6E7"/>
            </w:tcBorders>
            <w:tcMar>
              <w:top w:w="0" w:type="dxa"/>
              <w:bottom w:w="0" w:type="dxa"/>
            </w:tcMar>
          </w:tcPr>
          <w:p w14:paraId="433D11B9"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10" w:space="0" w:color="000000"/>
              <w:right w:val="single" w:sz="5" w:space="0" w:color="B4C6E7"/>
            </w:tcBorders>
            <w:tcMar>
              <w:top w:w="0" w:type="dxa"/>
              <w:bottom w:w="0" w:type="dxa"/>
            </w:tcMar>
          </w:tcPr>
          <w:p w14:paraId="18DDCD3C"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10" w:space="0" w:color="000000"/>
              <w:right w:val="single" w:sz="5" w:space="0" w:color="B4C6E7"/>
            </w:tcBorders>
            <w:tcMar>
              <w:top w:w="0" w:type="dxa"/>
              <w:bottom w:w="0" w:type="dxa"/>
            </w:tcMar>
          </w:tcPr>
          <w:p w14:paraId="10174746" w14:textId="12832E58" w:rsidR="0004615A" w:rsidRPr="00BD0E59" w:rsidRDefault="0004615A" w:rsidP="00AD12FB">
            <w:pPr>
              <w:rPr>
                <w:highlight w:val="white"/>
                <w:lang w:val="en-US"/>
              </w:rPr>
            </w:pPr>
            <w:r w:rsidRPr="00BD0E59">
              <w:rPr>
                <w:highlight w:val="white"/>
                <w:lang w:val="en-US"/>
              </w:rPr>
              <w:t>scores from reference populations to compare individual scores to</w:t>
            </w:r>
            <w:r w:rsidR="0036495C">
              <w:rPr>
                <w:highlight w:val="white"/>
                <w:lang w:val="en-US"/>
              </w:rPr>
              <w:t xml:space="preserve"> </w:t>
            </w:r>
            <w:sdt>
              <w:sdtPr>
                <w:rPr>
                  <w:color w:val="000000"/>
                  <w:highlight w:val="white"/>
                  <w:lang w:val="en-US"/>
                </w:rPr>
                <w:tag w:val="MENDELEY_CITATION_v3_eyJjaXRhdGlvbklEIjoiTUVOREVMRVlfQ0lUQVRJT05fMjM0NGIxODEtM2ZjZi00MzgzLWE1MGUtZDhhOGRmMGE0ZDI3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581881561"/>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sdt>
              <w:sdtPr>
                <w:rPr>
                  <w:color w:val="000000"/>
                  <w:highlight w:val="white"/>
                  <w:lang w:val="en-US"/>
                </w:rPr>
                <w:tag w:val="MENDELEY_CITATION_v3_eyJjaXRhdGlvbklEIjoiTUVOREVMRVlfQ0lUQVRJT05fYWY2N2ViYmYtMDUxOC00NDJlLThhOTYtODAxMGI5ZGMyZWNl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203678078"/>
                <w:placeholder>
                  <w:docPart w:val="DefaultPlaceholder_-1854013440"/>
                </w:placeholder>
              </w:sdtPr>
              <w:sdtEndPr/>
              <w:sdtContent>
                <w:r w:rsidR="0009386D" w:rsidRPr="0009386D">
                  <w:rPr>
                    <w:color w:val="000000"/>
                    <w:highlight w:val="white"/>
                    <w:lang w:val="en-US"/>
                  </w:rPr>
                  <w:t>[2]</w:t>
                </w:r>
              </w:sdtContent>
            </w:sdt>
            <w:r w:rsidR="00055C30">
              <w:rPr>
                <w:highlight w:val="white"/>
                <w:lang w:val="en-US"/>
              </w:rPr>
              <w:t xml:space="preserve"> </w:t>
            </w:r>
            <w:sdt>
              <w:sdtPr>
                <w:rPr>
                  <w:color w:val="000000"/>
                  <w:highlight w:val="white"/>
                  <w:lang w:val="en-US"/>
                </w:rPr>
                <w:tag w:val="MENDELEY_CITATION_v3_eyJjaXRhdGlvbklEIjoiTUVOREVMRVlfQ0lUQVRJT05fZDI1OTk5NWYtZjI3OC00ZDRmLWJmMmYtMWVhYjYyYzY1N2Jk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
                <w:id w:val="1281303409"/>
                <w:placeholder>
                  <w:docPart w:val="DefaultPlaceholder_-1854013440"/>
                </w:placeholder>
              </w:sdtPr>
              <w:sdtEndPr/>
              <w:sdtContent>
                <w:r w:rsidR="0009386D" w:rsidRPr="0009386D">
                  <w:rPr>
                    <w:color w:val="000000"/>
                    <w:highlight w:val="white"/>
                    <w:lang w:val="en-US"/>
                  </w:rPr>
                  <w:t>[15]</w:t>
                </w:r>
              </w:sdtContent>
            </w:sdt>
          </w:p>
          <w:p w14:paraId="6815FF0D" w14:textId="71B43BB3" w:rsidR="0004615A" w:rsidRPr="0009386D" w:rsidRDefault="0004615A" w:rsidP="00AD12FB">
            <w:pPr>
              <w:rPr>
                <w:highlight w:val="white"/>
                <w:lang w:val="en-US"/>
              </w:rPr>
            </w:pPr>
            <w:r w:rsidRPr="0009386D">
              <w:rPr>
                <w:highlight w:val="white"/>
                <w:lang w:val="en-US"/>
              </w:rPr>
              <w:lastRenderedPageBreak/>
              <w:t xml:space="preserve">reference population: similar patients </w:t>
            </w:r>
            <w:sdt>
              <w:sdtPr>
                <w:rPr>
                  <w:color w:val="000000"/>
                  <w:highlight w:val="white"/>
                  <w:lang w:val="en-US"/>
                </w:rPr>
                <w:tag w:val="MENDELEY_CITATION_v3_eyJjaXRhdGlvbklEIjoiTUVOREVMRVlfQ0lUQVRJT05fZjY5OWY0YjAtZjM0Ny00Y2YwLWFkM2YtMGZlMDMyNjk4Y2Ix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751235582"/>
                <w:placeholder>
                  <w:docPart w:val="DefaultPlaceholder_-1854013440"/>
                </w:placeholder>
              </w:sdtPr>
              <w:sdtEndPr/>
              <w:sdtContent>
                <w:r w:rsidR="0009386D" w:rsidRPr="0009386D">
                  <w:rPr>
                    <w:color w:val="000000"/>
                    <w:highlight w:val="white"/>
                    <w:lang w:val="en-US"/>
                  </w:rPr>
                  <w:t>[2]</w:t>
                </w:r>
              </w:sdtContent>
            </w:sdt>
            <w:r w:rsidR="00E626ED" w:rsidRPr="0009386D">
              <w:rPr>
                <w:highlight w:val="white"/>
                <w:lang w:val="en-US"/>
              </w:rPr>
              <w:t xml:space="preserve"> </w:t>
            </w:r>
            <w:sdt>
              <w:sdtPr>
                <w:rPr>
                  <w:color w:val="000000"/>
                  <w:highlight w:val="white"/>
                  <w:lang w:val="en-US"/>
                </w:rPr>
                <w:tag w:val="MENDELEY_CITATION_v3_eyJjaXRhdGlvbklEIjoiTUVOREVMRVlfQ0lUQVRJT05fZDZiMzEwZWEtOGYyYi00NzJmLWFlOTEtYjFkNTY5ZjYwODg5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
                <w:id w:val="-1723747757"/>
                <w:placeholder>
                  <w:docPart w:val="DefaultPlaceholder_-1854013440"/>
                </w:placeholder>
              </w:sdtPr>
              <w:sdtEndPr/>
              <w:sdtContent>
                <w:r w:rsidR="0009386D" w:rsidRPr="0009386D">
                  <w:rPr>
                    <w:color w:val="000000"/>
                    <w:highlight w:val="white"/>
                    <w:lang w:val="en-US"/>
                  </w:rPr>
                  <w:t>[12]</w:t>
                </w:r>
              </w:sdtContent>
            </w:sdt>
            <w:r w:rsidR="00E626ED" w:rsidRPr="0009386D">
              <w:rPr>
                <w:color w:val="000000"/>
                <w:highlight w:val="white"/>
                <w:lang w:val="en-US"/>
              </w:rPr>
              <w:t xml:space="preserve"> </w:t>
            </w:r>
            <w:sdt>
              <w:sdtPr>
                <w:rPr>
                  <w:color w:val="000000"/>
                  <w:highlight w:val="white"/>
                  <w:lang w:val="en-US"/>
                </w:rPr>
                <w:tag w:val="MENDELEY_CITATION_v3_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"/>
                <w:id w:val="1647084083"/>
                <w:placeholder>
                  <w:docPart w:val="DefaultPlaceholder_-1854013440"/>
                </w:placeholder>
              </w:sdtPr>
              <w:sdtEndPr/>
              <w:sdtContent>
                <w:r w:rsidR="0009386D" w:rsidRPr="0009386D">
                  <w:rPr>
                    <w:color w:val="000000"/>
                    <w:highlight w:val="white"/>
                    <w:lang w:val="en-US"/>
                  </w:rPr>
                  <w:t>[14]</w:t>
                </w:r>
              </w:sdtContent>
            </w:sdt>
            <w:r w:rsidRPr="0009386D">
              <w:rPr>
                <w:highlight w:val="white"/>
                <w:lang w:val="en-US"/>
              </w:rPr>
              <w:t xml:space="preserve"> or healthy individuals</w:t>
            </w:r>
            <w:r w:rsidR="0045275F" w:rsidRPr="0009386D">
              <w:rPr>
                <w:highlight w:val="white"/>
                <w:lang w:val="en-US"/>
              </w:rPr>
              <w:t xml:space="preserve"> </w:t>
            </w:r>
            <w:sdt>
              <w:sdtPr>
                <w:rPr>
                  <w:color w:val="000000"/>
                  <w:highlight w:val="white"/>
                  <w:lang w:val="en-US"/>
                </w:rPr>
                <w:tag w:val="MENDELEY_CITATION_v3_eyJjaXRhdGlvbklEIjoiTUVOREVMRVlfQ0lUQVRJT05fODAwYjkwZWQtZTE0OS00ZGM5LTlhNzUtMDk5ZTlkZTljZDI4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43184991"/>
                <w:placeholder>
                  <w:docPart w:val="DefaultPlaceholder_-1854013440"/>
                </w:placeholder>
              </w:sdtPr>
              <w:sdtEndPr/>
              <w:sdtContent>
                <w:r w:rsidR="0009386D" w:rsidRPr="0009386D">
                  <w:rPr>
                    <w:color w:val="000000"/>
                    <w:highlight w:val="white"/>
                    <w:lang w:val="en-US"/>
                  </w:rPr>
                  <w:t>[2]</w:t>
                </w:r>
              </w:sdtContent>
            </w:sdt>
            <w:r w:rsidRPr="0009386D">
              <w:rPr>
                <w:highlight w:val="white"/>
                <w:lang w:val="en-US"/>
              </w:rPr>
              <w:t xml:space="preserve"> </w:t>
            </w:r>
            <w:sdt>
              <w:sdtPr>
                <w:rPr>
                  <w:color w:val="000000"/>
                  <w:highlight w:val="white"/>
                  <w:lang w:val="en-US"/>
                </w:rPr>
                <w:tag w:val="MENDELEY_CITATION_v3_eyJjaXRhdGlvbklEIjoiTUVOREVMRVlfQ0lUQVRJT05fMGZiYTU4NTQtY2UyZi00ZmE0LTg1MzQtNmI4NDlhYmJiNDUw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
                <w:id w:val="-1177883951"/>
                <w:placeholder>
                  <w:docPart w:val="DefaultPlaceholder_-1854013440"/>
                </w:placeholder>
              </w:sdtPr>
              <w:sdtEndPr/>
              <w:sdtContent>
                <w:r w:rsidR="0009386D" w:rsidRPr="0009386D">
                  <w:rPr>
                    <w:color w:val="000000"/>
                    <w:highlight w:val="white"/>
                    <w:lang w:val="en-US"/>
                  </w:rPr>
                  <w:t>[12]</w:t>
                </w:r>
              </w:sdtContent>
            </w:sdt>
          </w:p>
          <w:p w14:paraId="2EE67F86" w14:textId="50A005A0" w:rsidR="0004615A" w:rsidRPr="00BD0E59" w:rsidRDefault="0004615A" w:rsidP="00AD12FB">
            <w:pPr>
              <w:rPr>
                <w:highlight w:val="white"/>
                <w:lang w:val="en-US"/>
              </w:rPr>
            </w:pPr>
            <w:r w:rsidRPr="00BD0E59">
              <w:rPr>
                <w:highlight w:val="white"/>
                <w:lang w:val="en-US"/>
              </w:rPr>
              <w:t xml:space="preserve">illustrate PROMs for both individual patients and panels of patients </w:t>
            </w:r>
            <w:sdt>
              <w:sdtPr>
                <w:rPr>
                  <w:color w:val="000000"/>
                  <w:highlight w:val="white"/>
                  <w:lang w:val="en-US"/>
                </w:rPr>
                <w:tag w:val="MENDELEY_CITATION_v3_eyJjaXRhdGlvbklEIjoiTUVOREVMRVlfQ0lUQVRJT05fMGY3MzA0YTQtYjM3MS00MjliLTliZDMtMmYxZmRkMGIyYjIz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2041735948"/>
                <w:placeholder>
                  <w:docPart w:val="DefaultPlaceholder_-1854013440"/>
                </w:placeholder>
              </w:sdtPr>
              <w:sdtEndPr/>
              <w:sdtContent>
                <w:r w:rsidR="0009386D" w:rsidRPr="0009386D">
                  <w:rPr>
                    <w:color w:val="000000"/>
                    <w:highlight w:val="white"/>
                    <w:lang w:val="en-US"/>
                  </w:rPr>
                  <w:t>[11]</w:t>
                </w:r>
              </w:sdtContent>
            </w:sdt>
          </w:p>
          <w:p w14:paraId="5BB6FD70" w14:textId="181B2796" w:rsidR="0004615A" w:rsidRPr="00BD0E59" w:rsidRDefault="0004615A" w:rsidP="00AD12FB">
            <w:pPr>
              <w:rPr>
                <w:highlight w:val="white"/>
                <w:lang w:val="en-US"/>
              </w:rPr>
            </w:pPr>
            <w:r w:rsidRPr="00BD0E59">
              <w:rPr>
                <w:highlight w:val="white"/>
                <w:lang w:val="en-US"/>
              </w:rPr>
              <w:t xml:space="preserve">viewing key comparisons, such as aggregate PROs over time (i.e., pre-op versus post-op) </w:t>
            </w:r>
            <w:sdt>
              <w:sdtPr>
                <w:rPr>
                  <w:color w:val="000000"/>
                  <w:highlight w:val="white"/>
                  <w:lang w:val="en-US"/>
                </w:rPr>
                <w:tag w:val="MENDELEY_CITATION_v3_eyJjaXRhdGlvbklEIjoiTUVOREVMRVlfQ0lUQVRJT05fZGM1YmUwNDctNDI4Ny00OTRjLWJlZDAtMjJkZjk5ODNkN2Nh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32474322"/>
                <w:placeholder>
                  <w:docPart w:val="DefaultPlaceholder_-1854013440"/>
                </w:placeholder>
              </w:sdtPr>
              <w:sdtEndPr/>
              <w:sdtContent>
                <w:r w:rsidR="0009386D" w:rsidRPr="0009386D">
                  <w:rPr>
                    <w:color w:val="000000"/>
                    <w:highlight w:val="white"/>
                    <w:lang w:val="en-US"/>
                  </w:rPr>
                  <w:t>[11]</w:t>
                </w:r>
              </w:sdtContent>
            </w:sdt>
          </w:p>
        </w:tc>
      </w:tr>
      <w:tr w:rsidR="0004615A" w:rsidRPr="0009386D" w14:paraId="190CCE36" w14:textId="77777777" w:rsidTr="0004615A">
        <w:trPr>
          <w:trHeight w:val="300"/>
        </w:trPr>
        <w:tc>
          <w:tcPr>
            <w:tcW w:w="1736" w:type="dxa"/>
            <w:tcBorders>
              <w:top w:val="single" w:sz="10" w:space="0" w:color="000000"/>
              <w:left w:val="single" w:sz="5" w:space="0" w:color="B4C6E7"/>
              <w:bottom w:val="single" w:sz="5" w:space="0" w:color="4472C4"/>
              <w:right w:val="single" w:sz="5" w:space="0" w:color="B4C6E7"/>
            </w:tcBorders>
            <w:tcMar>
              <w:top w:w="0" w:type="dxa"/>
              <w:bottom w:w="0" w:type="dxa"/>
            </w:tcMar>
          </w:tcPr>
          <w:p w14:paraId="3A04A49A" w14:textId="77777777" w:rsidR="0004615A" w:rsidRPr="00BD0E59" w:rsidRDefault="0004615A" w:rsidP="00AD12FB">
            <w:pPr>
              <w:rPr>
                <w:highlight w:val="white"/>
                <w:lang w:val="en-US"/>
              </w:rPr>
            </w:pPr>
            <w:r w:rsidRPr="00BD0E59">
              <w:rPr>
                <w:highlight w:val="white"/>
                <w:lang w:val="en-US"/>
              </w:rPr>
              <w:lastRenderedPageBreak/>
              <w:t xml:space="preserve"> </w:t>
            </w:r>
          </w:p>
        </w:tc>
        <w:tc>
          <w:tcPr>
            <w:tcW w:w="2043" w:type="dxa"/>
            <w:tcBorders>
              <w:top w:val="single" w:sz="10" w:space="0" w:color="000000"/>
              <w:left w:val="single" w:sz="5" w:space="0" w:color="B4C6E7"/>
              <w:bottom w:val="single" w:sz="5" w:space="0" w:color="4472C4"/>
              <w:right w:val="single" w:sz="5" w:space="0" w:color="B4C6E7"/>
            </w:tcBorders>
            <w:tcMar>
              <w:top w:w="0" w:type="dxa"/>
              <w:bottom w:w="0" w:type="dxa"/>
            </w:tcMar>
          </w:tcPr>
          <w:p w14:paraId="5F2B84DB" w14:textId="4A4DC60C" w:rsidR="0004615A" w:rsidRPr="00BD0E59" w:rsidRDefault="0009386D" w:rsidP="00AD12FB">
            <w:pPr>
              <w:rPr>
                <w:highlight w:val="white"/>
              </w:rPr>
            </w:pPr>
            <w:proofErr w:type="spellStart"/>
            <w:r>
              <w:rPr>
                <w:highlight w:val="white"/>
              </w:rPr>
              <w:t>t</w:t>
            </w:r>
            <w:r w:rsidR="0004615A" w:rsidRPr="00BD0E59">
              <w:rPr>
                <w:highlight w:val="white"/>
              </w:rPr>
              <w:t>rustworthy</w:t>
            </w:r>
            <w:proofErr w:type="spellEnd"/>
            <w:r w:rsidR="0004615A" w:rsidRPr="00BD0E59">
              <w:rPr>
                <w:highlight w:val="white"/>
              </w:rPr>
              <w:t xml:space="preserve"> Data</w:t>
            </w:r>
          </w:p>
        </w:tc>
        <w:tc>
          <w:tcPr>
            <w:tcW w:w="5246" w:type="dxa"/>
            <w:tcBorders>
              <w:top w:val="single" w:sz="10" w:space="0" w:color="000000"/>
              <w:left w:val="single" w:sz="5" w:space="0" w:color="B4C6E7"/>
              <w:bottom w:val="single" w:sz="5" w:space="0" w:color="4472C4"/>
              <w:right w:val="single" w:sz="5" w:space="0" w:color="B4C6E7"/>
            </w:tcBorders>
            <w:tcMar>
              <w:top w:w="0" w:type="dxa"/>
              <w:bottom w:w="0" w:type="dxa"/>
            </w:tcMar>
          </w:tcPr>
          <w:p w14:paraId="2394A864" w14:textId="61296E89" w:rsidR="0004615A" w:rsidRPr="0009386D" w:rsidRDefault="0004615A" w:rsidP="00AD12FB">
            <w:pPr>
              <w:rPr>
                <w:highlight w:val="white"/>
                <w:lang w:val="fr-FR"/>
              </w:rPr>
            </w:pPr>
            <w:proofErr w:type="spellStart"/>
            <w:r w:rsidRPr="0009386D">
              <w:rPr>
                <w:highlight w:val="white"/>
                <w:lang w:val="fr-FR"/>
              </w:rPr>
              <w:t>Consider</w:t>
            </w:r>
            <w:proofErr w:type="spellEnd"/>
            <w:r w:rsidRPr="0009386D">
              <w:rPr>
                <w:highlight w:val="white"/>
                <w:lang w:val="fr-FR"/>
              </w:rPr>
              <w:t xml:space="preserve"> </w:t>
            </w:r>
            <w:proofErr w:type="spellStart"/>
            <w:r w:rsidRPr="0009386D">
              <w:rPr>
                <w:highlight w:val="white"/>
                <w:lang w:val="fr-FR"/>
              </w:rPr>
              <w:t>sample</w:t>
            </w:r>
            <w:proofErr w:type="spellEnd"/>
            <w:r w:rsidRPr="0009386D">
              <w:rPr>
                <w:highlight w:val="white"/>
                <w:lang w:val="fr-FR"/>
              </w:rPr>
              <w:t xml:space="preserve"> size</w:t>
            </w:r>
            <w:r w:rsidR="00377760" w:rsidRPr="0009386D">
              <w:rPr>
                <w:highlight w:val="white"/>
                <w:lang w:val="fr-FR"/>
              </w:rPr>
              <w:t xml:space="preserve"> </w:t>
            </w:r>
            <w:sdt>
              <w:sdtPr>
                <w:rPr>
                  <w:color w:val="000000"/>
                  <w:highlight w:val="white"/>
                </w:rPr>
                <w:tag w:val="MENDELEY_CITATION_v3_eyJjaXRhdGlvbklEIjoiTUVOREVMRVlfQ0lUQVRJT05fN2E4ZmU3MTYtY2FmYy00ODZjLWFkNDctZGM1MTc0YWY0ZTM1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1477560199"/>
                <w:placeholder>
                  <w:docPart w:val="DefaultPlaceholder_-1854013440"/>
                </w:placeholder>
              </w:sdtPr>
              <w:sdtEndPr/>
              <w:sdtContent>
                <w:r w:rsidR="0009386D" w:rsidRPr="0009386D">
                  <w:rPr>
                    <w:color w:val="000000"/>
                    <w:highlight w:val="white"/>
                    <w:lang w:val="fr-FR"/>
                  </w:rPr>
                  <w:t>[3]</w:t>
                </w:r>
              </w:sdtContent>
            </w:sdt>
            <w:r w:rsidRPr="0009386D">
              <w:rPr>
                <w:highlight w:val="white"/>
                <w:lang w:val="fr-FR"/>
              </w:rPr>
              <w:t xml:space="preserve"> </w:t>
            </w:r>
          </w:p>
        </w:tc>
      </w:tr>
      <w:tr w:rsidR="0004615A" w:rsidRPr="008351F8" w14:paraId="2045CB36" w14:textId="77777777" w:rsidTr="0004615A">
        <w:trPr>
          <w:trHeight w:val="570"/>
        </w:trPr>
        <w:tc>
          <w:tcPr>
            <w:tcW w:w="1736" w:type="dxa"/>
            <w:tcBorders>
              <w:top w:val="single" w:sz="5" w:space="0" w:color="4472C4"/>
              <w:left w:val="single" w:sz="5" w:space="0" w:color="B4C6E7"/>
              <w:bottom w:val="single" w:sz="10" w:space="0" w:color="000000"/>
              <w:right w:val="single" w:sz="5" w:space="0" w:color="B4C6E7"/>
            </w:tcBorders>
            <w:tcMar>
              <w:top w:w="0" w:type="dxa"/>
              <w:bottom w:w="0" w:type="dxa"/>
            </w:tcMar>
          </w:tcPr>
          <w:p w14:paraId="1B4FA4D8" w14:textId="77777777" w:rsidR="0004615A" w:rsidRPr="0009386D" w:rsidRDefault="0004615A" w:rsidP="00AD12FB">
            <w:pPr>
              <w:rPr>
                <w:highlight w:val="white"/>
                <w:lang w:val="fr-FR"/>
              </w:rPr>
            </w:pPr>
            <w:r w:rsidRPr="0009386D">
              <w:rPr>
                <w:highlight w:val="white"/>
                <w:lang w:val="fr-FR"/>
              </w:rPr>
              <w:t xml:space="preserve"> </w:t>
            </w:r>
          </w:p>
        </w:tc>
        <w:tc>
          <w:tcPr>
            <w:tcW w:w="2043" w:type="dxa"/>
            <w:tcBorders>
              <w:top w:val="single" w:sz="5" w:space="0" w:color="4472C4"/>
              <w:left w:val="single" w:sz="5" w:space="0" w:color="B4C6E7"/>
              <w:bottom w:val="single" w:sz="10" w:space="0" w:color="000000"/>
              <w:right w:val="single" w:sz="5" w:space="0" w:color="B4C6E7"/>
            </w:tcBorders>
            <w:tcMar>
              <w:top w:w="0" w:type="dxa"/>
              <w:bottom w:w="0" w:type="dxa"/>
            </w:tcMar>
          </w:tcPr>
          <w:p w14:paraId="5973A0EC" w14:textId="77777777" w:rsidR="0004615A" w:rsidRPr="0009386D" w:rsidRDefault="0004615A" w:rsidP="00AD12FB">
            <w:pPr>
              <w:rPr>
                <w:highlight w:val="white"/>
                <w:lang w:val="fr-FR"/>
              </w:rPr>
            </w:pPr>
            <w:r w:rsidRPr="0009386D">
              <w:rPr>
                <w:highlight w:val="white"/>
                <w:lang w:val="fr-FR"/>
              </w:rPr>
              <w:t xml:space="preserve"> </w:t>
            </w:r>
          </w:p>
        </w:tc>
        <w:tc>
          <w:tcPr>
            <w:tcW w:w="5246" w:type="dxa"/>
            <w:tcBorders>
              <w:top w:val="single" w:sz="5" w:space="0" w:color="4472C4"/>
              <w:left w:val="single" w:sz="5" w:space="0" w:color="B4C6E7"/>
              <w:bottom w:val="single" w:sz="10" w:space="0" w:color="000000"/>
              <w:right w:val="single" w:sz="5" w:space="0" w:color="B4C6E7"/>
            </w:tcBorders>
            <w:tcMar>
              <w:top w:w="0" w:type="dxa"/>
              <w:bottom w:w="0" w:type="dxa"/>
            </w:tcMar>
          </w:tcPr>
          <w:p w14:paraId="43F16F40" w14:textId="2B2C0F5C" w:rsidR="0004615A" w:rsidRPr="00BD0E59" w:rsidRDefault="0004615A" w:rsidP="00AD12FB">
            <w:pPr>
              <w:rPr>
                <w:highlight w:val="white"/>
                <w:lang w:val="en-US"/>
              </w:rPr>
            </w:pPr>
            <w:r w:rsidRPr="00BD0E59">
              <w:rPr>
                <w:highlight w:val="white"/>
                <w:lang w:val="en-US"/>
              </w:rPr>
              <w:t>Consider patient parameters that are relevant for accurate interpretation, e.g., smoking status, comorbidities, opioid use</w:t>
            </w:r>
            <w:r w:rsidR="00377760">
              <w:rPr>
                <w:highlight w:val="white"/>
                <w:lang w:val="en-US"/>
              </w:rPr>
              <w:t xml:space="preserve"> </w:t>
            </w:r>
            <w:sdt>
              <w:sdtPr>
                <w:rPr>
                  <w:color w:val="000000"/>
                  <w:highlight w:val="white"/>
                  <w:lang w:val="en-US"/>
                </w:rPr>
                <w:tag w:val="MENDELEY_CITATION_v3_eyJjaXRhdGlvbklEIjoiTUVOREVMRVlfQ0lUQVRJT05fOTA0NjljZDktYjk4Ni00NWMwLTk4MjYtMWRlZjgwZmU2ODdl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89242661"/>
                <w:placeholder>
                  <w:docPart w:val="DefaultPlaceholder_-1854013440"/>
                </w:placeholder>
              </w:sdtPr>
              <w:sdtEndPr/>
              <w:sdtContent>
                <w:r w:rsidR="0009386D" w:rsidRPr="0009386D">
                  <w:rPr>
                    <w:color w:val="000000"/>
                    <w:highlight w:val="white"/>
                    <w:lang w:val="en-US"/>
                  </w:rPr>
                  <w:t>[3]</w:t>
                </w:r>
              </w:sdtContent>
            </w:sdt>
            <w:r w:rsidRPr="00BD0E59">
              <w:rPr>
                <w:highlight w:val="white"/>
                <w:lang w:val="en-US"/>
              </w:rPr>
              <w:t xml:space="preserve"> </w:t>
            </w:r>
          </w:p>
        </w:tc>
      </w:tr>
      <w:tr w:rsidR="0004615A" w:rsidRPr="008351F8" w14:paraId="3D1894DB" w14:textId="77777777" w:rsidTr="0004615A">
        <w:trPr>
          <w:trHeight w:val="4215"/>
        </w:trPr>
        <w:tc>
          <w:tcPr>
            <w:tcW w:w="1736" w:type="dxa"/>
            <w:tcBorders>
              <w:top w:val="single" w:sz="10" w:space="0" w:color="000000"/>
              <w:left w:val="single" w:sz="5" w:space="0" w:color="B4C6E7"/>
              <w:bottom w:val="single" w:sz="5" w:space="0" w:color="B4C6E7"/>
              <w:right w:val="single" w:sz="5" w:space="0" w:color="B4C6E7"/>
            </w:tcBorders>
            <w:tcMar>
              <w:top w:w="0" w:type="dxa"/>
              <w:bottom w:w="0" w:type="dxa"/>
            </w:tcMar>
          </w:tcPr>
          <w:p w14:paraId="30918BBE" w14:textId="77777777" w:rsidR="0004615A" w:rsidRPr="00BD0E59" w:rsidRDefault="0004615A" w:rsidP="00AD12FB">
            <w:pPr>
              <w:rPr>
                <w:highlight w:val="white"/>
                <w:lang w:val="en-US"/>
              </w:rPr>
            </w:pPr>
            <w:r w:rsidRPr="00BD0E59">
              <w:rPr>
                <w:highlight w:val="white"/>
                <w:lang w:val="en-US"/>
              </w:rPr>
              <w:t>Support deeper (scientific) data analysis</w:t>
            </w:r>
          </w:p>
        </w:tc>
        <w:tc>
          <w:tcPr>
            <w:tcW w:w="2043" w:type="dxa"/>
            <w:tcBorders>
              <w:top w:val="single" w:sz="10" w:space="0" w:color="000000"/>
              <w:left w:val="single" w:sz="5" w:space="0" w:color="B4C6E7"/>
              <w:bottom w:val="single" w:sz="5" w:space="0" w:color="B4C6E7"/>
              <w:right w:val="single" w:sz="5" w:space="0" w:color="B4C6E7"/>
            </w:tcBorders>
            <w:tcMar>
              <w:top w:w="0" w:type="dxa"/>
              <w:bottom w:w="0" w:type="dxa"/>
            </w:tcMar>
          </w:tcPr>
          <w:p w14:paraId="5AAAC98B" w14:textId="6A71CC81" w:rsidR="0004615A" w:rsidRPr="00BD0E59" w:rsidRDefault="0004615A" w:rsidP="00AD12FB">
            <w:pPr>
              <w:rPr>
                <w:highlight w:val="white"/>
              </w:rPr>
            </w:pPr>
            <w:proofErr w:type="spellStart"/>
            <w:r w:rsidRPr="00BD0E59">
              <w:rPr>
                <w:highlight w:val="white"/>
              </w:rPr>
              <w:t>enough</w:t>
            </w:r>
            <w:proofErr w:type="spellEnd"/>
            <w:r w:rsidRPr="00BD0E59">
              <w:rPr>
                <w:highlight w:val="white"/>
              </w:rPr>
              <w:t xml:space="preserve"> </w:t>
            </w:r>
            <w:proofErr w:type="spellStart"/>
            <w:r w:rsidRPr="00BD0E59">
              <w:rPr>
                <w:highlight w:val="white"/>
              </w:rPr>
              <w:t>details</w:t>
            </w:r>
            <w:proofErr w:type="spellEnd"/>
            <w:r w:rsidR="00AD12FB">
              <w:rPr>
                <w:highlight w:val="white"/>
              </w:rPr>
              <w:t xml:space="preserve"> </w:t>
            </w:r>
            <w:sdt>
              <w:sdtPr>
                <w:rPr>
                  <w:color w:val="000000"/>
                  <w:highlight w:val="white"/>
                </w:rPr>
                <w:tag w:val="MENDELEY_CITATION_v3_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"/>
                <w:id w:val="-354503983"/>
                <w:placeholder>
                  <w:docPart w:val="DefaultPlaceholder_-1854013440"/>
                </w:placeholder>
              </w:sdtPr>
              <w:sdtEndPr/>
              <w:sdtContent>
                <w:r w:rsidR="0009386D" w:rsidRPr="0009386D">
                  <w:rPr>
                    <w:color w:val="000000"/>
                    <w:highlight w:val="white"/>
                  </w:rPr>
                  <w:t>[18]</w:t>
                </w:r>
              </w:sdtContent>
            </w:sdt>
            <w:r w:rsidRPr="00BD0E59">
              <w:rPr>
                <w:highlight w:val="white"/>
              </w:rPr>
              <w:t xml:space="preserve">, </w:t>
            </w:r>
            <w:proofErr w:type="spellStart"/>
            <w:r w:rsidRPr="00BD0E59">
              <w:rPr>
                <w:highlight w:val="white"/>
              </w:rPr>
              <w:t>clinically</w:t>
            </w:r>
            <w:proofErr w:type="spellEnd"/>
            <w:r w:rsidRPr="00BD0E59">
              <w:rPr>
                <w:highlight w:val="white"/>
              </w:rPr>
              <w:t xml:space="preserve"> </w:t>
            </w:r>
            <w:proofErr w:type="spellStart"/>
            <w:r w:rsidRPr="00BD0E59">
              <w:rPr>
                <w:highlight w:val="white"/>
              </w:rPr>
              <w:t>applicable</w:t>
            </w:r>
            <w:proofErr w:type="spellEnd"/>
            <w:r w:rsidRPr="00BD0E59">
              <w:rPr>
                <w:highlight w:val="white"/>
              </w:rPr>
              <w:t xml:space="preserve"> </w:t>
            </w:r>
            <w:sdt>
              <w:sdtPr>
                <w:rPr>
                  <w:color w:val="000000"/>
                  <w:highlight w:val="white"/>
                </w:rPr>
                <w:tag w:val="MENDELEY_CITATION_v3_eyJjaXRhdGlvbklEIjoiTUVOREVMRVlfQ0lUQVRJT05fYWQ0ZmEyNGUtOTJmNi00MmM4LWE4NzMtNTMwOWIxOGI2YTQ3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1372298841"/>
                <w:placeholder>
                  <w:docPart w:val="DefaultPlaceholder_-1854013440"/>
                </w:placeholder>
              </w:sdtPr>
              <w:sdtEndPr/>
              <w:sdtContent>
                <w:r w:rsidR="0009386D" w:rsidRPr="0009386D">
                  <w:rPr>
                    <w:color w:val="000000"/>
                    <w:highlight w:val="white"/>
                  </w:rPr>
                  <w:t>[3]</w:t>
                </w:r>
              </w:sdtContent>
            </w:sdt>
          </w:p>
        </w:tc>
        <w:tc>
          <w:tcPr>
            <w:tcW w:w="5246" w:type="dxa"/>
            <w:tcBorders>
              <w:top w:val="single" w:sz="10" w:space="0" w:color="000000"/>
              <w:left w:val="single" w:sz="5" w:space="0" w:color="B4C6E7"/>
              <w:bottom w:val="single" w:sz="5" w:space="0" w:color="B4C6E7"/>
              <w:right w:val="single" w:sz="5" w:space="0" w:color="B4C6E7"/>
            </w:tcBorders>
            <w:tcMar>
              <w:top w:w="0" w:type="dxa"/>
              <w:bottom w:w="0" w:type="dxa"/>
            </w:tcMar>
          </w:tcPr>
          <w:p w14:paraId="6502CB4F" w14:textId="77777777" w:rsidR="0004615A" w:rsidRPr="00BD0E59" w:rsidRDefault="0004615A" w:rsidP="00AD12FB">
            <w:pPr>
              <w:rPr>
                <w:highlight w:val="white"/>
                <w:lang w:val="en-US"/>
              </w:rPr>
            </w:pPr>
            <w:r w:rsidRPr="00BD0E59">
              <w:rPr>
                <w:highlight w:val="white"/>
                <w:lang w:val="en-US"/>
              </w:rPr>
              <w:t>Call for more statistical details:</w:t>
            </w:r>
          </w:p>
          <w:p w14:paraId="373E9288" w14:textId="65F98BDF" w:rsidR="0004615A" w:rsidRPr="00BD0E59" w:rsidRDefault="0004615A" w:rsidP="00AD12FB">
            <w:pPr>
              <w:rPr>
                <w:highlight w:val="white"/>
                <w:lang w:val="en-US"/>
              </w:rPr>
            </w:pPr>
            <w:r w:rsidRPr="00BD0E59">
              <w:rPr>
                <w:highlight w:val="white"/>
                <w:lang w:val="en-US"/>
              </w:rPr>
              <w:t xml:space="preserve">representation of data variability (e.g., confidence intervals, error bars) </w:t>
            </w:r>
            <w:sdt>
              <w:sdtPr>
                <w:rPr>
                  <w:color w:val="000000"/>
                  <w:highlight w:val="white"/>
                  <w:lang w:val="en-US"/>
                </w:rPr>
                <w:tag w:val="MENDELEY_CITATION_v3_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"/>
                <w:id w:val="2111303761"/>
                <w:placeholder>
                  <w:docPart w:val="DefaultPlaceholder_-1854013440"/>
                </w:placeholder>
              </w:sdtPr>
              <w:sdtEndPr/>
              <w:sdtContent>
                <w:r w:rsidR="0009386D" w:rsidRPr="0009386D">
                  <w:rPr>
                    <w:color w:val="000000"/>
                    <w:highlight w:val="white"/>
                    <w:lang w:val="en-US"/>
                  </w:rPr>
                  <w:t>[18]</w:t>
                </w:r>
              </w:sdtContent>
            </w:sdt>
          </w:p>
          <w:p w14:paraId="76883668" w14:textId="6005FFF1" w:rsidR="0004615A" w:rsidRPr="00BD0E59" w:rsidRDefault="0004615A" w:rsidP="00AD12FB">
            <w:pPr>
              <w:rPr>
                <w:highlight w:val="white"/>
                <w:lang w:val="en-US"/>
              </w:rPr>
            </w:pPr>
            <w:r w:rsidRPr="00BD0E59">
              <w:rPr>
                <w:highlight w:val="white"/>
                <w:lang w:val="en-US"/>
              </w:rPr>
              <w:t>introduction of funnel plots, heat maps, and icon arrays</w:t>
            </w:r>
            <w:r w:rsidR="0036495C">
              <w:rPr>
                <w:highlight w:val="white"/>
                <w:lang w:val="en-US"/>
              </w:rPr>
              <w:t xml:space="preserve"> </w:t>
            </w:r>
            <w:sdt>
              <w:sdtPr>
                <w:rPr>
                  <w:color w:val="000000"/>
                  <w:highlight w:val="white"/>
                  <w:lang w:val="en-US"/>
                </w:rPr>
                <w:tag w:val="MENDELEY_CITATION_v3_eyJjaXRhdGlvbklEIjoiTUVOREVMRVlfQ0lUQVRJT05fOGRhNWRjYjctMzlkYS00NDJiLTlhNDQtZmZlMDdjODFkOTgz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768927794"/>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p>
          <w:p w14:paraId="629C2D2A" w14:textId="396A962E" w:rsidR="0004615A" w:rsidRPr="00BD0E59" w:rsidRDefault="0004615A" w:rsidP="00AD12FB">
            <w:pPr>
              <w:rPr>
                <w:highlight w:val="white"/>
                <w:lang w:val="en-US"/>
              </w:rPr>
            </w:pPr>
            <w:r w:rsidRPr="00BD0E59">
              <w:rPr>
                <w:highlight w:val="white"/>
                <w:lang w:val="en-US"/>
              </w:rPr>
              <w:t xml:space="preserve">Qualitative results support that clinicians value confidence intervals, norms, and p values </w:t>
            </w:r>
            <w:sdt>
              <w:sdtPr>
                <w:rPr>
                  <w:color w:val="000000"/>
                  <w:highlight w:val="white"/>
                  <w:lang w:val="en-US"/>
                </w:rPr>
                <w:tag w:val="MENDELEY_CITATION_v3_eyJjaXRhdGlvbklEIjoiTUVOREVMRVlfQ0lUQVRJT05fMDkzOTEwMzQtOGZjNS00MDFiLTk0MDMtMTBkZGFkNjI0YmQx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
                <w:id w:val="-1385328811"/>
                <w:placeholder>
                  <w:docPart w:val="DefaultPlaceholder_-1854013440"/>
                </w:placeholder>
              </w:sdtPr>
              <w:sdtEndPr/>
              <w:sdtContent>
                <w:r w:rsidR="0009386D" w:rsidRPr="0009386D">
                  <w:rPr>
                    <w:color w:val="000000"/>
                    <w:highlight w:val="white"/>
                    <w:lang w:val="en-US"/>
                  </w:rPr>
                  <w:t>[15]</w:t>
                </w:r>
              </w:sdtContent>
            </w:sdt>
          </w:p>
          <w:p w14:paraId="1C7D87FD" w14:textId="5EEC8458" w:rsidR="0004615A" w:rsidRPr="00BD0E59" w:rsidRDefault="0004615A" w:rsidP="00AD12FB">
            <w:pPr>
              <w:rPr>
                <w:highlight w:val="white"/>
                <w:lang w:val="en-US"/>
              </w:rPr>
            </w:pPr>
            <w:r w:rsidRPr="00BD0E59">
              <w:rPr>
                <w:highlight w:val="white"/>
                <w:lang w:val="en-US"/>
              </w:rPr>
              <w:t>preference towards the inclusion of statistical details for PROs data</w:t>
            </w:r>
            <w:r w:rsidR="0045275F">
              <w:rPr>
                <w:highlight w:val="white"/>
                <w:lang w:val="en-US"/>
              </w:rPr>
              <w:t xml:space="preserve"> </w:t>
            </w:r>
            <w:sdt>
              <w:sdtPr>
                <w:rPr>
                  <w:color w:val="000000"/>
                  <w:highlight w:val="white"/>
                  <w:lang w:val="en-US"/>
                </w:rPr>
                <w:tag w:val="MENDELEY_CITATION_v3_eyJjaXRhdGlvbklEIjoiTUVOREVMRVlfQ0lUQVRJT05fNDdmMjgzOGMtMzI2My00ZTFmLTkwNzgtY2Q4ZTlhOGI2MTI2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1154801470"/>
                <w:placeholder>
                  <w:docPart w:val="DefaultPlaceholder_-1854013440"/>
                </w:placeholder>
              </w:sdtPr>
              <w:sdtEndPr/>
              <w:sdtContent>
                <w:r w:rsidR="0009386D" w:rsidRPr="0009386D">
                  <w:rPr>
                    <w:color w:val="000000"/>
                    <w:highlight w:val="white"/>
                    <w:lang w:val="en-US"/>
                  </w:rPr>
                  <w:t>[2]</w:t>
                </w:r>
              </w:sdtContent>
            </w:sdt>
            <w:r w:rsidRPr="00BD0E59">
              <w:rPr>
                <w:highlight w:val="white"/>
                <w:lang w:val="en-US"/>
              </w:rPr>
              <w:t xml:space="preserve"> </w:t>
            </w:r>
          </w:p>
          <w:p w14:paraId="16D6C5B0" w14:textId="6EE832B6" w:rsidR="0004615A" w:rsidRPr="00BD0E59" w:rsidRDefault="0004615A" w:rsidP="00AD12FB">
            <w:pPr>
              <w:rPr>
                <w:highlight w:val="white"/>
                <w:lang w:val="en-US"/>
              </w:rPr>
            </w:pPr>
            <w:r w:rsidRPr="00BD0E59">
              <w:rPr>
                <w:highlight w:val="white"/>
                <w:lang w:val="en-US"/>
              </w:rPr>
              <w:t xml:space="preserve">there is a move away from reporting the p value alone to illustrate statistical significance, and instead the use of CIs is encouraged </w:t>
            </w:r>
            <w:sdt>
              <w:sdtPr>
                <w:rPr>
                  <w:color w:val="000000"/>
                  <w:highlight w:val="white"/>
                  <w:lang w:val="en-US"/>
                </w:rPr>
                <w:tag w:val="MENDELEY_CITATION_v3_eyJjaXRhdGlvbklEIjoiTUVOREVMRVlfQ0lUQVRJT05fODBhM2E5ZGQtZTc0MC00Yjk2LTlhOTQtODg0ODYwZmVlZTUz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407463557"/>
                <w:placeholder>
                  <w:docPart w:val="DefaultPlaceholder_-1854013440"/>
                </w:placeholder>
              </w:sdtPr>
              <w:sdtEndPr/>
              <w:sdtContent>
                <w:r w:rsidR="0009386D" w:rsidRPr="0009386D">
                  <w:rPr>
                    <w:color w:val="000000"/>
                    <w:highlight w:val="white"/>
                    <w:lang w:val="en-US"/>
                  </w:rPr>
                  <w:t>[2]</w:t>
                </w:r>
              </w:sdtContent>
            </w:sdt>
          </w:p>
          <w:p w14:paraId="486A9D12" w14:textId="7A6B2C63" w:rsidR="0004615A" w:rsidRPr="00BD0E59" w:rsidRDefault="0004615A" w:rsidP="00AD12FB">
            <w:pPr>
              <w:rPr>
                <w:highlight w:val="white"/>
                <w:lang w:val="en-US"/>
              </w:rPr>
            </w:pPr>
            <w:r w:rsidRPr="00BD0E59">
              <w:rPr>
                <w:highlight w:val="white"/>
                <w:lang w:val="en-US"/>
              </w:rPr>
              <w:t>clinically important difference should also be included within the graphical representation of the PROs results, where appropriate</w:t>
            </w:r>
            <w:r w:rsidR="0045275F">
              <w:rPr>
                <w:highlight w:val="white"/>
                <w:lang w:val="en-US"/>
              </w:rPr>
              <w:t xml:space="preserve"> </w:t>
            </w:r>
            <w:sdt>
              <w:sdtPr>
                <w:rPr>
                  <w:color w:val="000000"/>
                  <w:highlight w:val="white"/>
                  <w:lang w:val="en-US"/>
                </w:rPr>
                <w:tag w:val="MENDELEY_CITATION_v3_eyJjaXRhdGlvbklEIjoiTUVOREVMRVlfQ0lUQVRJT05fMzE0ODJlNGYtMjNkMi00M2E5LWE3MDUtZmRhNDE0ZGJhYmFj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1543400305"/>
                <w:placeholder>
                  <w:docPart w:val="DefaultPlaceholder_-1854013440"/>
                </w:placeholder>
              </w:sdtPr>
              <w:sdtEndPr/>
              <w:sdtContent>
                <w:r w:rsidR="0009386D" w:rsidRPr="0009386D">
                  <w:rPr>
                    <w:color w:val="000000"/>
                    <w:highlight w:val="white"/>
                    <w:lang w:val="en-US"/>
                  </w:rPr>
                  <w:t>[2]</w:t>
                </w:r>
              </w:sdtContent>
            </w:sdt>
            <w:r w:rsidRPr="00BD0E59">
              <w:rPr>
                <w:highlight w:val="white"/>
                <w:lang w:val="en-US"/>
              </w:rPr>
              <w:t xml:space="preserve"> </w:t>
            </w:r>
          </w:p>
        </w:tc>
      </w:tr>
      <w:tr w:rsidR="0004615A" w:rsidRPr="008351F8" w14:paraId="2C6151A4" w14:textId="77777777" w:rsidTr="0004615A">
        <w:trPr>
          <w:trHeight w:val="2940"/>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73135CD0"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48DC8DCD"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5038BD39" w14:textId="77777777" w:rsidR="0004615A" w:rsidRPr="00BD0E59" w:rsidRDefault="0004615A" w:rsidP="00AD12FB">
            <w:pPr>
              <w:rPr>
                <w:highlight w:val="white"/>
                <w:lang w:val="en-US"/>
              </w:rPr>
            </w:pPr>
            <w:r w:rsidRPr="00BD0E59">
              <w:rPr>
                <w:highlight w:val="white"/>
                <w:lang w:val="en-US"/>
              </w:rPr>
              <w:t>Nevertheless, added value of more statistical details is questioned:</w:t>
            </w:r>
          </w:p>
          <w:p w14:paraId="2BC0260D" w14:textId="0E8A5C11" w:rsidR="0004615A" w:rsidRPr="00BD0E59" w:rsidRDefault="0004615A" w:rsidP="00AD12FB">
            <w:pPr>
              <w:rPr>
                <w:highlight w:val="white"/>
                <w:lang w:val="en-US"/>
              </w:rPr>
            </w:pPr>
            <w:r w:rsidRPr="00BD0E59">
              <w:rPr>
                <w:highlight w:val="white"/>
                <w:lang w:val="en-US"/>
              </w:rPr>
              <w:t>adding asterisks for clinical significance and confidence limits around scores did not contribute to a better interpretation accuracy in clinicians</w:t>
            </w:r>
            <w:r w:rsidR="0036495C">
              <w:rPr>
                <w:highlight w:val="white"/>
                <w:lang w:val="en-US"/>
              </w:rPr>
              <w:t xml:space="preserve"> </w:t>
            </w:r>
            <w:sdt>
              <w:sdtPr>
                <w:rPr>
                  <w:color w:val="000000"/>
                  <w:highlight w:val="white"/>
                  <w:lang w:val="en-US"/>
                </w:rPr>
                <w:tag w:val="MENDELEY_CITATION_v3_eyJjaXRhdGlvbklEIjoiTUVOREVMRVlfQ0lUQVRJT05fNzM0YzI2MTktOTNlMS00ZmJjLWI2NmEtOTI1YTFlZTFiY2U4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987776003"/>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sdt>
              <w:sdtPr>
                <w:rPr>
                  <w:color w:val="000000"/>
                  <w:highlight w:val="white"/>
                  <w:lang w:val="en-US"/>
                </w:rPr>
                <w:tag w:val="MENDELEY_CITATION_v3_eyJjaXRhdGlvbklEIjoiTUVOREVMRVlfQ0lUQVRJT05fNzljYjFiOTAtNDA2NS00ZWZjLTg2YTktZjE4OTQ3YTdhYzM0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
                <w:id w:val="1423610963"/>
                <w:placeholder>
                  <w:docPart w:val="DefaultPlaceholder_-1854013440"/>
                </w:placeholder>
              </w:sdtPr>
              <w:sdtEndPr/>
              <w:sdtContent>
                <w:r w:rsidR="0009386D" w:rsidRPr="0009386D">
                  <w:rPr>
                    <w:color w:val="000000"/>
                    <w:highlight w:val="white"/>
                    <w:lang w:val="en-US"/>
                  </w:rPr>
                  <w:t>[4]</w:t>
                </w:r>
              </w:sdtContent>
            </w:sdt>
            <w:r w:rsidR="00986A5E">
              <w:rPr>
                <w:color w:val="000000"/>
                <w:highlight w:val="white"/>
                <w:lang w:val="en-US"/>
              </w:rPr>
              <w:t xml:space="preserve"> </w:t>
            </w:r>
            <w:sdt>
              <w:sdtPr>
                <w:rPr>
                  <w:color w:val="000000"/>
                  <w:highlight w:val="white"/>
                  <w:lang w:val="en-US"/>
                </w:rPr>
                <w:tag w:val="MENDELEY_CITATION_v3_eyJjaXRhdGlvbklEIjoiTUVOREVMRVlfQ0lUQVRJT05fYzFhYTBkYjQtMDAzOC00ZTYzLTg3ZTgtODlkZjMyMDYxYzg2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
                <w:id w:val="-913859438"/>
                <w:placeholder>
                  <w:docPart w:val="DefaultPlaceholder_-1854013440"/>
                </w:placeholder>
              </w:sdtPr>
              <w:sdtEndPr/>
              <w:sdtContent>
                <w:r w:rsidR="0009386D" w:rsidRPr="0009386D">
                  <w:rPr>
                    <w:color w:val="000000"/>
                    <w:highlight w:val="white"/>
                    <w:lang w:val="en-US"/>
                  </w:rPr>
                  <w:t>[8]</w:t>
                </w:r>
              </w:sdtContent>
            </w:sdt>
          </w:p>
          <w:p w14:paraId="05807B3F" w14:textId="4C34369A" w:rsidR="0004615A" w:rsidRPr="00BD0E59" w:rsidRDefault="0004615A" w:rsidP="00AD12FB">
            <w:pPr>
              <w:rPr>
                <w:highlight w:val="white"/>
                <w:lang w:val="en-US"/>
              </w:rPr>
            </w:pPr>
            <w:r w:rsidRPr="00BD0E59">
              <w:rPr>
                <w:highlight w:val="white"/>
                <w:lang w:val="en-US"/>
              </w:rPr>
              <w:t>Clinicians both endorsed and objected that p-values, confidence intervals, and normed scores could contribute to their interpretation accuracy of aggregated PROMs data</w:t>
            </w:r>
            <w:r w:rsidR="0036495C">
              <w:rPr>
                <w:highlight w:val="white"/>
                <w:lang w:val="en-US"/>
              </w:rPr>
              <w:t xml:space="preserve"> </w:t>
            </w:r>
            <w:sdt>
              <w:sdtPr>
                <w:rPr>
                  <w:color w:val="000000"/>
                  <w:highlight w:val="white"/>
                  <w:lang w:val="en-US"/>
                </w:rPr>
                <w:tag w:val="MENDELEY_CITATION_v3_eyJjaXRhdGlvbklEIjoiTUVOREVMRVlfQ0lUQVRJT05fZTBlZjNhNGMtMTg3Ni00NTVmLTk2NzAtZWMwNDBhOTBlMDdm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291334534"/>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sdt>
              <w:sdtPr>
                <w:rPr>
                  <w:color w:val="000000"/>
                  <w:highlight w:val="white"/>
                  <w:lang w:val="en-US"/>
                </w:rPr>
                <w:tag w:val="MENDELEY_CITATION_v3_eyJjaXRhdGlvbklEIjoiTUVOREVMRVlfQ0lUQVRJT05fOGIyOTRlNDUtYjNmZi00NzQ5LTlkNmYtZDUwOWMzYzJjMmI0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
                <w:id w:val="2138286357"/>
                <w:placeholder>
                  <w:docPart w:val="DefaultPlaceholder_-1854013440"/>
                </w:placeholder>
              </w:sdtPr>
              <w:sdtEndPr/>
              <w:sdtContent>
                <w:r w:rsidR="0009386D" w:rsidRPr="0009386D">
                  <w:rPr>
                    <w:color w:val="000000"/>
                    <w:highlight w:val="white"/>
                    <w:lang w:val="en-US"/>
                  </w:rPr>
                  <w:t>[8]</w:t>
                </w:r>
              </w:sdtContent>
            </w:sdt>
          </w:p>
          <w:p w14:paraId="2D04CE0B" w14:textId="471BC826" w:rsidR="0004615A" w:rsidRPr="00BD0E59" w:rsidRDefault="0004615A" w:rsidP="00AD12FB">
            <w:pPr>
              <w:rPr>
                <w:highlight w:val="white"/>
                <w:lang w:val="en-US"/>
              </w:rPr>
            </w:pPr>
            <w:r w:rsidRPr="00BD0E59">
              <w:rPr>
                <w:highlight w:val="white"/>
                <w:lang w:val="en-US"/>
              </w:rPr>
              <w:t xml:space="preserve">while the addition of error bars to the graphs was generally considered to provide more information and was preferred by some, the bars made the line graph ‘‘too visually complex’’ for others </w:t>
            </w:r>
            <w:sdt>
              <w:sdtPr>
                <w:rPr>
                  <w:color w:val="000000"/>
                  <w:highlight w:val="white"/>
                  <w:lang w:val="en-US"/>
                </w:rPr>
                <w:tag w:val="MENDELEY_CITATION_v3_eyJjaXRhdGlvbklEIjoiTUVOREVMRVlfQ0lUQVRJT05fMGJlZTAwMDQtZjE3NC00YmIyLTg3MTctMzVlM2UxOWU1OGEy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1806350954"/>
                <w:placeholder>
                  <w:docPart w:val="DefaultPlaceholder_-1854013440"/>
                </w:placeholder>
              </w:sdtPr>
              <w:sdtEndPr/>
              <w:sdtContent>
                <w:r w:rsidR="0009386D" w:rsidRPr="0009386D">
                  <w:rPr>
                    <w:color w:val="000000"/>
                    <w:highlight w:val="white"/>
                    <w:lang w:val="en-US"/>
                  </w:rPr>
                  <w:t>[3]</w:t>
                </w:r>
              </w:sdtContent>
            </w:sdt>
          </w:p>
        </w:tc>
      </w:tr>
      <w:tr w:rsidR="0004615A" w:rsidRPr="008351F8" w14:paraId="47E55FBF" w14:textId="77777777" w:rsidTr="0004615A">
        <w:trPr>
          <w:trHeight w:val="300"/>
        </w:trPr>
        <w:tc>
          <w:tcPr>
            <w:tcW w:w="1736" w:type="dxa"/>
            <w:tcBorders>
              <w:top w:val="single" w:sz="5" w:space="0" w:color="B4C6E7"/>
              <w:left w:val="single" w:sz="5" w:space="0" w:color="B4C6E7"/>
              <w:bottom w:val="single" w:sz="10" w:space="0" w:color="000000"/>
              <w:right w:val="single" w:sz="5" w:space="0" w:color="B4C6E7"/>
            </w:tcBorders>
            <w:tcMar>
              <w:top w:w="0" w:type="dxa"/>
              <w:bottom w:w="0" w:type="dxa"/>
            </w:tcMar>
          </w:tcPr>
          <w:p w14:paraId="2C85CBA8"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10" w:space="0" w:color="000000"/>
              <w:right w:val="single" w:sz="5" w:space="0" w:color="B4C6E7"/>
            </w:tcBorders>
            <w:tcMar>
              <w:top w:w="0" w:type="dxa"/>
              <w:bottom w:w="0" w:type="dxa"/>
            </w:tcMar>
          </w:tcPr>
          <w:p w14:paraId="23E2C606"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10" w:space="0" w:color="000000"/>
              <w:right w:val="single" w:sz="5" w:space="0" w:color="B4C6E7"/>
            </w:tcBorders>
            <w:tcMar>
              <w:top w:w="0" w:type="dxa"/>
              <w:bottom w:w="0" w:type="dxa"/>
            </w:tcMar>
          </w:tcPr>
          <w:p w14:paraId="4DD38D6D" w14:textId="43696AE3" w:rsidR="0004615A" w:rsidRPr="00BD0E59" w:rsidRDefault="0004615A" w:rsidP="00AD12FB">
            <w:pPr>
              <w:rPr>
                <w:highlight w:val="white"/>
                <w:lang w:val="en-US"/>
              </w:rPr>
            </w:pPr>
            <w:r w:rsidRPr="00BD0E59">
              <w:rPr>
                <w:highlight w:val="white"/>
                <w:lang w:val="en-US"/>
              </w:rPr>
              <w:t>Avoid replacing numbers with pictographs</w:t>
            </w:r>
            <w:r w:rsidR="00AD12FB">
              <w:rPr>
                <w:highlight w:val="white"/>
                <w:lang w:val="en-US"/>
              </w:rPr>
              <w:t xml:space="preserve"> </w:t>
            </w:r>
            <w:sdt>
              <w:sdtPr>
                <w:rPr>
                  <w:color w:val="000000"/>
                  <w:highlight w:val="white"/>
                  <w:lang w:val="en-US"/>
                </w:rPr>
                <w:tag w:val="MENDELEY_CITATION_v3_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"/>
                <w:id w:val="-449936337"/>
                <w:placeholder>
                  <w:docPart w:val="DefaultPlaceholder_-1854013440"/>
                </w:placeholder>
              </w:sdtPr>
              <w:sdtEndPr/>
              <w:sdtContent>
                <w:r w:rsidR="0009386D" w:rsidRPr="0009386D">
                  <w:rPr>
                    <w:color w:val="000000"/>
                    <w:highlight w:val="white"/>
                    <w:lang w:val="en-US"/>
                  </w:rPr>
                  <w:t>[18]</w:t>
                </w:r>
              </w:sdtContent>
            </w:sdt>
          </w:p>
        </w:tc>
      </w:tr>
      <w:tr w:rsidR="0004615A" w:rsidRPr="008351F8" w14:paraId="2FE1F384" w14:textId="77777777" w:rsidTr="0004615A">
        <w:trPr>
          <w:trHeight w:val="1845"/>
        </w:trPr>
        <w:tc>
          <w:tcPr>
            <w:tcW w:w="1736" w:type="dxa"/>
            <w:tcBorders>
              <w:top w:val="single" w:sz="10" w:space="0" w:color="000000"/>
              <w:left w:val="single" w:sz="5" w:space="0" w:color="B4C6E7"/>
              <w:bottom w:val="single" w:sz="5" w:space="0" w:color="B4C6E7"/>
              <w:right w:val="single" w:sz="5" w:space="0" w:color="B4C6E7"/>
            </w:tcBorders>
            <w:tcMar>
              <w:top w:w="0" w:type="dxa"/>
              <w:bottom w:w="0" w:type="dxa"/>
            </w:tcMar>
          </w:tcPr>
          <w:p w14:paraId="4596F15C" w14:textId="13F02007" w:rsidR="0004615A" w:rsidRPr="00BD0E59" w:rsidRDefault="0004615A" w:rsidP="00AD12FB">
            <w:pPr>
              <w:rPr>
                <w:highlight w:val="white"/>
              </w:rPr>
            </w:pPr>
            <w:r w:rsidRPr="00BD0E59">
              <w:rPr>
                <w:highlight w:val="white"/>
              </w:rPr>
              <w:lastRenderedPageBreak/>
              <w:t xml:space="preserve">Monitor </w:t>
            </w:r>
            <w:proofErr w:type="spellStart"/>
            <w:r w:rsidRPr="00BD0E59">
              <w:rPr>
                <w:highlight w:val="white"/>
              </w:rPr>
              <w:t>patient</w:t>
            </w:r>
            <w:proofErr w:type="spellEnd"/>
            <w:r w:rsidRPr="00BD0E59">
              <w:rPr>
                <w:highlight w:val="white"/>
              </w:rPr>
              <w:t xml:space="preserve"> and </w:t>
            </w:r>
            <w:proofErr w:type="spellStart"/>
            <w:r w:rsidRPr="00BD0E59">
              <w:rPr>
                <w:highlight w:val="white"/>
              </w:rPr>
              <w:t>therapy</w:t>
            </w:r>
            <w:proofErr w:type="spellEnd"/>
            <w:r w:rsidR="0036495C">
              <w:rPr>
                <w:highlight w:val="white"/>
              </w:rPr>
              <w:t xml:space="preserve"> </w:t>
            </w:r>
            <w:sdt>
              <w:sdtPr>
                <w:rPr>
                  <w:color w:val="000000"/>
                  <w:highlight w:val="white"/>
                </w:rPr>
                <w:tag w:val="MENDELEY_CITATION_v3_eyJjaXRhdGlvbklEIjoiTUVOREVMRVlfQ0lUQVRJT05fZGY5Yzg2YzMtMzI2YS00NWFlLWE5OTQtOGJmMGI1MWFlZjAy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604923838"/>
                <w:placeholder>
                  <w:docPart w:val="DefaultPlaceholder_-1854013440"/>
                </w:placeholder>
              </w:sdtPr>
              <w:sdtEndPr/>
              <w:sdtContent>
                <w:r w:rsidR="0009386D" w:rsidRPr="0009386D">
                  <w:rPr>
                    <w:color w:val="000000"/>
                    <w:highlight w:val="white"/>
                  </w:rPr>
                  <w:t>[1]</w:t>
                </w:r>
              </w:sdtContent>
            </w:sdt>
            <w:r w:rsidRPr="00BD0E59">
              <w:rPr>
                <w:highlight w:val="white"/>
              </w:rPr>
              <w:t xml:space="preserve"> </w:t>
            </w:r>
            <w:sdt>
              <w:sdtPr>
                <w:rPr>
                  <w:color w:val="000000"/>
                  <w:highlight w:val="white"/>
                </w:rPr>
                <w:tag w:val="MENDELEY_CITATION_v3_eyJjaXRhdGlvbklEIjoiTUVOREVMRVlfQ0lUQVRJT05fNDg3MTg1MmMtY2IzMC00NmFkLWEwN2UtNTZlZTE5ZTdkZDRk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1801103438"/>
                <w:placeholder>
                  <w:docPart w:val="DefaultPlaceholder_-1854013440"/>
                </w:placeholder>
              </w:sdtPr>
              <w:sdtEndPr/>
              <w:sdtContent>
                <w:r w:rsidR="0009386D" w:rsidRPr="0009386D">
                  <w:rPr>
                    <w:color w:val="000000"/>
                    <w:highlight w:val="white"/>
                  </w:rPr>
                  <w:t>[13]</w:t>
                </w:r>
              </w:sdtContent>
            </w:sdt>
          </w:p>
        </w:tc>
        <w:tc>
          <w:tcPr>
            <w:tcW w:w="2043" w:type="dxa"/>
            <w:tcBorders>
              <w:top w:val="single" w:sz="10" w:space="0" w:color="000000"/>
              <w:left w:val="single" w:sz="5" w:space="0" w:color="B4C6E7"/>
              <w:bottom w:val="single" w:sz="5" w:space="0" w:color="B4C6E7"/>
              <w:right w:val="single" w:sz="5" w:space="0" w:color="B4C6E7"/>
            </w:tcBorders>
            <w:tcMar>
              <w:top w:w="0" w:type="dxa"/>
              <w:bottom w:w="0" w:type="dxa"/>
            </w:tcMar>
          </w:tcPr>
          <w:p w14:paraId="4AB6417E" w14:textId="1EF0A707" w:rsidR="0004615A" w:rsidRPr="00BD0E59" w:rsidRDefault="0004615A" w:rsidP="00AD12FB">
            <w:pPr>
              <w:rPr>
                <w:highlight w:val="white"/>
                <w:lang w:val="en-US"/>
              </w:rPr>
            </w:pPr>
            <w:r w:rsidRPr="00BD0E59">
              <w:rPr>
                <w:highlight w:val="white"/>
                <w:lang w:val="en-US"/>
              </w:rPr>
              <w:t>track patients’ symptom experiences</w:t>
            </w:r>
            <w:r w:rsidR="0036495C">
              <w:rPr>
                <w:highlight w:val="white"/>
                <w:lang w:val="en-US"/>
              </w:rPr>
              <w:t xml:space="preserve"> </w:t>
            </w:r>
            <w:sdt>
              <w:sdtPr>
                <w:rPr>
                  <w:color w:val="000000"/>
                  <w:highlight w:val="white"/>
                  <w:lang w:val="en-US"/>
                </w:rPr>
                <w:tag w:val="MENDELEY_CITATION_v3_eyJjaXRhdGlvbklEIjoiTUVOREVMRVlfQ0lUQVRJT05fZmNiZWRiYWItOGFjNi00N2NlLWEwNzAtNTFiZjhlZDcyODE3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2064326181"/>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 help understand how symptoms have changed over time </w:t>
            </w:r>
            <w:sdt>
              <w:sdtPr>
                <w:rPr>
                  <w:color w:val="000000"/>
                  <w:highlight w:val="white"/>
                  <w:lang w:val="en-US"/>
                </w:rPr>
                <w:tag w:val="MENDELEY_CITATION_v3_eyJjaXRhdGlvbklEIjoiTUVOREVMRVlfQ0lUQVRJT05fNGIwYTc2MGEtM2Q2MC00MjgyLThjOGUtMGEwNTQ2YzA1ODMw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277615853"/>
                <w:placeholder>
                  <w:docPart w:val="DefaultPlaceholder_-1854013440"/>
                </w:placeholder>
              </w:sdtPr>
              <w:sdtEndPr/>
              <w:sdtContent>
                <w:r w:rsidR="0009386D" w:rsidRPr="0009386D">
                  <w:rPr>
                    <w:color w:val="000000"/>
                    <w:highlight w:val="white"/>
                    <w:lang w:val="en-US"/>
                  </w:rPr>
                  <w:t>[13]</w:t>
                </w:r>
              </w:sdtContent>
            </w:sdt>
          </w:p>
        </w:tc>
        <w:tc>
          <w:tcPr>
            <w:tcW w:w="5246" w:type="dxa"/>
            <w:tcBorders>
              <w:top w:val="single" w:sz="10" w:space="0" w:color="000000"/>
              <w:left w:val="single" w:sz="5" w:space="0" w:color="B4C6E7"/>
              <w:bottom w:val="single" w:sz="5" w:space="0" w:color="B4C6E7"/>
              <w:right w:val="single" w:sz="5" w:space="0" w:color="B4C6E7"/>
            </w:tcBorders>
            <w:tcMar>
              <w:top w:w="0" w:type="dxa"/>
              <w:bottom w:w="0" w:type="dxa"/>
            </w:tcMar>
          </w:tcPr>
          <w:p w14:paraId="64C20B54" w14:textId="368F0258" w:rsidR="0004615A" w:rsidRPr="00BD0E59" w:rsidRDefault="0004615A" w:rsidP="00AD12FB">
            <w:pPr>
              <w:rPr>
                <w:highlight w:val="white"/>
                <w:lang w:val="en-US"/>
              </w:rPr>
            </w:pPr>
            <w:r w:rsidRPr="00BD0E59">
              <w:rPr>
                <w:highlight w:val="white"/>
                <w:lang w:val="en-US"/>
              </w:rPr>
              <w:t>Longitudinal view of patients</w:t>
            </w:r>
            <w:r w:rsidR="0036495C">
              <w:rPr>
                <w:highlight w:val="white"/>
                <w:lang w:val="en-US"/>
              </w:rPr>
              <w:t xml:space="preserve"> </w:t>
            </w:r>
            <w:sdt>
              <w:sdtPr>
                <w:rPr>
                  <w:color w:val="000000"/>
                  <w:highlight w:val="white"/>
                  <w:lang w:val="en-US"/>
                </w:rPr>
                <w:tag w:val="MENDELEY_CITATION_v3_eyJjaXRhdGlvbklEIjoiTUVOREVMRVlfQ0lUQVRJT05fOWMzMjNiNzEtMjYxNS00ZGExLWE0ODMtYzdmMTk2MDcyOTcx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997450545"/>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sdt>
              <w:sdtPr>
                <w:rPr>
                  <w:color w:val="000000"/>
                  <w:highlight w:val="white"/>
                  <w:lang w:val="en-US"/>
                </w:rPr>
                <w:tag w:val="MENDELEY_CITATION_v3_eyJjaXRhdGlvbklEIjoiTUVOREVMRVlfQ0lUQVRJT05fNGVmNTQ1ZWUtYjFiMS00MzZjLWE4NmEtMWUwZTdlMGI5ZDlh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
                <w:id w:val="1414741685"/>
                <w:placeholder>
                  <w:docPart w:val="DefaultPlaceholder_-1854013440"/>
                </w:placeholder>
              </w:sdtPr>
              <w:sdtEndPr/>
              <w:sdtContent>
                <w:r w:rsidR="0009386D" w:rsidRPr="0009386D">
                  <w:rPr>
                    <w:color w:val="000000"/>
                    <w:highlight w:val="white"/>
                    <w:lang w:val="en-US"/>
                  </w:rPr>
                  <w:t>[3]</w:t>
                </w:r>
              </w:sdtContent>
            </w:sdt>
            <w:r w:rsidR="00986A5E">
              <w:rPr>
                <w:color w:val="000000"/>
                <w:highlight w:val="white"/>
                <w:lang w:val="en-US"/>
              </w:rPr>
              <w:t xml:space="preserve"> </w:t>
            </w:r>
            <w:sdt>
              <w:sdtPr>
                <w:rPr>
                  <w:color w:val="000000"/>
                  <w:highlight w:val="white"/>
                  <w:lang w:val="en-US"/>
                </w:rPr>
                <w:tag w:val="MENDELEY_CITATION_v3_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"/>
                <w:id w:val="-232698121"/>
                <w:placeholder>
                  <w:docPart w:val="DefaultPlaceholder_-1854013440"/>
                </w:placeholder>
              </w:sdtPr>
              <w:sdtEndPr/>
              <w:sdtContent>
                <w:r w:rsidR="0009386D" w:rsidRPr="0009386D">
                  <w:rPr>
                    <w:color w:val="000000"/>
                    <w:highlight w:val="white"/>
                    <w:lang w:val="en-US"/>
                  </w:rPr>
                  <w:t>[9]</w:t>
                </w:r>
              </w:sdtContent>
            </w:sdt>
            <w:r w:rsidR="00055C30">
              <w:rPr>
                <w:highlight w:val="white"/>
                <w:lang w:val="en-US"/>
              </w:rPr>
              <w:t xml:space="preserve"> </w:t>
            </w:r>
            <w:sdt>
              <w:sdtPr>
                <w:rPr>
                  <w:color w:val="000000"/>
                  <w:highlight w:val="white"/>
                  <w:lang w:val="en-US"/>
                </w:rPr>
                <w:tag w:val="MENDELEY_CITATION_v3_eyJjaXRhdGlvbklEIjoiTUVOREVMRVlfQ0lUQVRJT05fNjc5NDc0YTgtOTE5Yy00ZjYyLWJiYzQtN2ZlYjQyMzg3Y2Uy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
                <w:id w:val="-779799073"/>
                <w:placeholder>
                  <w:docPart w:val="DefaultPlaceholder_-1854013440"/>
                </w:placeholder>
              </w:sdtPr>
              <w:sdtEndPr/>
              <w:sdtContent>
                <w:r w:rsidR="0009386D" w:rsidRPr="0009386D">
                  <w:rPr>
                    <w:color w:val="000000"/>
                    <w:highlight w:val="white"/>
                    <w:lang w:val="en-US"/>
                  </w:rPr>
                  <w:t>[15]</w:t>
                </w:r>
              </w:sdtContent>
            </w:sdt>
            <w:r w:rsidR="00377760" w:rsidRPr="00BD0E59">
              <w:rPr>
                <w:highlight w:val="white"/>
                <w:lang w:val="en-US"/>
              </w:rPr>
              <w:t xml:space="preserve"> </w:t>
            </w:r>
            <w:r w:rsidRPr="00BD0E59">
              <w:rPr>
                <w:highlight w:val="white"/>
                <w:lang w:val="en-US"/>
              </w:rPr>
              <w:t xml:space="preserve">comparison with previous personal results </w:t>
            </w:r>
            <w:sdt>
              <w:sdtPr>
                <w:rPr>
                  <w:color w:val="000000"/>
                  <w:highlight w:val="white"/>
                  <w:lang w:val="en-US"/>
                </w:rPr>
                <w:tag w:val="MENDELEY_CITATION_v3_eyJjaXRhdGlvbklEIjoiTUVOREVMRVlfQ0lUQVRJT05fODA3MjYxNzctMjBmOC00MjIxLTgxOGItNDA5YTNmZTEyNTM4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996455993"/>
                <w:placeholder>
                  <w:docPart w:val="DefaultPlaceholder_-1854013440"/>
                </w:placeholder>
              </w:sdtPr>
              <w:sdtEndPr/>
              <w:sdtContent>
                <w:r w:rsidR="0009386D" w:rsidRPr="0009386D">
                  <w:rPr>
                    <w:color w:val="000000"/>
                    <w:highlight w:val="white"/>
                    <w:lang w:val="en-US"/>
                  </w:rPr>
                  <w:t>[13]</w:t>
                </w:r>
              </w:sdtContent>
            </w:sdt>
            <w:r w:rsidR="00E626ED">
              <w:rPr>
                <w:highlight w:val="white"/>
                <w:lang w:val="en-US"/>
              </w:rPr>
              <w:t xml:space="preserve"> </w:t>
            </w:r>
            <w:sdt>
              <w:sdtPr>
                <w:rPr>
                  <w:color w:val="000000"/>
                  <w:highlight w:val="white"/>
                  <w:lang w:val="en-US"/>
                </w:rPr>
                <w:tag w:val="MENDELEY_CITATION_v3_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"/>
                <w:id w:val="1324934210"/>
                <w:placeholder>
                  <w:docPart w:val="DefaultPlaceholder_-1854013440"/>
                </w:placeholder>
              </w:sdtPr>
              <w:sdtEndPr/>
              <w:sdtContent>
                <w:r w:rsidR="0009386D" w:rsidRPr="0009386D">
                  <w:rPr>
                    <w:color w:val="000000"/>
                    <w:highlight w:val="white"/>
                    <w:lang w:val="en-US"/>
                  </w:rPr>
                  <w:t>[14]</w:t>
                </w:r>
              </w:sdtContent>
            </w:sdt>
          </w:p>
          <w:p w14:paraId="0339938D" w14:textId="31AF0084" w:rsidR="0004615A" w:rsidRPr="00BD0E59" w:rsidRDefault="0004615A" w:rsidP="00AD12FB">
            <w:pPr>
              <w:rPr>
                <w:highlight w:val="white"/>
                <w:lang w:val="en-US"/>
              </w:rPr>
            </w:pPr>
            <w:r w:rsidRPr="00BD0E59">
              <w:rPr>
                <w:highlight w:val="white"/>
                <w:lang w:val="en-US"/>
              </w:rPr>
              <w:t xml:space="preserve">ability to track symptoms over time </w:t>
            </w:r>
            <w:sdt>
              <w:sdtPr>
                <w:rPr>
                  <w:color w:val="000000"/>
                  <w:highlight w:val="white"/>
                  <w:lang w:val="en-US"/>
                </w:rPr>
                <w:tag w:val="MENDELEY_CITATION_v3_eyJjaXRhdGlvbklEIjoiTUVOREVMRVlfQ0lUQVRJT05fZTEyYWQ4NjgtMTkzMy00ZmRjLTg3MDItNWViNjg4NGY5Yzlm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
                <w:id w:val="2106758364"/>
                <w:placeholder>
                  <w:docPart w:val="DefaultPlaceholder_-1854013440"/>
                </w:placeholder>
              </w:sdtPr>
              <w:sdtEndPr/>
              <w:sdtContent>
                <w:r w:rsidR="0009386D" w:rsidRPr="0009386D">
                  <w:rPr>
                    <w:color w:val="000000"/>
                    <w:highlight w:val="white"/>
                    <w:lang w:val="en-US"/>
                  </w:rPr>
                  <w:t>[10]</w:t>
                </w:r>
              </w:sdtContent>
            </w:sdt>
          </w:p>
          <w:p w14:paraId="52DE2944" w14:textId="39FEB68C" w:rsidR="0004615A" w:rsidRPr="00BD0E59" w:rsidRDefault="0004615A" w:rsidP="00AD12FB">
            <w:pPr>
              <w:rPr>
                <w:highlight w:val="white"/>
                <w:lang w:val="en-US"/>
              </w:rPr>
            </w:pPr>
            <w:r w:rsidRPr="00BD0E59">
              <w:rPr>
                <w:highlight w:val="white"/>
                <w:lang w:val="en-US"/>
              </w:rPr>
              <w:t xml:space="preserve">long-term collection of PROs is necessary to achieve value </w:t>
            </w:r>
            <w:sdt>
              <w:sdtPr>
                <w:rPr>
                  <w:color w:val="000000"/>
                  <w:highlight w:val="white"/>
                  <w:lang w:val="en-US"/>
                </w:rPr>
                <w:tag w:val="MENDELEY_CITATION_v3_eyJjaXRhdGlvbklEIjoiTUVOREVMRVlfQ0lUQVRJT05fNjgwZjRhMzItZDFiOC00NzIxLTg4YjEtYTM5ZTIxMGQwMTg1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1145625321"/>
                <w:placeholder>
                  <w:docPart w:val="DefaultPlaceholder_-1854013440"/>
                </w:placeholder>
              </w:sdtPr>
              <w:sdtEndPr/>
              <w:sdtContent>
                <w:r w:rsidR="0009386D" w:rsidRPr="0009386D">
                  <w:rPr>
                    <w:color w:val="000000"/>
                    <w:highlight w:val="white"/>
                    <w:lang w:val="en-US"/>
                  </w:rPr>
                  <w:t>[11]</w:t>
                </w:r>
              </w:sdtContent>
            </w:sdt>
          </w:p>
        </w:tc>
      </w:tr>
      <w:tr w:rsidR="0004615A" w:rsidRPr="008351F8" w14:paraId="2C6F1F20" w14:textId="77777777" w:rsidTr="0004615A">
        <w:trPr>
          <w:trHeight w:val="3390"/>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0A47E952"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03CEA484"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298A187F" w14:textId="77777777" w:rsidR="0004615A" w:rsidRPr="00BD0E59" w:rsidRDefault="0004615A" w:rsidP="00AD12FB">
            <w:pPr>
              <w:rPr>
                <w:highlight w:val="white"/>
                <w:lang w:val="en-US"/>
              </w:rPr>
            </w:pPr>
            <w:r w:rsidRPr="00BD0E59">
              <w:rPr>
                <w:highlight w:val="white"/>
                <w:lang w:val="en-US"/>
              </w:rPr>
              <w:t>Show PROMs together with clinical actions taken in the encounter [2]</w:t>
            </w:r>
          </w:p>
          <w:p w14:paraId="31DA90FC" w14:textId="6ED3D726" w:rsidR="0004615A" w:rsidRPr="00BD0E59" w:rsidRDefault="0004615A" w:rsidP="00AD12FB">
            <w:pPr>
              <w:rPr>
                <w:highlight w:val="white"/>
                <w:lang w:val="en-US"/>
              </w:rPr>
            </w:pPr>
            <w:r w:rsidRPr="00BD0E59">
              <w:rPr>
                <w:highlight w:val="white"/>
                <w:lang w:val="en-US"/>
              </w:rPr>
              <w:t>correlated PROMs longitudinally to the patient’s medication regimen</w:t>
            </w:r>
            <w:r w:rsidR="00986A5E">
              <w:rPr>
                <w:highlight w:val="white"/>
                <w:lang w:val="en-US"/>
              </w:rPr>
              <w:t xml:space="preserve"> </w:t>
            </w:r>
            <w:sdt>
              <w:sdtPr>
                <w:rPr>
                  <w:color w:val="000000"/>
                  <w:highlight w:val="white"/>
                  <w:lang w:val="en-US"/>
                </w:rPr>
                <w:tag w:val="MENDELEY_CITATION_v3_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"/>
                <w:id w:val="-618070866"/>
                <w:placeholder>
                  <w:docPart w:val="DefaultPlaceholder_-1854013440"/>
                </w:placeholder>
              </w:sdtPr>
              <w:sdtEndPr/>
              <w:sdtContent>
                <w:r w:rsidR="0009386D" w:rsidRPr="0009386D">
                  <w:rPr>
                    <w:color w:val="000000"/>
                    <w:highlight w:val="white"/>
                    <w:lang w:val="en-US"/>
                  </w:rPr>
                  <w:t>[9]</w:t>
                </w:r>
              </w:sdtContent>
            </w:sdt>
            <w:r w:rsidRPr="00BD0E59">
              <w:rPr>
                <w:highlight w:val="white"/>
                <w:lang w:val="en-US"/>
              </w:rPr>
              <w:t xml:space="preserve"> </w:t>
            </w:r>
          </w:p>
          <w:p w14:paraId="28F8ED03" w14:textId="4C24DC93" w:rsidR="0004615A" w:rsidRPr="00BD0E59" w:rsidRDefault="0004615A" w:rsidP="00AD12FB">
            <w:pPr>
              <w:rPr>
                <w:highlight w:val="white"/>
                <w:lang w:val="en-US"/>
              </w:rPr>
            </w:pPr>
            <w:r w:rsidRPr="00BD0E59">
              <w:rPr>
                <w:highlight w:val="white"/>
                <w:lang w:val="en-US"/>
              </w:rPr>
              <w:t>included laboratory values relevant for care</w:t>
            </w:r>
            <w:r w:rsidR="00986A5E">
              <w:rPr>
                <w:highlight w:val="white"/>
                <w:lang w:val="en-US"/>
              </w:rPr>
              <w:t xml:space="preserve"> </w:t>
            </w:r>
            <w:sdt>
              <w:sdtPr>
                <w:rPr>
                  <w:color w:val="000000"/>
                  <w:highlight w:val="white"/>
                  <w:lang w:val="en-US"/>
                </w:rPr>
                <w:tag w:val="MENDELEY_CITATION_v3_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"/>
                <w:id w:val="1867016302"/>
                <w:placeholder>
                  <w:docPart w:val="DefaultPlaceholder_-1854013440"/>
                </w:placeholder>
              </w:sdtPr>
              <w:sdtEndPr/>
              <w:sdtContent>
                <w:r w:rsidR="0009386D" w:rsidRPr="0009386D">
                  <w:rPr>
                    <w:color w:val="000000"/>
                    <w:highlight w:val="white"/>
                    <w:lang w:val="en-US"/>
                  </w:rPr>
                  <w:t>[9]</w:t>
                </w:r>
              </w:sdtContent>
            </w:sdt>
            <w:r w:rsidRPr="00BD0E59">
              <w:rPr>
                <w:highlight w:val="white"/>
                <w:lang w:val="en-US"/>
              </w:rPr>
              <w:t xml:space="preserve"> </w:t>
            </w:r>
          </w:p>
          <w:p w14:paraId="70A96148" w14:textId="544A8038" w:rsidR="0004615A" w:rsidRPr="00BD0E59" w:rsidRDefault="0004615A" w:rsidP="00AD12FB">
            <w:pPr>
              <w:rPr>
                <w:highlight w:val="white"/>
                <w:lang w:val="en-US"/>
              </w:rPr>
            </w:pPr>
            <w:r w:rsidRPr="00BD0E59">
              <w:rPr>
                <w:highlight w:val="white"/>
                <w:lang w:val="en-US"/>
              </w:rPr>
              <w:t xml:space="preserve">dashboard as potential method for aggregating data from various sources </w:t>
            </w:r>
            <w:sdt>
              <w:sdtPr>
                <w:rPr>
                  <w:color w:val="000000"/>
                  <w:highlight w:val="white"/>
                  <w:lang w:val="en-US"/>
                </w:rPr>
                <w:tag w:val="MENDELEY_CITATION_v3_eyJjaXRhdGlvbklEIjoiTUVOREVMRVlfQ0lUQVRJT05fNThlY2IwNmMtYTUwZi00NDFjLTk3MTAtN2JjN2NjMjIxMzlj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
                <w:id w:val="-1752494534"/>
                <w:placeholder>
                  <w:docPart w:val="DefaultPlaceholder_-1854013440"/>
                </w:placeholder>
              </w:sdtPr>
              <w:sdtEndPr/>
              <w:sdtContent>
                <w:r w:rsidR="0009386D" w:rsidRPr="0009386D">
                  <w:rPr>
                    <w:color w:val="000000"/>
                    <w:highlight w:val="white"/>
                    <w:lang w:val="en-US"/>
                  </w:rPr>
                  <w:t>[5]</w:t>
                </w:r>
              </w:sdtContent>
            </w:sdt>
          </w:p>
          <w:p w14:paraId="2D05F527" w14:textId="4B26F56B" w:rsidR="0004615A" w:rsidRPr="00BD0E59" w:rsidRDefault="0004615A" w:rsidP="00AD12FB">
            <w:pPr>
              <w:rPr>
                <w:highlight w:val="white"/>
                <w:lang w:val="en-US"/>
              </w:rPr>
            </w:pPr>
            <w:r w:rsidRPr="00BD0E59">
              <w:rPr>
                <w:highlight w:val="white"/>
                <w:lang w:val="en-US"/>
              </w:rPr>
              <w:t xml:space="preserve">Add information, e.g. explain why medication was discontinued </w:t>
            </w:r>
            <w:sdt>
              <w:sdtPr>
                <w:rPr>
                  <w:color w:val="000000"/>
                  <w:highlight w:val="white"/>
                  <w:lang w:val="en-US"/>
                </w:rPr>
                <w:tag w:val="MENDELEY_CITATION_v3_eyJjaXRhdGlvbklEIjoiTUVOREVMRVlfQ0lUQVRJT05fNjdhNWJlMTktMDhkOS00ZTNjLWEyZjgtMGJhZWQwMDllYWJi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
                <w:id w:val="1443890828"/>
                <w:placeholder>
                  <w:docPart w:val="DefaultPlaceholder_-1854013440"/>
                </w:placeholder>
              </w:sdtPr>
              <w:sdtEndPr/>
              <w:sdtContent>
                <w:r w:rsidR="0009386D" w:rsidRPr="0009386D">
                  <w:rPr>
                    <w:color w:val="000000"/>
                    <w:highlight w:val="white"/>
                    <w:lang w:val="en-US"/>
                  </w:rPr>
                  <w:t>[5]</w:t>
                </w:r>
              </w:sdtContent>
            </w:sdt>
          </w:p>
          <w:p w14:paraId="589AA585" w14:textId="4951F296" w:rsidR="0004615A" w:rsidRPr="00BD0E59" w:rsidRDefault="0004615A" w:rsidP="00AD12FB">
            <w:pPr>
              <w:rPr>
                <w:highlight w:val="white"/>
                <w:lang w:val="en-US"/>
              </w:rPr>
            </w:pPr>
            <w:r w:rsidRPr="00BD0E59">
              <w:rPr>
                <w:highlight w:val="white"/>
                <w:lang w:val="en-US"/>
              </w:rPr>
              <w:t>link number scale to narrative</w:t>
            </w:r>
            <w:r w:rsidR="00986A5E">
              <w:rPr>
                <w:highlight w:val="white"/>
                <w:lang w:val="en-US"/>
              </w:rPr>
              <w:t xml:space="preserve"> </w:t>
            </w:r>
            <w:sdt>
              <w:sdtPr>
                <w:rPr>
                  <w:color w:val="000000"/>
                  <w:highlight w:val="white"/>
                  <w:lang w:val="en-US"/>
                </w:rPr>
                <w:tag w:val="MENDELEY_CITATION_v3_eyJjaXRhdGlvbklEIjoiTUVOREVMRVlfQ0lUQVRJT05fNmQxYjE3NzgtOTFkYS00Mjg4LWFhMDAtMGU1NGU4YjVmMzk0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
                <w:id w:val="-2031558071"/>
                <w:placeholder>
                  <w:docPart w:val="DefaultPlaceholder_-1854013440"/>
                </w:placeholder>
              </w:sdtPr>
              <w:sdtEndPr/>
              <w:sdtContent>
                <w:r w:rsidR="0009386D" w:rsidRPr="0009386D">
                  <w:rPr>
                    <w:color w:val="000000"/>
                    <w:highlight w:val="white"/>
                    <w:lang w:val="en-US"/>
                  </w:rPr>
                  <w:t>[10]</w:t>
                </w:r>
              </w:sdtContent>
            </w:sdt>
            <w:r w:rsidRPr="00BD0E59">
              <w:rPr>
                <w:highlight w:val="white"/>
                <w:lang w:val="en-US"/>
              </w:rPr>
              <w:t xml:space="preserve"> </w:t>
            </w:r>
          </w:p>
          <w:p w14:paraId="3FCCBCAD" w14:textId="4CA1F77E" w:rsidR="0004615A" w:rsidRPr="00BD0E59" w:rsidRDefault="0004615A" w:rsidP="00AD12FB">
            <w:pPr>
              <w:rPr>
                <w:highlight w:val="white"/>
                <w:lang w:val="en-US"/>
              </w:rPr>
            </w:pPr>
            <w:r w:rsidRPr="00BD0E59">
              <w:rPr>
                <w:highlight w:val="white"/>
                <w:lang w:val="en-US"/>
              </w:rPr>
              <w:t xml:space="preserve">ability to track symptoms over time and effect of intervention </w:t>
            </w:r>
            <w:sdt>
              <w:sdtPr>
                <w:rPr>
                  <w:color w:val="000000"/>
                  <w:highlight w:val="white"/>
                  <w:lang w:val="en-US"/>
                </w:rPr>
                <w:tag w:val="MENDELEY_CITATION_v3_eyJjaXRhdGlvbklEIjoiTUVOREVMRVlfQ0lUQVRJT05fZmI3YzE3MTgtNzc2Yi00ZGJiLWE1NTQtYTIxN2FjZmI4MmNh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
                <w:id w:val="2103218251"/>
                <w:placeholder>
                  <w:docPart w:val="DefaultPlaceholder_-1854013440"/>
                </w:placeholder>
              </w:sdtPr>
              <w:sdtEndPr/>
              <w:sdtContent>
                <w:r w:rsidR="0009386D" w:rsidRPr="0009386D">
                  <w:rPr>
                    <w:color w:val="000000"/>
                    <w:highlight w:val="white"/>
                    <w:lang w:val="en-US"/>
                  </w:rPr>
                  <w:t>[10]</w:t>
                </w:r>
              </w:sdtContent>
            </w:sdt>
          </w:p>
        </w:tc>
      </w:tr>
      <w:tr w:rsidR="0004615A" w:rsidRPr="008351F8" w14:paraId="11D307A4" w14:textId="77777777" w:rsidTr="0004615A">
        <w:trPr>
          <w:trHeight w:val="1110"/>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3E09E624" w14:textId="77777777" w:rsidR="0004615A" w:rsidRPr="00BD0E59" w:rsidRDefault="0004615A" w:rsidP="00AD12FB">
            <w:pPr>
              <w:rPr>
                <w:highlight w:val="white"/>
                <w:lang w:val="en-US"/>
              </w:rPr>
            </w:pPr>
            <w:r w:rsidRPr="00BD0E59">
              <w:rPr>
                <w:highlight w:val="white"/>
                <w:lang w:val="en-US"/>
              </w:rPr>
              <w:t>Support physicians/staff in decision making</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1CCED2EA" w14:textId="3D8DD099" w:rsidR="0004615A" w:rsidRPr="00BD0E59" w:rsidRDefault="0004615A" w:rsidP="00AD12FB">
            <w:pPr>
              <w:rPr>
                <w:highlight w:val="white"/>
                <w:lang w:val="en-US"/>
              </w:rPr>
            </w:pPr>
            <w:r w:rsidRPr="00BD0E59">
              <w:rPr>
                <w:highlight w:val="white"/>
                <w:lang w:val="en-US"/>
              </w:rPr>
              <w:t xml:space="preserve">anticipate which patients may need a more focused symptom assessment at their next appointment </w:t>
            </w:r>
            <w:sdt>
              <w:sdtPr>
                <w:rPr>
                  <w:color w:val="000000"/>
                  <w:highlight w:val="white"/>
                  <w:lang w:val="en-US"/>
                </w:rPr>
                <w:tag w:val="MENDELEY_CITATION_v3_eyJjaXRhdGlvbklEIjoiTUVOREVMRVlfQ0lUQVRJT05fOGMzNTcxYWEtYzY3Zi00N2IxLTljODAtYTRmMWYyMTkyMjFh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1381854747"/>
                <w:placeholder>
                  <w:docPart w:val="DefaultPlaceholder_-1854013440"/>
                </w:placeholder>
              </w:sdtPr>
              <w:sdtEndPr/>
              <w:sdtContent>
                <w:r w:rsidR="0009386D" w:rsidRPr="0009386D">
                  <w:rPr>
                    <w:color w:val="000000"/>
                    <w:highlight w:val="white"/>
                    <w:lang w:val="en-US"/>
                  </w:rPr>
                  <w:t>[13]</w:t>
                </w:r>
              </w:sdtContent>
            </w:sdt>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457E1AB2" w14:textId="0C3930CB" w:rsidR="0004615A" w:rsidRPr="00BD0E59" w:rsidRDefault="0004615A" w:rsidP="00AD12FB">
            <w:pPr>
              <w:rPr>
                <w:highlight w:val="white"/>
                <w:lang w:val="en-US"/>
              </w:rPr>
            </w:pPr>
            <w:r w:rsidRPr="00BD0E59">
              <w:rPr>
                <w:highlight w:val="white"/>
                <w:lang w:val="en-US"/>
              </w:rPr>
              <w:t xml:space="preserve">a visual flag to identify patients struggling with a high number of symptoms or concerns at their last visit </w:t>
            </w:r>
            <w:sdt>
              <w:sdtPr>
                <w:rPr>
                  <w:color w:val="000000"/>
                  <w:highlight w:val="white"/>
                  <w:lang w:val="en-US"/>
                </w:rPr>
                <w:tag w:val="MENDELEY_CITATION_v3_eyJjaXRhdGlvbklEIjoiTUVOREVMRVlfQ0lUQVRJT05fN2ZkZmVlZmYtYzYwNS00MGE2LTkxZWYtNWU0ZTkwNjA3N2Yz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1256946691"/>
                <w:placeholder>
                  <w:docPart w:val="DefaultPlaceholder_-1854013440"/>
                </w:placeholder>
              </w:sdtPr>
              <w:sdtEndPr/>
              <w:sdtContent>
                <w:r w:rsidR="0009386D" w:rsidRPr="0009386D">
                  <w:rPr>
                    <w:color w:val="000000"/>
                    <w:highlight w:val="white"/>
                    <w:lang w:val="en-US"/>
                  </w:rPr>
                  <w:t>[13]</w:t>
                </w:r>
              </w:sdtContent>
            </w:sdt>
          </w:p>
        </w:tc>
      </w:tr>
      <w:tr w:rsidR="0004615A" w:rsidRPr="008351F8" w14:paraId="3317078D" w14:textId="77777777" w:rsidTr="0004615A">
        <w:trPr>
          <w:trHeight w:val="1125"/>
        </w:trPr>
        <w:tc>
          <w:tcPr>
            <w:tcW w:w="1736" w:type="dxa"/>
            <w:tcBorders>
              <w:top w:val="single" w:sz="5" w:space="0" w:color="B4C6E7"/>
              <w:left w:val="single" w:sz="5" w:space="0" w:color="B4C6E7"/>
              <w:bottom w:val="single" w:sz="10" w:space="0" w:color="000000"/>
              <w:right w:val="single" w:sz="5" w:space="0" w:color="B4C6E7"/>
            </w:tcBorders>
            <w:tcMar>
              <w:top w:w="0" w:type="dxa"/>
              <w:bottom w:w="0" w:type="dxa"/>
            </w:tcMar>
          </w:tcPr>
          <w:p w14:paraId="67D8E469"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10" w:space="0" w:color="000000"/>
              <w:right w:val="single" w:sz="5" w:space="0" w:color="B4C6E7"/>
            </w:tcBorders>
            <w:tcMar>
              <w:top w:w="0" w:type="dxa"/>
              <w:bottom w:w="0" w:type="dxa"/>
            </w:tcMar>
          </w:tcPr>
          <w:p w14:paraId="06BF7514" w14:textId="444007EC" w:rsidR="0004615A" w:rsidRPr="00BD0E59" w:rsidRDefault="0004615A" w:rsidP="00AD12FB">
            <w:pPr>
              <w:rPr>
                <w:highlight w:val="white"/>
                <w:lang w:val="en-US"/>
              </w:rPr>
            </w:pPr>
            <w:r w:rsidRPr="00BD0E59">
              <w:rPr>
                <w:highlight w:val="white"/>
                <w:lang w:val="en-US"/>
              </w:rPr>
              <w:t xml:space="preserve">receive an alert when scores indicated a clinically relevant deterioration in functioning or increase in symptoms </w:t>
            </w:r>
            <w:sdt>
              <w:sdtPr>
                <w:rPr>
                  <w:color w:val="000000"/>
                  <w:highlight w:val="white"/>
                  <w:lang w:val="en-US"/>
                </w:rPr>
                <w:tag w:val="MENDELEY_CITATION_v3_eyJjaXRhdGlvbklEIjoiTUVOREVMRVlfQ0lUQVRJT05fNTI5YmYzYTEtN2Y0ZS00YTFlLTk2MDMtMmJjYWQ3YTIxOGJi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
                <w:id w:val="1596526740"/>
                <w:placeholder>
                  <w:docPart w:val="DefaultPlaceholder_-1854013440"/>
                </w:placeholder>
              </w:sdtPr>
              <w:sdtEndPr/>
              <w:sdtContent>
                <w:r w:rsidR="0009386D" w:rsidRPr="0009386D">
                  <w:rPr>
                    <w:color w:val="000000"/>
                    <w:highlight w:val="white"/>
                    <w:lang w:val="en-US"/>
                  </w:rPr>
                  <w:t>[12]</w:t>
                </w:r>
              </w:sdtContent>
            </w:sdt>
          </w:p>
        </w:tc>
        <w:tc>
          <w:tcPr>
            <w:tcW w:w="5246" w:type="dxa"/>
            <w:tcBorders>
              <w:top w:val="single" w:sz="5" w:space="0" w:color="B4C6E7"/>
              <w:left w:val="single" w:sz="5" w:space="0" w:color="B4C6E7"/>
              <w:bottom w:val="single" w:sz="10" w:space="0" w:color="000000"/>
              <w:right w:val="single" w:sz="5" w:space="0" w:color="B4C6E7"/>
            </w:tcBorders>
            <w:tcMar>
              <w:top w:w="0" w:type="dxa"/>
              <w:bottom w:w="0" w:type="dxa"/>
            </w:tcMar>
          </w:tcPr>
          <w:p w14:paraId="79FB2713" w14:textId="77777777" w:rsidR="0004615A" w:rsidRPr="00BD0E59" w:rsidRDefault="0004615A" w:rsidP="00AD12FB">
            <w:pPr>
              <w:rPr>
                <w:highlight w:val="white"/>
                <w:lang w:val="en-US"/>
              </w:rPr>
            </w:pPr>
            <w:r w:rsidRPr="00BD0E59">
              <w:rPr>
                <w:highlight w:val="white"/>
                <w:lang w:val="en-US"/>
              </w:rPr>
              <w:t xml:space="preserve"> </w:t>
            </w:r>
          </w:p>
        </w:tc>
      </w:tr>
      <w:tr w:rsidR="0004615A" w:rsidRPr="008351F8" w14:paraId="3F097337" w14:textId="77777777" w:rsidTr="0004615A">
        <w:trPr>
          <w:trHeight w:val="1365"/>
        </w:trPr>
        <w:tc>
          <w:tcPr>
            <w:tcW w:w="1736" w:type="dxa"/>
            <w:tcBorders>
              <w:top w:val="single" w:sz="10" w:space="0" w:color="000000"/>
              <w:left w:val="single" w:sz="5" w:space="0" w:color="B4C6E7"/>
              <w:bottom w:val="single" w:sz="5" w:space="0" w:color="B4C6E7"/>
              <w:right w:val="single" w:sz="5" w:space="0" w:color="B4C6E7"/>
            </w:tcBorders>
            <w:tcMar>
              <w:top w:w="0" w:type="dxa"/>
              <w:bottom w:w="0" w:type="dxa"/>
            </w:tcMar>
          </w:tcPr>
          <w:p w14:paraId="15898B9C" w14:textId="6C79E8C2" w:rsidR="0004615A" w:rsidRPr="00BD0E59" w:rsidRDefault="0004615A" w:rsidP="00AD12FB">
            <w:pPr>
              <w:rPr>
                <w:highlight w:val="white"/>
                <w:lang w:val="en-US"/>
              </w:rPr>
            </w:pPr>
            <w:r w:rsidRPr="00BD0E59">
              <w:rPr>
                <w:highlight w:val="white"/>
                <w:lang w:val="en-US"/>
              </w:rPr>
              <w:t>Different intentions for visualizing PROMs/ different target groups</w:t>
            </w:r>
            <w:r w:rsidR="0036495C">
              <w:rPr>
                <w:highlight w:val="white"/>
                <w:lang w:val="en-US"/>
              </w:rPr>
              <w:t xml:space="preserve"> </w:t>
            </w:r>
            <w:sdt>
              <w:sdtPr>
                <w:rPr>
                  <w:color w:val="000000"/>
                  <w:highlight w:val="white"/>
                  <w:lang w:val="en-US"/>
                </w:rPr>
                <w:tag w:val="MENDELEY_CITATION_v3_eyJjaXRhdGlvbklEIjoiTUVOREVMRVlfQ0lUQVRJT05fYzMwOTVkZGQtZDA5OC00OTQ3LWFhNjctOTkzZjE4MTRjODdl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660924779"/>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p>
        </w:tc>
        <w:tc>
          <w:tcPr>
            <w:tcW w:w="2043" w:type="dxa"/>
            <w:tcBorders>
              <w:top w:val="single" w:sz="10" w:space="0" w:color="000000"/>
              <w:left w:val="single" w:sz="5" w:space="0" w:color="B4C6E7"/>
              <w:bottom w:val="single" w:sz="5" w:space="0" w:color="B4C6E7"/>
              <w:right w:val="single" w:sz="5" w:space="0" w:color="B4C6E7"/>
            </w:tcBorders>
            <w:tcMar>
              <w:top w:w="0" w:type="dxa"/>
              <w:bottom w:w="0" w:type="dxa"/>
            </w:tcMar>
          </w:tcPr>
          <w:p w14:paraId="58BD9BEA" w14:textId="5FCE856E" w:rsidR="0004615A" w:rsidRPr="00BD0E59" w:rsidRDefault="0004615A" w:rsidP="00AD12FB">
            <w:pPr>
              <w:rPr>
                <w:highlight w:val="white"/>
                <w:lang w:val="en-US"/>
              </w:rPr>
            </w:pPr>
            <w:r w:rsidRPr="00BD0E59">
              <w:rPr>
                <w:highlight w:val="white"/>
                <w:lang w:val="en-US"/>
              </w:rPr>
              <w:t xml:space="preserve">Personalized/ Interactive views for deeper analysis </w:t>
            </w:r>
            <w:r w:rsidR="0036495C">
              <w:rPr>
                <w:highlight w:val="white"/>
                <w:lang w:val="en-US"/>
              </w:rPr>
              <w:t xml:space="preserve"> </w:t>
            </w:r>
            <w:sdt>
              <w:sdtPr>
                <w:rPr>
                  <w:color w:val="000000"/>
                  <w:highlight w:val="white"/>
                  <w:lang w:val="en-US"/>
                </w:rPr>
                <w:tag w:val="MENDELEY_CITATION_v3_eyJjaXRhdGlvbklEIjoiTUVOREVMRVlfQ0lUQVRJT05fYjAxOTI1YzUtZTBhYS00NTU1LTlmZmUtNDNjYjA1Y2U4MDFm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646982334"/>
                <w:placeholder>
                  <w:docPart w:val="DefaultPlaceholder_-1854013440"/>
                </w:placeholder>
              </w:sdtPr>
              <w:sdtEndPr/>
              <w:sdtContent>
                <w:r w:rsidR="0009386D" w:rsidRPr="0009386D">
                  <w:rPr>
                    <w:color w:val="000000"/>
                    <w:highlight w:val="white"/>
                    <w:lang w:val="en-US"/>
                  </w:rPr>
                  <w:t>[1]</w:t>
                </w:r>
              </w:sdtContent>
            </w:sdt>
          </w:p>
        </w:tc>
        <w:tc>
          <w:tcPr>
            <w:tcW w:w="5246" w:type="dxa"/>
            <w:tcBorders>
              <w:top w:val="single" w:sz="10" w:space="0" w:color="000000"/>
              <w:left w:val="single" w:sz="5" w:space="0" w:color="B4C6E7"/>
              <w:bottom w:val="single" w:sz="5" w:space="0" w:color="B4C6E7"/>
              <w:right w:val="single" w:sz="5" w:space="0" w:color="B4C6E7"/>
            </w:tcBorders>
            <w:tcMar>
              <w:top w:w="0" w:type="dxa"/>
              <w:bottom w:w="0" w:type="dxa"/>
            </w:tcMar>
          </w:tcPr>
          <w:p w14:paraId="7D133B58" w14:textId="1402F339" w:rsidR="0004615A" w:rsidRPr="00BD0E59" w:rsidRDefault="0004615A" w:rsidP="00AD12FB">
            <w:pPr>
              <w:rPr>
                <w:highlight w:val="white"/>
                <w:lang w:val="en-US"/>
              </w:rPr>
            </w:pPr>
            <w:r w:rsidRPr="00BD0E59">
              <w:rPr>
                <w:highlight w:val="white"/>
                <w:lang w:val="en-US"/>
              </w:rPr>
              <w:t>design multiple formats per target group, as no ‘one-size-fits-all’ solution in graphic visualization exists</w:t>
            </w:r>
            <w:r w:rsidR="0036495C">
              <w:rPr>
                <w:highlight w:val="white"/>
                <w:lang w:val="en-US"/>
              </w:rPr>
              <w:t xml:space="preserve"> </w:t>
            </w:r>
            <w:sdt>
              <w:sdtPr>
                <w:rPr>
                  <w:color w:val="000000"/>
                  <w:highlight w:val="white"/>
                  <w:lang w:val="en-US"/>
                </w:rPr>
                <w:tag w:val="MENDELEY_CITATION_v3_eyJjaXRhdGlvbklEIjoiTUVOREVMRVlfQ0lUQVRJT05fMTZhYTExNDYtM2UxNC00M2IyLThlZTQtMDEzOTkwM2I2OTQ1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
                <w:id w:val="1243143345"/>
                <w:placeholder>
                  <w:docPart w:val="DefaultPlaceholder_-1854013440"/>
                </w:placeholder>
              </w:sdtPr>
              <w:sdtEndPr/>
              <w:sdtContent>
                <w:r w:rsidR="0009386D" w:rsidRPr="0009386D">
                  <w:rPr>
                    <w:color w:val="000000"/>
                    <w:highlight w:val="white"/>
                    <w:lang w:val="en-US"/>
                  </w:rPr>
                  <w:t>[1]</w:t>
                </w:r>
              </w:sdtContent>
            </w:sdt>
            <w:r w:rsidRPr="00BD0E59">
              <w:rPr>
                <w:highlight w:val="white"/>
                <w:lang w:val="en-US"/>
              </w:rPr>
              <w:t xml:space="preserve"> </w:t>
            </w:r>
          </w:p>
          <w:p w14:paraId="65D888EA" w14:textId="3C5C9BE8" w:rsidR="0004615A" w:rsidRPr="00BD0E59" w:rsidRDefault="0004615A" w:rsidP="00AD12FB">
            <w:pPr>
              <w:rPr>
                <w:highlight w:val="white"/>
                <w:lang w:val="en-US"/>
              </w:rPr>
            </w:pPr>
            <w:r w:rsidRPr="00BD0E59">
              <w:rPr>
                <w:highlight w:val="white"/>
                <w:lang w:val="en-US"/>
              </w:rPr>
              <w:t xml:space="preserve">two different dashboards would be more effective— one for physicians with more detailed information and another for patients that was more limited </w:t>
            </w:r>
            <w:sdt>
              <w:sdtPr>
                <w:rPr>
                  <w:color w:val="000000"/>
                  <w:highlight w:val="white"/>
                  <w:lang w:val="en-US"/>
                </w:rPr>
                <w:tag w:val="MENDELEY_CITATION_v3_eyJjaXRhdGlvbklEIjoiTUVOREVMRVlfQ0lUQVRJT05fYTM0OGIyZDgtMjYyNi00NWRhLWEwYjYtYWI1ZjZjMTIxYmZk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
                <w:id w:val="-663003054"/>
                <w:placeholder>
                  <w:docPart w:val="DefaultPlaceholder_-1854013440"/>
                </w:placeholder>
              </w:sdtPr>
              <w:sdtEndPr/>
              <w:sdtContent>
                <w:r w:rsidR="0009386D" w:rsidRPr="0009386D">
                  <w:rPr>
                    <w:color w:val="000000"/>
                    <w:highlight w:val="white"/>
                    <w:lang w:val="en-US"/>
                  </w:rPr>
                  <w:t>[5]</w:t>
                </w:r>
              </w:sdtContent>
            </w:sdt>
          </w:p>
        </w:tc>
      </w:tr>
      <w:tr w:rsidR="0004615A" w:rsidRPr="008351F8" w14:paraId="2651B044" w14:textId="77777777" w:rsidTr="0004615A">
        <w:trPr>
          <w:trHeight w:val="570"/>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6895E8A2" w14:textId="77777777" w:rsidR="0004615A" w:rsidRPr="00BD0E59" w:rsidRDefault="0004615A" w:rsidP="00AD12FB">
            <w:pPr>
              <w:rPr>
                <w:highlight w:val="white"/>
                <w:lang w:val="en-US"/>
              </w:rPr>
            </w:pPr>
            <w:r w:rsidRPr="00BD0E59">
              <w:rPr>
                <w:highlight w:val="white"/>
                <w:lang w:val="en-US"/>
              </w:rPr>
              <w:lastRenderedPageBreak/>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5A0A7F05"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5FB7B96F" w14:textId="50857F4A" w:rsidR="0004615A" w:rsidRPr="00BD0E59" w:rsidRDefault="0004615A" w:rsidP="00AD12FB">
            <w:pPr>
              <w:rPr>
                <w:highlight w:val="white"/>
                <w:lang w:val="en-US"/>
              </w:rPr>
            </w:pPr>
            <w:r w:rsidRPr="00BD0E59">
              <w:rPr>
                <w:highlight w:val="white"/>
                <w:lang w:val="en-US"/>
              </w:rPr>
              <w:t xml:space="preserve">Dynamic dashboard that can be toggled to other formats and include error bars that frame comparison group scores </w:t>
            </w:r>
            <w:sdt>
              <w:sdtPr>
                <w:rPr>
                  <w:color w:val="000000"/>
                  <w:highlight w:val="white"/>
                  <w:lang w:val="en-US"/>
                </w:rPr>
                <w:tag w:val="MENDELEY_CITATION_v3_eyJjaXRhdGlvbklEIjoiTUVOREVMRVlfQ0lUQVRJT05fMTdkY2EwYzUtZThjMC00ZjQ4LWFmYWYtMTQzMGZjZTE3YmUw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
                <w:id w:val="-42450086"/>
                <w:placeholder>
                  <w:docPart w:val="DefaultPlaceholder_-1854013440"/>
                </w:placeholder>
              </w:sdtPr>
              <w:sdtEndPr/>
              <w:sdtContent>
                <w:r w:rsidR="0009386D" w:rsidRPr="0009386D">
                  <w:rPr>
                    <w:color w:val="000000"/>
                    <w:highlight w:val="white"/>
                    <w:lang w:val="en-US"/>
                  </w:rPr>
                  <w:t>[12]</w:t>
                </w:r>
              </w:sdtContent>
            </w:sdt>
          </w:p>
        </w:tc>
      </w:tr>
      <w:tr w:rsidR="0004615A" w:rsidRPr="008351F8" w14:paraId="0798737F" w14:textId="77777777" w:rsidTr="0004615A">
        <w:trPr>
          <w:trHeight w:val="1875"/>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26E3EB7C"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10CDB22A"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3E38BEFD" w14:textId="47F1E5F8" w:rsidR="0004615A" w:rsidRPr="00BD0E59" w:rsidRDefault="0004615A" w:rsidP="00AD12FB">
            <w:pPr>
              <w:rPr>
                <w:highlight w:val="white"/>
                <w:lang w:val="en-US"/>
              </w:rPr>
            </w:pPr>
            <w:r w:rsidRPr="00BD0E59">
              <w:rPr>
                <w:highlight w:val="white"/>
                <w:lang w:val="en-US"/>
              </w:rPr>
              <w:t xml:space="preserve">Customize dashboard to own needs </w:t>
            </w:r>
            <w:sdt>
              <w:sdtPr>
                <w:rPr>
                  <w:color w:val="000000"/>
                  <w:highlight w:val="white"/>
                  <w:lang w:val="en-US"/>
                </w:rPr>
                <w:tag w:val="MENDELEY_CITATION_v3_eyJjaXRhdGlvbklEIjoiTUVOREVMRVlfQ0lUQVRJT05fMjI3NmU4NjctNTVjNi00Nzc5LWJiNmItMDZiOGU2MGU3NmQ2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
                <w:id w:val="2028440135"/>
                <w:placeholder>
                  <w:docPart w:val="DefaultPlaceholder_-1854013440"/>
                </w:placeholder>
              </w:sdtPr>
              <w:sdtEndPr/>
              <w:sdtContent>
                <w:r w:rsidR="0009386D" w:rsidRPr="0009386D">
                  <w:rPr>
                    <w:color w:val="000000"/>
                    <w:highlight w:val="white"/>
                    <w:lang w:val="en-US"/>
                  </w:rPr>
                  <w:t>[5]</w:t>
                </w:r>
              </w:sdtContent>
            </w:sdt>
          </w:p>
          <w:p w14:paraId="2203BF90" w14:textId="494434B3" w:rsidR="0004615A" w:rsidRPr="00BD0E59" w:rsidRDefault="0004615A" w:rsidP="00AD12FB">
            <w:pPr>
              <w:rPr>
                <w:highlight w:val="white"/>
                <w:lang w:val="en-US"/>
              </w:rPr>
            </w:pPr>
            <w:r w:rsidRPr="00BD0E59">
              <w:rPr>
                <w:highlight w:val="white"/>
                <w:lang w:val="en-US"/>
              </w:rPr>
              <w:t xml:space="preserve">predefined views for most users, interactive design to dynamically explore the data for "power users" </w:t>
            </w:r>
            <w:sdt>
              <w:sdtPr>
                <w:rPr>
                  <w:color w:val="000000"/>
                  <w:highlight w:val="white"/>
                  <w:lang w:val="en-US"/>
                </w:rPr>
                <w:tag w:val="MENDELEY_CITATION_v3_eyJjaXRhdGlvbklEIjoiTUVOREVMRVlfQ0lUQVRJT05fYTA0ZTNjNDAtNzYxZi00YTFmLTgxYjMtNjUyYTFmZGIxMTc3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1644238039"/>
                <w:placeholder>
                  <w:docPart w:val="DefaultPlaceholder_-1854013440"/>
                </w:placeholder>
              </w:sdtPr>
              <w:sdtEndPr/>
              <w:sdtContent>
                <w:r w:rsidR="0009386D" w:rsidRPr="0009386D">
                  <w:rPr>
                    <w:color w:val="000000"/>
                    <w:highlight w:val="white"/>
                    <w:lang w:val="en-US"/>
                  </w:rPr>
                  <w:t>[11]</w:t>
                </w:r>
              </w:sdtContent>
            </w:sdt>
          </w:p>
          <w:p w14:paraId="04D8AE04" w14:textId="7CF389C2" w:rsidR="0004615A" w:rsidRPr="00BD0E59" w:rsidRDefault="0004615A" w:rsidP="00AD12FB">
            <w:pPr>
              <w:rPr>
                <w:highlight w:val="white"/>
                <w:lang w:val="en-US"/>
              </w:rPr>
            </w:pPr>
            <w:r w:rsidRPr="00BD0E59">
              <w:rPr>
                <w:highlight w:val="white"/>
                <w:lang w:val="en-US"/>
              </w:rPr>
              <w:t xml:space="preserve">designing PRO Dashboards that enable users to tailor views with outcomes they care about most </w:t>
            </w:r>
            <w:sdt>
              <w:sdtPr>
                <w:rPr>
                  <w:color w:val="000000"/>
                  <w:highlight w:val="white"/>
                  <w:lang w:val="en-US"/>
                </w:rPr>
                <w:tag w:val="MENDELEY_CITATION_v3_eyJjaXRhdGlvbklEIjoiTUVOREVMRVlfQ0lUQVRJT05fMjUzN2IyOWMtODdkYS00ZmU2LWJkYzItOWJjMGFlZDMxNmUy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302508229"/>
                <w:placeholder>
                  <w:docPart w:val="DefaultPlaceholder_-1854013440"/>
                </w:placeholder>
              </w:sdtPr>
              <w:sdtEndPr/>
              <w:sdtContent>
                <w:r w:rsidR="0009386D" w:rsidRPr="0009386D">
                  <w:rPr>
                    <w:color w:val="000000"/>
                    <w:highlight w:val="white"/>
                    <w:lang w:val="en-US"/>
                  </w:rPr>
                  <w:t>[11]</w:t>
                </w:r>
              </w:sdtContent>
            </w:sdt>
          </w:p>
        </w:tc>
      </w:tr>
      <w:tr w:rsidR="0004615A" w:rsidRPr="008351F8" w14:paraId="7FDA86EE" w14:textId="77777777" w:rsidTr="0004615A">
        <w:trPr>
          <w:trHeight w:val="570"/>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7E9390C5"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7E25DA43" w14:textId="77777777" w:rsidR="0004615A" w:rsidRPr="00BD0E59" w:rsidRDefault="0004615A" w:rsidP="00AD12FB">
            <w:pPr>
              <w:rPr>
                <w:highlight w:val="white"/>
                <w:lang w:val="en-US"/>
              </w:rPr>
            </w:pPr>
            <w:r w:rsidRPr="00BD0E59">
              <w:rPr>
                <w:highlight w:val="white"/>
                <w:lang w:val="en-US"/>
              </w:rPr>
              <w:t xml:space="preserve"> </w:t>
            </w:r>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0D33308F" w14:textId="580F7407" w:rsidR="0004615A" w:rsidRPr="00BD0E59" w:rsidRDefault="0004615A" w:rsidP="00AD12FB">
            <w:pPr>
              <w:rPr>
                <w:highlight w:val="white"/>
                <w:lang w:val="en-US"/>
              </w:rPr>
            </w:pPr>
            <w:r w:rsidRPr="00BD0E59">
              <w:rPr>
                <w:highlight w:val="white"/>
                <w:lang w:val="en-US"/>
              </w:rPr>
              <w:t xml:space="preserve">interactive dashboards were better suited for deeper analytics that support QI tasks and “talk with colleagues” to examine unusual patient cases </w:t>
            </w:r>
            <w:sdt>
              <w:sdtPr>
                <w:rPr>
                  <w:color w:val="000000"/>
                  <w:highlight w:val="white"/>
                  <w:lang w:val="en-US"/>
                </w:rPr>
                <w:tag w:val="MENDELEY_CITATION_v3_eyJjaXRhdGlvbklEIjoiTUVOREVMRVlfQ0lUQVRJT05fODA0MjBmM2YtYTA2Mi00NzI2LTg5MDgtNGFkMTVkNjNjMTk0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309603543"/>
                <w:placeholder>
                  <w:docPart w:val="DefaultPlaceholder_-1854013440"/>
                </w:placeholder>
              </w:sdtPr>
              <w:sdtEndPr/>
              <w:sdtContent>
                <w:r w:rsidR="0009386D" w:rsidRPr="0009386D">
                  <w:rPr>
                    <w:color w:val="000000"/>
                    <w:highlight w:val="white"/>
                    <w:lang w:val="en-US"/>
                  </w:rPr>
                  <w:t>[11]</w:t>
                </w:r>
              </w:sdtContent>
            </w:sdt>
          </w:p>
        </w:tc>
      </w:tr>
      <w:tr w:rsidR="0004615A" w:rsidRPr="008351F8" w14:paraId="6929B534" w14:textId="77777777" w:rsidTr="0004615A">
        <w:trPr>
          <w:trHeight w:val="2430"/>
        </w:trPr>
        <w:tc>
          <w:tcPr>
            <w:tcW w:w="1736" w:type="dxa"/>
            <w:tcBorders>
              <w:top w:val="single" w:sz="5" w:space="0" w:color="B4C6E7"/>
              <w:left w:val="single" w:sz="5" w:space="0" w:color="B4C6E7"/>
              <w:bottom w:val="single" w:sz="10" w:space="0" w:color="000000"/>
              <w:right w:val="single" w:sz="5" w:space="0" w:color="B4C6E7"/>
            </w:tcBorders>
            <w:tcMar>
              <w:top w:w="0" w:type="dxa"/>
              <w:bottom w:w="0" w:type="dxa"/>
            </w:tcMar>
          </w:tcPr>
          <w:p w14:paraId="7D77665F"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10" w:space="0" w:color="000000"/>
              <w:right w:val="single" w:sz="5" w:space="0" w:color="B4C6E7"/>
            </w:tcBorders>
            <w:tcMar>
              <w:top w:w="0" w:type="dxa"/>
              <w:bottom w:w="0" w:type="dxa"/>
            </w:tcMar>
          </w:tcPr>
          <w:p w14:paraId="689F4BE9" w14:textId="416F2CD4" w:rsidR="0004615A" w:rsidRPr="0009386D" w:rsidRDefault="0004615A" w:rsidP="00AD12FB">
            <w:pPr>
              <w:rPr>
                <w:highlight w:val="white"/>
                <w:lang w:val="fr-FR"/>
              </w:rPr>
            </w:pPr>
            <w:proofErr w:type="gramStart"/>
            <w:r w:rsidRPr="0009386D">
              <w:rPr>
                <w:highlight w:val="white"/>
                <w:lang w:val="fr-FR"/>
              </w:rPr>
              <w:t>support</w:t>
            </w:r>
            <w:proofErr w:type="gramEnd"/>
            <w:r w:rsidRPr="0009386D">
              <w:rPr>
                <w:highlight w:val="white"/>
                <w:lang w:val="fr-FR"/>
              </w:rPr>
              <w:t xml:space="preserve"> QI </w:t>
            </w:r>
            <w:proofErr w:type="spellStart"/>
            <w:r w:rsidRPr="0009386D">
              <w:rPr>
                <w:highlight w:val="white"/>
                <w:lang w:val="fr-FR"/>
              </w:rPr>
              <w:t>activities</w:t>
            </w:r>
            <w:proofErr w:type="spellEnd"/>
            <w:r w:rsidRPr="0009386D">
              <w:rPr>
                <w:highlight w:val="white"/>
                <w:lang w:val="fr-FR"/>
              </w:rPr>
              <w:t xml:space="preserve"> </w:t>
            </w:r>
            <w:sdt>
              <w:sdtPr>
                <w:rPr>
                  <w:color w:val="000000"/>
                  <w:highlight w:val="white"/>
                </w:rPr>
                <w:tag w:val="MENDELEY_CITATION_v3_eyJjaXRhdGlvbklEIjoiTUVOREVMRVlfQ0lUQVRJT05fOTJkMDBlNzYtNDIzNS00ZGNjLWE5Y2QtZDBkNjk2ZTdmNWZk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434819851"/>
                <w:placeholder>
                  <w:docPart w:val="DefaultPlaceholder_-1854013440"/>
                </w:placeholder>
              </w:sdtPr>
              <w:sdtEndPr/>
              <w:sdtContent>
                <w:r w:rsidR="0009386D" w:rsidRPr="0009386D">
                  <w:rPr>
                    <w:color w:val="000000"/>
                    <w:highlight w:val="white"/>
                    <w:lang w:val="fr-FR"/>
                  </w:rPr>
                  <w:t>[11]</w:t>
                </w:r>
              </w:sdtContent>
            </w:sdt>
          </w:p>
        </w:tc>
        <w:tc>
          <w:tcPr>
            <w:tcW w:w="5246" w:type="dxa"/>
            <w:tcBorders>
              <w:top w:val="single" w:sz="5" w:space="0" w:color="B4C6E7"/>
              <w:left w:val="single" w:sz="5" w:space="0" w:color="B4C6E7"/>
              <w:bottom w:val="single" w:sz="10" w:space="0" w:color="000000"/>
              <w:right w:val="single" w:sz="5" w:space="0" w:color="B4C6E7"/>
            </w:tcBorders>
            <w:tcMar>
              <w:top w:w="0" w:type="dxa"/>
              <w:bottom w:w="0" w:type="dxa"/>
            </w:tcMar>
          </w:tcPr>
          <w:p w14:paraId="42301E29" w14:textId="2FC1133A" w:rsidR="0004615A" w:rsidRPr="00BD0E59" w:rsidRDefault="0004615A" w:rsidP="00AD12FB">
            <w:pPr>
              <w:rPr>
                <w:highlight w:val="white"/>
                <w:lang w:val="en-US"/>
              </w:rPr>
            </w:pPr>
            <w:r w:rsidRPr="00BD0E59">
              <w:rPr>
                <w:highlight w:val="white"/>
                <w:lang w:val="en-US"/>
              </w:rPr>
              <w:t xml:space="preserve">analyzing PROs of their own patients to reflect on their practice </w:t>
            </w:r>
            <w:sdt>
              <w:sdtPr>
                <w:rPr>
                  <w:color w:val="000000"/>
                  <w:highlight w:val="white"/>
                  <w:lang w:val="en-US"/>
                </w:rPr>
                <w:tag w:val="MENDELEY_CITATION_v3_eyJjaXRhdGlvbklEIjoiTUVOREVMRVlfQ0lUQVRJT05fNzU0YTE0MzEtODlkZC00OTI0LWE3NDItZjI0ZDdjYzg0MzAy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1729497220"/>
                <w:placeholder>
                  <w:docPart w:val="DefaultPlaceholder_-1854013440"/>
                </w:placeholder>
              </w:sdtPr>
              <w:sdtEndPr/>
              <w:sdtContent>
                <w:r w:rsidR="0009386D" w:rsidRPr="0009386D">
                  <w:rPr>
                    <w:color w:val="000000"/>
                    <w:highlight w:val="white"/>
                    <w:lang w:val="en-US"/>
                  </w:rPr>
                  <w:t>[11]</w:t>
                </w:r>
              </w:sdtContent>
            </w:sdt>
          </w:p>
          <w:p w14:paraId="4B01CFAE" w14:textId="7A6D47BA" w:rsidR="0004615A" w:rsidRPr="00BD0E59" w:rsidRDefault="0004615A" w:rsidP="00AD12FB">
            <w:pPr>
              <w:rPr>
                <w:highlight w:val="white"/>
                <w:lang w:val="en-US"/>
              </w:rPr>
            </w:pPr>
            <w:r w:rsidRPr="00BD0E59">
              <w:rPr>
                <w:highlight w:val="white"/>
                <w:lang w:val="en-US"/>
              </w:rPr>
              <w:t>clinic-level and institution-level PROs aggregated across</w:t>
            </w:r>
            <w:r>
              <w:rPr>
                <w:highlight w:val="white"/>
                <w:lang w:val="en-US"/>
              </w:rPr>
              <w:t xml:space="preserve"> </w:t>
            </w:r>
            <w:r w:rsidRPr="00BD0E59">
              <w:rPr>
                <w:highlight w:val="white"/>
                <w:lang w:val="en-US"/>
              </w:rPr>
              <w:t>patients</w:t>
            </w:r>
            <w:r>
              <w:rPr>
                <w:highlight w:val="white"/>
                <w:lang w:val="en-US"/>
              </w:rPr>
              <w:t xml:space="preserve">, </w:t>
            </w:r>
            <w:r w:rsidRPr="00BD0E59">
              <w:rPr>
                <w:highlight w:val="white"/>
                <w:lang w:val="en-US"/>
              </w:rPr>
              <w:t xml:space="preserve">better support QI activities </w:t>
            </w:r>
            <w:sdt>
              <w:sdtPr>
                <w:rPr>
                  <w:color w:val="000000"/>
                  <w:highlight w:val="white"/>
                  <w:lang w:val="en-US"/>
                </w:rPr>
                <w:tag w:val="MENDELEY_CITATION_v3_eyJjaXRhdGlvbklEIjoiTUVOREVMRVlfQ0lUQVRJT05fNTMyNzQ0ODMtNTg1NC00ZmM0LTlkM2QtNjYxZmVkNTBkY2U3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1300836887"/>
                <w:placeholder>
                  <w:docPart w:val="DefaultPlaceholder_-1854013440"/>
                </w:placeholder>
              </w:sdtPr>
              <w:sdtEndPr/>
              <w:sdtContent>
                <w:r w:rsidR="0009386D" w:rsidRPr="0009386D">
                  <w:rPr>
                    <w:color w:val="000000"/>
                    <w:highlight w:val="white"/>
                    <w:lang w:val="en-US"/>
                  </w:rPr>
                  <w:t>[11]</w:t>
                </w:r>
              </w:sdtContent>
            </w:sdt>
          </w:p>
          <w:p w14:paraId="1F891650" w14:textId="3D96FFF8" w:rsidR="0004615A" w:rsidRPr="00BD0E59" w:rsidRDefault="0004615A" w:rsidP="00AD12FB">
            <w:pPr>
              <w:rPr>
                <w:highlight w:val="white"/>
                <w:lang w:val="en-US"/>
              </w:rPr>
            </w:pPr>
            <w:r w:rsidRPr="00BD0E59">
              <w:rPr>
                <w:highlight w:val="white"/>
                <w:lang w:val="en-US"/>
              </w:rPr>
              <w:t xml:space="preserve">in an exploratory study, participants warned that providing comparison data can have </w:t>
            </w:r>
            <w:r w:rsidRPr="00BD0E59">
              <w:rPr>
                <w:highlight w:val="white"/>
                <w:lang w:val="en-US"/>
              </w:rPr>
              <w:br/>
              <w:t xml:space="preserve"> unintended consequences, such as negative comparisons leading to reputational damage when the health-service or healthcare professional is reported to be lesser performing in their PROs results</w:t>
            </w:r>
            <w:r w:rsidR="0045275F">
              <w:rPr>
                <w:highlight w:val="white"/>
                <w:lang w:val="en-US"/>
              </w:rPr>
              <w:t xml:space="preserve"> </w:t>
            </w:r>
            <w:sdt>
              <w:sdtPr>
                <w:rPr>
                  <w:color w:val="000000"/>
                  <w:highlight w:val="white"/>
                  <w:lang w:val="en-US"/>
                </w:rPr>
                <w:tag w:val="MENDELEY_CITATION_v3_eyJjaXRhdGlvbklEIjoiTUVOREVMRVlfQ0lUQVRJT05fZTc0NTQ3NTYtZDBjNS00MjFmLWE4MDMtZjBhYWM4YWFiODFh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
                <w:id w:val="-1026012196"/>
                <w:placeholder>
                  <w:docPart w:val="DefaultPlaceholder_-1854013440"/>
                </w:placeholder>
              </w:sdtPr>
              <w:sdtEndPr/>
              <w:sdtContent>
                <w:r w:rsidR="0009386D" w:rsidRPr="0009386D">
                  <w:rPr>
                    <w:color w:val="000000"/>
                    <w:highlight w:val="white"/>
                    <w:lang w:val="en-US"/>
                  </w:rPr>
                  <w:t>[2]</w:t>
                </w:r>
              </w:sdtContent>
            </w:sdt>
            <w:r w:rsidRPr="00BD0E59">
              <w:rPr>
                <w:highlight w:val="white"/>
                <w:lang w:val="en-US"/>
              </w:rPr>
              <w:t xml:space="preserve"> </w:t>
            </w:r>
          </w:p>
        </w:tc>
      </w:tr>
      <w:tr w:rsidR="0004615A" w:rsidRPr="008351F8" w14:paraId="2E872DD8" w14:textId="77777777" w:rsidTr="0004615A">
        <w:trPr>
          <w:trHeight w:val="1080"/>
        </w:trPr>
        <w:tc>
          <w:tcPr>
            <w:tcW w:w="1736" w:type="dxa"/>
            <w:tcBorders>
              <w:top w:val="single" w:sz="10" w:space="0" w:color="000000"/>
              <w:left w:val="single" w:sz="5" w:space="0" w:color="B4C6E7"/>
              <w:bottom w:val="single" w:sz="5" w:space="0" w:color="B4C6E7"/>
              <w:right w:val="single" w:sz="5" w:space="0" w:color="B4C6E7"/>
            </w:tcBorders>
            <w:tcMar>
              <w:top w:w="0" w:type="dxa"/>
              <w:bottom w:w="0" w:type="dxa"/>
            </w:tcMar>
          </w:tcPr>
          <w:p w14:paraId="00198A4D" w14:textId="6B27C88E" w:rsidR="0004615A" w:rsidRPr="00BD0E59" w:rsidRDefault="0004615A" w:rsidP="00AD12FB">
            <w:pPr>
              <w:rPr>
                <w:highlight w:val="white"/>
                <w:lang w:val="en-US"/>
              </w:rPr>
            </w:pPr>
            <w:r w:rsidRPr="00BD0E59">
              <w:rPr>
                <w:highlight w:val="white"/>
                <w:lang w:val="en-US"/>
              </w:rPr>
              <w:t xml:space="preserve">Easy to use in busy clinical routine / efficient </w:t>
            </w:r>
            <w:sdt>
              <w:sdtPr>
                <w:rPr>
                  <w:color w:val="000000"/>
                  <w:highlight w:val="white"/>
                  <w:lang w:val="en-US"/>
                </w:rPr>
                <w:tag w:val="MENDELEY_CITATION_v3_eyJjaXRhdGlvbklEIjoiTUVOREVMRVlfQ0lUQVRJT05fMTgwMDdlNTAtYjYwYi00MDJiLTg2ZjUtZDZhNWZhZjRjZjU1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
                <w:id w:val="1285774725"/>
                <w:placeholder>
                  <w:docPart w:val="DefaultPlaceholder_-1854013440"/>
                </w:placeholder>
              </w:sdtPr>
              <w:sdtEndPr/>
              <w:sdtContent>
                <w:r w:rsidR="0009386D" w:rsidRPr="0009386D">
                  <w:rPr>
                    <w:color w:val="000000"/>
                    <w:highlight w:val="white"/>
                    <w:lang w:val="en-US"/>
                  </w:rPr>
                  <w:t>[10]</w:t>
                </w:r>
              </w:sdtContent>
            </w:sdt>
            <w:r w:rsidR="00011795">
              <w:rPr>
                <w:highlight w:val="white"/>
                <w:lang w:val="en-US"/>
              </w:rPr>
              <w:t xml:space="preserve"> </w:t>
            </w:r>
            <w:sdt>
              <w:sdtPr>
                <w:rPr>
                  <w:color w:val="000000"/>
                  <w:highlight w:val="white"/>
                  <w:lang w:val="en-US"/>
                </w:rPr>
                <w:tag w:val="MENDELEY_CITATION_v3_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"/>
                <w:id w:val="1183478915"/>
                <w:placeholder>
                  <w:docPart w:val="DefaultPlaceholder_-1854013440"/>
                </w:placeholder>
              </w:sdtPr>
              <w:sdtEndPr/>
              <w:sdtContent>
                <w:r w:rsidR="0009386D" w:rsidRPr="0009386D">
                  <w:rPr>
                    <w:color w:val="000000"/>
                    <w:highlight w:val="white"/>
                    <w:lang w:val="en-US"/>
                  </w:rPr>
                  <w:t>[17]</w:t>
                </w:r>
              </w:sdtContent>
            </w:sdt>
          </w:p>
        </w:tc>
        <w:tc>
          <w:tcPr>
            <w:tcW w:w="2043" w:type="dxa"/>
            <w:tcBorders>
              <w:top w:val="single" w:sz="10" w:space="0" w:color="000000"/>
              <w:left w:val="single" w:sz="5" w:space="0" w:color="B4C6E7"/>
              <w:bottom w:val="single" w:sz="5" w:space="0" w:color="B4C6E7"/>
              <w:right w:val="single" w:sz="5" w:space="0" w:color="B4C6E7"/>
            </w:tcBorders>
            <w:tcMar>
              <w:top w:w="0" w:type="dxa"/>
              <w:bottom w:w="0" w:type="dxa"/>
            </w:tcMar>
          </w:tcPr>
          <w:p w14:paraId="6EDB497E" w14:textId="77777777" w:rsidR="0004615A" w:rsidRPr="00BD0E59" w:rsidRDefault="0004615A" w:rsidP="00AD12FB">
            <w:pPr>
              <w:rPr>
                <w:highlight w:val="white"/>
                <w:lang w:val="en-US"/>
              </w:rPr>
            </w:pPr>
            <w:r w:rsidRPr="00BD0E59">
              <w:rPr>
                <w:highlight w:val="white"/>
                <w:lang w:val="en-US"/>
              </w:rPr>
              <w:t>Easy to find PROMs-visualizations for one specific patient</w:t>
            </w:r>
          </w:p>
        </w:tc>
        <w:tc>
          <w:tcPr>
            <w:tcW w:w="5246" w:type="dxa"/>
            <w:tcBorders>
              <w:top w:val="single" w:sz="10" w:space="0" w:color="000000"/>
              <w:left w:val="single" w:sz="5" w:space="0" w:color="B4C6E7"/>
              <w:bottom w:val="single" w:sz="5" w:space="0" w:color="B4C6E7"/>
              <w:right w:val="single" w:sz="5" w:space="0" w:color="B4C6E7"/>
            </w:tcBorders>
            <w:tcMar>
              <w:top w:w="0" w:type="dxa"/>
              <w:bottom w:w="0" w:type="dxa"/>
            </w:tcMar>
          </w:tcPr>
          <w:p w14:paraId="6D9F5657" w14:textId="508F27B4" w:rsidR="0004615A" w:rsidRPr="00BD0E59" w:rsidRDefault="0004615A" w:rsidP="00AD12FB">
            <w:pPr>
              <w:rPr>
                <w:highlight w:val="white"/>
                <w:lang w:val="en-US"/>
              </w:rPr>
            </w:pPr>
            <w:r w:rsidRPr="00BD0E59">
              <w:rPr>
                <w:highlight w:val="white"/>
                <w:lang w:val="en-US"/>
              </w:rPr>
              <w:t xml:space="preserve">a list of their patients from which each individual dashboard could be quickly accessed </w:t>
            </w:r>
            <w:sdt>
              <w:sdtPr>
                <w:rPr>
                  <w:color w:val="000000"/>
                  <w:highlight w:val="white"/>
                  <w:lang w:val="en-US"/>
                </w:rPr>
                <w:tag w:val="MENDELEY_CITATION_v3_eyJjaXRhdGlvbklEIjoiTUVOREVMRVlfQ0lUQVRJT05fZmZkNzU1MGItZDZlYi00MzgzLTk5OTYtMDFiN2Y2MTFkMjM4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
                <w:id w:val="-290595386"/>
                <w:placeholder>
                  <w:docPart w:val="DefaultPlaceholder_-1854013440"/>
                </w:placeholder>
              </w:sdtPr>
              <w:sdtEndPr/>
              <w:sdtContent>
                <w:r w:rsidR="0009386D" w:rsidRPr="0009386D">
                  <w:rPr>
                    <w:color w:val="000000"/>
                    <w:highlight w:val="white"/>
                    <w:lang w:val="en-US"/>
                  </w:rPr>
                  <w:t>[13]</w:t>
                </w:r>
              </w:sdtContent>
            </w:sdt>
          </w:p>
          <w:p w14:paraId="14C040EB" w14:textId="5A7DFF53" w:rsidR="0004615A" w:rsidRPr="00BD0E59" w:rsidRDefault="0004615A" w:rsidP="00AD12FB">
            <w:pPr>
              <w:rPr>
                <w:highlight w:val="white"/>
                <w:lang w:val="en-US"/>
              </w:rPr>
            </w:pPr>
            <w:r w:rsidRPr="00BD0E59">
              <w:rPr>
                <w:highlight w:val="white"/>
                <w:lang w:val="en-US"/>
              </w:rPr>
              <w:t xml:space="preserve">presentation of patient-level and provider-level PROs appear to provide the best support for patient care activities </w:t>
            </w:r>
            <w:sdt>
              <w:sdtPr>
                <w:rPr>
                  <w:color w:val="000000"/>
                  <w:highlight w:val="white"/>
                  <w:lang w:val="en-US"/>
                </w:rPr>
                <w:tag w:val="MENDELEY_CITATION_v3_eyJjaXRhdGlvbklEIjoiTUVOREVMRVlfQ0lUQVRJT05fNWI3YjA0M2EtY2I3OS00ZmRkLWIzN2ItNjUyZDcwZmE5MDQx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1465660700"/>
                <w:placeholder>
                  <w:docPart w:val="DefaultPlaceholder_-1854013440"/>
                </w:placeholder>
              </w:sdtPr>
              <w:sdtEndPr/>
              <w:sdtContent>
                <w:r w:rsidR="0009386D" w:rsidRPr="0009386D">
                  <w:rPr>
                    <w:color w:val="000000"/>
                    <w:highlight w:val="white"/>
                    <w:lang w:val="en-US"/>
                  </w:rPr>
                  <w:t>[11]</w:t>
                </w:r>
              </w:sdtContent>
            </w:sdt>
          </w:p>
        </w:tc>
      </w:tr>
      <w:tr w:rsidR="0004615A" w:rsidRPr="008351F8" w14:paraId="73D18D9D" w14:textId="77777777" w:rsidTr="0004615A">
        <w:trPr>
          <w:trHeight w:val="1590"/>
        </w:trPr>
        <w:tc>
          <w:tcPr>
            <w:tcW w:w="1736" w:type="dxa"/>
            <w:tcBorders>
              <w:top w:val="single" w:sz="5" w:space="0" w:color="B4C6E7"/>
              <w:left w:val="single" w:sz="5" w:space="0" w:color="B4C6E7"/>
              <w:bottom w:val="single" w:sz="5" w:space="0" w:color="B4C6E7"/>
              <w:right w:val="single" w:sz="5" w:space="0" w:color="B4C6E7"/>
            </w:tcBorders>
            <w:tcMar>
              <w:top w:w="0" w:type="dxa"/>
              <w:bottom w:w="0" w:type="dxa"/>
            </w:tcMar>
          </w:tcPr>
          <w:p w14:paraId="12F69355" w14:textId="77777777" w:rsidR="0004615A" w:rsidRPr="00BD0E59" w:rsidRDefault="0004615A" w:rsidP="00AD12FB">
            <w:pPr>
              <w:rPr>
                <w:highlight w:val="white"/>
                <w:lang w:val="en-US"/>
              </w:rPr>
            </w:pPr>
            <w:r w:rsidRPr="00BD0E59">
              <w:rPr>
                <w:highlight w:val="white"/>
                <w:lang w:val="en-US"/>
              </w:rPr>
              <w:t xml:space="preserve"> </w:t>
            </w:r>
          </w:p>
        </w:tc>
        <w:tc>
          <w:tcPr>
            <w:tcW w:w="2043" w:type="dxa"/>
            <w:tcBorders>
              <w:top w:val="single" w:sz="5" w:space="0" w:color="B4C6E7"/>
              <w:left w:val="single" w:sz="5" w:space="0" w:color="B4C6E7"/>
              <w:bottom w:val="single" w:sz="5" w:space="0" w:color="B4C6E7"/>
              <w:right w:val="single" w:sz="5" w:space="0" w:color="B4C6E7"/>
            </w:tcBorders>
            <w:tcMar>
              <w:top w:w="0" w:type="dxa"/>
              <w:bottom w:w="0" w:type="dxa"/>
            </w:tcMar>
          </w:tcPr>
          <w:p w14:paraId="187EF1E2" w14:textId="256BEBB6" w:rsidR="0004615A" w:rsidRPr="00BD0E59" w:rsidRDefault="0004615A" w:rsidP="00AD12FB">
            <w:pPr>
              <w:rPr>
                <w:highlight w:val="white"/>
                <w:lang w:val="en-US"/>
              </w:rPr>
            </w:pPr>
            <w:r w:rsidRPr="00BD0E59">
              <w:rPr>
                <w:highlight w:val="white"/>
                <w:lang w:val="en-US"/>
              </w:rPr>
              <w:t xml:space="preserve">usable across a range of users (users that are more or less open to new tools); usable by individuals with varied workflows and experience </w:t>
            </w:r>
            <w:sdt>
              <w:sdtPr>
                <w:rPr>
                  <w:color w:val="000000"/>
                  <w:highlight w:val="white"/>
                  <w:lang w:val="en-US"/>
                </w:rPr>
                <w:tag w:val="MENDELEY_CITATION_v3_eyJjaXRhdGlvbklEIjoiTUVOREVMRVlfQ0lUQVRJT05fNTFiZDk3NjktNWQ0YS00ZTk2LTliMTEtNWEyNWVlYzk5ZDky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
                <w:id w:val="-392199900"/>
                <w:placeholder>
                  <w:docPart w:val="DefaultPlaceholder_-1854013440"/>
                </w:placeholder>
              </w:sdtPr>
              <w:sdtEndPr/>
              <w:sdtContent>
                <w:r w:rsidR="0009386D" w:rsidRPr="0009386D">
                  <w:rPr>
                    <w:color w:val="000000"/>
                    <w:highlight w:val="white"/>
                    <w:lang w:val="en-US"/>
                  </w:rPr>
                  <w:t>[11]</w:t>
                </w:r>
              </w:sdtContent>
            </w:sdt>
          </w:p>
        </w:tc>
        <w:tc>
          <w:tcPr>
            <w:tcW w:w="5246" w:type="dxa"/>
            <w:tcBorders>
              <w:top w:val="single" w:sz="5" w:space="0" w:color="B4C6E7"/>
              <w:left w:val="single" w:sz="5" w:space="0" w:color="B4C6E7"/>
              <w:bottom w:val="single" w:sz="5" w:space="0" w:color="B4C6E7"/>
              <w:right w:val="single" w:sz="5" w:space="0" w:color="B4C6E7"/>
            </w:tcBorders>
            <w:tcMar>
              <w:top w:w="0" w:type="dxa"/>
              <w:bottom w:w="0" w:type="dxa"/>
            </w:tcMar>
          </w:tcPr>
          <w:p w14:paraId="591221F3" w14:textId="447FDAF5" w:rsidR="0004615A" w:rsidRPr="00BD0E59" w:rsidRDefault="0004615A" w:rsidP="00AD12FB">
            <w:pPr>
              <w:rPr>
                <w:highlight w:val="white"/>
                <w:lang w:val="en-US"/>
              </w:rPr>
            </w:pPr>
            <w:r w:rsidRPr="00BD0E59">
              <w:rPr>
                <w:highlight w:val="white"/>
                <w:lang w:val="en-US"/>
              </w:rPr>
              <w:t>Concern: utilization of HRQOL dashboards in their clinic could adversely impact the efficiency of their clinics and inhibit patient throughput</w:t>
            </w:r>
            <w:r w:rsidR="00011795">
              <w:rPr>
                <w:highlight w:val="white"/>
                <w:lang w:val="en-US"/>
              </w:rPr>
              <w:t xml:space="preserve"> </w:t>
            </w:r>
            <w:sdt>
              <w:sdtPr>
                <w:rPr>
                  <w:color w:val="000000"/>
                  <w:highlight w:val="white"/>
                  <w:lang w:val="en-US"/>
                </w:rPr>
                <w:tag w:val="MENDELEY_CITATION_v3_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"/>
                <w:id w:val="1574548895"/>
                <w:placeholder>
                  <w:docPart w:val="DefaultPlaceholder_-1854013440"/>
                </w:placeholder>
              </w:sdtPr>
              <w:sdtEndPr/>
              <w:sdtContent>
                <w:r w:rsidR="0009386D" w:rsidRPr="0009386D">
                  <w:rPr>
                    <w:color w:val="000000"/>
                    <w:highlight w:val="white"/>
                    <w:lang w:val="en-US"/>
                  </w:rPr>
                  <w:t>[17]</w:t>
                </w:r>
              </w:sdtContent>
            </w:sdt>
          </w:p>
          <w:p w14:paraId="27AD3F9F" w14:textId="74393B68" w:rsidR="0004615A" w:rsidRPr="00BD0E59" w:rsidRDefault="0004615A" w:rsidP="00AD12FB">
            <w:pPr>
              <w:rPr>
                <w:highlight w:val="white"/>
                <w:lang w:val="en-US"/>
              </w:rPr>
            </w:pPr>
            <w:r w:rsidRPr="00BD0E59">
              <w:rPr>
                <w:highlight w:val="white"/>
                <w:lang w:val="en-US"/>
              </w:rPr>
              <w:t>concern: information overload</w:t>
            </w:r>
            <w:r w:rsidR="00986A5E">
              <w:rPr>
                <w:highlight w:val="white"/>
                <w:lang w:val="en-US"/>
              </w:rPr>
              <w:t xml:space="preserve"> </w:t>
            </w:r>
            <w:sdt>
              <w:sdtPr>
                <w:rPr>
                  <w:color w:val="000000"/>
                  <w:highlight w:val="white"/>
                  <w:lang w:val="en-US"/>
                </w:rPr>
                <w:tag w:val="MENDELEY_CITATION_v3_eyJjaXRhdGlvbklEIjoiTUVOREVMRVlfQ0lUQVRJT05fYjVjZGY2MWUtZGFjZi00YmZiLTlmNDEtMTg0MmMxNWE4NGM5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
                <w:id w:val="895004661"/>
                <w:placeholder>
                  <w:docPart w:val="DefaultPlaceholder_-1854013440"/>
                </w:placeholder>
              </w:sdtPr>
              <w:sdtEndPr/>
              <w:sdtContent>
                <w:r w:rsidR="0009386D" w:rsidRPr="0009386D">
                  <w:rPr>
                    <w:color w:val="000000"/>
                    <w:highlight w:val="white"/>
                    <w:lang w:val="en-US"/>
                  </w:rPr>
                  <w:t>[10]</w:t>
                </w:r>
              </w:sdtContent>
            </w:sdt>
            <w:r w:rsidRPr="00BD0E59">
              <w:rPr>
                <w:highlight w:val="white"/>
                <w:lang w:val="en-US"/>
              </w:rPr>
              <w:t xml:space="preserve"> </w:t>
            </w:r>
          </w:p>
          <w:p w14:paraId="3C6E7028" w14:textId="2AACE7FF" w:rsidR="0004615A" w:rsidRPr="00BD0E59" w:rsidRDefault="0004615A" w:rsidP="00AD12FB">
            <w:pPr>
              <w:rPr>
                <w:highlight w:val="white"/>
                <w:lang w:val="en-US"/>
              </w:rPr>
            </w:pPr>
            <w:r w:rsidRPr="00BD0E59">
              <w:rPr>
                <w:highlight w:val="white"/>
                <w:lang w:val="en-US"/>
              </w:rPr>
              <w:t>concern: possibility of identifying problems without access to intervention</w:t>
            </w:r>
            <w:r w:rsidR="00986A5E">
              <w:rPr>
                <w:highlight w:val="white"/>
                <w:lang w:val="en-US"/>
              </w:rPr>
              <w:t xml:space="preserve"> </w:t>
            </w:r>
            <w:sdt>
              <w:sdtPr>
                <w:rPr>
                  <w:color w:val="000000"/>
                  <w:highlight w:val="white"/>
                  <w:lang w:val="en-US"/>
                </w:rPr>
                <w:tag w:val="MENDELEY_CITATION_v3_eyJjaXRhdGlvbklEIjoiTUVOREVMRVlfQ0lUQVRJT05fOGFmMDAyN2QtNmMyMC00MDEwLTkxMjItZmJhYzJlNzAwN2E4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
                <w:id w:val="1944191139"/>
                <w:placeholder>
                  <w:docPart w:val="DefaultPlaceholder_-1854013440"/>
                </w:placeholder>
              </w:sdtPr>
              <w:sdtEndPr/>
              <w:sdtContent>
                <w:r w:rsidR="0009386D" w:rsidRPr="0009386D">
                  <w:rPr>
                    <w:color w:val="000000"/>
                    <w:highlight w:val="white"/>
                    <w:lang w:val="en-US"/>
                  </w:rPr>
                  <w:t>[10]</w:t>
                </w:r>
              </w:sdtContent>
            </w:sdt>
          </w:p>
        </w:tc>
      </w:tr>
    </w:tbl>
    <w:p w14:paraId="4932AD21" w14:textId="77777777" w:rsidR="000B4614" w:rsidRDefault="000B4614" w:rsidP="000B4614">
      <w:pPr>
        <w:rPr>
          <w:lang w:val="en-US"/>
        </w:rPr>
      </w:pPr>
    </w:p>
    <w:p w14:paraId="3828B6D0" w14:textId="77777777" w:rsidR="00BD0E59" w:rsidRDefault="00BD0E59" w:rsidP="000B4614">
      <w:pPr>
        <w:rPr>
          <w:lang w:val="en-US"/>
        </w:rPr>
      </w:pPr>
      <w:r>
        <w:rPr>
          <w:lang w:val="en-US"/>
        </w:rPr>
        <w:br w:type="page"/>
      </w:r>
    </w:p>
    <w:p w14:paraId="6F9DC115" w14:textId="2020A909" w:rsidR="000B4614" w:rsidRDefault="000B4614" w:rsidP="0009386D">
      <w:pPr>
        <w:pStyle w:val="berschrift1"/>
      </w:pPr>
      <w:r>
        <w:lastRenderedPageBreak/>
        <w:t xml:space="preserve">Low-fidelity </w:t>
      </w:r>
      <w:r w:rsidR="00BD0E59">
        <w:t>prototypes</w:t>
      </w:r>
      <w:r w:rsidR="0009386D">
        <w:t xml:space="preserve"> (</w:t>
      </w:r>
      <w:r>
        <w:t>paper</w:t>
      </w:r>
      <w:r w:rsidR="0009386D">
        <w:t>-based)</w:t>
      </w:r>
      <w:r>
        <w:t xml:space="preserve"> </w:t>
      </w:r>
      <w:r w:rsidR="0009386D">
        <w:t xml:space="preserve">developed in </w:t>
      </w:r>
      <w:r w:rsidR="004A1B35">
        <w:t xml:space="preserve">the co-design </w:t>
      </w:r>
      <w:r>
        <w:t>workshop</w:t>
      </w:r>
    </w:p>
    <w:p w14:paraId="686F3383" w14:textId="77777777" w:rsidR="00F437BF" w:rsidRDefault="00BD0E59" w:rsidP="00F437BF">
      <w:pPr>
        <w:keepNext/>
      </w:pPr>
      <w:r>
        <w:rPr>
          <w:b/>
          <w:noProof/>
          <w:lang w:eastAsia="de-DE"/>
        </w:rPr>
        <w:drawing>
          <wp:inline distT="0" distB="0" distL="0" distR="0" wp14:anchorId="37034497" wp14:editId="29569CC9">
            <wp:extent cx="4968000" cy="3598052"/>
            <wp:effectExtent l="0" t="0" r="4445" b="2540"/>
            <wp:docPr id="26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68000" cy="3598052"/>
                    </a:xfrm>
                    <a:prstGeom prst="rect">
                      <a:avLst/>
                    </a:prstGeom>
                    <a:noFill/>
                  </pic:spPr>
                </pic:pic>
              </a:graphicData>
            </a:graphic>
          </wp:inline>
        </w:drawing>
      </w:r>
    </w:p>
    <w:p w14:paraId="6FFEF6D0" w14:textId="3D1612F3" w:rsidR="00BD0E59" w:rsidRPr="008351F8" w:rsidRDefault="000E2D08" w:rsidP="008351F8">
      <w:pPr>
        <w:pStyle w:val="Beschriftung"/>
      </w:pPr>
      <w:r w:rsidRPr="008351F8">
        <w:t>Figure</w:t>
      </w:r>
      <w:r w:rsidR="00F437BF" w:rsidRPr="008351F8">
        <w:t xml:space="preserve"> </w:t>
      </w:r>
      <w:fldSimple w:instr=" SEQ Abbildung \* ARABIC ">
        <w:r w:rsidR="00F437BF" w:rsidRPr="008351F8">
          <w:t>1</w:t>
        </w:r>
      </w:fldSimple>
      <w:r w:rsidR="00F437BF" w:rsidRPr="008351F8">
        <w:t>: Prototype of design group 1, summary tab</w:t>
      </w:r>
    </w:p>
    <w:p w14:paraId="4E0DD64C" w14:textId="77777777" w:rsidR="00F437BF" w:rsidRPr="00F437BF" w:rsidRDefault="00F437BF" w:rsidP="00F437BF">
      <w:pPr>
        <w:rPr>
          <w:lang w:val="en-US" w:eastAsia="de-DE"/>
        </w:rPr>
      </w:pPr>
    </w:p>
    <w:p w14:paraId="383D3D63" w14:textId="77777777" w:rsidR="00F437BF" w:rsidRDefault="00BD0E59" w:rsidP="00F437BF">
      <w:pPr>
        <w:keepNext/>
      </w:pPr>
      <w:r>
        <w:rPr>
          <w:noProof/>
          <w:lang w:eastAsia="de-DE"/>
        </w:rPr>
        <w:drawing>
          <wp:inline distT="0" distB="0" distL="0" distR="0" wp14:anchorId="3C3B9D80" wp14:editId="561612D6">
            <wp:extent cx="4968122" cy="3416061"/>
            <wp:effectExtent l="0" t="0" r="4445"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12032" cy="3446254"/>
                    </a:xfrm>
                    <a:prstGeom prst="rect">
                      <a:avLst/>
                    </a:prstGeom>
                    <a:noFill/>
                  </pic:spPr>
                </pic:pic>
              </a:graphicData>
            </a:graphic>
          </wp:inline>
        </w:drawing>
      </w:r>
    </w:p>
    <w:p w14:paraId="2068C241" w14:textId="36D3C776" w:rsidR="00F437BF" w:rsidRPr="00F437BF" w:rsidRDefault="000E2D08" w:rsidP="008351F8">
      <w:pPr>
        <w:pStyle w:val="Beschriftung"/>
      </w:pPr>
      <w:r>
        <w:t>Figure</w:t>
      </w:r>
      <w:r w:rsidR="00F437BF" w:rsidRPr="00F437BF">
        <w:t xml:space="preserve"> </w:t>
      </w:r>
      <w:r w:rsidR="00F437BF">
        <w:fldChar w:fldCharType="begin"/>
      </w:r>
      <w:r w:rsidR="00F437BF" w:rsidRPr="00F437BF">
        <w:instrText xml:space="preserve"> SEQ Abbildung \* ARABIC </w:instrText>
      </w:r>
      <w:r w:rsidR="00F437BF">
        <w:fldChar w:fldCharType="separate"/>
      </w:r>
      <w:r w:rsidR="00F437BF">
        <w:rPr>
          <w:noProof/>
        </w:rPr>
        <w:t>2</w:t>
      </w:r>
      <w:r w:rsidR="00F437BF">
        <w:fldChar w:fldCharType="end"/>
      </w:r>
      <w:r w:rsidR="00F437BF" w:rsidRPr="00F437BF">
        <w:t xml:space="preserve">: </w:t>
      </w:r>
      <w:r w:rsidR="00F437BF" w:rsidRPr="0009386D">
        <w:rPr>
          <w:lang w:eastAsia="de-DE"/>
        </w:rPr>
        <w:t>Prototype of design group 1</w:t>
      </w:r>
      <w:r w:rsidR="00F437BF">
        <w:rPr>
          <w:lang w:eastAsia="de-DE"/>
        </w:rPr>
        <w:t>, clinical data tab</w:t>
      </w:r>
    </w:p>
    <w:p w14:paraId="380870E2" w14:textId="496B6638" w:rsidR="00BD0E59" w:rsidRPr="00F437BF" w:rsidRDefault="00BD0E59" w:rsidP="00BD0E59">
      <w:pPr>
        <w:rPr>
          <w:lang w:val="en-US"/>
        </w:rPr>
      </w:pPr>
      <w:r w:rsidRPr="00F437BF">
        <w:rPr>
          <w:b/>
          <w:lang w:val="en-US"/>
        </w:rPr>
        <w:br w:type="page"/>
      </w:r>
    </w:p>
    <w:p w14:paraId="7E4E05AD" w14:textId="77777777" w:rsidR="00F437BF" w:rsidRDefault="00BD0E59" w:rsidP="00F437BF">
      <w:pPr>
        <w:keepNext/>
      </w:pPr>
      <w:r>
        <w:rPr>
          <w:b/>
          <w:noProof/>
          <w:lang w:eastAsia="de-DE"/>
        </w:rPr>
        <w:lastRenderedPageBreak/>
        <w:drawing>
          <wp:inline distT="0" distB="0" distL="0" distR="0" wp14:anchorId="27DD85B1" wp14:editId="785EAAFE">
            <wp:extent cx="4864547" cy="3330053"/>
            <wp:effectExtent l="0" t="0" r="0" b="3810"/>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
                      <a:extLst>
                        <a:ext uri="{28A0092B-C50C-407E-A947-70E740481C1C}">
                          <a14:useLocalDpi xmlns:a14="http://schemas.microsoft.com/office/drawing/2010/main" val="0"/>
                        </a:ext>
                      </a:extLst>
                    </a:blip>
                    <a:srcRect t="7330" b="8675"/>
                    <a:stretch/>
                  </pic:blipFill>
                  <pic:spPr bwMode="auto">
                    <a:xfrm>
                      <a:off x="0" y="0"/>
                      <a:ext cx="4889222" cy="3346945"/>
                    </a:xfrm>
                    <a:prstGeom prst="rect">
                      <a:avLst/>
                    </a:prstGeom>
                    <a:noFill/>
                    <a:ln>
                      <a:noFill/>
                    </a:ln>
                    <a:extLst>
                      <a:ext uri="{53640926-AAD7-44D8-BBD7-CCE9431645EC}">
                        <a14:shadowObscured xmlns:a14="http://schemas.microsoft.com/office/drawing/2010/main"/>
                      </a:ext>
                    </a:extLst>
                  </pic:spPr>
                </pic:pic>
              </a:graphicData>
            </a:graphic>
          </wp:inline>
        </w:drawing>
      </w:r>
    </w:p>
    <w:p w14:paraId="35DCF7E1" w14:textId="7872597E" w:rsidR="00BD0E59" w:rsidRDefault="000E2D08" w:rsidP="008351F8">
      <w:pPr>
        <w:pStyle w:val="Beschriftung"/>
        <w:rPr>
          <w:lang w:eastAsia="de-DE"/>
        </w:rPr>
      </w:pPr>
      <w:r>
        <w:t>Figure</w:t>
      </w:r>
      <w:r w:rsidR="00F437BF" w:rsidRPr="00F437BF">
        <w:t xml:space="preserve"> </w:t>
      </w:r>
      <w:r w:rsidR="00F437BF">
        <w:fldChar w:fldCharType="begin"/>
      </w:r>
      <w:r w:rsidR="00F437BF" w:rsidRPr="00F437BF">
        <w:instrText xml:space="preserve"> SEQ Abbildung \* ARABIC </w:instrText>
      </w:r>
      <w:r w:rsidR="00F437BF">
        <w:fldChar w:fldCharType="separate"/>
      </w:r>
      <w:r w:rsidR="00F437BF">
        <w:rPr>
          <w:noProof/>
        </w:rPr>
        <w:t>3</w:t>
      </w:r>
      <w:r w:rsidR="00F437BF">
        <w:fldChar w:fldCharType="end"/>
      </w:r>
      <w:r w:rsidR="00F437BF" w:rsidRPr="00F437BF">
        <w:t xml:space="preserve">: </w:t>
      </w:r>
      <w:r w:rsidR="00F437BF" w:rsidRPr="0009386D">
        <w:rPr>
          <w:lang w:eastAsia="de-DE"/>
        </w:rPr>
        <w:t xml:space="preserve">Prototype of design group </w:t>
      </w:r>
      <w:r w:rsidR="00F437BF">
        <w:rPr>
          <w:lang w:eastAsia="de-DE"/>
        </w:rPr>
        <w:t>2, summary tab</w:t>
      </w:r>
    </w:p>
    <w:p w14:paraId="247406E8" w14:textId="77777777" w:rsidR="00F437BF" w:rsidRPr="00F437BF" w:rsidRDefault="00F437BF" w:rsidP="00F437BF">
      <w:pPr>
        <w:rPr>
          <w:lang w:val="en-US" w:eastAsia="de-DE"/>
        </w:rPr>
      </w:pPr>
    </w:p>
    <w:p w14:paraId="7073E622" w14:textId="77777777" w:rsidR="00F437BF" w:rsidRDefault="00BD0E59" w:rsidP="00F437BF">
      <w:pPr>
        <w:keepNext/>
      </w:pPr>
      <w:r>
        <w:rPr>
          <w:b/>
          <w:noProof/>
          <w:lang w:eastAsia="de-DE"/>
        </w:rPr>
        <w:drawing>
          <wp:inline distT="0" distB="0" distL="0" distR="0" wp14:anchorId="62D2CE5A" wp14:editId="4C434B1B">
            <wp:extent cx="4872251" cy="3595163"/>
            <wp:effectExtent l="0" t="0" r="5080" b="5715"/>
            <wp:docPr id="265"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79322" cy="3600381"/>
                    </a:xfrm>
                    <a:prstGeom prst="rect">
                      <a:avLst/>
                    </a:prstGeom>
                    <a:noFill/>
                  </pic:spPr>
                </pic:pic>
              </a:graphicData>
            </a:graphic>
          </wp:inline>
        </w:drawing>
      </w:r>
    </w:p>
    <w:p w14:paraId="1A165F52" w14:textId="66D529CB" w:rsidR="00BD0E59" w:rsidRPr="00F437BF" w:rsidRDefault="000E2D08" w:rsidP="008351F8">
      <w:pPr>
        <w:pStyle w:val="Beschriftung"/>
        <w:rPr>
          <w:b/>
        </w:rPr>
      </w:pPr>
      <w:r>
        <w:t>Figure</w:t>
      </w:r>
      <w:r w:rsidR="00F437BF" w:rsidRPr="00F437BF">
        <w:t xml:space="preserve"> </w:t>
      </w:r>
      <w:r w:rsidR="00F437BF">
        <w:fldChar w:fldCharType="begin"/>
      </w:r>
      <w:r w:rsidR="00F437BF" w:rsidRPr="00F437BF">
        <w:instrText xml:space="preserve"> SEQ Abbildung \* ARABIC </w:instrText>
      </w:r>
      <w:r w:rsidR="00F437BF">
        <w:fldChar w:fldCharType="separate"/>
      </w:r>
      <w:r w:rsidR="00F437BF">
        <w:rPr>
          <w:noProof/>
        </w:rPr>
        <w:t>4</w:t>
      </w:r>
      <w:r w:rsidR="00F437BF">
        <w:fldChar w:fldCharType="end"/>
      </w:r>
      <w:r w:rsidR="00F437BF" w:rsidRPr="00F437BF">
        <w:t>:</w:t>
      </w:r>
      <w:r w:rsidR="00F437BF" w:rsidRPr="00F437BF">
        <w:rPr>
          <w:lang w:eastAsia="de-DE"/>
        </w:rPr>
        <w:t xml:space="preserve"> </w:t>
      </w:r>
      <w:r w:rsidR="00F437BF" w:rsidRPr="0009386D">
        <w:rPr>
          <w:lang w:eastAsia="de-DE"/>
        </w:rPr>
        <w:t xml:space="preserve">Prototype of design group </w:t>
      </w:r>
      <w:r w:rsidR="00F437BF">
        <w:rPr>
          <w:lang w:eastAsia="de-DE"/>
        </w:rPr>
        <w:t>2, PROMs tab</w:t>
      </w:r>
    </w:p>
    <w:p w14:paraId="6753885B" w14:textId="77777777" w:rsidR="00BD0E59" w:rsidRPr="00F437BF" w:rsidRDefault="00BD0E59" w:rsidP="00BD0E59">
      <w:pPr>
        <w:rPr>
          <w:b/>
          <w:lang w:val="en-US"/>
        </w:rPr>
      </w:pPr>
    </w:p>
    <w:p w14:paraId="0AA2F469" w14:textId="77777777" w:rsidR="00BD0E59" w:rsidRPr="00F437BF" w:rsidRDefault="00BD0E59" w:rsidP="00BD0E59">
      <w:pPr>
        <w:rPr>
          <w:lang w:val="en-US"/>
        </w:rPr>
      </w:pPr>
    </w:p>
    <w:p w14:paraId="28872275" w14:textId="77777777" w:rsidR="00BD0E59" w:rsidRPr="00F437BF" w:rsidRDefault="00BD0E59" w:rsidP="00BD0E59">
      <w:pPr>
        <w:ind w:right="22"/>
        <w:rPr>
          <w:u w:val="single"/>
          <w:lang w:val="en-US"/>
        </w:rPr>
      </w:pPr>
      <w:r w:rsidRPr="00F437BF">
        <w:rPr>
          <w:u w:val="single"/>
          <w:lang w:val="en-US"/>
        </w:rPr>
        <w:br w:type="page"/>
      </w:r>
    </w:p>
    <w:p w14:paraId="089DDB10" w14:textId="77777777" w:rsidR="00F437BF" w:rsidRDefault="00BD0E59" w:rsidP="00F437BF">
      <w:pPr>
        <w:keepNext/>
      </w:pPr>
      <w:r>
        <w:rPr>
          <w:b/>
          <w:noProof/>
          <w:lang w:eastAsia="de-DE"/>
        </w:rPr>
        <w:lastRenderedPageBreak/>
        <w:drawing>
          <wp:inline distT="0" distB="0" distL="0" distR="0" wp14:anchorId="4CA520AD" wp14:editId="75E36CD4">
            <wp:extent cx="4326341" cy="3251275"/>
            <wp:effectExtent l="0" t="0" r="0" b="6350"/>
            <wp:docPr id="266" name="Grafik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34179" cy="3257165"/>
                    </a:xfrm>
                    <a:prstGeom prst="rect">
                      <a:avLst/>
                    </a:prstGeom>
                    <a:noFill/>
                  </pic:spPr>
                </pic:pic>
              </a:graphicData>
            </a:graphic>
          </wp:inline>
        </w:drawing>
      </w:r>
    </w:p>
    <w:p w14:paraId="5537DDDA" w14:textId="65887C7C" w:rsidR="00BD0E59" w:rsidRPr="00F437BF" w:rsidRDefault="000E2D08" w:rsidP="008351F8">
      <w:pPr>
        <w:pStyle w:val="Beschriftung"/>
        <w:rPr>
          <w:b/>
        </w:rPr>
      </w:pPr>
      <w:r>
        <w:t>Figure</w:t>
      </w:r>
      <w:r w:rsidR="00F437BF" w:rsidRPr="00F437BF">
        <w:t xml:space="preserve"> </w:t>
      </w:r>
      <w:r w:rsidR="00F437BF">
        <w:fldChar w:fldCharType="begin"/>
      </w:r>
      <w:r w:rsidR="00F437BF" w:rsidRPr="00F437BF">
        <w:instrText xml:space="preserve"> SEQ Abbildung \* ARABIC </w:instrText>
      </w:r>
      <w:r w:rsidR="00F437BF">
        <w:fldChar w:fldCharType="separate"/>
      </w:r>
      <w:r w:rsidR="00F437BF">
        <w:rPr>
          <w:noProof/>
        </w:rPr>
        <w:t>5</w:t>
      </w:r>
      <w:r w:rsidR="00F437BF">
        <w:fldChar w:fldCharType="end"/>
      </w:r>
      <w:r w:rsidR="00F437BF" w:rsidRPr="00F437BF">
        <w:t xml:space="preserve">: </w:t>
      </w:r>
      <w:r w:rsidR="00F437BF" w:rsidRPr="0009386D">
        <w:rPr>
          <w:lang w:eastAsia="de-DE"/>
        </w:rPr>
        <w:t xml:space="preserve">Prototype of design group </w:t>
      </w:r>
      <w:r w:rsidR="00F437BF">
        <w:rPr>
          <w:lang w:eastAsia="de-DE"/>
        </w:rPr>
        <w:t>3, summary tab</w:t>
      </w:r>
    </w:p>
    <w:p w14:paraId="5B46DF91" w14:textId="77777777" w:rsidR="00BD0E59" w:rsidRPr="00F437BF" w:rsidRDefault="00BD0E59" w:rsidP="000E20CD">
      <w:pPr>
        <w:rPr>
          <w:lang w:val="en-US"/>
        </w:rPr>
      </w:pPr>
    </w:p>
    <w:p w14:paraId="1828104F" w14:textId="77777777" w:rsidR="00F437BF" w:rsidRDefault="00BD0E59" w:rsidP="00F437BF">
      <w:pPr>
        <w:keepNext/>
      </w:pPr>
      <w:r>
        <w:rPr>
          <w:b/>
          <w:noProof/>
          <w:lang w:eastAsia="de-DE"/>
        </w:rPr>
        <w:drawing>
          <wp:inline distT="0" distB="0" distL="0" distR="0" wp14:anchorId="30D2F502" wp14:editId="280E0819">
            <wp:extent cx="4326255" cy="3925936"/>
            <wp:effectExtent l="0" t="0" r="0" b="0"/>
            <wp:docPr id="267"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52099" cy="3949388"/>
                    </a:xfrm>
                    <a:prstGeom prst="rect">
                      <a:avLst/>
                    </a:prstGeom>
                    <a:noFill/>
                  </pic:spPr>
                </pic:pic>
              </a:graphicData>
            </a:graphic>
          </wp:inline>
        </w:drawing>
      </w:r>
    </w:p>
    <w:p w14:paraId="789CC15A" w14:textId="433A6492" w:rsidR="00BD0E59" w:rsidRPr="00F437BF" w:rsidRDefault="000E2D08" w:rsidP="008351F8">
      <w:pPr>
        <w:pStyle w:val="Beschriftung"/>
        <w:rPr>
          <w:b/>
        </w:rPr>
      </w:pPr>
      <w:r>
        <w:t>Figure</w:t>
      </w:r>
      <w:r w:rsidR="00F437BF" w:rsidRPr="00F437BF">
        <w:t xml:space="preserve"> </w:t>
      </w:r>
      <w:r w:rsidR="00F437BF">
        <w:fldChar w:fldCharType="begin"/>
      </w:r>
      <w:r w:rsidR="00F437BF" w:rsidRPr="00F437BF">
        <w:instrText xml:space="preserve"> SEQ Abbildung \* ARABIC </w:instrText>
      </w:r>
      <w:r w:rsidR="00F437BF">
        <w:fldChar w:fldCharType="separate"/>
      </w:r>
      <w:r w:rsidR="00F437BF">
        <w:rPr>
          <w:noProof/>
        </w:rPr>
        <w:t>6</w:t>
      </w:r>
      <w:r w:rsidR="00F437BF">
        <w:fldChar w:fldCharType="end"/>
      </w:r>
      <w:r w:rsidR="00F437BF" w:rsidRPr="00F437BF">
        <w:t xml:space="preserve">: </w:t>
      </w:r>
      <w:r w:rsidR="00F437BF" w:rsidRPr="0009386D">
        <w:rPr>
          <w:lang w:eastAsia="de-DE"/>
        </w:rPr>
        <w:t xml:space="preserve">Prototype of design group </w:t>
      </w:r>
      <w:r w:rsidR="00F437BF">
        <w:rPr>
          <w:lang w:eastAsia="de-DE"/>
        </w:rPr>
        <w:t>3, PROMs tab</w:t>
      </w:r>
    </w:p>
    <w:p w14:paraId="30B29939" w14:textId="77777777" w:rsidR="00BD0E59" w:rsidRPr="00F437BF" w:rsidRDefault="00BD0E59" w:rsidP="00BD0E59">
      <w:pPr>
        <w:rPr>
          <w:b/>
          <w:lang w:val="en-US"/>
        </w:rPr>
      </w:pPr>
    </w:p>
    <w:p w14:paraId="4EACFF8A" w14:textId="77777777" w:rsidR="00BD0E59" w:rsidRPr="00F437BF" w:rsidRDefault="00BD0E59" w:rsidP="00BD0E59">
      <w:pPr>
        <w:ind w:right="22"/>
        <w:rPr>
          <w:u w:val="single"/>
          <w:lang w:val="en-US"/>
        </w:rPr>
      </w:pPr>
      <w:r w:rsidRPr="00F437BF">
        <w:rPr>
          <w:u w:val="single"/>
          <w:lang w:val="en-US"/>
        </w:rPr>
        <w:br w:type="page"/>
      </w:r>
    </w:p>
    <w:p w14:paraId="7611B79F" w14:textId="77777777" w:rsidR="00F437BF" w:rsidRDefault="00BD0E59" w:rsidP="00F437BF">
      <w:pPr>
        <w:keepNext/>
      </w:pPr>
      <w:r>
        <w:rPr>
          <w:b/>
          <w:noProof/>
          <w:lang w:eastAsia="de-DE"/>
        </w:rPr>
        <w:lastRenderedPageBreak/>
        <w:drawing>
          <wp:inline distT="0" distB="0" distL="0" distR="0" wp14:anchorId="3D596DAA" wp14:editId="2AD0F0A5">
            <wp:extent cx="5158854" cy="3425977"/>
            <wp:effectExtent l="0" t="0" r="3810" b="3175"/>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69458" cy="3433019"/>
                    </a:xfrm>
                    <a:prstGeom prst="rect">
                      <a:avLst/>
                    </a:prstGeom>
                    <a:noFill/>
                  </pic:spPr>
                </pic:pic>
              </a:graphicData>
            </a:graphic>
          </wp:inline>
        </w:drawing>
      </w:r>
    </w:p>
    <w:p w14:paraId="48C08B8E" w14:textId="139539C8" w:rsidR="00BD0E59" w:rsidRPr="00F437BF" w:rsidRDefault="000E2D08" w:rsidP="008351F8">
      <w:pPr>
        <w:pStyle w:val="Beschriftung"/>
        <w:rPr>
          <w:b/>
        </w:rPr>
      </w:pPr>
      <w:r>
        <w:t>Figure</w:t>
      </w:r>
      <w:r w:rsidR="00F437BF" w:rsidRPr="00F437BF">
        <w:t xml:space="preserve"> </w:t>
      </w:r>
      <w:r w:rsidR="00F437BF">
        <w:fldChar w:fldCharType="begin"/>
      </w:r>
      <w:r w:rsidR="00F437BF" w:rsidRPr="00F437BF">
        <w:instrText xml:space="preserve"> SEQ Abbildung \* ARABIC </w:instrText>
      </w:r>
      <w:r w:rsidR="00F437BF">
        <w:fldChar w:fldCharType="separate"/>
      </w:r>
      <w:r w:rsidR="00F437BF">
        <w:rPr>
          <w:noProof/>
        </w:rPr>
        <w:t>7</w:t>
      </w:r>
      <w:r w:rsidR="00F437BF">
        <w:fldChar w:fldCharType="end"/>
      </w:r>
      <w:r w:rsidR="00F437BF" w:rsidRPr="00F437BF">
        <w:t xml:space="preserve">: </w:t>
      </w:r>
      <w:r w:rsidR="00F437BF" w:rsidRPr="0009386D">
        <w:rPr>
          <w:lang w:eastAsia="de-DE"/>
        </w:rPr>
        <w:t xml:space="preserve">Prototype of design group </w:t>
      </w:r>
      <w:r w:rsidR="00F437BF">
        <w:rPr>
          <w:lang w:eastAsia="de-DE"/>
        </w:rPr>
        <w:t>4, summary tab</w:t>
      </w:r>
    </w:p>
    <w:p w14:paraId="5F64BECC" w14:textId="77777777" w:rsidR="000E20CD" w:rsidRPr="00F437BF" w:rsidRDefault="000E20CD" w:rsidP="00BD0E59">
      <w:pPr>
        <w:rPr>
          <w:b/>
          <w:lang w:val="en-US"/>
        </w:rPr>
      </w:pPr>
    </w:p>
    <w:p w14:paraId="4C02074C" w14:textId="77777777" w:rsidR="00F437BF" w:rsidRDefault="00BD0E59" w:rsidP="00F437BF">
      <w:pPr>
        <w:keepNext/>
      </w:pPr>
      <w:r>
        <w:rPr>
          <w:b/>
          <w:noProof/>
          <w:lang w:eastAsia="de-DE"/>
        </w:rPr>
        <w:drawing>
          <wp:inline distT="0" distB="0" distL="0" distR="0" wp14:anchorId="2CACB446" wp14:editId="788C9C18">
            <wp:extent cx="5183736" cy="3944553"/>
            <wp:effectExtent l="0" t="0" r="0" b="0"/>
            <wp:docPr id="269" name="Grafik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21661" cy="3973412"/>
                    </a:xfrm>
                    <a:prstGeom prst="rect">
                      <a:avLst/>
                    </a:prstGeom>
                    <a:noFill/>
                  </pic:spPr>
                </pic:pic>
              </a:graphicData>
            </a:graphic>
          </wp:inline>
        </w:drawing>
      </w:r>
    </w:p>
    <w:p w14:paraId="03DEB422" w14:textId="06F5FDD2" w:rsidR="00BD0E59" w:rsidRPr="00F437BF" w:rsidRDefault="00F437BF" w:rsidP="008351F8">
      <w:pPr>
        <w:pStyle w:val="Beschriftung"/>
      </w:pPr>
      <w:r w:rsidRPr="00F437BF">
        <w:t xml:space="preserve">Figure </w:t>
      </w:r>
      <w:fldSimple w:instr=" SEQ Abbildung \* ARABIC ">
        <w:r w:rsidRPr="00F437BF">
          <w:t>8</w:t>
        </w:r>
      </w:fldSimple>
      <w:r w:rsidRPr="00F437BF">
        <w:t>: Prototype of design group 4, summary tab extended</w:t>
      </w:r>
    </w:p>
    <w:p w14:paraId="11B13347" w14:textId="77777777" w:rsidR="00BD0E59" w:rsidRPr="00BD0E59" w:rsidRDefault="00BD0E59" w:rsidP="00BD0E59">
      <w:pPr>
        <w:rPr>
          <w:lang w:val="en-US"/>
        </w:rPr>
      </w:pPr>
    </w:p>
    <w:p w14:paraId="45E00226" w14:textId="6FBBA05F" w:rsidR="00B735AD" w:rsidRPr="000E20CD" w:rsidRDefault="000B4614" w:rsidP="00B735AD">
      <w:pPr>
        <w:pStyle w:val="berschrift1"/>
      </w:pPr>
      <w:r>
        <w:lastRenderedPageBreak/>
        <w:t xml:space="preserve">Results </w:t>
      </w:r>
      <w:r w:rsidR="00052A0B">
        <w:t xml:space="preserve">of </w:t>
      </w:r>
      <w:r>
        <w:t>the</w:t>
      </w:r>
      <w:r w:rsidR="00052A0B">
        <w:t xml:space="preserve"> </w:t>
      </w:r>
      <w:r w:rsidR="000E20CD">
        <w:t>p</w:t>
      </w:r>
      <w:r w:rsidR="00052A0B">
        <w:t xml:space="preserve">rototype </w:t>
      </w:r>
      <w:r w:rsidR="000E20CD">
        <w:t>u</w:t>
      </w:r>
      <w:r w:rsidR="004A1B35">
        <w:t xml:space="preserve">sability </w:t>
      </w:r>
      <w:r w:rsidR="000E20CD">
        <w:t>e</w:t>
      </w:r>
      <w:r>
        <w:t xml:space="preserve">valuation </w:t>
      </w:r>
    </w:p>
    <w:p w14:paraId="0F733412" w14:textId="2669DC90" w:rsidR="00BD0E59" w:rsidRPr="000E20CD" w:rsidRDefault="000E20CD" w:rsidP="000E20CD">
      <w:pPr>
        <w:pStyle w:val="berschrift2"/>
      </w:pPr>
      <w:r>
        <w:t xml:space="preserve">Part 1: </w:t>
      </w:r>
      <w:r w:rsidR="00BD0E59" w:rsidRPr="000E20CD">
        <w:t xml:space="preserve">Description of </w:t>
      </w:r>
      <w:r w:rsidRPr="000E20CD">
        <w:t>p</w:t>
      </w:r>
      <w:r w:rsidR="00BD0E59" w:rsidRPr="000E20CD">
        <w:t>articipants</w:t>
      </w:r>
    </w:p>
    <w:tbl>
      <w:tblPr>
        <w:tblW w:w="5971" w:type="dxa"/>
        <w:tblCellMar>
          <w:left w:w="70" w:type="dxa"/>
          <w:right w:w="70" w:type="dxa"/>
        </w:tblCellMar>
        <w:tblLook w:val="04A0" w:firstRow="1" w:lastRow="0" w:firstColumn="1" w:lastColumn="0" w:noHBand="0" w:noVBand="1"/>
      </w:tblPr>
      <w:tblGrid>
        <w:gridCol w:w="1263"/>
        <w:gridCol w:w="2735"/>
        <w:gridCol w:w="696"/>
        <w:gridCol w:w="1277"/>
      </w:tblGrid>
      <w:tr w:rsidR="005C6202" w:rsidRPr="005C6202" w14:paraId="7EF090D9" w14:textId="77777777" w:rsidTr="005C6202">
        <w:trPr>
          <w:trHeight w:val="300"/>
        </w:trPr>
        <w:tc>
          <w:tcPr>
            <w:tcW w:w="1263" w:type="dxa"/>
            <w:tcBorders>
              <w:top w:val="nil"/>
              <w:left w:val="nil"/>
              <w:bottom w:val="nil"/>
              <w:right w:val="nil"/>
            </w:tcBorders>
            <w:shd w:val="clear" w:color="000000" w:fill="D9E1F2"/>
            <w:noWrap/>
            <w:vAlign w:val="bottom"/>
            <w:hideMark/>
          </w:tcPr>
          <w:p w14:paraId="14AA1158"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Item</w:t>
            </w:r>
          </w:p>
        </w:tc>
        <w:tc>
          <w:tcPr>
            <w:tcW w:w="2735" w:type="dxa"/>
            <w:tcBorders>
              <w:top w:val="nil"/>
              <w:left w:val="nil"/>
              <w:bottom w:val="nil"/>
              <w:right w:val="nil"/>
            </w:tcBorders>
            <w:shd w:val="clear" w:color="000000" w:fill="D9E1F2"/>
            <w:noWrap/>
            <w:vAlign w:val="bottom"/>
            <w:hideMark/>
          </w:tcPr>
          <w:p w14:paraId="5B680BA6" w14:textId="1D5EB4E7" w:rsidR="005C6202" w:rsidRPr="00FB1439" w:rsidRDefault="005C6202" w:rsidP="005C6202">
            <w:pPr>
              <w:spacing w:after="0" w:line="240" w:lineRule="auto"/>
              <w:rPr>
                <w:rFonts w:ascii="Calibri" w:eastAsia="Times New Roman" w:hAnsi="Calibri" w:cs="Calibri"/>
                <w:b/>
                <w:color w:val="000000"/>
                <w:lang w:eastAsia="de-DE"/>
              </w:rPr>
            </w:pPr>
            <w:r w:rsidRPr="00FB1439">
              <w:rPr>
                <w:rFonts w:ascii="Calibri" w:eastAsia="Times New Roman" w:hAnsi="Calibri" w:cs="Calibri"/>
                <w:b/>
                <w:color w:val="000000"/>
                <w:lang w:eastAsia="de-DE"/>
              </w:rPr>
              <w:t> </w:t>
            </w:r>
            <w:r w:rsidR="00FB1439">
              <w:rPr>
                <w:rFonts w:ascii="Calibri" w:eastAsia="Times New Roman" w:hAnsi="Calibri" w:cs="Calibri"/>
                <w:b/>
                <w:color w:val="000000"/>
                <w:lang w:eastAsia="de-DE"/>
              </w:rPr>
              <w:t>Response</w:t>
            </w:r>
          </w:p>
        </w:tc>
        <w:tc>
          <w:tcPr>
            <w:tcW w:w="696" w:type="dxa"/>
            <w:tcBorders>
              <w:top w:val="nil"/>
              <w:left w:val="nil"/>
              <w:bottom w:val="nil"/>
              <w:right w:val="nil"/>
            </w:tcBorders>
            <w:shd w:val="clear" w:color="000000" w:fill="D9E1F2"/>
            <w:noWrap/>
            <w:vAlign w:val="bottom"/>
            <w:hideMark/>
          </w:tcPr>
          <w:p w14:paraId="4193BF5D"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Count</w:t>
            </w:r>
          </w:p>
        </w:tc>
        <w:tc>
          <w:tcPr>
            <w:tcW w:w="1277" w:type="dxa"/>
            <w:tcBorders>
              <w:top w:val="nil"/>
              <w:left w:val="nil"/>
              <w:bottom w:val="nil"/>
              <w:right w:val="nil"/>
            </w:tcBorders>
            <w:shd w:val="clear" w:color="000000" w:fill="D9E1F2"/>
            <w:noWrap/>
            <w:vAlign w:val="bottom"/>
            <w:hideMark/>
          </w:tcPr>
          <w:p w14:paraId="5C212761" w14:textId="77777777" w:rsidR="005C6202" w:rsidRPr="005C6202" w:rsidRDefault="005C6202" w:rsidP="005C6202">
            <w:pPr>
              <w:spacing w:after="0" w:line="240" w:lineRule="auto"/>
              <w:rPr>
                <w:rFonts w:ascii="Calibri" w:eastAsia="Times New Roman" w:hAnsi="Calibri" w:cs="Calibri"/>
                <w:b/>
                <w:bCs/>
                <w:color w:val="000000"/>
                <w:lang w:eastAsia="de-DE"/>
              </w:rPr>
            </w:pPr>
            <w:proofErr w:type="spellStart"/>
            <w:r w:rsidRPr="005C6202">
              <w:rPr>
                <w:rFonts w:ascii="Calibri" w:eastAsia="Times New Roman" w:hAnsi="Calibri" w:cs="Calibri"/>
                <w:b/>
                <w:bCs/>
                <w:color w:val="000000"/>
                <w:lang w:eastAsia="de-DE"/>
              </w:rPr>
              <w:t>Percentage</w:t>
            </w:r>
            <w:proofErr w:type="spellEnd"/>
          </w:p>
        </w:tc>
      </w:tr>
      <w:tr w:rsidR="005C6202" w:rsidRPr="005C6202" w14:paraId="07587F61" w14:textId="77777777" w:rsidTr="005C6202">
        <w:trPr>
          <w:trHeight w:val="300"/>
        </w:trPr>
        <w:tc>
          <w:tcPr>
            <w:tcW w:w="1263" w:type="dxa"/>
            <w:tcBorders>
              <w:top w:val="nil"/>
              <w:left w:val="nil"/>
              <w:bottom w:val="nil"/>
              <w:right w:val="nil"/>
            </w:tcBorders>
            <w:shd w:val="clear" w:color="auto" w:fill="B4C6E7" w:themeFill="accent1" w:themeFillTint="66"/>
            <w:noWrap/>
            <w:vAlign w:val="bottom"/>
            <w:hideMark/>
          </w:tcPr>
          <w:p w14:paraId="6EB22C9B"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Institution</w:t>
            </w:r>
          </w:p>
        </w:tc>
        <w:tc>
          <w:tcPr>
            <w:tcW w:w="2735" w:type="dxa"/>
            <w:tcBorders>
              <w:top w:val="nil"/>
              <w:left w:val="nil"/>
              <w:bottom w:val="nil"/>
              <w:right w:val="nil"/>
            </w:tcBorders>
            <w:shd w:val="clear" w:color="auto" w:fill="B4C6E7" w:themeFill="accent1" w:themeFillTint="66"/>
            <w:noWrap/>
            <w:vAlign w:val="bottom"/>
            <w:hideMark/>
          </w:tcPr>
          <w:p w14:paraId="44661970" w14:textId="77777777" w:rsidR="005C6202" w:rsidRPr="00FB1439" w:rsidRDefault="005C6202" w:rsidP="005C6202">
            <w:pPr>
              <w:spacing w:after="0" w:line="240" w:lineRule="auto"/>
              <w:rPr>
                <w:rFonts w:ascii="Calibri" w:eastAsia="Times New Roman" w:hAnsi="Calibri" w:cs="Calibri"/>
                <w:b/>
                <w:bCs/>
                <w:color w:val="000000"/>
                <w:lang w:eastAsia="de-DE"/>
              </w:rPr>
            </w:pPr>
          </w:p>
        </w:tc>
        <w:tc>
          <w:tcPr>
            <w:tcW w:w="696" w:type="dxa"/>
            <w:tcBorders>
              <w:top w:val="nil"/>
              <w:left w:val="nil"/>
              <w:bottom w:val="nil"/>
              <w:right w:val="nil"/>
            </w:tcBorders>
            <w:shd w:val="clear" w:color="auto" w:fill="B4C6E7" w:themeFill="accent1" w:themeFillTint="66"/>
            <w:noWrap/>
            <w:vAlign w:val="bottom"/>
            <w:hideMark/>
          </w:tcPr>
          <w:p w14:paraId="1BEAC384"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1277" w:type="dxa"/>
            <w:tcBorders>
              <w:top w:val="nil"/>
              <w:left w:val="nil"/>
              <w:bottom w:val="nil"/>
              <w:right w:val="nil"/>
            </w:tcBorders>
            <w:shd w:val="clear" w:color="auto" w:fill="B4C6E7" w:themeFill="accent1" w:themeFillTint="66"/>
            <w:noWrap/>
            <w:vAlign w:val="bottom"/>
            <w:hideMark/>
          </w:tcPr>
          <w:p w14:paraId="185B7307"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r>
      <w:tr w:rsidR="005C6202" w:rsidRPr="005C6202" w14:paraId="6880B7FA" w14:textId="77777777" w:rsidTr="005C6202">
        <w:trPr>
          <w:trHeight w:val="300"/>
        </w:trPr>
        <w:tc>
          <w:tcPr>
            <w:tcW w:w="1263" w:type="dxa"/>
            <w:tcBorders>
              <w:top w:val="nil"/>
              <w:left w:val="nil"/>
              <w:bottom w:val="nil"/>
              <w:right w:val="nil"/>
            </w:tcBorders>
            <w:shd w:val="clear" w:color="auto" w:fill="auto"/>
            <w:noWrap/>
            <w:vAlign w:val="bottom"/>
            <w:hideMark/>
          </w:tcPr>
          <w:p w14:paraId="5BB20FF3"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591AD204"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Mk1</w:t>
            </w:r>
          </w:p>
        </w:tc>
        <w:tc>
          <w:tcPr>
            <w:tcW w:w="696" w:type="dxa"/>
            <w:tcBorders>
              <w:top w:val="nil"/>
              <w:left w:val="nil"/>
              <w:bottom w:val="nil"/>
              <w:right w:val="nil"/>
            </w:tcBorders>
            <w:shd w:val="clear" w:color="auto" w:fill="auto"/>
            <w:noWrap/>
            <w:vAlign w:val="bottom"/>
            <w:hideMark/>
          </w:tcPr>
          <w:p w14:paraId="74F7BD2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5F1FF82D"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38E94CFF" w14:textId="77777777" w:rsidTr="005C6202">
        <w:trPr>
          <w:trHeight w:val="300"/>
        </w:trPr>
        <w:tc>
          <w:tcPr>
            <w:tcW w:w="1263" w:type="dxa"/>
            <w:tcBorders>
              <w:top w:val="nil"/>
              <w:left w:val="nil"/>
              <w:bottom w:val="nil"/>
              <w:right w:val="nil"/>
            </w:tcBorders>
            <w:shd w:val="clear" w:color="auto" w:fill="auto"/>
            <w:noWrap/>
            <w:vAlign w:val="bottom"/>
            <w:hideMark/>
          </w:tcPr>
          <w:p w14:paraId="155D5731"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38E6C1A0"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NCT/ UCC</w:t>
            </w:r>
          </w:p>
        </w:tc>
        <w:tc>
          <w:tcPr>
            <w:tcW w:w="696" w:type="dxa"/>
            <w:tcBorders>
              <w:top w:val="nil"/>
              <w:left w:val="nil"/>
              <w:bottom w:val="nil"/>
              <w:right w:val="nil"/>
            </w:tcBorders>
            <w:shd w:val="clear" w:color="auto" w:fill="auto"/>
            <w:noWrap/>
            <w:vAlign w:val="bottom"/>
            <w:hideMark/>
          </w:tcPr>
          <w:p w14:paraId="079EF44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780D7FB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7B8D90C6" w14:textId="77777777" w:rsidTr="005C6202">
        <w:trPr>
          <w:trHeight w:val="300"/>
        </w:trPr>
        <w:tc>
          <w:tcPr>
            <w:tcW w:w="1263" w:type="dxa"/>
            <w:tcBorders>
              <w:top w:val="nil"/>
              <w:left w:val="nil"/>
              <w:bottom w:val="nil"/>
              <w:right w:val="nil"/>
            </w:tcBorders>
            <w:shd w:val="clear" w:color="auto" w:fill="auto"/>
            <w:noWrap/>
            <w:vAlign w:val="bottom"/>
            <w:hideMark/>
          </w:tcPr>
          <w:p w14:paraId="32124D75"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03325773"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MHH</w:t>
            </w:r>
          </w:p>
        </w:tc>
        <w:tc>
          <w:tcPr>
            <w:tcW w:w="696" w:type="dxa"/>
            <w:tcBorders>
              <w:top w:val="nil"/>
              <w:left w:val="nil"/>
              <w:bottom w:val="nil"/>
              <w:right w:val="nil"/>
            </w:tcBorders>
            <w:shd w:val="clear" w:color="auto" w:fill="auto"/>
            <w:noWrap/>
            <w:vAlign w:val="bottom"/>
            <w:hideMark/>
          </w:tcPr>
          <w:p w14:paraId="3D51975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7E28BAA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331278E4" w14:textId="77777777" w:rsidTr="005C6202">
        <w:trPr>
          <w:trHeight w:val="300"/>
        </w:trPr>
        <w:tc>
          <w:tcPr>
            <w:tcW w:w="1263" w:type="dxa"/>
            <w:tcBorders>
              <w:top w:val="nil"/>
              <w:left w:val="nil"/>
              <w:bottom w:val="nil"/>
              <w:right w:val="nil"/>
            </w:tcBorders>
            <w:shd w:val="clear" w:color="auto" w:fill="auto"/>
            <w:noWrap/>
            <w:vAlign w:val="bottom"/>
            <w:hideMark/>
          </w:tcPr>
          <w:p w14:paraId="458D6AB8"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5D43E3D1"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Tu München</w:t>
            </w:r>
          </w:p>
        </w:tc>
        <w:tc>
          <w:tcPr>
            <w:tcW w:w="696" w:type="dxa"/>
            <w:tcBorders>
              <w:top w:val="nil"/>
              <w:left w:val="nil"/>
              <w:bottom w:val="nil"/>
              <w:right w:val="nil"/>
            </w:tcBorders>
            <w:shd w:val="clear" w:color="auto" w:fill="auto"/>
            <w:noWrap/>
            <w:vAlign w:val="bottom"/>
            <w:hideMark/>
          </w:tcPr>
          <w:p w14:paraId="1087BF7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42C8F95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09CD4E43" w14:textId="77777777" w:rsidTr="005C6202">
        <w:trPr>
          <w:trHeight w:val="300"/>
        </w:trPr>
        <w:tc>
          <w:tcPr>
            <w:tcW w:w="1263" w:type="dxa"/>
            <w:tcBorders>
              <w:top w:val="nil"/>
              <w:left w:val="nil"/>
              <w:bottom w:val="nil"/>
              <w:right w:val="nil"/>
            </w:tcBorders>
            <w:shd w:val="clear" w:color="auto" w:fill="auto"/>
            <w:noWrap/>
            <w:vAlign w:val="bottom"/>
            <w:hideMark/>
          </w:tcPr>
          <w:p w14:paraId="36AF430A"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7CABAD9F"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University Hospital Dresden</w:t>
            </w:r>
          </w:p>
        </w:tc>
        <w:tc>
          <w:tcPr>
            <w:tcW w:w="696" w:type="dxa"/>
            <w:tcBorders>
              <w:top w:val="nil"/>
              <w:left w:val="nil"/>
              <w:bottom w:val="nil"/>
              <w:right w:val="nil"/>
            </w:tcBorders>
            <w:shd w:val="clear" w:color="auto" w:fill="auto"/>
            <w:noWrap/>
            <w:vAlign w:val="bottom"/>
            <w:hideMark/>
          </w:tcPr>
          <w:p w14:paraId="6130A88B"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1277" w:type="dxa"/>
            <w:tcBorders>
              <w:top w:val="nil"/>
              <w:left w:val="nil"/>
              <w:bottom w:val="nil"/>
              <w:right w:val="nil"/>
            </w:tcBorders>
            <w:shd w:val="clear" w:color="auto" w:fill="auto"/>
            <w:noWrap/>
            <w:vAlign w:val="bottom"/>
            <w:hideMark/>
          </w:tcPr>
          <w:p w14:paraId="22BEB90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30</w:t>
            </w:r>
          </w:p>
        </w:tc>
      </w:tr>
      <w:tr w:rsidR="005C6202" w:rsidRPr="005C6202" w14:paraId="0D0DFDB2" w14:textId="77777777" w:rsidTr="005C6202">
        <w:trPr>
          <w:trHeight w:val="300"/>
        </w:trPr>
        <w:tc>
          <w:tcPr>
            <w:tcW w:w="1263" w:type="dxa"/>
            <w:tcBorders>
              <w:top w:val="nil"/>
              <w:left w:val="nil"/>
              <w:bottom w:val="nil"/>
              <w:right w:val="nil"/>
            </w:tcBorders>
            <w:shd w:val="clear" w:color="auto" w:fill="auto"/>
            <w:noWrap/>
            <w:vAlign w:val="bottom"/>
            <w:hideMark/>
          </w:tcPr>
          <w:p w14:paraId="49F74294"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2DC20E32"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Charité Berlin </w:t>
            </w:r>
          </w:p>
        </w:tc>
        <w:tc>
          <w:tcPr>
            <w:tcW w:w="696" w:type="dxa"/>
            <w:tcBorders>
              <w:top w:val="nil"/>
              <w:left w:val="nil"/>
              <w:bottom w:val="nil"/>
              <w:right w:val="nil"/>
            </w:tcBorders>
            <w:shd w:val="clear" w:color="auto" w:fill="auto"/>
            <w:noWrap/>
            <w:vAlign w:val="bottom"/>
            <w:hideMark/>
          </w:tcPr>
          <w:p w14:paraId="08A75342"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1631BC3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0E8CF5A3" w14:textId="77777777" w:rsidTr="005C6202">
        <w:trPr>
          <w:trHeight w:val="300"/>
        </w:trPr>
        <w:tc>
          <w:tcPr>
            <w:tcW w:w="1263" w:type="dxa"/>
            <w:tcBorders>
              <w:top w:val="nil"/>
              <w:left w:val="nil"/>
              <w:bottom w:val="nil"/>
              <w:right w:val="nil"/>
            </w:tcBorders>
            <w:shd w:val="clear" w:color="auto" w:fill="auto"/>
            <w:noWrap/>
            <w:vAlign w:val="bottom"/>
            <w:hideMark/>
          </w:tcPr>
          <w:p w14:paraId="289B2DC9"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64383A7B"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c>
          <w:tcPr>
            <w:tcW w:w="696" w:type="dxa"/>
            <w:tcBorders>
              <w:top w:val="nil"/>
              <w:left w:val="nil"/>
              <w:bottom w:val="nil"/>
              <w:right w:val="nil"/>
            </w:tcBorders>
            <w:shd w:val="clear" w:color="auto" w:fill="auto"/>
            <w:noWrap/>
            <w:vAlign w:val="bottom"/>
            <w:hideMark/>
          </w:tcPr>
          <w:p w14:paraId="5C285EF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1277" w:type="dxa"/>
            <w:tcBorders>
              <w:top w:val="nil"/>
              <w:left w:val="nil"/>
              <w:bottom w:val="nil"/>
              <w:right w:val="nil"/>
            </w:tcBorders>
            <w:shd w:val="clear" w:color="auto" w:fill="auto"/>
            <w:noWrap/>
            <w:vAlign w:val="bottom"/>
            <w:hideMark/>
          </w:tcPr>
          <w:p w14:paraId="13CF30B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20</w:t>
            </w:r>
          </w:p>
        </w:tc>
      </w:tr>
      <w:tr w:rsidR="005C6202" w:rsidRPr="005C6202" w14:paraId="3FCBB8C5" w14:textId="77777777" w:rsidTr="005C6202">
        <w:trPr>
          <w:trHeight w:val="300"/>
        </w:trPr>
        <w:tc>
          <w:tcPr>
            <w:tcW w:w="1263" w:type="dxa"/>
            <w:tcBorders>
              <w:top w:val="nil"/>
              <w:left w:val="nil"/>
              <w:bottom w:val="nil"/>
              <w:right w:val="nil"/>
            </w:tcBorders>
            <w:shd w:val="clear" w:color="auto" w:fill="B4C6E7" w:themeFill="accent1" w:themeFillTint="66"/>
            <w:noWrap/>
            <w:vAlign w:val="bottom"/>
            <w:hideMark/>
          </w:tcPr>
          <w:p w14:paraId="4483C2DE"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Specialty</w:t>
            </w:r>
          </w:p>
        </w:tc>
        <w:tc>
          <w:tcPr>
            <w:tcW w:w="2735" w:type="dxa"/>
            <w:tcBorders>
              <w:top w:val="nil"/>
              <w:left w:val="nil"/>
              <w:bottom w:val="nil"/>
              <w:right w:val="nil"/>
            </w:tcBorders>
            <w:shd w:val="clear" w:color="auto" w:fill="B4C6E7" w:themeFill="accent1" w:themeFillTint="66"/>
            <w:noWrap/>
            <w:vAlign w:val="bottom"/>
            <w:hideMark/>
          </w:tcPr>
          <w:p w14:paraId="0DD7968B" w14:textId="77777777" w:rsidR="005C6202" w:rsidRPr="005C6202" w:rsidRDefault="005C6202" w:rsidP="005C6202">
            <w:pPr>
              <w:spacing w:after="0" w:line="240" w:lineRule="auto"/>
              <w:rPr>
                <w:rFonts w:ascii="Calibri" w:eastAsia="Times New Roman" w:hAnsi="Calibri" w:cs="Calibri"/>
                <w:b/>
                <w:bCs/>
                <w:color w:val="000000"/>
                <w:lang w:eastAsia="de-DE"/>
              </w:rPr>
            </w:pPr>
          </w:p>
        </w:tc>
        <w:tc>
          <w:tcPr>
            <w:tcW w:w="696" w:type="dxa"/>
            <w:tcBorders>
              <w:top w:val="nil"/>
              <w:left w:val="nil"/>
              <w:bottom w:val="nil"/>
              <w:right w:val="nil"/>
            </w:tcBorders>
            <w:shd w:val="clear" w:color="auto" w:fill="B4C6E7" w:themeFill="accent1" w:themeFillTint="66"/>
            <w:noWrap/>
            <w:vAlign w:val="bottom"/>
            <w:hideMark/>
          </w:tcPr>
          <w:p w14:paraId="22B70872"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1277" w:type="dxa"/>
            <w:tcBorders>
              <w:top w:val="nil"/>
              <w:left w:val="nil"/>
              <w:bottom w:val="nil"/>
              <w:right w:val="nil"/>
            </w:tcBorders>
            <w:shd w:val="clear" w:color="auto" w:fill="B4C6E7" w:themeFill="accent1" w:themeFillTint="66"/>
            <w:noWrap/>
            <w:vAlign w:val="bottom"/>
            <w:hideMark/>
          </w:tcPr>
          <w:p w14:paraId="62CBCEDC"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r>
      <w:tr w:rsidR="005C6202" w:rsidRPr="005C6202" w14:paraId="0EBA3D5B" w14:textId="77777777" w:rsidTr="005C6202">
        <w:trPr>
          <w:trHeight w:val="300"/>
        </w:trPr>
        <w:tc>
          <w:tcPr>
            <w:tcW w:w="1263" w:type="dxa"/>
            <w:tcBorders>
              <w:top w:val="nil"/>
              <w:left w:val="nil"/>
              <w:bottom w:val="nil"/>
              <w:right w:val="nil"/>
            </w:tcBorders>
            <w:shd w:val="clear" w:color="auto" w:fill="auto"/>
            <w:noWrap/>
            <w:vAlign w:val="bottom"/>
            <w:hideMark/>
          </w:tcPr>
          <w:p w14:paraId="0983212A"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069BF871"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Pathology</w:t>
            </w:r>
            <w:proofErr w:type="spellEnd"/>
          </w:p>
        </w:tc>
        <w:tc>
          <w:tcPr>
            <w:tcW w:w="696" w:type="dxa"/>
            <w:tcBorders>
              <w:top w:val="nil"/>
              <w:left w:val="nil"/>
              <w:bottom w:val="nil"/>
              <w:right w:val="nil"/>
            </w:tcBorders>
            <w:shd w:val="clear" w:color="auto" w:fill="auto"/>
            <w:noWrap/>
            <w:vAlign w:val="bottom"/>
            <w:hideMark/>
          </w:tcPr>
          <w:p w14:paraId="2896B2A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1277" w:type="dxa"/>
            <w:tcBorders>
              <w:top w:val="nil"/>
              <w:left w:val="nil"/>
              <w:bottom w:val="nil"/>
              <w:right w:val="nil"/>
            </w:tcBorders>
            <w:shd w:val="clear" w:color="auto" w:fill="auto"/>
            <w:noWrap/>
            <w:vAlign w:val="bottom"/>
            <w:hideMark/>
          </w:tcPr>
          <w:p w14:paraId="3850CC4B"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44560451" w14:textId="77777777" w:rsidTr="005C6202">
        <w:trPr>
          <w:trHeight w:val="300"/>
        </w:trPr>
        <w:tc>
          <w:tcPr>
            <w:tcW w:w="1263" w:type="dxa"/>
            <w:tcBorders>
              <w:top w:val="nil"/>
              <w:left w:val="nil"/>
              <w:bottom w:val="nil"/>
              <w:right w:val="nil"/>
            </w:tcBorders>
            <w:shd w:val="clear" w:color="auto" w:fill="auto"/>
            <w:noWrap/>
            <w:vAlign w:val="bottom"/>
            <w:hideMark/>
          </w:tcPr>
          <w:p w14:paraId="6CD6922A"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7EB256CE"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Hematology</w:t>
            </w:r>
            <w:proofErr w:type="spellEnd"/>
            <w:r w:rsidRPr="005C6202">
              <w:rPr>
                <w:rFonts w:ascii="Calibri" w:eastAsia="Times New Roman" w:hAnsi="Calibri" w:cs="Calibri"/>
                <w:color w:val="000000"/>
                <w:lang w:eastAsia="de-DE"/>
              </w:rPr>
              <w:t xml:space="preserve"> / </w:t>
            </w:r>
            <w:proofErr w:type="spellStart"/>
            <w:r w:rsidRPr="005C6202">
              <w:rPr>
                <w:rFonts w:ascii="Calibri" w:eastAsia="Times New Roman" w:hAnsi="Calibri" w:cs="Calibri"/>
                <w:color w:val="000000"/>
                <w:lang w:eastAsia="de-DE"/>
              </w:rPr>
              <w:t>Oncology</w:t>
            </w:r>
            <w:proofErr w:type="spellEnd"/>
          </w:p>
        </w:tc>
        <w:tc>
          <w:tcPr>
            <w:tcW w:w="696" w:type="dxa"/>
            <w:tcBorders>
              <w:top w:val="nil"/>
              <w:left w:val="nil"/>
              <w:bottom w:val="nil"/>
              <w:right w:val="nil"/>
            </w:tcBorders>
            <w:shd w:val="clear" w:color="auto" w:fill="auto"/>
            <w:noWrap/>
            <w:vAlign w:val="bottom"/>
            <w:hideMark/>
          </w:tcPr>
          <w:p w14:paraId="1AB91F4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7</w:t>
            </w:r>
          </w:p>
        </w:tc>
        <w:tc>
          <w:tcPr>
            <w:tcW w:w="1277" w:type="dxa"/>
            <w:tcBorders>
              <w:top w:val="nil"/>
              <w:left w:val="nil"/>
              <w:bottom w:val="nil"/>
              <w:right w:val="nil"/>
            </w:tcBorders>
            <w:shd w:val="clear" w:color="auto" w:fill="auto"/>
            <w:noWrap/>
            <w:vAlign w:val="bottom"/>
            <w:hideMark/>
          </w:tcPr>
          <w:p w14:paraId="4AF21680"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70</w:t>
            </w:r>
          </w:p>
        </w:tc>
      </w:tr>
      <w:tr w:rsidR="005C6202" w:rsidRPr="005C6202" w14:paraId="616312A5" w14:textId="77777777" w:rsidTr="005C6202">
        <w:trPr>
          <w:trHeight w:val="300"/>
        </w:trPr>
        <w:tc>
          <w:tcPr>
            <w:tcW w:w="1263" w:type="dxa"/>
            <w:tcBorders>
              <w:top w:val="nil"/>
              <w:left w:val="nil"/>
              <w:bottom w:val="nil"/>
              <w:right w:val="nil"/>
            </w:tcBorders>
            <w:shd w:val="clear" w:color="auto" w:fill="auto"/>
            <w:noWrap/>
            <w:vAlign w:val="bottom"/>
            <w:hideMark/>
          </w:tcPr>
          <w:p w14:paraId="4C899722"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5577DDD3"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Human </w:t>
            </w:r>
            <w:proofErr w:type="spellStart"/>
            <w:r w:rsidRPr="005C6202">
              <w:rPr>
                <w:rFonts w:ascii="Calibri" w:eastAsia="Times New Roman" w:hAnsi="Calibri" w:cs="Calibri"/>
                <w:color w:val="000000"/>
                <w:lang w:eastAsia="de-DE"/>
              </w:rPr>
              <w:t>Genetics</w:t>
            </w:r>
            <w:proofErr w:type="spellEnd"/>
          </w:p>
        </w:tc>
        <w:tc>
          <w:tcPr>
            <w:tcW w:w="696" w:type="dxa"/>
            <w:tcBorders>
              <w:top w:val="nil"/>
              <w:left w:val="nil"/>
              <w:bottom w:val="nil"/>
              <w:right w:val="nil"/>
            </w:tcBorders>
            <w:shd w:val="clear" w:color="auto" w:fill="auto"/>
            <w:noWrap/>
            <w:vAlign w:val="bottom"/>
            <w:hideMark/>
          </w:tcPr>
          <w:p w14:paraId="7285C5C2"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1100A91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3DFDAF4C" w14:textId="77777777" w:rsidTr="005C6202">
        <w:trPr>
          <w:trHeight w:val="300"/>
        </w:trPr>
        <w:tc>
          <w:tcPr>
            <w:tcW w:w="1263" w:type="dxa"/>
            <w:tcBorders>
              <w:top w:val="nil"/>
              <w:left w:val="nil"/>
              <w:bottom w:val="nil"/>
              <w:right w:val="nil"/>
            </w:tcBorders>
            <w:shd w:val="clear" w:color="auto" w:fill="auto"/>
            <w:noWrap/>
            <w:vAlign w:val="bottom"/>
            <w:hideMark/>
          </w:tcPr>
          <w:p w14:paraId="1737567E"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40FDD486"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Systems Medicine</w:t>
            </w:r>
          </w:p>
        </w:tc>
        <w:tc>
          <w:tcPr>
            <w:tcW w:w="696" w:type="dxa"/>
            <w:tcBorders>
              <w:top w:val="nil"/>
              <w:left w:val="nil"/>
              <w:bottom w:val="nil"/>
              <w:right w:val="nil"/>
            </w:tcBorders>
            <w:shd w:val="clear" w:color="auto" w:fill="auto"/>
            <w:noWrap/>
            <w:vAlign w:val="bottom"/>
            <w:hideMark/>
          </w:tcPr>
          <w:p w14:paraId="64CEEDB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1277" w:type="dxa"/>
            <w:tcBorders>
              <w:top w:val="nil"/>
              <w:left w:val="nil"/>
              <w:bottom w:val="nil"/>
              <w:right w:val="nil"/>
            </w:tcBorders>
            <w:shd w:val="clear" w:color="auto" w:fill="auto"/>
            <w:noWrap/>
            <w:vAlign w:val="bottom"/>
            <w:hideMark/>
          </w:tcPr>
          <w:p w14:paraId="7182B24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0D3B51EB" w14:textId="77777777" w:rsidTr="005C6202">
        <w:trPr>
          <w:trHeight w:val="300"/>
        </w:trPr>
        <w:tc>
          <w:tcPr>
            <w:tcW w:w="1263" w:type="dxa"/>
            <w:tcBorders>
              <w:top w:val="nil"/>
              <w:left w:val="nil"/>
              <w:bottom w:val="nil"/>
              <w:right w:val="nil"/>
            </w:tcBorders>
            <w:shd w:val="clear" w:color="auto" w:fill="auto"/>
            <w:noWrap/>
            <w:vAlign w:val="bottom"/>
            <w:hideMark/>
          </w:tcPr>
          <w:p w14:paraId="13C8D88A"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1B27D604"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Bioinformatics</w:t>
            </w:r>
            <w:proofErr w:type="spellEnd"/>
          </w:p>
        </w:tc>
        <w:tc>
          <w:tcPr>
            <w:tcW w:w="696" w:type="dxa"/>
            <w:tcBorders>
              <w:top w:val="nil"/>
              <w:left w:val="nil"/>
              <w:bottom w:val="nil"/>
              <w:right w:val="nil"/>
            </w:tcBorders>
            <w:shd w:val="clear" w:color="auto" w:fill="auto"/>
            <w:noWrap/>
            <w:vAlign w:val="bottom"/>
            <w:hideMark/>
          </w:tcPr>
          <w:p w14:paraId="624A0D8D"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1277" w:type="dxa"/>
            <w:tcBorders>
              <w:top w:val="nil"/>
              <w:left w:val="nil"/>
              <w:bottom w:val="nil"/>
              <w:right w:val="nil"/>
            </w:tcBorders>
            <w:shd w:val="clear" w:color="auto" w:fill="auto"/>
            <w:noWrap/>
            <w:vAlign w:val="bottom"/>
            <w:hideMark/>
          </w:tcPr>
          <w:p w14:paraId="4DF6B99B"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2B45DF08" w14:textId="77777777" w:rsidTr="005C6202">
        <w:trPr>
          <w:trHeight w:val="300"/>
        </w:trPr>
        <w:tc>
          <w:tcPr>
            <w:tcW w:w="1263" w:type="dxa"/>
            <w:tcBorders>
              <w:top w:val="nil"/>
              <w:left w:val="nil"/>
              <w:bottom w:val="nil"/>
              <w:right w:val="nil"/>
            </w:tcBorders>
            <w:shd w:val="clear" w:color="auto" w:fill="auto"/>
            <w:noWrap/>
            <w:vAlign w:val="bottom"/>
            <w:hideMark/>
          </w:tcPr>
          <w:p w14:paraId="35EA6EEB"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7DAE0110"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Epidemiology</w:t>
            </w:r>
            <w:proofErr w:type="spellEnd"/>
          </w:p>
        </w:tc>
        <w:tc>
          <w:tcPr>
            <w:tcW w:w="696" w:type="dxa"/>
            <w:tcBorders>
              <w:top w:val="nil"/>
              <w:left w:val="nil"/>
              <w:bottom w:val="nil"/>
              <w:right w:val="nil"/>
            </w:tcBorders>
            <w:shd w:val="clear" w:color="auto" w:fill="auto"/>
            <w:noWrap/>
            <w:vAlign w:val="bottom"/>
            <w:hideMark/>
          </w:tcPr>
          <w:p w14:paraId="176BBEE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1B87293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1010D4F4" w14:textId="77777777" w:rsidTr="005C6202">
        <w:trPr>
          <w:trHeight w:val="300"/>
        </w:trPr>
        <w:tc>
          <w:tcPr>
            <w:tcW w:w="1263" w:type="dxa"/>
            <w:tcBorders>
              <w:top w:val="nil"/>
              <w:left w:val="nil"/>
              <w:bottom w:val="nil"/>
              <w:right w:val="nil"/>
            </w:tcBorders>
            <w:shd w:val="clear" w:color="auto" w:fill="auto"/>
            <w:noWrap/>
            <w:vAlign w:val="bottom"/>
            <w:hideMark/>
          </w:tcPr>
          <w:p w14:paraId="70B6DBAB"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32160FDB"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c>
          <w:tcPr>
            <w:tcW w:w="696" w:type="dxa"/>
            <w:tcBorders>
              <w:top w:val="nil"/>
              <w:left w:val="nil"/>
              <w:bottom w:val="nil"/>
              <w:right w:val="nil"/>
            </w:tcBorders>
            <w:shd w:val="clear" w:color="auto" w:fill="auto"/>
            <w:noWrap/>
            <w:vAlign w:val="bottom"/>
            <w:hideMark/>
          </w:tcPr>
          <w:p w14:paraId="136B0B3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0C9A21D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1B5DEED5" w14:textId="77777777" w:rsidTr="005C6202">
        <w:trPr>
          <w:trHeight w:val="300"/>
        </w:trPr>
        <w:tc>
          <w:tcPr>
            <w:tcW w:w="1263" w:type="dxa"/>
            <w:tcBorders>
              <w:top w:val="nil"/>
              <w:left w:val="nil"/>
              <w:bottom w:val="nil"/>
              <w:right w:val="nil"/>
            </w:tcBorders>
            <w:shd w:val="clear" w:color="auto" w:fill="B4C6E7" w:themeFill="accent1" w:themeFillTint="66"/>
            <w:noWrap/>
            <w:vAlign w:val="bottom"/>
            <w:hideMark/>
          </w:tcPr>
          <w:p w14:paraId="02EBCB83"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Gender</w:t>
            </w:r>
          </w:p>
        </w:tc>
        <w:tc>
          <w:tcPr>
            <w:tcW w:w="2735" w:type="dxa"/>
            <w:tcBorders>
              <w:top w:val="nil"/>
              <w:left w:val="nil"/>
              <w:bottom w:val="nil"/>
              <w:right w:val="nil"/>
            </w:tcBorders>
            <w:shd w:val="clear" w:color="auto" w:fill="B4C6E7" w:themeFill="accent1" w:themeFillTint="66"/>
            <w:noWrap/>
            <w:vAlign w:val="bottom"/>
            <w:hideMark/>
          </w:tcPr>
          <w:p w14:paraId="2AEB1976" w14:textId="77777777" w:rsidR="005C6202" w:rsidRPr="005C6202" w:rsidRDefault="005C6202" w:rsidP="005C6202">
            <w:pPr>
              <w:spacing w:after="0" w:line="240" w:lineRule="auto"/>
              <w:rPr>
                <w:rFonts w:ascii="Calibri" w:eastAsia="Times New Roman" w:hAnsi="Calibri" w:cs="Calibri"/>
                <w:b/>
                <w:bCs/>
                <w:color w:val="000000"/>
                <w:lang w:eastAsia="de-DE"/>
              </w:rPr>
            </w:pPr>
          </w:p>
        </w:tc>
        <w:tc>
          <w:tcPr>
            <w:tcW w:w="696" w:type="dxa"/>
            <w:tcBorders>
              <w:top w:val="nil"/>
              <w:left w:val="nil"/>
              <w:bottom w:val="nil"/>
              <w:right w:val="nil"/>
            </w:tcBorders>
            <w:shd w:val="clear" w:color="auto" w:fill="B4C6E7" w:themeFill="accent1" w:themeFillTint="66"/>
            <w:noWrap/>
            <w:vAlign w:val="bottom"/>
            <w:hideMark/>
          </w:tcPr>
          <w:p w14:paraId="183C988B"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1277" w:type="dxa"/>
            <w:tcBorders>
              <w:top w:val="nil"/>
              <w:left w:val="nil"/>
              <w:bottom w:val="nil"/>
              <w:right w:val="nil"/>
            </w:tcBorders>
            <w:shd w:val="clear" w:color="auto" w:fill="B4C6E7" w:themeFill="accent1" w:themeFillTint="66"/>
            <w:noWrap/>
            <w:vAlign w:val="bottom"/>
            <w:hideMark/>
          </w:tcPr>
          <w:p w14:paraId="67B4BA5A"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r>
      <w:tr w:rsidR="005C6202" w:rsidRPr="005C6202" w14:paraId="07EE3705" w14:textId="77777777" w:rsidTr="005C6202">
        <w:trPr>
          <w:trHeight w:val="300"/>
        </w:trPr>
        <w:tc>
          <w:tcPr>
            <w:tcW w:w="1263" w:type="dxa"/>
            <w:tcBorders>
              <w:top w:val="nil"/>
              <w:left w:val="nil"/>
              <w:bottom w:val="nil"/>
              <w:right w:val="nil"/>
            </w:tcBorders>
            <w:shd w:val="clear" w:color="auto" w:fill="auto"/>
            <w:noWrap/>
            <w:vAlign w:val="bottom"/>
            <w:hideMark/>
          </w:tcPr>
          <w:p w14:paraId="018F0443"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66A31F62"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Female</w:t>
            </w:r>
            <w:proofErr w:type="spellEnd"/>
          </w:p>
        </w:tc>
        <w:tc>
          <w:tcPr>
            <w:tcW w:w="696" w:type="dxa"/>
            <w:tcBorders>
              <w:top w:val="nil"/>
              <w:left w:val="nil"/>
              <w:bottom w:val="nil"/>
              <w:right w:val="nil"/>
            </w:tcBorders>
            <w:shd w:val="clear" w:color="auto" w:fill="auto"/>
            <w:noWrap/>
            <w:vAlign w:val="bottom"/>
            <w:hideMark/>
          </w:tcPr>
          <w:p w14:paraId="1AF7D06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1277" w:type="dxa"/>
            <w:tcBorders>
              <w:top w:val="nil"/>
              <w:left w:val="nil"/>
              <w:bottom w:val="nil"/>
              <w:right w:val="nil"/>
            </w:tcBorders>
            <w:shd w:val="clear" w:color="auto" w:fill="auto"/>
            <w:noWrap/>
            <w:vAlign w:val="bottom"/>
            <w:hideMark/>
          </w:tcPr>
          <w:p w14:paraId="3003415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20</w:t>
            </w:r>
          </w:p>
        </w:tc>
      </w:tr>
      <w:tr w:rsidR="005C6202" w:rsidRPr="005C6202" w14:paraId="22449C03" w14:textId="77777777" w:rsidTr="005C6202">
        <w:trPr>
          <w:trHeight w:val="300"/>
        </w:trPr>
        <w:tc>
          <w:tcPr>
            <w:tcW w:w="1263" w:type="dxa"/>
            <w:tcBorders>
              <w:top w:val="nil"/>
              <w:left w:val="nil"/>
              <w:bottom w:val="nil"/>
              <w:right w:val="nil"/>
            </w:tcBorders>
            <w:shd w:val="clear" w:color="auto" w:fill="auto"/>
            <w:noWrap/>
            <w:vAlign w:val="bottom"/>
            <w:hideMark/>
          </w:tcPr>
          <w:p w14:paraId="0E6C3389"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6801C71D"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Male</w:t>
            </w:r>
          </w:p>
        </w:tc>
        <w:tc>
          <w:tcPr>
            <w:tcW w:w="696" w:type="dxa"/>
            <w:tcBorders>
              <w:top w:val="nil"/>
              <w:left w:val="nil"/>
              <w:bottom w:val="nil"/>
              <w:right w:val="nil"/>
            </w:tcBorders>
            <w:shd w:val="clear" w:color="auto" w:fill="auto"/>
            <w:noWrap/>
            <w:vAlign w:val="bottom"/>
            <w:hideMark/>
          </w:tcPr>
          <w:p w14:paraId="2740942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7</w:t>
            </w:r>
          </w:p>
        </w:tc>
        <w:tc>
          <w:tcPr>
            <w:tcW w:w="1277" w:type="dxa"/>
            <w:tcBorders>
              <w:top w:val="nil"/>
              <w:left w:val="nil"/>
              <w:bottom w:val="nil"/>
              <w:right w:val="nil"/>
            </w:tcBorders>
            <w:shd w:val="clear" w:color="auto" w:fill="auto"/>
            <w:noWrap/>
            <w:vAlign w:val="bottom"/>
            <w:hideMark/>
          </w:tcPr>
          <w:p w14:paraId="7380763B"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70</w:t>
            </w:r>
          </w:p>
        </w:tc>
      </w:tr>
      <w:tr w:rsidR="005C6202" w:rsidRPr="005C6202" w14:paraId="7479C33E" w14:textId="77777777" w:rsidTr="005C6202">
        <w:trPr>
          <w:trHeight w:val="300"/>
        </w:trPr>
        <w:tc>
          <w:tcPr>
            <w:tcW w:w="1263" w:type="dxa"/>
            <w:tcBorders>
              <w:top w:val="nil"/>
              <w:left w:val="nil"/>
              <w:bottom w:val="nil"/>
              <w:right w:val="nil"/>
            </w:tcBorders>
            <w:shd w:val="clear" w:color="auto" w:fill="auto"/>
            <w:noWrap/>
            <w:vAlign w:val="bottom"/>
            <w:hideMark/>
          </w:tcPr>
          <w:p w14:paraId="596EEA1E"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0F186455"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Diverse</w:t>
            </w:r>
          </w:p>
        </w:tc>
        <w:tc>
          <w:tcPr>
            <w:tcW w:w="696" w:type="dxa"/>
            <w:tcBorders>
              <w:top w:val="nil"/>
              <w:left w:val="nil"/>
              <w:bottom w:val="nil"/>
              <w:right w:val="nil"/>
            </w:tcBorders>
            <w:shd w:val="clear" w:color="auto" w:fill="auto"/>
            <w:noWrap/>
            <w:vAlign w:val="bottom"/>
            <w:hideMark/>
          </w:tcPr>
          <w:p w14:paraId="35CDC5C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1277" w:type="dxa"/>
            <w:tcBorders>
              <w:top w:val="nil"/>
              <w:left w:val="nil"/>
              <w:bottom w:val="nil"/>
              <w:right w:val="nil"/>
            </w:tcBorders>
            <w:shd w:val="clear" w:color="auto" w:fill="auto"/>
            <w:noWrap/>
            <w:vAlign w:val="bottom"/>
            <w:hideMark/>
          </w:tcPr>
          <w:p w14:paraId="3229464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03953F64" w14:textId="77777777" w:rsidTr="005C6202">
        <w:trPr>
          <w:trHeight w:val="300"/>
        </w:trPr>
        <w:tc>
          <w:tcPr>
            <w:tcW w:w="1263" w:type="dxa"/>
            <w:tcBorders>
              <w:top w:val="nil"/>
              <w:left w:val="nil"/>
              <w:bottom w:val="nil"/>
              <w:right w:val="nil"/>
            </w:tcBorders>
            <w:shd w:val="clear" w:color="auto" w:fill="auto"/>
            <w:noWrap/>
            <w:vAlign w:val="bottom"/>
            <w:hideMark/>
          </w:tcPr>
          <w:p w14:paraId="16223614"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3981686B"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c>
          <w:tcPr>
            <w:tcW w:w="696" w:type="dxa"/>
            <w:tcBorders>
              <w:top w:val="nil"/>
              <w:left w:val="nil"/>
              <w:bottom w:val="nil"/>
              <w:right w:val="nil"/>
            </w:tcBorders>
            <w:shd w:val="clear" w:color="auto" w:fill="auto"/>
            <w:noWrap/>
            <w:vAlign w:val="bottom"/>
            <w:hideMark/>
          </w:tcPr>
          <w:p w14:paraId="348FB1D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07A5ED82"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5B388407" w14:textId="77777777" w:rsidTr="005C6202">
        <w:trPr>
          <w:trHeight w:val="315"/>
        </w:trPr>
        <w:tc>
          <w:tcPr>
            <w:tcW w:w="3998" w:type="dxa"/>
            <w:gridSpan w:val="2"/>
            <w:tcBorders>
              <w:top w:val="nil"/>
              <w:left w:val="nil"/>
              <w:bottom w:val="nil"/>
              <w:right w:val="nil"/>
            </w:tcBorders>
            <w:shd w:val="clear" w:color="auto" w:fill="B4C6E7" w:themeFill="accent1" w:themeFillTint="66"/>
            <w:noWrap/>
            <w:vAlign w:val="bottom"/>
            <w:hideMark/>
          </w:tcPr>
          <w:p w14:paraId="0EBDD357"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MTB Membership</w:t>
            </w:r>
          </w:p>
        </w:tc>
        <w:tc>
          <w:tcPr>
            <w:tcW w:w="696" w:type="dxa"/>
            <w:tcBorders>
              <w:top w:val="nil"/>
              <w:left w:val="nil"/>
              <w:bottom w:val="nil"/>
              <w:right w:val="nil"/>
            </w:tcBorders>
            <w:shd w:val="clear" w:color="auto" w:fill="B4C6E7" w:themeFill="accent1" w:themeFillTint="66"/>
            <w:noWrap/>
            <w:vAlign w:val="bottom"/>
            <w:hideMark/>
          </w:tcPr>
          <w:p w14:paraId="23617B9C" w14:textId="77777777" w:rsidR="005C6202" w:rsidRPr="005C6202" w:rsidRDefault="005C6202" w:rsidP="005C6202">
            <w:pPr>
              <w:spacing w:after="0" w:line="240" w:lineRule="auto"/>
              <w:rPr>
                <w:rFonts w:ascii="Calibri" w:eastAsia="Times New Roman" w:hAnsi="Calibri" w:cs="Calibri"/>
                <w:b/>
                <w:bCs/>
                <w:color w:val="000000"/>
                <w:lang w:eastAsia="de-DE"/>
              </w:rPr>
            </w:pPr>
          </w:p>
        </w:tc>
        <w:tc>
          <w:tcPr>
            <w:tcW w:w="1277" w:type="dxa"/>
            <w:tcBorders>
              <w:top w:val="nil"/>
              <w:left w:val="nil"/>
              <w:bottom w:val="nil"/>
              <w:right w:val="nil"/>
            </w:tcBorders>
            <w:shd w:val="clear" w:color="auto" w:fill="B4C6E7" w:themeFill="accent1" w:themeFillTint="66"/>
            <w:noWrap/>
            <w:vAlign w:val="bottom"/>
            <w:hideMark/>
          </w:tcPr>
          <w:p w14:paraId="6DCFE2B1"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r>
      <w:tr w:rsidR="005C6202" w:rsidRPr="005C6202" w14:paraId="5B618D21" w14:textId="77777777" w:rsidTr="005C6202">
        <w:trPr>
          <w:trHeight w:val="300"/>
        </w:trPr>
        <w:tc>
          <w:tcPr>
            <w:tcW w:w="1263" w:type="dxa"/>
            <w:tcBorders>
              <w:top w:val="nil"/>
              <w:left w:val="nil"/>
              <w:bottom w:val="nil"/>
              <w:right w:val="nil"/>
            </w:tcBorders>
            <w:shd w:val="clear" w:color="auto" w:fill="auto"/>
            <w:noWrap/>
            <w:vAlign w:val="bottom"/>
            <w:hideMark/>
          </w:tcPr>
          <w:p w14:paraId="58868094"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3AFF82F6"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Yes</w:t>
            </w:r>
          </w:p>
        </w:tc>
        <w:tc>
          <w:tcPr>
            <w:tcW w:w="696" w:type="dxa"/>
            <w:tcBorders>
              <w:top w:val="nil"/>
              <w:left w:val="nil"/>
              <w:bottom w:val="nil"/>
              <w:right w:val="nil"/>
            </w:tcBorders>
            <w:shd w:val="clear" w:color="auto" w:fill="auto"/>
            <w:noWrap/>
            <w:vAlign w:val="bottom"/>
            <w:hideMark/>
          </w:tcPr>
          <w:p w14:paraId="774FDEFF"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8</w:t>
            </w:r>
          </w:p>
        </w:tc>
        <w:tc>
          <w:tcPr>
            <w:tcW w:w="1277" w:type="dxa"/>
            <w:tcBorders>
              <w:top w:val="nil"/>
              <w:left w:val="nil"/>
              <w:bottom w:val="nil"/>
              <w:right w:val="nil"/>
            </w:tcBorders>
            <w:shd w:val="clear" w:color="auto" w:fill="auto"/>
            <w:noWrap/>
            <w:vAlign w:val="bottom"/>
            <w:hideMark/>
          </w:tcPr>
          <w:p w14:paraId="4E2ACF5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80</w:t>
            </w:r>
          </w:p>
        </w:tc>
      </w:tr>
      <w:tr w:rsidR="005C6202" w:rsidRPr="005C6202" w14:paraId="0C29CE0B" w14:textId="77777777" w:rsidTr="005C6202">
        <w:trPr>
          <w:trHeight w:val="300"/>
        </w:trPr>
        <w:tc>
          <w:tcPr>
            <w:tcW w:w="1263" w:type="dxa"/>
            <w:tcBorders>
              <w:top w:val="nil"/>
              <w:left w:val="nil"/>
              <w:bottom w:val="nil"/>
              <w:right w:val="nil"/>
            </w:tcBorders>
            <w:shd w:val="clear" w:color="auto" w:fill="auto"/>
            <w:noWrap/>
            <w:vAlign w:val="bottom"/>
            <w:hideMark/>
          </w:tcPr>
          <w:p w14:paraId="0F5E8932"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38C1FD02"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p>
        </w:tc>
        <w:tc>
          <w:tcPr>
            <w:tcW w:w="696" w:type="dxa"/>
            <w:tcBorders>
              <w:top w:val="nil"/>
              <w:left w:val="nil"/>
              <w:bottom w:val="nil"/>
              <w:right w:val="nil"/>
            </w:tcBorders>
            <w:shd w:val="clear" w:color="auto" w:fill="auto"/>
            <w:noWrap/>
            <w:vAlign w:val="bottom"/>
            <w:hideMark/>
          </w:tcPr>
          <w:p w14:paraId="0514184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6EF3705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57B809CF" w14:textId="77777777" w:rsidTr="005C6202">
        <w:trPr>
          <w:trHeight w:val="300"/>
        </w:trPr>
        <w:tc>
          <w:tcPr>
            <w:tcW w:w="1263" w:type="dxa"/>
            <w:tcBorders>
              <w:top w:val="nil"/>
              <w:left w:val="nil"/>
              <w:bottom w:val="nil"/>
              <w:right w:val="nil"/>
            </w:tcBorders>
            <w:shd w:val="clear" w:color="auto" w:fill="auto"/>
            <w:noWrap/>
            <w:vAlign w:val="bottom"/>
            <w:hideMark/>
          </w:tcPr>
          <w:p w14:paraId="2B7CD1C1"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6E879547"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c>
          <w:tcPr>
            <w:tcW w:w="696" w:type="dxa"/>
            <w:tcBorders>
              <w:top w:val="nil"/>
              <w:left w:val="nil"/>
              <w:bottom w:val="nil"/>
              <w:right w:val="nil"/>
            </w:tcBorders>
            <w:shd w:val="clear" w:color="auto" w:fill="auto"/>
            <w:noWrap/>
            <w:vAlign w:val="bottom"/>
            <w:hideMark/>
          </w:tcPr>
          <w:p w14:paraId="6276BF8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009E65E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35ED78F5" w14:textId="77777777" w:rsidTr="005C6202">
        <w:trPr>
          <w:trHeight w:val="315"/>
        </w:trPr>
        <w:tc>
          <w:tcPr>
            <w:tcW w:w="4694" w:type="dxa"/>
            <w:gridSpan w:val="3"/>
            <w:tcBorders>
              <w:top w:val="nil"/>
              <w:left w:val="nil"/>
              <w:bottom w:val="nil"/>
              <w:right w:val="nil"/>
            </w:tcBorders>
            <w:shd w:val="clear" w:color="auto" w:fill="B4C6E7" w:themeFill="accent1" w:themeFillTint="66"/>
            <w:noWrap/>
            <w:vAlign w:val="bottom"/>
            <w:hideMark/>
          </w:tcPr>
          <w:p w14:paraId="76A8FDD0"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 xml:space="preserve">Prior </w:t>
            </w:r>
            <w:proofErr w:type="spellStart"/>
            <w:r w:rsidRPr="005C6202">
              <w:rPr>
                <w:rFonts w:ascii="Calibri" w:eastAsia="Times New Roman" w:hAnsi="Calibri" w:cs="Calibri"/>
                <w:b/>
                <w:bCs/>
                <w:color w:val="000000"/>
                <w:lang w:eastAsia="de-DE"/>
              </w:rPr>
              <w:t>experience</w:t>
            </w:r>
            <w:proofErr w:type="spellEnd"/>
            <w:r w:rsidRPr="005C6202">
              <w:rPr>
                <w:rFonts w:ascii="Calibri" w:eastAsia="Times New Roman" w:hAnsi="Calibri" w:cs="Calibri"/>
                <w:b/>
                <w:bCs/>
                <w:color w:val="000000"/>
                <w:lang w:eastAsia="de-DE"/>
              </w:rPr>
              <w:t xml:space="preserve"> </w:t>
            </w:r>
            <w:proofErr w:type="spellStart"/>
            <w:r w:rsidRPr="005C6202">
              <w:rPr>
                <w:rFonts w:ascii="Calibri" w:eastAsia="Times New Roman" w:hAnsi="Calibri" w:cs="Calibri"/>
                <w:b/>
                <w:bCs/>
                <w:color w:val="000000"/>
                <w:lang w:eastAsia="de-DE"/>
              </w:rPr>
              <w:t>with</w:t>
            </w:r>
            <w:proofErr w:type="spellEnd"/>
            <w:r w:rsidRPr="005C6202">
              <w:rPr>
                <w:rFonts w:ascii="Calibri" w:eastAsia="Times New Roman" w:hAnsi="Calibri" w:cs="Calibri"/>
                <w:b/>
                <w:bCs/>
                <w:color w:val="000000"/>
                <w:lang w:eastAsia="de-DE"/>
              </w:rPr>
              <w:t xml:space="preserve"> cBioPortal</w:t>
            </w:r>
          </w:p>
        </w:tc>
        <w:tc>
          <w:tcPr>
            <w:tcW w:w="1277" w:type="dxa"/>
            <w:tcBorders>
              <w:top w:val="nil"/>
              <w:left w:val="nil"/>
              <w:bottom w:val="nil"/>
              <w:right w:val="nil"/>
            </w:tcBorders>
            <w:shd w:val="clear" w:color="auto" w:fill="B4C6E7" w:themeFill="accent1" w:themeFillTint="66"/>
            <w:noWrap/>
            <w:vAlign w:val="bottom"/>
            <w:hideMark/>
          </w:tcPr>
          <w:p w14:paraId="4C1DFFDC" w14:textId="77777777" w:rsidR="005C6202" w:rsidRPr="005C6202" w:rsidRDefault="005C6202" w:rsidP="005C6202">
            <w:pPr>
              <w:spacing w:after="0" w:line="240" w:lineRule="auto"/>
              <w:rPr>
                <w:rFonts w:ascii="Calibri" w:eastAsia="Times New Roman" w:hAnsi="Calibri" w:cs="Calibri"/>
                <w:b/>
                <w:bCs/>
                <w:color w:val="000000"/>
                <w:lang w:eastAsia="de-DE"/>
              </w:rPr>
            </w:pPr>
          </w:p>
        </w:tc>
      </w:tr>
      <w:tr w:rsidR="005C6202" w:rsidRPr="005C6202" w14:paraId="5C07439B" w14:textId="77777777" w:rsidTr="005C6202">
        <w:trPr>
          <w:trHeight w:val="300"/>
        </w:trPr>
        <w:tc>
          <w:tcPr>
            <w:tcW w:w="1263" w:type="dxa"/>
            <w:tcBorders>
              <w:top w:val="nil"/>
              <w:left w:val="nil"/>
              <w:bottom w:val="nil"/>
              <w:right w:val="nil"/>
            </w:tcBorders>
            <w:shd w:val="clear" w:color="auto" w:fill="auto"/>
            <w:noWrap/>
            <w:vAlign w:val="bottom"/>
            <w:hideMark/>
          </w:tcPr>
          <w:p w14:paraId="085D5ADC"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007366D8"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None</w:t>
            </w:r>
          </w:p>
        </w:tc>
        <w:tc>
          <w:tcPr>
            <w:tcW w:w="696" w:type="dxa"/>
            <w:tcBorders>
              <w:top w:val="nil"/>
              <w:left w:val="nil"/>
              <w:bottom w:val="nil"/>
              <w:right w:val="nil"/>
            </w:tcBorders>
            <w:shd w:val="clear" w:color="auto" w:fill="auto"/>
            <w:noWrap/>
            <w:vAlign w:val="bottom"/>
            <w:hideMark/>
          </w:tcPr>
          <w:p w14:paraId="663D136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501F4E2F"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615EFB2A" w14:textId="77777777" w:rsidTr="005C6202">
        <w:trPr>
          <w:trHeight w:val="300"/>
        </w:trPr>
        <w:tc>
          <w:tcPr>
            <w:tcW w:w="1263" w:type="dxa"/>
            <w:tcBorders>
              <w:top w:val="nil"/>
              <w:left w:val="nil"/>
              <w:bottom w:val="nil"/>
              <w:right w:val="nil"/>
            </w:tcBorders>
            <w:shd w:val="clear" w:color="auto" w:fill="auto"/>
            <w:noWrap/>
            <w:vAlign w:val="bottom"/>
            <w:hideMark/>
          </w:tcPr>
          <w:p w14:paraId="6C7E8BEA"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4DCA89B1"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Low</w:t>
            </w:r>
          </w:p>
        </w:tc>
        <w:tc>
          <w:tcPr>
            <w:tcW w:w="696" w:type="dxa"/>
            <w:tcBorders>
              <w:top w:val="nil"/>
              <w:left w:val="nil"/>
              <w:bottom w:val="nil"/>
              <w:right w:val="nil"/>
            </w:tcBorders>
            <w:shd w:val="clear" w:color="auto" w:fill="auto"/>
            <w:noWrap/>
            <w:vAlign w:val="bottom"/>
            <w:hideMark/>
          </w:tcPr>
          <w:p w14:paraId="6E11248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5</w:t>
            </w:r>
          </w:p>
        </w:tc>
        <w:tc>
          <w:tcPr>
            <w:tcW w:w="1277" w:type="dxa"/>
            <w:tcBorders>
              <w:top w:val="nil"/>
              <w:left w:val="nil"/>
              <w:bottom w:val="nil"/>
              <w:right w:val="nil"/>
            </w:tcBorders>
            <w:shd w:val="clear" w:color="auto" w:fill="auto"/>
            <w:noWrap/>
            <w:vAlign w:val="bottom"/>
            <w:hideMark/>
          </w:tcPr>
          <w:p w14:paraId="22B3A8C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50</w:t>
            </w:r>
          </w:p>
        </w:tc>
      </w:tr>
      <w:tr w:rsidR="005C6202" w:rsidRPr="005C6202" w14:paraId="16EFE05F" w14:textId="77777777" w:rsidTr="005C6202">
        <w:trPr>
          <w:trHeight w:val="300"/>
        </w:trPr>
        <w:tc>
          <w:tcPr>
            <w:tcW w:w="1263" w:type="dxa"/>
            <w:tcBorders>
              <w:top w:val="nil"/>
              <w:left w:val="nil"/>
              <w:bottom w:val="nil"/>
              <w:right w:val="nil"/>
            </w:tcBorders>
            <w:shd w:val="clear" w:color="auto" w:fill="auto"/>
            <w:noWrap/>
            <w:vAlign w:val="bottom"/>
            <w:hideMark/>
          </w:tcPr>
          <w:p w14:paraId="204B35EC"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0060507E"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Medium</w:t>
            </w:r>
          </w:p>
        </w:tc>
        <w:tc>
          <w:tcPr>
            <w:tcW w:w="696" w:type="dxa"/>
            <w:tcBorders>
              <w:top w:val="nil"/>
              <w:left w:val="nil"/>
              <w:bottom w:val="nil"/>
              <w:right w:val="nil"/>
            </w:tcBorders>
            <w:shd w:val="clear" w:color="auto" w:fill="auto"/>
            <w:noWrap/>
            <w:vAlign w:val="bottom"/>
            <w:hideMark/>
          </w:tcPr>
          <w:p w14:paraId="09FC964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1277" w:type="dxa"/>
            <w:tcBorders>
              <w:top w:val="nil"/>
              <w:left w:val="nil"/>
              <w:bottom w:val="nil"/>
              <w:right w:val="nil"/>
            </w:tcBorders>
            <w:shd w:val="clear" w:color="auto" w:fill="auto"/>
            <w:noWrap/>
            <w:vAlign w:val="bottom"/>
            <w:hideMark/>
          </w:tcPr>
          <w:p w14:paraId="3A1D73C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20</w:t>
            </w:r>
          </w:p>
        </w:tc>
      </w:tr>
      <w:tr w:rsidR="005C6202" w:rsidRPr="005C6202" w14:paraId="111056A9" w14:textId="77777777" w:rsidTr="005C6202">
        <w:trPr>
          <w:trHeight w:val="300"/>
        </w:trPr>
        <w:tc>
          <w:tcPr>
            <w:tcW w:w="1263" w:type="dxa"/>
            <w:tcBorders>
              <w:top w:val="nil"/>
              <w:left w:val="nil"/>
              <w:bottom w:val="nil"/>
              <w:right w:val="nil"/>
            </w:tcBorders>
            <w:shd w:val="clear" w:color="auto" w:fill="auto"/>
            <w:noWrap/>
            <w:vAlign w:val="bottom"/>
            <w:hideMark/>
          </w:tcPr>
          <w:p w14:paraId="2F713FF8"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26AFE12A"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High</w:t>
            </w:r>
          </w:p>
        </w:tc>
        <w:tc>
          <w:tcPr>
            <w:tcW w:w="696" w:type="dxa"/>
            <w:tcBorders>
              <w:top w:val="nil"/>
              <w:left w:val="nil"/>
              <w:bottom w:val="nil"/>
              <w:right w:val="nil"/>
            </w:tcBorders>
            <w:shd w:val="clear" w:color="auto" w:fill="auto"/>
            <w:noWrap/>
            <w:vAlign w:val="bottom"/>
            <w:hideMark/>
          </w:tcPr>
          <w:p w14:paraId="445DDA7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5F9277F2"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r w:rsidR="005C6202" w:rsidRPr="005C6202" w14:paraId="10887EEC" w14:textId="77777777" w:rsidTr="005C6202">
        <w:trPr>
          <w:trHeight w:val="300"/>
        </w:trPr>
        <w:tc>
          <w:tcPr>
            <w:tcW w:w="1263" w:type="dxa"/>
            <w:tcBorders>
              <w:top w:val="nil"/>
              <w:left w:val="nil"/>
              <w:bottom w:val="nil"/>
              <w:right w:val="nil"/>
            </w:tcBorders>
            <w:shd w:val="clear" w:color="auto" w:fill="auto"/>
            <w:noWrap/>
            <w:vAlign w:val="bottom"/>
            <w:hideMark/>
          </w:tcPr>
          <w:p w14:paraId="3A7C2479"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2735" w:type="dxa"/>
            <w:tcBorders>
              <w:top w:val="nil"/>
              <w:left w:val="nil"/>
              <w:bottom w:val="nil"/>
              <w:right w:val="nil"/>
            </w:tcBorders>
            <w:shd w:val="clear" w:color="auto" w:fill="auto"/>
            <w:noWrap/>
            <w:vAlign w:val="bottom"/>
            <w:hideMark/>
          </w:tcPr>
          <w:p w14:paraId="478FF9B1"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c>
          <w:tcPr>
            <w:tcW w:w="696" w:type="dxa"/>
            <w:tcBorders>
              <w:top w:val="nil"/>
              <w:left w:val="nil"/>
              <w:bottom w:val="nil"/>
              <w:right w:val="nil"/>
            </w:tcBorders>
            <w:shd w:val="clear" w:color="auto" w:fill="auto"/>
            <w:noWrap/>
            <w:vAlign w:val="bottom"/>
            <w:hideMark/>
          </w:tcPr>
          <w:p w14:paraId="796ADCE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1277" w:type="dxa"/>
            <w:tcBorders>
              <w:top w:val="nil"/>
              <w:left w:val="nil"/>
              <w:bottom w:val="nil"/>
              <w:right w:val="nil"/>
            </w:tcBorders>
            <w:shd w:val="clear" w:color="auto" w:fill="auto"/>
            <w:noWrap/>
            <w:vAlign w:val="bottom"/>
            <w:hideMark/>
          </w:tcPr>
          <w:p w14:paraId="13AA8A4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10</w:t>
            </w:r>
          </w:p>
        </w:tc>
      </w:tr>
    </w:tbl>
    <w:p w14:paraId="46F0DC1F" w14:textId="2767EEE8" w:rsidR="00D52F1A" w:rsidRDefault="00D52F1A" w:rsidP="00D52F1A"/>
    <w:tbl>
      <w:tblPr>
        <w:tblW w:w="3660" w:type="dxa"/>
        <w:tblCellMar>
          <w:left w:w="70" w:type="dxa"/>
          <w:right w:w="70" w:type="dxa"/>
        </w:tblCellMar>
        <w:tblLook w:val="04A0" w:firstRow="1" w:lastRow="0" w:firstColumn="1" w:lastColumn="0" w:noHBand="0" w:noVBand="1"/>
      </w:tblPr>
      <w:tblGrid>
        <w:gridCol w:w="1263"/>
        <w:gridCol w:w="1260"/>
        <w:gridCol w:w="1200"/>
      </w:tblGrid>
      <w:tr w:rsidR="005C6202" w:rsidRPr="005C6202" w14:paraId="18D590E3" w14:textId="77777777" w:rsidTr="005C6202">
        <w:trPr>
          <w:trHeight w:val="300"/>
        </w:trPr>
        <w:tc>
          <w:tcPr>
            <w:tcW w:w="1200" w:type="dxa"/>
            <w:tcBorders>
              <w:top w:val="nil"/>
              <w:left w:val="nil"/>
              <w:bottom w:val="nil"/>
              <w:right w:val="nil"/>
            </w:tcBorders>
            <w:shd w:val="clear" w:color="000000" w:fill="D9E1F2"/>
            <w:noWrap/>
            <w:vAlign w:val="bottom"/>
            <w:hideMark/>
          </w:tcPr>
          <w:p w14:paraId="791FDE7B"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Item</w:t>
            </w:r>
          </w:p>
        </w:tc>
        <w:tc>
          <w:tcPr>
            <w:tcW w:w="1260" w:type="dxa"/>
            <w:tcBorders>
              <w:top w:val="nil"/>
              <w:left w:val="nil"/>
              <w:bottom w:val="nil"/>
              <w:right w:val="nil"/>
            </w:tcBorders>
            <w:shd w:val="clear" w:color="000000" w:fill="D9E1F2"/>
            <w:noWrap/>
            <w:vAlign w:val="bottom"/>
            <w:hideMark/>
          </w:tcPr>
          <w:p w14:paraId="56A703BA"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Mean</w:t>
            </w:r>
          </w:p>
        </w:tc>
        <w:tc>
          <w:tcPr>
            <w:tcW w:w="1200" w:type="dxa"/>
            <w:tcBorders>
              <w:top w:val="nil"/>
              <w:left w:val="nil"/>
              <w:bottom w:val="nil"/>
              <w:right w:val="nil"/>
            </w:tcBorders>
            <w:shd w:val="clear" w:color="000000" w:fill="D9E1F2"/>
            <w:noWrap/>
            <w:vAlign w:val="bottom"/>
            <w:hideMark/>
          </w:tcPr>
          <w:p w14:paraId="6046D7E7"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SD</w:t>
            </w:r>
          </w:p>
        </w:tc>
      </w:tr>
      <w:tr w:rsidR="005C6202" w:rsidRPr="005C6202" w14:paraId="184824DC" w14:textId="77777777" w:rsidTr="005C6202">
        <w:trPr>
          <w:trHeight w:val="300"/>
        </w:trPr>
        <w:tc>
          <w:tcPr>
            <w:tcW w:w="1200" w:type="dxa"/>
            <w:tcBorders>
              <w:top w:val="nil"/>
              <w:left w:val="nil"/>
              <w:bottom w:val="nil"/>
              <w:right w:val="nil"/>
            </w:tcBorders>
            <w:shd w:val="clear" w:color="auto" w:fill="auto"/>
            <w:noWrap/>
            <w:vAlign w:val="bottom"/>
            <w:hideMark/>
          </w:tcPr>
          <w:p w14:paraId="54241161"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 xml:space="preserve">Professional </w:t>
            </w:r>
            <w:proofErr w:type="spellStart"/>
            <w:r w:rsidRPr="005C6202">
              <w:rPr>
                <w:rFonts w:ascii="Calibri" w:eastAsia="Times New Roman" w:hAnsi="Calibri" w:cs="Calibri"/>
                <w:b/>
                <w:bCs/>
                <w:color w:val="000000"/>
                <w:lang w:eastAsia="de-DE"/>
              </w:rPr>
              <w:t>experience</w:t>
            </w:r>
            <w:proofErr w:type="spellEnd"/>
          </w:p>
        </w:tc>
        <w:tc>
          <w:tcPr>
            <w:tcW w:w="1260" w:type="dxa"/>
            <w:tcBorders>
              <w:top w:val="nil"/>
              <w:left w:val="nil"/>
              <w:bottom w:val="nil"/>
              <w:right w:val="nil"/>
            </w:tcBorders>
            <w:shd w:val="clear" w:color="auto" w:fill="auto"/>
            <w:noWrap/>
            <w:vAlign w:val="bottom"/>
            <w:hideMark/>
          </w:tcPr>
          <w:p w14:paraId="06BBA9E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11.89</w:t>
            </w:r>
          </w:p>
        </w:tc>
        <w:tc>
          <w:tcPr>
            <w:tcW w:w="1200" w:type="dxa"/>
            <w:tcBorders>
              <w:top w:val="nil"/>
              <w:left w:val="nil"/>
              <w:bottom w:val="nil"/>
              <w:right w:val="nil"/>
            </w:tcBorders>
            <w:shd w:val="clear" w:color="auto" w:fill="auto"/>
            <w:noWrap/>
            <w:vAlign w:val="bottom"/>
            <w:hideMark/>
          </w:tcPr>
          <w:p w14:paraId="6872D45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6.76</w:t>
            </w:r>
          </w:p>
        </w:tc>
      </w:tr>
      <w:tr w:rsidR="005C6202" w:rsidRPr="005C6202" w14:paraId="628F4F8F" w14:textId="77777777" w:rsidTr="005C6202">
        <w:trPr>
          <w:trHeight w:val="300"/>
        </w:trPr>
        <w:tc>
          <w:tcPr>
            <w:tcW w:w="1200" w:type="dxa"/>
            <w:tcBorders>
              <w:top w:val="nil"/>
              <w:left w:val="nil"/>
              <w:bottom w:val="nil"/>
              <w:right w:val="nil"/>
            </w:tcBorders>
            <w:shd w:val="clear" w:color="auto" w:fill="auto"/>
            <w:noWrap/>
            <w:vAlign w:val="bottom"/>
            <w:hideMark/>
          </w:tcPr>
          <w:p w14:paraId="22BAC1F3"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Age</w:t>
            </w:r>
          </w:p>
        </w:tc>
        <w:tc>
          <w:tcPr>
            <w:tcW w:w="1260" w:type="dxa"/>
            <w:tcBorders>
              <w:top w:val="nil"/>
              <w:left w:val="nil"/>
              <w:bottom w:val="nil"/>
              <w:right w:val="nil"/>
            </w:tcBorders>
            <w:shd w:val="clear" w:color="auto" w:fill="auto"/>
            <w:noWrap/>
            <w:vAlign w:val="bottom"/>
            <w:hideMark/>
          </w:tcPr>
          <w:p w14:paraId="71AF395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42.78</w:t>
            </w:r>
          </w:p>
        </w:tc>
        <w:tc>
          <w:tcPr>
            <w:tcW w:w="1200" w:type="dxa"/>
            <w:tcBorders>
              <w:top w:val="nil"/>
              <w:left w:val="nil"/>
              <w:bottom w:val="nil"/>
              <w:right w:val="nil"/>
            </w:tcBorders>
            <w:shd w:val="clear" w:color="auto" w:fill="auto"/>
            <w:noWrap/>
            <w:vAlign w:val="bottom"/>
            <w:hideMark/>
          </w:tcPr>
          <w:p w14:paraId="6A37323D"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7.69</w:t>
            </w:r>
          </w:p>
        </w:tc>
      </w:tr>
    </w:tbl>
    <w:p w14:paraId="5945110C" w14:textId="77777777" w:rsidR="005C6202" w:rsidRDefault="005C6202" w:rsidP="00D52F1A"/>
    <w:p w14:paraId="301F9507" w14:textId="46A4FA6B" w:rsidR="00D52F1A" w:rsidRDefault="00D52F1A" w:rsidP="00D52F1A"/>
    <w:p w14:paraId="4227C2A6" w14:textId="77777777" w:rsidR="00D52F1A" w:rsidRPr="00D52F1A" w:rsidRDefault="00D52F1A" w:rsidP="00D52F1A"/>
    <w:p w14:paraId="194AAE0F" w14:textId="77777777" w:rsidR="00BD0E59" w:rsidRDefault="00BD0E59" w:rsidP="00BD0E59"/>
    <w:p w14:paraId="31FD5B25" w14:textId="7E23034D" w:rsidR="005C6202" w:rsidRDefault="000E20CD" w:rsidP="000E20CD">
      <w:pPr>
        <w:pStyle w:val="berschrift2"/>
      </w:pPr>
      <w:r>
        <w:lastRenderedPageBreak/>
        <w:t xml:space="preserve">Part 2: </w:t>
      </w:r>
      <w:r w:rsidR="00BD0E59" w:rsidRPr="00BB7414">
        <w:t xml:space="preserve">Evaluation </w:t>
      </w:r>
      <w:r w:rsidR="00BD0E59" w:rsidRPr="000E20CD">
        <w:t xml:space="preserve">of </w:t>
      </w:r>
      <w:r w:rsidR="00BD0E59" w:rsidRPr="00BB7414">
        <w:t xml:space="preserve">the </w:t>
      </w:r>
      <w:r>
        <w:t>p</w:t>
      </w:r>
      <w:r w:rsidR="00BD0E59" w:rsidRPr="00BB7414">
        <w:t>rototype</w:t>
      </w:r>
    </w:p>
    <w:tbl>
      <w:tblPr>
        <w:tblW w:w="8956" w:type="dxa"/>
        <w:tblLayout w:type="fixed"/>
        <w:tblCellMar>
          <w:left w:w="70" w:type="dxa"/>
          <w:right w:w="70" w:type="dxa"/>
        </w:tblCellMar>
        <w:tblLook w:val="04A0" w:firstRow="1" w:lastRow="0" w:firstColumn="1" w:lastColumn="0" w:noHBand="0" w:noVBand="1"/>
      </w:tblPr>
      <w:tblGrid>
        <w:gridCol w:w="3060"/>
        <w:gridCol w:w="982"/>
        <w:gridCol w:w="983"/>
        <w:gridCol w:w="983"/>
        <w:gridCol w:w="982"/>
        <w:gridCol w:w="983"/>
        <w:gridCol w:w="983"/>
      </w:tblGrid>
      <w:tr w:rsidR="00FB1439" w:rsidRPr="005C6202" w14:paraId="59283DB8" w14:textId="77777777" w:rsidTr="0036495C">
        <w:trPr>
          <w:trHeight w:val="302"/>
        </w:trPr>
        <w:tc>
          <w:tcPr>
            <w:tcW w:w="3060" w:type="dxa"/>
            <w:tcBorders>
              <w:top w:val="nil"/>
              <w:left w:val="nil"/>
              <w:bottom w:val="nil"/>
              <w:right w:val="nil"/>
            </w:tcBorders>
            <w:shd w:val="clear" w:color="000000" w:fill="D9E1F2"/>
            <w:noWrap/>
            <w:vAlign w:val="bottom"/>
            <w:hideMark/>
          </w:tcPr>
          <w:p w14:paraId="5A084080" w14:textId="77777777" w:rsidR="00FB1439" w:rsidRPr="005C6202" w:rsidRDefault="00FB1439"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Item</w:t>
            </w:r>
          </w:p>
        </w:tc>
        <w:tc>
          <w:tcPr>
            <w:tcW w:w="5896" w:type="dxa"/>
            <w:gridSpan w:val="6"/>
            <w:tcBorders>
              <w:top w:val="nil"/>
              <w:left w:val="nil"/>
              <w:bottom w:val="nil"/>
              <w:right w:val="nil"/>
            </w:tcBorders>
            <w:shd w:val="clear" w:color="000000" w:fill="D9E1F2"/>
            <w:noWrap/>
            <w:vAlign w:val="bottom"/>
            <w:hideMark/>
          </w:tcPr>
          <w:p w14:paraId="02177676" w14:textId="186196CF" w:rsidR="00FB1439" w:rsidRPr="00FB1439" w:rsidRDefault="00FB1439" w:rsidP="00FB1439">
            <w:pPr>
              <w:spacing w:after="0" w:line="240" w:lineRule="auto"/>
              <w:rPr>
                <w:rFonts w:ascii="Calibri" w:eastAsia="Times New Roman" w:hAnsi="Calibri" w:cs="Calibri"/>
                <w:b/>
                <w:bCs/>
                <w:color w:val="000000"/>
                <w:lang w:eastAsia="de-DE"/>
              </w:rPr>
            </w:pPr>
            <w:r w:rsidRPr="00FB1439">
              <w:rPr>
                <w:rFonts w:ascii="Calibri" w:eastAsia="Times New Roman" w:hAnsi="Calibri" w:cs="Calibri"/>
                <w:b/>
                <w:color w:val="000000"/>
                <w:lang w:eastAsia="de-DE"/>
              </w:rPr>
              <w:t> Response</w:t>
            </w:r>
            <w:r w:rsidRPr="00FB1439">
              <w:rPr>
                <w:rFonts w:ascii="Calibri" w:eastAsia="Times New Roman" w:hAnsi="Calibri" w:cs="Calibri"/>
                <w:b/>
                <w:bCs/>
                <w:color w:val="000000"/>
                <w:lang w:eastAsia="de-DE"/>
              </w:rPr>
              <w:t> </w:t>
            </w:r>
          </w:p>
        </w:tc>
      </w:tr>
      <w:tr w:rsidR="005C6202" w:rsidRPr="005C6202" w14:paraId="52962A8D" w14:textId="77777777" w:rsidTr="007D0DDE">
        <w:trPr>
          <w:trHeight w:val="302"/>
        </w:trPr>
        <w:tc>
          <w:tcPr>
            <w:tcW w:w="3060" w:type="dxa"/>
            <w:tcBorders>
              <w:top w:val="nil"/>
              <w:left w:val="nil"/>
              <w:bottom w:val="nil"/>
              <w:right w:val="nil"/>
            </w:tcBorders>
            <w:shd w:val="clear" w:color="auto" w:fill="B4C6E7" w:themeFill="accent1" w:themeFillTint="66"/>
            <w:noWrap/>
            <w:vAlign w:val="bottom"/>
            <w:hideMark/>
          </w:tcPr>
          <w:p w14:paraId="33F7A6CC"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SUS Score</w:t>
            </w:r>
          </w:p>
        </w:tc>
        <w:tc>
          <w:tcPr>
            <w:tcW w:w="982" w:type="dxa"/>
            <w:tcBorders>
              <w:top w:val="nil"/>
              <w:left w:val="nil"/>
              <w:bottom w:val="nil"/>
              <w:right w:val="nil"/>
            </w:tcBorders>
            <w:shd w:val="clear" w:color="auto" w:fill="B4C6E7" w:themeFill="accent1" w:themeFillTint="66"/>
            <w:noWrap/>
            <w:vAlign w:val="bottom"/>
            <w:hideMark/>
          </w:tcPr>
          <w:p w14:paraId="3EC6BE98"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Strongly</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disagree</w:t>
            </w:r>
            <w:proofErr w:type="spellEnd"/>
          </w:p>
        </w:tc>
        <w:tc>
          <w:tcPr>
            <w:tcW w:w="983" w:type="dxa"/>
            <w:tcBorders>
              <w:top w:val="nil"/>
              <w:left w:val="nil"/>
              <w:bottom w:val="nil"/>
              <w:right w:val="nil"/>
            </w:tcBorders>
            <w:shd w:val="clear" w:color="auto" w:fill="B4C6E7" w:themeFill="accent1" w:themeFillTint="66"/>
            <w:noWrap/>
            <w:vAlign w:val="bottom"/>
            <w:hideMark/>
          </w:tcPr>
          <w:p w14:paraId="698AA8EE"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Somewhat</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disagree</w:t>
            </w:r>
            <w:proofErr w:type="spellEnd"/>
          </w:p>
        </w:tc>
        <w:tc>
          <w:tcPr>
            <w:tcW w:w="983" w:type="dxa"/>
            <w:tcBorders>
              <w:top w:val="nil"/>
              <w:left w:val="nil"/>
              <w:bottom w:val="nil"/>
              <w:right w:val="nil"/>
            </w:tcBorders>
            <w:shd w:val="clear" w:color="auto" w:fill="B4C6E7" w:themeFill="accent1" w:themeFillTint="66"/>
            <w:noWrap/>
            <w:vAlign w:val="bottom"/>
            <w:hideMark/>
          </w:tcPr>
          <w:p w14:paraId="077F98E4" w14:textId="09FA41CF" w:rsidR="005C6202" w:rsidRPr="005C6202" w:rsidRDefault="007D0DDE" w:rsidP="005C6202">
            <w:pPr>
              <w:spacing w:after="0" w:line="240" w:lineRule="auto"/>
              <w:rPr>
                <w:rFonts w:ascii="Calibri" w:eastAsia="Times New Roman" w:hAnsi="Calibri" w:cs="Calibri"/>
                <w:color w:val="000000"/>
                <w:lang w:eastAsia="de-DE"/>
              </w:rPr>
            </w:pPr>
            <w:r>
              <w:rPr>
                <w:rFonts w:ascii="Calibri" w:eastAsia="Times New Roman" w:hAnsi="Calibri" w:cs="Calibri"/>
                <w:color w:val="000000"/>
                <w:lang w:eastAsia="de-DE"/>
              </w:rPr>
              <w:t>Neutral</w:t>
            </w:r>
          </w:p>
        </w:tc>
        <w:tc>
          <w:tcPr>
            <w:tcW w:w="982" w:type="dxa"/>
            <w:tcBorders>
              <w:top w:val="nil"/>
              <w:left w:val="nil"/>
              <w:bottom w:val="nil"/>
              <w:right w:val="nil"/>
            </w:tcBorders>
            <w:shd w:val="clear" w:color="auto" w:fill="B4C6E7" w:themeFill="accent1" w:themeFillTint="66"/>
            <w:noWrap/>
            <w:vAlign w:val="bottom"/>
            <w:hideMark/>
          </w:tcPr>
          <w:p w14:paraId="451921EB"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Somewhat</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agree</w:t>
            </w:r>
            <w:proofErr w:type="spellEnd"/>
          </w:p>
        </w:tc>
        <w:tc>
          <w:tcPr>
            <w:tcW w:w="983" w:type="dxa"/>
            <w:tcBorders>
              <w:top w:val="nil"/>
              <w:left w:val="nil"/>
              <w:bottom w:val="nil"/>
              <w:right w:val="nil"/>
            </w:tcBorders>
            <w:shd w:val="clear" w:color="auto" w:fill="B4C6E7" w:themeFill="accent1" w:themeFillTint="66"/>
            <w:noWrap/>
            <w:vAlign w:val="bottom"/>
            <w:hideMark/>
          </w:tcPr>
          <w:p w14:paraId="70370BF6"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Strongly</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agree</w:t>
            </w:r>
            <w:proofErr w:type="spellEnd"/>
          </w:p>
        </w:tc>
        <w:tc>
          <w:tcPr>
            <w:tcW w:w="983" w:type="dxa"/>
            <w:tcBorders>
              <w:top w:val="nil"/>
              <w:left w:val="nil"/>
              <w:bottom w:val="nil"/>
              <w:right w:val="nil"/>
            </w:tcBorders>
            <w:shd w:val="clear" w:color="auto" w:fill="B4C6E7" w:themeFill="accent1" w:themeFillTint="66"/>
            <w:noWrap/>
            <w:vAlign w:val="bottom"/>
            <w:hideMark/>
          </w:tcPr>
          <w:p w14:paraId="0AD2C32C"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r>
      <w:tr w:rsidR="005C6202" w:rsidRPr="005C6202" w14:paraId="61E8B7D2" w14:textId="77777777" w:rsidTr="007D0DDE">
        <w:trPr>
          <w:trHeight w:val="302"/>
        </w:trPr>
        <w:tc>
          <w:tcPr>
            <w:tcW w:w="3060" w:type="dxa"/>
            <w:tcBorders>
              <w:top w:val="nil"/>
              <w:left w:val="nil"/>
              <w:bottom w:val="nil"/>
              <w:right w:val="nil"/>
            </w:tcBorders>
            <w:shd w:val="clear" w:color="auto" w:fill="auto"/>
            <w:noWrap/>
            <w:vAlign w:val="bottom"/>
            <w:hideMark/>
          </w:tcPr>
          <w:p w14:paraId="0EE565B8"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can imagine using the application regularly.</w:t>
            </w:r>
          </w:p>
        </w:tc>
        <w:tc>
          <w:tcPr>
            <w:tcW w:w="982" w:type="dxa"/>
            <w:tcBorders>
              <w:top w:val="nil"/>
              <w:left w:val="nil"/>
              <w:bottom w:val="nil"/>
              <w:right w:val="nil"/>
            </w:tcBorders>
            <w:shd w:val="clear" w:color="auto" w:fill="auto"/>
            <w:noWrap/>
            <w:vAlign w:val="bottom"/>
            <w:hideMark/>
          </w:tcPr>
          <w:p w14:paraId="117BEDCF"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5A5EC6E2"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0100BE2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2" w:type="dxa"/>
            <w:tcBorders>
              <w:top w:val="nil"/>
              <w:left w:val="nil"/>
              <w:bottom w:val="nil"/>
              <w:right w:val="nil"/>
            </w:tcBorders>
            <w:shd w:val="clear" w:color="auto" w:fill="auto"/>
            <w:noWrap/>
            <w:vAlign w:val="bottom"/>
            <w:hideMark/>
          </w:tcPr>
          <w:p w14:paraId="148B567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6</w:t>
            </w:r>
          </w:p>
        </w:tc>
        <w:tc>
          <w:tcPr>
            <w:tcW w:w="983" w:type="dxa"/>
            <w:tcBorders>
              <w:top w:val="nil"/>
              <w:left w:val="nil"/>
              <w:bottom w:val="nil"/>
              <w:right w:val="nil"/>
            </w:tcBorders>
            <w:shd w:val="clear" w:color="auto" w:fill="auto"/>
            <w:noWrap/>
            <w:vAlign w:val="bottom"/>
            <w:hideMark/>
          </w:tcPr>
          <w:p w14:paraId="40805EC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17C0FE4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4B0B1C24" w14:textId="77777777" w:rsidTr="007D0DDE">
        <w:trPr>
          <w:trHeight w:val="302"/>
        </w:trPr>
        <w:tc>
          <w:tcPr>
            <w:tcW w:w="3060" w:type="dxa"/>
            <w:tcBorders>
              <w:top w:val="nil"/>
              <w:left w:val="nil"/>
              <w:bottom w:val="nil"/>
              <w:right w:val="nil"/>
            </w:tcBorders>
            <w:shd w:val="clear" w:color="auto" w:fill="auto"/>
            <w:noWrap/>
            <w:vAlign w:val="bottom"/>
            <w:hideMark/>
          </w:tcPr>
          <w:p w14:paraId="4A7FCABD"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find the application unnecessarily complex.</w:t>
            </w:r>
          </w:p>
        </w:tc>
        <w:tc>
          <w:tcPr>
            <w:tcW w:w="982" w:type="dxa"/>
            <w:tcBorders>
              <w:top w:val="nil"/>
              <w:left w:val="nil"/>
              <w:bottom w:val="nil"/>
              <w:right w:val="nil"/>
            </w:tcBorders>
            <w:shd w:val="clear" w:color="auto" w:fill="auto"/>
            <w:noWrap/>
            <w:vAlign w:val="bottom"/>
            <w:hideMark/>
          </w:tcPr>
          <w:p w14:paraId="2391A29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2516F38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7C88CA1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6</w:t>
            </w:r>
          </w:p>
        </w:tc>
        <w:tc>
          <w:tcPr>
            <w:tcW w:w="982" w:type="dxa"/>
            <w:tcBorders>
              <w:top w:val="nil"/>
              <w:left w:val="nil"/>
              <w:bottom w:val="nil"/>
              <w:right w:val="nil"/>
            </w:tcBorders>
            <w:shd w:val="clear" w:color="auto" w:fill="auto"/>
            <w:noWrap/>
            <w:vAlign w:val="bottom"/>
            <w:hideMark/>
          </w:tcPr>
          <w:p w14:paraId="26BCFA72"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3AE09C1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55D0EC6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70AA057F" w14:textId="77777777" w:rsidTr="007D0DDE">
        <w:trPr>
          <w:trHeight w:val="302"/>
        </w:trPr>
        <w:tc>
          <w:tcPr>
            <w:tcW w:w="3060" w:type="dxa"/>
            <w:tcBorders>
              <w:top w:val="nil"/>
              <w:left w:val="nil"/>
              <w:bottom w:val="nil"/>
              <w:right w:val="nil"/>
            </w:tcBorders>
            <w:shd w:val="clear" w:color="auto" w:fill="auto"/>
            <w:noWrap/>
            <w:vAlign w:val="bottom"/>
            <w:hideMark/>
          </w:tcPr>
          <w:p w14:paraId="2891F4BE"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find the application easy to use.</w:t>
            </w:r>
          </w:p>
        </w:tc>
        <w:tc>
          <w:tcPr>
            <w:tcW w:w="982" w:type="dxa"/>
            <w:tcBorders>
              <w:top w:val="nil"/>
              <w:left w:val="nil"/>
              <w:bottom w:val="nil"/>
              <w:right w:val="nil"/>
            </w:tcBorders>
            <w:shd w:val="clear" w:color="auto" w:fill="auto"/>
            <w:noWrap/>
            <w:vAlign w:val="bottom"/>
            <w:hideMark/>
          </w:tcPr>
          <w:p w14:paraId="0266F89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435B6AF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25240CE2"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2" w:type="dxa"/>
            <w:tcBorders>
              <w:top w:val="nil"/>
              <w:left w:val="nil"/>
              <w:bottom w:val="nil"/>
              <w:right w:val="nil"/>
            </w:tcBorders>
            <w:shd w:val="clear" w:color="auto" w:fill="auto"/>
            <w:noWrap/>
            <w:vAlign w:val="bottom"/>
            <w:hideMark/>
          </w:tcPr>
          <w:p w14:paraId="730F019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21BC95E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5ACFCAF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7F383D41" w14:textId="77777777" w:rsidTr="007D0DDE">
        <w:trPr>
          <w:trHeight w:val="302"/>
        </w:trPr>
        <w:tc>
          <w:tcPr>
            <w:tcW w:w="3060" w:type="dxa"/>
            <w:tcBorders>
              <w:top w:val="nil"/>
              <w:left w:val="nil"/>
              <w:bottom w:val="nil"/>
              <w:right w:val="nil"/>
            </w:tcBorders>
            <w:shd w:val="clear" w:color="auto" w:fill="auto"/>
            <w:noWrap/>
            <w:vAlign w:val="bottom"/>
            <w:hideMark/>
          </w:tcPr>
          <w:p w14:paraId="6D32AF51"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think I would need technical support to use the application.</w:t>
            </w:r>
          </w:p>
        </w:tc>
        <w:tc>
          <w:tcPr>
            <w:tcW w:w="982" w:type="dxa"/>
            <w:tcBorders>
              <w:top w:val="nil"/>
              <w:left w:val="nil"/>
              <w:bottom w:val="nil"/>
              <w:right w:val="nil"/>
            </w:tcBorders>
            <w:shd w:val="clear" w:color="auto" w:fill="auto"/>
            <w:noWrap/>
            <w:vAlign w:val="bottom"/>
            <w:hideMark/>
          </w:tcPr>
          <w:p w14:paraId="4C7C9C2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5</w:t>
            </w:r>
          </w:p>
        </w:tc>
        <w:tc>
          <w:tcPr>
            <w:tcW w:w="983" w:type="dxa"/>
            <w:tcBorders>
              <w:top w:val="nil"/>
              <w:left w:val="nil"/>
              <w:bottom w:val="nil"/>
              <w:right w:val="nil"/>
            </w:tcBorders>
            <w:shd w:val="clear" w:color="auto" w:fill="auto"/>
            <w:noWrap/>
            <w:vAlign w:val="bottom"/>
            <w:hideMark/>
          </w:tcPr>
          <w:p w14:paraId="63805DF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4EA18A9F"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2" w:type="dxa"/>
            <w:tcBorders>
              <w:top w:val="nil"/>
              <w:left w:val="nil"/>
              <w:bottom w:val="nil"/>
              <w:right w:val="nil"/>
            </w:tcBorders>
            <w:shd w:val="clear" w:color="auto" w:fill="auto"/>
            <w:noWrap/>
            <w:vAlign w:val="bottom"/>
            <w:hideMark/>
          </w:tcPr>
          <w:p w14:paraId="264FD0F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5F0FD64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7D9CB0D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4C462E4C" w14:textId="77777777" w:rsidTr="007D0DDE">
        <w:trPr>
          <w:trHeight w:val="302"/>
        </w:trPr>
        <w:tc>
          <w:tcPr>
            <w:tcW w:w="3060" w:type="dxa"/>
            <w:tcBorders>
              <w:top w:val="nil"/>
              <w:left w:val="nil"/>
              <w:bottom w:val="nil"/>
              <w:right w:val="nil"/>
            </w:tcBorders>
            <w:shd w:val="clear" w:color="auto" w:fill="auto"/>
            <w:noWrap/>
            <w:vAlign w:val="bottom"/>
            <w:hideMark/>
          </w:tcPr>
          <w:p w14:paraId="3D96B2B5"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find that the various functions of the application are well integrated.</w:t>
            </w:r>
          </w:p>
        </w:tc>
        <w:tc>
          <w:tcPr>
            <w:tcW w:w="982" w:type="dxa"/>
            <w:tcBorders>
              <w:top w:val="nil"/>
              <w:left w:val="nil"/>
              <w:bottom w:val="nil"/>
              <w:right w:val="nil"/>
            </w:tcBorders>
            <w:shd w:val="clear" w:color="auto" w:fill="auto"/>
            <w:noWrap/>
            <w:vAlign w:val="bottom"/>
            <w:hideMark/>
          </w:tcPr>
          <w:p w14:paraId="5952A4B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5285EDF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77066B9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2" w:type="dxa"/>
            <w:tcBorders>
              <w:top w:val="nil"/>
              <w:left w:val="nil"/>
              <w:bottom w:val="nil"/>
              <w:right w:val="nil"/>
            </w:tcBorders>
            <w:shd w:val="clear" w:color="auto" w:fill="auto"/>
            <w:noWrap/>
            <w:vAlign w:val="bottom"/>
            <w:hideMark/>
          </w:tcPr>
          <w:p w14:paraId="4C59E09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3" w:type="dxa"/>
            <w:tcBorders>
              <w:top w:val="nil"/>
              <w:left w:val="nil"/>
              <w:bottom w:val="nil"/>
              <w:right w:val="nil"/>
            </w:tcBorders>
            <w:shd w:val="clear" w:color="auto" w:fill="auto"/>
            <w:noWrap/>
            <w:vAlign w:val="bottom"/>
            <w:hideMark/>
          </w:tcPr>
          <w:p w14:paraId="2F0AA46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4651D43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2D989B99" w14:textId="77777777" w:rsidTr="007D0DDE">
        <w:trPr>
          <w:trHeight w:val="302"/>
        </w:trPr>
        <w:tc>
          <w:tcPr>
            <w:tcW w:w="3060" w:type="dxa"/>
            <w:tcBorders>
              <w:top w:val="nil"/>
              <w:left w:val="nil"/>
              <w:bottom w:val="nil"/>
              <w:right w:val="nil"/>
            </w:tcBorders>
            <w:shd w:val="clear" w:color="auto" w:fill="auto"/>
            <w:noWrap/>
            <w:vAlign w:val="bottom"/>
            <w:hideMark/>
          </w:tcPr>
          <w:p w14:paraId="10F6355C"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find there are too many inconsistencies in the application.</w:t>
            </w:r>
          </w:p>
        </w:tc>
        <w:tc>
          <w:tcPr>
            <w:tcW w:w="982" w:type="dxa"/>
            <w:tcBorders>
              <w:top w:val="nil"/>
              <w:left w:val="nil"/>
              <w:bottom w:val="nil"/>
              <w:right w:val="nil"/>
            </w:tcBorders>
            <w:shd w:val="clear" w:color="auto" w:fill="auto"/>
            <w:noWrap/>
            <w:vAlign w:val="bottom"/>
            <w:hideMark/>
          </w:tcPr>
          <w:p w14:paraId="5069B3E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0228A36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6C127100"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2" w:type="dxa"/>
            <w:tcBorders>
              <w:top w:val="nil"/>
              <w:left w:val="nil"/>
              <w:bottom w:val="nil"/>
              <w:right w:val="nil"/>
            </w:tcBorders>
            <w:shd w:val="clear" w:color="auto" w:fill="auto"/>
            <w:noWrap/>
            <w:vAlign w:val="bottom"/>
            <w:hideMark/>
          </w:tcPr>
          <w:p w14:paraId="1A85F62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2040146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555B60A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371E0241" w14:textId="77777777" w:rsidTr="007D0DDE">
        <w:trPr>
          <w:trHeight w:val="302"/>
        </w:trPr>
        <w:tc>
          <w:tcPr>
            <w:tcW w:w="3060" w:type="dxa"/>
            <w:tcBorders>
              <w:top w:val="nil"/>
              <w:left w:val="nil"/>
              <w:bottom w:val="nil"/>
              <w:right w:val="nil"/>
            </w:tcBorders>
            <w:shd w:val="clear" w:color="auto" w:fill="auto"/>
            <w:noWrap/>
            <w:vAlign w:val="bottom"/>
            <w:hideMark/>
          </w:tcPr>
          <w:p w14:paraId="625A253E"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can imagine that most people would learn to master the application quickly.</w:t>
            </w:r>
          </w:p>
        </w:tc>
        <w:tc>
          <w:tcPr>
            <w:tcW w:w="982" w:type="dxa"/>
            <w:tcBorders>
              <w:top w:val="nil"/>
              <w:left w:val="nil"/>
              <w:bottom w:val="nil"/>
              <w:right w:val="nil"/>
            </w:tcBorders>
            <w:shd w:val="clear" w:color="auto" w:fill="auto"/>
            <w:noWrap/>
            <w:vAlign w:val="bottom"/>
            <w:hideMark/>
          </w:tcPr>
          <w:p w14:paraId="37539F0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1E08B1C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4E98D7C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2" w:type="dxa"/>
            <w:tcBorders>
              <w:top w:val="nil"/>
              <w:left w:val="nil"/>
              <w:bottom w:val="nil"/>
              <w:right w:val="nil"/>
            </w:tcBorders>
            <w:shd w:val="clear" w:color="auto" w:fill="auto"/>
            <w:noWrap/>
            <w:vAlign w:val="bottom"/>
            <w:hideMark/>
          </w:tcPr>
          <w:p w14:paraId="589B3892"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55D6313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152B3F0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1A9D1684" w14:textId="77777777" w:rsidTr="007D0DDE">
        <w:trPr>
          <w:trHeight w:val="302"/>
        </w:trPr>
        <w:tc>
          <w:tcPr>
            <w:tcW w:w="3060" w:type="dxa"/>
            <w:tcBorders>
              <w:top w:val="nil"/>
              <w:left w:val="nil"/>
              <w:bottom w:val="nil"/>
              <w:right w:val="nil"/>
            </w:tcBorders>
            <w:shd w:val="clear" w:color="auto" w:fill="auto"/>
            <w:noWrap/>
            <w:vAlign w:val="bottom"/>
            <w:hideMark/>
          </w:tcPr>
          <w:p w14:paraId="36C6F7D5"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find the operation very cumbersome.</w:t>
            </w:r>
          </w:p>
        </w:tc>
        <w:tc>
          <w:tcPr>
            <w:tcW w:w="982" w:type="dxa"/>
            <w:tcBorders>
              <w:top w:val="nil"/>
              <w:left w:val="nil"/>
              <w:bottom w:val="nil"/>
              <w:right w:val="nil"/>
            </w:tcBorders>
            <w:shd w:val="clear" w:color="auto" w:fill="auto"/>
            <w:noWrap/>
            <w:vAlign w:val="bottom"/>
            <w:hideMark/>
          </w:tcPr>
          <w:p w14:paraId="0A1E846B"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4FCAAEC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3" w:type="dxa"/>
            <w:tcBorders>
              <w:top w:val="nil"/>
              <w:left w:val="nil"/>
              <w:bottom w:val="nil"/>
              <w:right w:val="nil"/>
            </w:tcBorders>
            <w:shd w:val="clear" w:color="auto" w:fill="auto"/>
            <w:noWrap/>
            <w:vAlign w:val="bottom"/>
            <w:hideMark/>
          </w:tcPr>
          <w:p w14:paraId="2D9FBAB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2" w:type="dxa"/>
            <w:tcBorders>
              <w:top w:val="nil"/>
              <w:left w:val="nil"/>
              <w:bottom w:val="nil"/>
              <w:right w:val="nil"/>
            </w:tcBorders>
            <w:shd w:val="clear" w:color="auto" w:fill="auto"/>
            <w:noWrap/>
            <w:vAlign w:val="bottom"/>
            <w:hideMark/>
          </w:tcPr>
          <w:p w14:paraId="63CB080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7F00A11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56306B9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3F829EA0" w14:textId="77777777" w:rsidTr="007D0DDE">
        <w:trPr>
          <w:trHeight w:val="302"/>
        </w:trPr>
        <w:tc>
          <w:tcPr>
            <w:tcW w:w="3060" w:type="dxa"/>
            <w:tcBorders>
              <w:top w:val="nil"/>
              <w:left w:val="nil"/>
              <w:bottom w:val="nil"/>
              <w:right w:val="nil"/>
            </w:tcBorders>
            <w:shd w:val="clear" w:color="auto" w:fill="auto"/>
            <w:noWrap/>
            <w:vAlign w:val="bottom"/>
            <w:hideMark/>
          </w:tcPr>
          <w:p w14:paraId="13BFC01B"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would feel very confident using the application.</w:t>
            </w:r>
          </w:p>
        </w:tc>
        <w:tc>
          <w:tcPr>
            <w:tcW w:w="982" w:type="dxa"/>
            <w:tcBorders>
              <w:top w:val="nil"/>
              <w:left w:val="nil"/>
              <w:bottom w:val="nil"/>
              <w:right w:val="nil"/>
            </w:tcBorders>
            <w:shd w:val="clear" w:color="auto" w:fill="auto"/>
            <w:noWrap/>
            <w:vAlign w:val="bottom"/>
            <w:hideMark/>
          </w:tcPr>
          <w:p w14:paraId="3E398B0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409830E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2998530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5</w:t>
            </w:r>
          </w:p>
        </w:tc>
        <w:tc>
          <w:tcPr>
            <w:tcW w:w="982" w:type="dxa"/>
            <w:tcBorders>
              <w:top w:val="nil"/>
              <w:left w:val="nil"/>
              <w:bottom w:val="nil"/>
              <w:right w:val="nil"/>
            </w:tcBorders>
            <w:shd w:val="clear" w:color="auto" w:fill="auto"/>
            <w:noWrap/>
            <w:vAlign w:val="bottom"/>
            <w:hideMark/>
          </w:tcPr>
          <w:p w14:paraId="53B5EFD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05BFAD3B"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25656FE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527F1163" w14:textId="77777777" w:rsidTr="007D0DDE">
        <w:trPr>
          <w:trHeight w:val="302"/>
        </w:trPr>
        <w:tc>
          <w:tcPr>
            <w:tcW w:w="3060" w:type="dxa"/>
            <w:tcBorders>
              <w:top w:val="nil"/>
              <w:left w:val="nil"/>
              <w:bottom w:val="nil"/>
              <w:right w:val="nil"/>
            </w:tcBorders>
            <w:shd w:val="clear" w:color="auto" w:fill="auto"/>
            <w:noWrap/>
            <w:vAlign w:val="bottom"/>
            <w:hideMark/>
          </w:tcPr>
          <w:p w14:paraId="1BF35799"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 would need to learn a lot of things before I could work with the application.</w:t>
            </w:r>
          </w:p>
        </w:tc>
        <w:tc>
          <w:tcPr>
            <w:tcW w:w="982" w:type="dxa"/>
            <w:tcBorders>
              <w:top w:val="nil"/>
              <w:left w:val="nil"/>
              <w:bottom w:val="nil"/>
              <w:right w:val="nil"/>
            </w:tcBorders>
            <w:shd w:val="clear" w:color="auto" w:fill="auto"/>
            <w:noWrap/>
            <w:vAlign w:val="bottom"/>
            <w:hideMark/>
          </w:tcPr>
          <w:p w14:paraId="617439F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42E060B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34EC32B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2" w:type="dxa"/>
            <w:tcBorders>
              <w:top w:val="nil"/>
              <w:left w:val="nil"/>
              <w:bottom w:val="nil"/>
              <w:right w:val="nil"/>
            </w:tcBorders>
            <w:shd w:val="clear" w:color="auto" w:fill="auto"/>
            <w:noWrap/>
            <w:vAlign w:val="bottom"/>
            <w:hideMark/>
          </w:tcPr>
          <w:p w14:paraId="64625A3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2C2BD19D"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2815418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71541A0D" w14:textId="77777777" w:rsidTr="007D0DDE">
        <w:trPr>
          <w:trHeight w:val="302"/>
        </w:trPr>
        <w:tc>
          <w:tcPr>
            <w:tcW w:w="3060" w:type="dxa"/>
            <w:tcBorders>
              <w:top w:val="nil"/>
              <w:left w:val="nil"/>
              <w:bottom w:val="nil"/>
              <w:right w:val="nil"/>
            </w:tcBorders>
            <w:shd w:val="clear" w:color="auto" w:fill="B4C6E7" w:themeFill="accent1" w:themeFillTint="66"/>
            <w:noWrap/>
            <w:vAlign w:val="bottom"/>
            <w:hideMark/>
          </w:tcPr>
          <w:p w14:paraId="38A02F39" w14:textId="77777777" w:rsidR="005C6202" w:rsidRPr="005C6202" w:rsidRDefault="005C6202" w:rsidP="005C6202">
            <w:pPr>
              <w:spacing w:after="0" w:line="240" w:lineRule="auto"/>
              <w:rPr>
                <w:rFonts w:ascii="Calibri" w:eastAsia="Times New Roman" w:hAnsi="Calibri" w:cs="Calibri"/>
                <w:b/>
                <w:bCs/>
                <w:color w:val="000000"/>
                <w:lang w:eastAsia="de-DE"/>
              </w:rPr>
            </w:pPr>
            <w:proofErr w:type="spellStart"/>
            <w:r w:rsidRPr="005C6202">
              <w:rPr>
                <w:rFonts w:ascii="Calibri" w:eastAsia="Times New Roman" w:hAnsi="Calibri" w:cs="Calibri"/>
                <w:b/>
                <w:bCs/>
                <w:color w:val="000000"/>
                <w:lang w:eastAsia="de-DE"/>
              </w:rPr>
              <w:t>Intuitiveness</w:t>
            </w:r>
            <w:proofErr w:type="spellEnd"/>
          </w:p>
        </w:tc>
        <w:tc>
          <w:tcPr>
            <w:tcW w:w="982" w:type="dxa"/>
            <w:tcBorders>
              <w:top w:val="nil"/>
              <w:left w:val="nil"/>
              <w:bottom w:val="nil"/>
              <w:right w:val="nil"/>
            </w:tcBorders>
            <w:shd w:val="clear" w:color="auto" w:fill="B4C6E7" w:themeFill="accent1" w:themeFillTint="66"/>
            <w:noWrap/>
            <w:vAlign w:val="bottom"/>
            <w:hideMark/>
          </w:tcPr>
          <w:p w14:paraId="744081F5"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Not at all intuitive</w:t>
            </w:r>
          </w:p>
        </w:tc>
        <w:tc>
          <w:tcPr>
            <w:tcW w:w="983" w:type="dxa"/>
            <w:tcBorders>
              <w:top w:val="nil"/>
              <w:left w:val="nil"/>
              <w:bottom w:val="nil"/>
              <w:right w:val="nil"/>
            </w:tcBorders>
            <w:shd w:val="clear" w:color="auto" w:fill="B4C6E7" w:themeFill="accent1" w:themeFillTint="66"/>
            <w:noWrap/>
            <w:vAlign w:val="bottom"/>
            <w:hideMark/>
          </w:tcPr>
          <w:p w14:paraId="69C6958D"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Less</w:t>
            </w:r>
            <w:proofErr w:type="spellEnd"/>
            <w:r w:rsidRPr="005C6202">
              <w:rPr>
                <w:rFonts w:ascii="Calibri" w:eastAsia="Times New Roman" w:hAnsi="Calibri" w:cs="Calibri"/>
                <w:color w:val="000000"/>
                <w:lang w:eastAsia="de-DE"/>
              </w:rPr>
              <w:t xml:space="preserve"> intuitive</w:t>
            </w:r>
          </w:p>
        </w:tc>
        <w:tc>
          <w:tcPr>
            <w:tcW w:w="983" w:type="dxa"/>
            <w:tcBorders>
              <w:top w:val="nil"/>
              <w:left w:val="nil"/>
              <w:bottom w:val="nil"/>
              <w:right w:val="nil"/>
            </w:tcBorders>
            <w:shd w:val="clear" w:color="auto" w:fill="B4C6E7" w:themeFill="accent1" w:themeFillTint="66"/>
            <w:noWrap/>
            <w:vAlign w:val="bottom"/>
            <w:hideMark/>
          </w:tcPr>
          <w:p w14:paraId="026444AD"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Neutral</w:t>
            </w:r>
          </w:p>
        </w:tc>
        <w:tc>
          <w:tcPr>
            <w:tcW w:w="982" w:type="dxa"/>
            <w:tcBorders>
              <w:top w:val="nil"/>
              <w:left w:val="nil"/>
              <w:bottom w:val="nil"/>
              <w:right w:val="nil"/>
            </w:tcBorders>
            <w:shd w:val="clear" w:color="auto" w:fill="B4C6E7" w:themeFill="accent1" w:themeFillTint="66"/>
            <w:noWrap/>
            <w:vAlign w:val="bottom"/>
            <w:hideMark/>
          </w:tcPr>
          <w:p w14:paraId="5BAB5D63"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Rather intuitive</w:t>
            </w:r>
          </w:p>
        </w:tc>
        <w:tc>
          <w:tcPr>
            <w:tcW w:w="983" w:type="dxa"/>
            <w:tcBorders>
              <w:top w:val="nil"/>
              <w:left w:val="nil"/>
              <w:bottom w:val="nil"/>
              <w:right w:val="nil"/>
            </w:tcBorders>
            <w:shd w:val="clear" w:color="auto" w:fill="B4C6E7" w:themeFill="accent1" w:themeFillTint="66"/>
            <w:noWrap/>
            <w:vAlign w:val="bottom"/>
            <w:hideMark/>
          </w:tcPr>
          <w:p w14:paraId="582A962D"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Very intuitive</w:t>
            </w:r>
          </w:p>
        </w:tc>
        <w:tc>
          <w:tcPr>
            <w:tcW w:w="983" w:type="dxa"/>
            <w:tcBorders>
              <w:top w:val="nil"/>
              <w:left w:val="nil"/>
              <w:bottom w:val="nil"/>
              <w:right w:val="nil"/>
            </w:tcBorders>
            <w:shd w:val="clear" w:color="auto" w:fill="B4C6E7" w:themeFill="accent1" w:themeFillTint="66"/>
            <w:noWrap/>
            <w:vAlign w:val="bottom"/>
            <w:hideMark/>
          </w:tcPr>
          <w:p w14:paraId="74D02CD0"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r>
      <w:tr w:rsidR="005C6202" w:rsidRPr="005C6202" w14:paraId="512EACCC" w14:textId="77777777" w:rsidTr="007D0DDE">
        <w:trPr>
          <w:trHeight w:val="302"/>
        </w:trPr>
        <w:tc>
          <w:tcPr>
            <w:tcW w:w="3060" w:type="dxa"/>
            <w:tcBorders>
              <w:top w:val="nil"/>
              <w:left w:val="nil"/>
              <w:bottom w:val="nil"/>
              <w:right w:val="nil"/>
            </w:tcBorders>
            <w:shd w:val="clear" w:color="auto" w:fill="auto"/>
            <w:noWrap/>
            <w:vAlign w:val="bottom"/>
            <w:hideMark/>
          </w:tcPr>
          <w:p w14:paraId="1D29C7DA"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Integration of EQ-5D-5L survey values in timeline in Summary tab</w:t>
            </w:r>
          </w:p>
        </w:tc>
        <w:tc>
          <w:tcPr>
            <w:tcW w:w="982" w:type="dxa"/>
            <w:tcBorders>
              <w:top w:val="nil"/>
              <w:left w:val="nil"/>
              <w:bottom w:val="nil"/>
              <w:right w:val="nil"/>
            </w:tcBorders>
            <w:shd w:val="clear" w:color="auto" w:fill="auto"/>
            <w:noWrap/>
            <w:vAlign w:val="bottom"/>
            <w:hideMark/>
          </w:tcPr>
          <w:p w14:paraId="66E4AD3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6DD5171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22E331C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2" w:type="dxa"/>
            <w:tcBorders>
              <w:top w:val="nil"/>
              <w:left w:val="nil"/>
              <w:bottom w:val="nil"/>
              <w:right w:val="nil"/>
            </w:tcBorders>
            <w:shd w:val="clear" w:color="auto" w:fill="auto"/>
            <w:noWrap/>
            <w:vAlign w:val="bottom"/>
            <w:hideMark/>
          </w:tcPr>
          <w:p w14:paraId="00F9A57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5</w:t>
            </w:r>
          </w:p>
        </w:tc>
        <w:tc>
          <w:tcPr>
            <w:tcW w:w="983" w:type="dxa"/>
            <w:tcBorders>
              <w:top w:val="nil"/>
              <w:left w:val="nil"/>
              <w:bottom w:val="nil"/>
              <w:right w:val="nil"/>
            </w:tcBorders>
            <w:shd w:val="clear" w:color="auto" w:fill="auto"/>
            <w:noWrap/>
            <w:vAlign w:val="bottom"/>
            <w:hideMark/>
          </w:tcPr>
          <w:p w14:paraId="044E927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5555A1D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2A0B2A3B" w14:textId="77777777" w:rsidTr="007D0DDE">
        <w:trPr>
          <w:trHeight w:val="302"/>
        </w:trPr>
        <w:tc>
          <w:tcPr>
            <w:tcW w:w="3060" w:type="dxa"/>
            <w:tcBorders>
              <w:top w:val="nil"/>
              <w:left w:val="nil"/>
              <w:bottom w:val="nil"/>
              <w:right w:val="nil"/>
            </w:tcBorders>
            <w:shd w:val="clear" w:color="auto" w:fill="auto"/>
            <w:noWrap/>
            <w:vAlign w:val="bottom"/>
            <w:hideMark/>
          </w:tcPr>
          <w:p w14:paraId="7531C7A6"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Display of current EQ score in PROMs tab</w:t>
            </w:r>
          </w:p>
        </w:tc>
        <w:tc>
          <w:tcPr>
            <w:tcW w:w="982" w:type="dxa"/>
            <w:tcBorders>
              <w:top w:val="nil"/>
              <w:left w:val="nil"/>
              <w:bottom w:val="nil"/>
              <w:right w:val="nil"/>
            </w:tcBorders>
            <w:shd w:val="clear" w:color="auto" w:fill="auto"/>
            <w:noWrap/>
            <w:vAlign w:val="bottom"/>
            <w:hideMark/>
          </w:tcPr>
          <w:p w14:paraId="11C52B3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54176C7D"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21A9E84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2" w:type="dxa"/>
            <w:tcBorders>
              <w:top w:val="nil"/>
              <w:left w:val="nil"/>
              <w:bottom w:val="nil"/>
              <w:right w:val="nil"/>
            </w:tcBorders>
            <w:shd w:val="clear" w:color="auto" w:fill="auto"/>
            <w:noWrap/>
            <w:vAlign w:val="bottom"/>
            <w:hideMark/>
          </w:tcPr>
          <w:p w14:paraId="0E3FCE3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40D7148F"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163C801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76CF21BA" w14:textId="77777777" w:rsidTr="007D0DDE">
        <w:trPr>
          <w:trHeight w:val="302"/>
        </w:trPr>
        <w:tc>
          <w:tcPr>
            <w:tcW w:w="3060" w:type="dxa"/>
            <w:tcBorders>
              <w:top w:val="nil"/>
              <w:left w:val="nil"/>
              <w:bottom w:val="nil"/>
              <w:right w:val="nil"/>
            </w:tcBorders>
            <w:shd w:val="clear" w:color="auto" w:fill="auto"/>
            <w:noWrap/>
            <w:vAlign w:val="bottom"/>
            <w:hideMark/>
          </w:tcPr>
          <w:p w14:paraId="3F8EE6EA"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Line diagram with EQ-5D-5L total scores</w:t>
            </w:r>
          </w:p>
        </w:tc>
        <w:tc>
          <w:tcPr>
            <w:tcW w:w="982" w:type="dxa"/>
            <w:tcBorders>
              <w:top w:val="nil"/>
              <w:left w:val="nil"/>
              <w:bottom w:val="nil"/>
              <w:right w:val="nil"/>
            </w:tcBorders>
            <w:shd w:val="clear" w:color="auto" w:fill="auto"/>
            <w:noWrap/>
            <w:vAlign w:val="bottom"/>
            <w:hideMark/>
          </w:tcPr>
          <w:p w14:paraId="683D770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190CF19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209DB6E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2" w:type="dxa"/>
            <w:tcBorders>
              <w:top w:val="nil"/>
              <w:left w:val="nil"/>
              <w:bottom w:val="nil"/>
              <w:right w:val="nil"/>
            </w:tcBorders>
            <w:shd w:val="clear" w:color="auto" w:fill="auto"/>
            <w:noWrap/>
            <w:vAlign w:val="bottom"/>
            <w:hideMark/>
          </w:tcPr>
          <w:p w14:paraId="5D7D9AF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36AF160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3" w:type="dxa"/>
            <w:tcBorders>
              <w:top w:val="nil"/>
              <w:left w:val="nil"/>
              <w:bottom w:val="nil"/>
              <w:right w:val="nil"/>
            </w:tcBorders>
            <w:shd w:val="clear" w:color="auto" w:fill="auto"/>
            <w:noWrap/>
            <w:vAlign w:val="bottom"/>
            <w:hideMark/>
          </w:tcPr>
          <w:p w14:paraId="75EBEC2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2651EEAF" w14:textId="77777777" w:rsidTr="007D0DDE">
        <w:trPr>
          <w:trHeight w:val="302"/>
        </w:trPr>
        <w:tc>
          <w:tcPr>
            <w:tcW w:w="3060" w:type="dxa"/>
            <w:tcBorders>
              <w:top w:val="nil"/>
              <w:left w:val="nil"/>
              <w:bottom w:val="nil"/>
              <w:right w:val="nil"/>
            </w:tcBorders>
            <w:shd w:val="clear" w:color="auto" w:fill="auto"/>
            <w:noWrap/>
            <w:vAlign w:val="bottom"/>
            <w:hideMark/>
          </w:tcPr>
          <w:p w14:paraId="5C6931B1"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Line diagram with EQ-5D-5L detailed view</w:t>
            </w:r>
          </w:p>
        </w:tc>
        <w:tc>
          <w:tcPr>
            <w:tcW w:w="982" w:type="dxa"/>
            <w:tcBorders>
              <w:top w:val="nil"/>
              <w:left w:val="nil"/>
              <w:bottom w:val="nil"/>
              <w:right w:val="nil"/>
            </w:tcBorders>
            <w:shd w:val="clear" w:color="auto" w:fill="auto"/>
            <w:noWrap/>
            <w:vAlign w:val="bottom"/>
            <w:hideMark/>
          </w:tcPr>
          <w:p w14:paraId="4AA44CFD"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1C2A4FCB"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1E43D5F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2" w:type="dxa"/>
            <w:tcBorders>
              <w:top w:val="nil"/>
              <w:left w:val="nil"/>
              <w:bottom w:val="nil"/>
              <w:right w:val="nil"/>
            </w:tcBorders>
            <w:shd w:val="clear" w:color="auto" w:fill="auto"/>
            <w:noWrap/>
            <w:vAlign w:val="bottom"/>
            <w:hideMark/>
          </w:tcPr>
          <w:p w14:paraId="2B745FE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3" w:type="dxa"/>
            <w:tcBorders>
              <w:top w:val="nil"/>
              <w:left w:val="nil"/>
              <w:bottom w:val="nil"/>
              <w:right w:val="nil"/>
            </w:tcBorders>
            <w:shd w:val="clear" w:color="auto" w:fill="auto"/>
            <w:noWrap/>
            <w:vAlign w:val="bottom"/>
            <w:hideMark/>
          </w:tcPr>
          <w:p w14:paraId="2A905F2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7F9F88D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308C3288" w14:textId="77777777" w:rsidTr="007D0DDE">
        <w:trPr>
          <w:trHeight w:val="302"/>
        </w:trPr>
        <w:tc>
          <w:tcPr>
            <w:tcW w:w="3060" w:type="dxa"/>
            <w:tcBorders>
              <w:top w:val="nil"/>
              <w:left w:val="nil"/>
              <w:bottom w:val="nil"/>
              <w:right w:val="nil"/>
            </w:tcBorders>
            <w:shd w:val="clear" w:color="auto" w:fill="B4C6E7" w:themeFill="accent1" w:themeFillTint="66"/>
            <w:noWrap/>
            <w:vAlign w:val="bottom"/>
            <w:hideMark/>
          </w:tcPr>
          <w:p w14:paraId="68EE4767" w14:textId="77777777" w:rsidR="005C6202" w:rsidRPr="005C6202" w:rsidRDefault="005C6202" w:rsidP="005C6202">
            <w:pPr>
              <w:spacing w:after="0" w:line="240" w:lineRule="auto"/>
              <w:rPr>
                <w:rFonts w:ascii="Calibri" w:eastAsia="Times New Roman" w:hAnsi="Calibri" w:cs="Calibri"/>
                <w:b/>
                <w:bCs/>
                <w:color w:val="000000"/>
                <w:lang w:eastAsia="de-DE"/>
              </w:rPr>
            </w:pPr>
            <w:proofErr w:type="spellStart"/>
            <w:r w:rsidRPr="005C6202">
              <w:rPr>
                <w:rFonts w:ascii="Calibri" w:eastAsia="Times New Roman" w:hAnsi="Calibri" w:cs="Calibri"/>
                <w:b/>
                <w:bCs/>
                <w:color w:val="000000"/>
                <w:lang w:eastAsia="de-DE"/>
              </w:rPr>
              <w:t>Usefulness</w:t>
            </w:r>
            <w:proofErr w:type="spellEnd"/>
          </w:p>
        </w:tc>
        <w:tc>
          <w:tcPr>
            <w:tcW w:w="982" w:type="dxa"/>
            <w:tcBorders>
              <w:top w:val="nil"/>
              <w:left w:val="nil"/>
              <w:bottom w:val="nil"/>
              <w:right w:val="nil"/>
            </w:tcBorders>
            <w:shd w:val="clear" w:color="auto" w:fill="B4C6E7" w:themeFill="accent1" w:themeFillTint="66"/>
            <w:noWrap/>
            <w:vAlign w:val="bottom"/>
            <w:hideMark/>
          </w:tcPr>
          <w:p w14:paraId="18363321"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Not at all </w:t>
            </w:r>
            <w:proofErr w:type="spellStart"/>
            <w:r w:rsidRPr="005C6202">
              <w:rPr>
                <w:rFonts w:ascii="Calibri" w:eastAsia="Times New Roman" w:hAnsi="Calibri" w:cs="Calibri"/>
                <w:color w:val="000000"/>
                <w:lang w:eastAsia="de-DE"/>
              </w:rPr>
              <w:t>useful</w:t>
            </w:r>
            <w:proofErr w:type="spellEnd"/>
          </w:p>
        </w:tc>
        <w:tc>
          <w:tcPr>
            <w:tcW w:w="983" w:type="dxa"/>
            <w:tcBorders>
              <w:top w:val="nil"/>
              <w:left w:val="nil"/>
              <w:bottom w:val="nil"/>
              <w:right w:val="nil"/>
            </w:tcBorders>
            <w:shd w:val="clear" w:color="auto" w:fill="B4C6E7" w:themeFill="accent1" w:themeFillTint="66"/>
            <w:noWrap/>
            <w:vAlign w:val="bottom"/>
            <w:hideMark/>
          </w:tcPr>
          <w:p w14:paraId="7254445D"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Less</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useful</w:t>
            </w:r>
            <w:proofErr w:type="spellEnd"/>
          </w:p>
        </w:tc>
        <w:tc>
          <w:tcPr>
            <w:tcW w:w="983" w:type="dxa"/>
            <w:tcBorders>
              <w:top w:val="nil"/>
              <w:left w:val="nil"/>
              <w:bottom w:val="nil"/>
              <w:right w:val="nil"/>
            </w:tcBorders>
            <w:shd w:val="clear" w:color="auto" w:fill="B4C6E7" w:themeFill="accent1" w:themeFillTint="66"/>
            <w:noWrap/>
            <w:vAlign w:val="bottom"/>
            <w:hideMark/>
          </w:tcPr>
          <w:p w14:paraId="25CF99A6"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Neutral</w:t>
            </w:r>
          </w:p>
        </w:tc>
        <w:tc>
          <w:tcPr>
            <w:tcW w:w="982" w:type="dxa"/>
            <w:tcBorders>
              <w:top w:val="nil"/>
              <w:left w:val="nil"/>
              <w:bottom w:val="nil"/>
              <w:right w:val="nil"/>
            </w:tcBorders>
            <w:shd w:val="clear" w:color="auto" w:fill="B4C6E7" w:themeFill="accent1" w:themeFillTint="66"/>
            <w:noWrap/>
            <w:vAlign w:val="bottom"/>
            <w:hideMark/>
          </w:tcPr>
          <w:p w14:paraId="28464481"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Rather </w:t>
            </w:r>
            <w:proofErr w:type="spellStart"/>
            <w:r w:rsidRPr="005C6202">
              <w:rPr>
                <w:rFonts w:ascii="Calibri" w:eastAsia="Times New Roman" w:hAnsi="Calibri" w:cs="Calibri"/>
                <w:color w:val="000000"/>
                <w:lang w:eastAsia="de-DE"/>
              </w:rPr>
              <w:t>useful</w:t>
            </w:r>
            <w:proofErr w:type="spellEnd"/>
          </w:p>
        </w:tc>
        <w:tc>
          <w:tcPr>
            <w:tcW w:w="983" w:type="dxa"/>
            <w:tcBorders>
              <w:top w:val="nil"/>
              <w:left w:val="nil"/>
              <w:bottom w:val="nil"/>
              <w:right w:val="nil"/>
            </w:tcBorders>
            <w:shd w:val="clear" w:color="auto" w:fill="B4C6E7" w:themeFill="accent1" w:themeFillTint="66"/>
            <w:noWrap/>
            <w:vAlign w:val="bottom"/>
            <w:hideMark/>
          </w:tcPr>
          <w:p w14:paraId="2ABEE27B"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Very </w:t>
            </w:r>
            <w:proofErr w:type="spellStart"/>
            <w:r w:rsidRPr="005C6202">
              <w:rPr>
                <w:rFonts w:ascii="Calibri" w:eastAsia="Times New Roman" w:hAnsi="Calibri" w:cs="Calibri"/>
                <w:color w:val="000000"/>
                <w:lang w:eastAsia="de-DE"/>
              </w:rPr>
              <w:t>useful</w:t>
            </w:r>
            <w:proofErr w:type="spellEnd"/>
          </w:p>
        </w:tc>
        <w:tc>
          <w:tcPr>
            <w:tcW w:w="983" w:type="dxa"/>
            <w:tcBorders>
              <w:top w:val="nil"/>
              <w:left w:val="nil"/>
              <w:bottom w:val="nil"/>
              <w:right w:val="nil"/>
            </w:tcBorders>
            <w:shd w:val="clear" w:color="auto" w:fill="B4C6E7" w:themeFill="accent1" w:themeFillTint="66"/>
            <w:noWrap/>
            <w:vAlign w:val="bottom"/>
            <w:hideMark/>
          </w:tcPr>
          <w:p w14:paraId="78034573"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r>
      <w:tr w:rsidR="005C6202" w:rsidRPr="005C6202" w14:paraId="5D02CB02" w14:textId="77777777" w:rsidTr="007D0DDE">
        <w:trPr>
          <w:trHeight w:val="302"/>
        </w:trPr>
        <w:tc>
          <w:tcPr>
            <w:tcW w:w="3060" w:type="dxa"/>
            <w:tcBorders>
              <w:top w:val="nil"/>
              <w:left w:val="nil"/>
              <w:bottom w:val="nil"/>
              <w:right w:val="nil"/>
            </w:tcBorders>
            <w:shd w:val="clear" w:color="auto" w:fill="auto"/>
            <w:noWrap/>
            <w:vAlign w:val="bottom"/>
            <w:hideMark/>
          </w:tcPr>
          <w:p w14:paraId="50050949"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982" w:type="dxa"/>
            <w:tcBorders>
              <w:top w:val="nil"/>
              <w:left w:val="nil"/>
              <w:bottom w:val="nil"/>
              <w:right w:val="nil"/>
            </w:tcBorders>
            <w:shd w:val="clear" w:color="auto" w:fill="auto"/>
            <w:noWrap/>
            <w:vAlign w:val="bottom"/>
            <w:hideMark/>
          </w:tcPr>
          <w:p w14:paraId="6C4210B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3D87CBC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1DA0FA2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2" w:type="dxa"/>
            <w:tcBorders>
              <w:top w:val="nil"/>
              <w:left w:val="nil"/>
              <w:bottom w:val="nil"/>
              <w:right w:val="nil"/>
            </w:tcBorders>
            <w:shd w:val="clear" w:color="auto" w:fill="auto"/>
            <w:noWrap/>
            <w:vAlign w:val="bottom"/>
            <w:hideMark/>
          </w:tcPr>
          <w:p w14:paraId="43A90C0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4740017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7D84717D"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2558F8FF" w14:textId="77777777" w:rsidTr="007D0DDE">
        <w:trPr>
          <w:trHeight w:val="302"/>
        </w:trPr>
        <w:tc>
          <w:tcPr>
            <w:tcW w:w="3060" w:type="dxa"/>
            <w:tcBorders>
              <w:top w:val="nil"/>
              <w:left w:val="nil"/>
              <w:bottom w:val="nil"/>
              <w:right w:val="nil"/>
            </w:tcBorders>
            <w:shd w:val="clear" w:color="auto" w:fill="B4C6E7" w:themeFill="accent1" w:themeFillTint="66"/>
            <w:noWrap/>
            <w:vAlign w:val="bottom"/>
            <w:hideMark/>
          </w:tcPr>
          <w:p w14:paraId="72131583" w14:textId="77777777" w:rsidR="005C6202" w:rsidRPr="005C6202" w:rsidRDefault="005C6202" w:rsidP="005C6202">
            <w:pPr>
              <w:spacing w:after="0" w:line="240" w:lineRule="auto"/>
              <w:rPr>
                <w:rFonts w:ascii="Calibri" w:eastAsia="Times New Roman" w:hAnsi="Calibri" w:cs="Calibri"/>
                <w:b/>
                <w:bCs/>
                <w:color w:val="000000"/>
                <w:lang w:eastAsia="de-DE"/>
              </w:rPr>
            </w:pPr>
            <w:proofErr w:type="spellStart"/>
            <w:r w:rsidRPr="005C6202">
              <w:rPr>
                <w:rFonts w:ascii="Calibri" w:eastAsia="Times New Roman" w:hAnsi="Calibri" w:cs="Calibri"/>
                <w:b/>
                <w:bCs/>
                <w:color w:val="000000"/>
                <w:lang w:eastAsia="de-DE"/>
              </w:rPr>
              <w:t>Completeness</w:t>
            </w:r>
            <w:proofErr w:type="spellEnd"/>
          </w:p>
        </w:tc>
        <w:tc>
          <w:tcPr>
            <w:tcW w:w="982" w:type="dxa"/>
            <w:tcBorders>
              <w:top w:val="nil"/>
              <w:left w:val="nil"/>
              <w:bottom w:val="nil"/>
              <w:right w:val="nil"/>
            </w:tcBorders>
            <w:shd w:val="clear" w:color="auto" w:fill="B4C6E7" w:themeFill="accent1" w:themeFillTint="66"/>
            <w:noWrap/>
            <w:vAlign w:val="bottom"/>
            <w:hideMark/>
          </w:tcPr>
          <w:p w14:paraId="612D3F0B"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Very </w:t>
            </w:r>
            <w:proofErr w:type="spellStart"/>
            <w:r w:rsidRPr="005C6202">
              <w:rPr>
                <w:rFonts w:ascii="Calibri" w:eastAsia="Times New Roman" w:hAnsi="Calibri" w:cs="Calibri"/>
                <w:color w:val="000000"/>
                <w:lang w:eastAsia="de-DE"/>
              </w:rPr>
              <w:t>incomplete</w:t>
            </w:r>
            <w:proofErr w:type="spellEnd"/>
          </w:p>
        </w:tc>
        <w:tc>
          <w:tcPr>
            <w:tcW w:w="983" w:type="dxa"/>
            <w:tcBorders>
              <w:top w:val="nil"/>
              <w:left w:val="nil"/>
              <w:bottom w:val="nil"/>
              <w:right w:val="nil"/>
            </w:tcBorders>
            <w:shd w:val="clear" w:color="auto" w:fill="B4C6E7" w:themeFill="accent1" w:themeFillTint="66"/>
            <w:noWrap/>
            <w:vAlign w:val="bottom"/>
            <w:hideMark/>
          </w:tcPr>
          <w:p w14:paraId="1FD87DF6"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Rather </w:t>
            </w:r>
            <w:proofErr w:type="spellStart"/>
            <w:r w:rsidRPr="005C6202">
              <w:rPr>
                <w:rFonts w:ascii="Calibri" w:eastAsia="Times New Roman" w:hAnsi="Calibri" w:cs="Calibri"/>
                <w:color w:val="000000"/>
                <w:lang w:eastAsia="de-DE"/>
              </w:rPr>
              <w:t>incomplete</w:t>
            </w:r>
            <w:proofErr w:type="spellEnd"/>
          </w:p>
        </w:tc>
        <w:tc>
          <w:tcPr>
            <w:tcW w:w="983" w:type="dxa"/>
            <w:tcBorders>
              <w:top w:val="nil"/>
              <w:left w:val="nil"/>
              <w:bottom w:val="nil"/>
              <w:right w:val="nil"/>
            </w:tcBorders>
            <w:shd w:val="clear" w:color="auto" w:fill="B4C6E7" w:themeFill="accent1" w:themeFillTint="66"/>
            <w:noWrap/>
            <w:vAlign w:val="bottom"/>
            <w:hideMark/>
          </w:tcPr>
          <w:p w14:paraId="4F650E99"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Partly</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complete</w:t>
            </w:r>
            <w:proofErr w:type="spellEnd"/>
          </w:p>
        </w:tc>
        <w:tc>
          <w:tcPr>
            <w:tcW w:w="982" w:type="dxa"/>
            <w:tcBorders>
              <w:top w:val="nil"/>
              <w:left w:val="nil"/>
              <w:bottom w:val="nil"/>
              <w:right w:val="nil"/>
            </w:tcBorders>
            <w:shd w:val="clear" w:color="auto" w:fill="B4C6E7" w:themeFill="accent1" w:themeFillTint="66"/>
            <w:noWrap/>
            <w:vAlign w:val="bottom"/>
            <w:hideMark/>
          </w:tcPr>
          <w:p w14:paraId="72EDE151"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Rather </w:t>
            </w:r>
            <w:proofErr w:type="spellStart"/>
            <w:r w:rsidRPr="005C6202">
              <w:rPr>
                <w:rFonts w:ascii="Calibri" w:eastAsia="Times New Roman" w:hAnsi="Calibri" w:cs="Calibri"/>
                <w:color w:val="000000"/>
                <w:lang w:eastAsia="de-DE"/>
              </w:rPr>
              <w:t>complete</w:t>
            </w:r>
            <w:proofErr w:type="spellEnd"/>
          </w:p>
        </w:tc>
        <w:tc>
          <w:tcPr>
            <w:tcW w:w="983" w:type="dxa"/>
            <w:tcBorders>
              <w:top w:val="nil"/>
              <w:left w:val="nil"/>
              <w:bottom w:val="nil"/>
              <w:right w:val="nil"/>
            </w:tcBorders>
            <w:shd w:val="clear" w:color="auto" w:fill="B4C6E7" w:themeFill="accent1" w:themeFillTint="66"/>
            <w:noWrap/>
            <w:vAlign w:val="bottom"/>
            <w:hideMark/>
          </w:tcPr>
          <w:p w14:paraId="2AE9C32F"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Very </w:t>
            </w:r>
            <w:proofErr w:type="spellStart"/>
            <w:r w:rsidRPr="005C6202">
              <w:rPr>
                <w:rFonts w:ascii="Calibri" w:eastAsia="Times New Roman" w:hAnsi="Calibri" w:cs="Calibri"/>
                <w:color w:val="000000"/>
                <w:lang w:eastAsia="de-DE"/>
              </w:rPr>
              <w:t>complete</w:t>
            </w:r>
            <w:proofErr w:type="spellEnd"/>
          </w:p>
        </w:tc>
        <w:tc>
          <w:tcPr>
            <w:tcW w:w="983" w:type="dxa"/>
            <w:tcBorders>
              <w:top w:val="nil"/>
              <w:left w:val="nil"/>
              <w:bottom w:val="nil"/>
              <w:right w:val="nil"/>
            </w:tcBorders>
            <w:shd w:val="clear" w:color="auto" w:fill="B4C6E7" w:themeFill="accent1" w:themeFillTint="66"/>
            <w:noWrap/>
            <w:vAlign w:val="bottom"/>
            <w:hideMark/>
          </w:tcPr>
          <w:p w14:paraId="64F1A522"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r>
      <w:tr w:rsidR="005C6202" w:rsidRPr="005C6202" w14:paraId="6D341337" w14:textId="77777777" w:rsidTr="007D0DDE">
        <w:trPr>
          <w:trHeight w:val="302"/>
        </w:trPr>
        <w:tc>
          <w:tcPr>
            <w:tcW w:w="3060" w:type="dxa"/>
            <w:tcBorders>
              <w:top w:val="nil"/>
              <w:left w:val="nil"/>
              <w:bottom w:val="nil"/>
              <w:right w:val="nil"/>
            </w:tcBorders>
            <w:shd w:val="clear" w:color="auto" w:fill="auto"/>
            <w:noWrap/>
            <w:vAlign w:val="bottom"/>
            <w:hideMark/>
          </w:tcPr>
          <w:p w14:paraId="18F37988"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982" w:type="dxa"/>
            <w:tcBorders>
              <w:top w:val="nil"/>
              <w:left w:val="nil"/>
              <w:bottom w:val="nil"/>
              <w:right w:val="nil"/>
            </w:tcBorders>
            <w:shd w:val="clear" w:color="auto" w:fill="auto"/>
            <w:noWrap/>
            <w:vAlign w:val="bottom"/>
            <w:hideMark/>
          </w:tcPr>
          <w:p w14:paraId="4F8A1E90"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00C3511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600A532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2" w:type="dxa"/>
            <w:tcBorders>
              <w:top w:val="nil"/>
              <w:left w:val="nil"/>
              <w:bottom w:val="nil"/>
              <w:right w:val="nil"/>
            </w:tcBorders>
            <w:shd w:val="clear" w:color="auto" w:fill="auto"/>
            <w:noWrap/>
            <w:vAlign w:val="bottom"/>
            <w:hideMark/>
          </w:tcPr>
          <w:p w14:paraId="072474F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8</w:t>
            </w:r>
          </w:p>
        </w:tc>
        <w:tc>
          <w:tcPr>
            <w:tcW w:w="983" w:type="dxa"/>
            <w:tcBorders>
              <w:top w:val="nil"/>
              <w:left w:val="nil"/>
              <w:bottom w:val="nil"/>
              <w:right w:val="nil"/>
            </w:tcBorders>
            <w:shd w:val="clear" w:color="auto" w:fill="auto"/>
            <w:noWrap/>
            <w:vAlign w:val="bottom"/>
            <w:hideMark/>
          </w:tcPr>
          <w:p w14:paraId="1CA88B8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08FD01A0"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52EA5434" w14:textId="77777777" w:rsidTr="007D0DDE">
        <w:trPr>
          <w:trHeight w:val="302"/>
        </w:trPr>
        <w:tc>
          <w:tcPr>
            <w:tcW w:w="3060" w:type="dxa"/>
            <w:tcBorders>
              <w:top w:val="nil"/>
              <w:left w:val="nil"/>
              <w:bottom w:val="nil"/>
              <w:right w:val="nil"/>
            </w:tcBorders>
            <w:shd w:val="clear" w:color="auto" w:fill="B4C6E7" w:themeFill="accent1" w:themeFillTint="66"/>
            <w:noWrap/>
            <w:vAlign w:val="bottom"/>
            <w:hideMark/>
          </w:tcPr>
          <w:p w14:paraId="497449E3"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Visual Design</w:t>
            </w:r>
          </w:p>
        </w:tc>
        <w:tc>
          <w:tcPr>
            <w:tcW w:w="982" w:type="dxa"/>
            <w:tcBorders>
              <w:top w:val="nil"/>
              <w:left w:val="nil"/>
              <w:bottom w:val="nil"/>
              <w:right w:val="nil"/>
            </w:tcBorders>
            <w:shd w:val="clear" w:color="auto" w:fill="B4C6E7" w:themeFill="accent1" w:themeFillTint="66"/>
            <w:noWrap/>
            <w:vAlign w:val="bottom"/>
            <w:hideMark/>
          </w:tcPr>
          <w:p w14:paraId="0D435838"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Not at all </w:t>
            </w:r>
            <w:proofErr w:type="spellStart"/>
            <w:r w:rsidRPr="005C6202">
              <w:rPr>
                <w:rFonts w:ascii="Calibri" w:eastAsia="Times New Roman" w:hAnsi="Calibri" w:cs="Calibri"/>
                <w:color w:val="000000"/>
                <w:lang w:eastAsia="de-DE"/>
              </w:rPr>
              <w:t>helpful</w:t>
            </w:r>
            <w:proofErr w:type="spellEnd"/>
          </w:p>
        </w:tc>
        <w:tc>
          <w:tcPr>
            <w:tcW w:w="983" w:type="dxa"/>
            <w:tcBorders>
              <w:top w:val="nil"/>
              <w:left w:val="nil"/>
              <w:bottom w:val="nil"/>
              <w:right w:val="nil"/>
            </w:tcBorders>
            <w:shd w:val="clear" w:color="auto" w:fill="B4C6E7" w:themeFill="accent1" w:themeFillTint="66"/>
            <w:noWrap/>
            <w:vAlign w:val="bottom"/>
            <w:hideMark/>
          </w:tcPr>
          <w:p w14:paraId="6B9C0C25"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Less</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helpful</w:t>
            </w:r>
            <w:proofErr w:type="spellEnd"/>
          </w:p>
        </w:tc>
        <w:tc>
          <w:tcPr>
            <w:tcW w:w="983" w:type="dxa"/>
            <w:tcBorders>
              <w:top w:val="nil"/>
              <w:left w:val="nil"/>
              <w:bottom w:val="nil"/>
              <w:right w:val="nil"/>
            </w:tcBorders>
            <w:shd w:val="clear" w:color="auto" w:fill="B4C6E7" w:themeFill="accent1" w:themeFillTint="66"/>
            <w:noWrap/>
            <w:vAlign w:val="bottom"/>
            <w:hideMark/>
          </w:tcPr>
          <w:p w14:paraId="5C8AE34C"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Neutral</w:t>
            </w:r>
          </w:p>
        </w:tc>
        <w:tc>
          <w:tcPr>
            <w:tcW w:w="982" w:type="dxa"/>
            <w:tcBorders>
              <w:top w:val="nil"/>
              <w:left w:val="nil"/>
              <w:bottom w:val="nil"/>
              <w:right w:val="nil"/>
            </w:tcBorders>
            <w:shd w:val="clear" w:color="auto" w:fill="B4C6E7" w:themeFill="accent1" w:themeFillTint="66"/>
            <w:noWrap/>
            <w:vAlign w:val="bottom"/>
            <w:hideMark/>
          </w:tcPr>
          <w:p w14:paraId="573EBE30"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Rather </w:t>
            </w:r>
            <w:proofErr w:type="spellStart"/>
            <w:r w:rsidRPr="005C6202">
              <w:rPr>
                <w:rFonts w:ascii="Calibri" w:eastAsia="Times New Roman" w:hAnsi="Calibri" w:cs="Calibri"/>
                <w:color w:val="000000"/>
                <w:lang w:eastAsia="de-DE"/>
              </w:rPr>
              <w:t>helpful</w:t>
            </w:r>
            <w:proofErr w:type="spellEnd"/>
          </w:p>
        </w:tc>
        <w:tc>
          <w:tcPr>
            <w:tcW w:w="983" w:type="dxa"/>
            <w:tcBorders>
              <w:top w:val="nil"/>
              <w:left w:val="nil"/>
              <w:bottom w:val="nil"/>
              <w:right w:val="nil"/>
            </w:tcBorders>
            <w:shd w:val="clear" w:color="auto" w:fill="B4C6E7" w:themeFill="accent1" w:themeFillTint="66"/>
            <w:noWrap/>
            <w:vAlign w:val="bottom"/>
            <w:hideMark/>
          </w:tcPr>
          <w:p w14:paraId="1D1320A4"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Very </w:t>
            </w:r>
            <w:proofErr w:type="spellStart"/>
            <w:r w:rsidRPr="005C6202">
              <w:rPr>
                <w:rFonts w:ascii="Calibri" w:eastAsia="Times New Roman" w:hAnsi="Calibri" w:cs="Calibri"/>
                <w:color w:val="000000"/>
                <w:lang w:eastAsia="de-DE"/>
              </w:rPr>
              <w:t>helpful</w:t>
            </w:r>
            <w:proofErr w:type="spellEnd"/>
          </w:p>
        </w:tc>
        <w:tc>
          <w:tcPr>
            <w:tcW w:w="983" w:type="dxa"/>
            <w:tcBorders>
              <w:top w:val="nil"/>
              <w:left w:val="nil"/>
              <w:bottom w:val="nil"/>
              <w:right w:val="nil"/>
            </w:tcBorders>
            <w:shd w:val="clear" w:color="auto" w:fill="B4C6E7" w:themeFill="accent1" w:themeFillTint="66"/>
            <w:noWrap/>
            <w:vAlign w:val="bottom"/>
            <w:hideMark/>
          </w:tcPr>
          <w:p w14:paraId="01D7E7F5"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r>
      <w:tr w:rsidR="005C6202" w:rsidRPr="005C6202" w14:paraId="6DAA2152" w14:textId="77777777" w:rsidTr="007D0DDE">
        <w:trPr>
          <w:trHeight w:val="302"/>
        </w:trPr>
        <w:tc>
          <w:tcPr>
            <w:tcW w:w="3060" w:type="dxa"/>
            <w:tcBorders>
              <w:top w:val="nil"/>
              <w:left w:val="nil"/>
              <w:bottom w:val="nil"/>
              <w:right w:val="nil"/>
            </w:tcBorders>
            <w:shd w:val="clear" w:color="auto" w:fill="auto"/>
            <w:noWrap/>
            <w:vAlign w:val="bottom"/>
            <w:hideMark/>
          </w:tcPr>
          <w:p w14:paraId="4C05884F"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lastRenderedPageBreak/>
              <w:t>Integration of EQ-5D-5L survey values in timeline in Summary tab</w:t>
            </w:r>
          </w:p>
        </w:tc>
        <w:tc>
          <w:tcPr>
            <w:tcW w:w="982" w:type="dxa"/>
            <w:tcBorders>
              <w:top w:val="nil"/>
              <w:left w:val="nil"/>
              <w:bottom w:val="nil"/>
              <w:right w:val="nil"/>
            </w:tcBorders>
            <w:shd w:val="clear" w:color="auto" w:fill="auto"/>
            <w:noWrap/>
            <w:vAlign w:val="bottom"/>
            <w:hideMark/>
          </w:tcPr>
          <w:p w14:paraId="0B4B23D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5CAB5B4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34D9A10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2" w:type="dxa"/>
            <w:tcBorders>
              <w:top w:val="nil"/>
              <w:left w:val="nil"/>
              <w:bottom w:val="nil"/>
              <w:right w:val="nil"/>
            </w:tcBorders>
            <w:shd w:val="clear" w:color="auto" w:fill="auto"/>
            <w:noWrap/>
            <w:vAlign w:val="bottom"/>
            <w:hideMark/>
          </w:tcPr>
          <w:p w14:paraId="1C02D15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3326145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56E6C1E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6EEAED1E" w14:textId="77777777" w:rsidTr="007D0DDE">
        <w:trPr>
          <w:trHeight w:val="302"/>
        </w:trPr>
        <w:tc>
          <w:tcPr>
            <w:tcW w:w="3060" w:type="dxa"/>
            <w:tcBorders>
              <w:top w:val="nil"/>
              <w:left w:val="nil"/>
              <w:bottom w:val="nil"/>
              <w:right w:val="nil"/>
            </w:tcBorders>
            <w:shd w:val="clear" w:color="auto" w:fill="auto"/>
            <w:noWrap/>
            <w:vAlign w:val="bottom"/>
            <w:hideMark/>
          </w:tcPr>
          <w:p w14:paraId="058B8E3B"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Display of current EQ score in PROMs tab</w:t>
            </w:r>
          </w:p>
        </w:tc>
        <w:tc>
          <w:tcPr>
            <w:tcW w:w="982" w:type="dxa"/>
            <w:tcBorders>
              <w:top w:val="nil"/>
              <w:left w:val="nil"/>
              <w:bottom w:val="nil"/>
              <w:right w:val="nil"/>
            </w:tcBorders>
            <w:shd w:val="clear" w:color="auto" w:fill="auto"/>
            <w:noWrap/>
            <w:vAlign w:val="bottom"/>
            <w:hideMark/>
          </w:tcPr>
          <w:p w14:paraId="55DC2F85"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7B17E31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5E70117E"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2" w:type="dxa"/>
            <w:tcBorders>
              <w:top w:val="nil"/>
              <w:left w:val="nil"/>
              <w:bottom w:val="nil"/>
              <w:right w:val="nil"/>
            </w:tcBorders>
            <w:shd w:val="clear" w:color="auto" w:fill="auto"/>
            <w:noWrap/>
            <w:vAlign w:val="bottom"/>
            <w:hideMark/>
          </w:tcPr>
          <w:p w14:paraId="0C5BFFB2"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406CF8E0"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2F947F7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2411060E" w14:textId="77777777" w:rsidTr="007D0DDE">
        <w:trPr>
          <w:trHeight w:val="317"/>
        </w:trPr>
        <w:tc>
          <w:tcPr>
            <w:tcW w:w="3060" w:type="dxa"/>
            <w:tcBorders>
              <w:top w:val="nil"/>
              <w:left w:val="nil"/>
              <w:bottom w:val="nil"/>
              <w:right w:val="nil"/>
            </w:tcBorders>
            <w:shd w:val="clear" w:color="auto" w:fill="auto"/>
            <w:noWrap/>
            <w:vAlign w:val="bottom"/>
            <w:hideMark/>
          </w:tcPr>
          <w:p w14:paraId="6004199C"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Line diagram with EQ-5D-5L total scores</w:t>
            </w:r>
          </w:p>
        </w:tc>
        <w:tc>
          <w:tcPr>
            <w:tcW w:w="982" w:type="dxa"/>
            <w:tcBorders>
              <w:top w:val="nil"/>
              <w:left w:val="nil"/>
              <w:bottom w:val="nil"/>
              <w:right w:val="nil"/>
            </w:tcBorders>
            <w:shd w:val="clear" w:color="auto" w:fill="auto"/>
            <w:noWrap/>
            <w:vAlign w:val="bottom"/>
            <w:hideMark/>
          </w:tcPr>
          <w:p w14:paraId="18575F0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6AE52B7D"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74C2511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2" w:type="dxa"/>
            <w:tcBorders>
              <w:top w:val="nil"/>
              <w:left w:val="nil"/>
              <w:bottom w:val="nil"/>
              <w:right w:val="nil"/>
            </w:tcBorders>
            <w:shd w:val="clear" w:color="auto" w:fill="auto"/>
            <w:noWrap/>
            <w:vAlign w:val="bottom"/>
            <w:hideMark/>
          </w:tcPr>
          <w:p w14:paraId="5DADFB2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7688131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5D51BEC9"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4BCBBEE3" w14:textId="77777777" w:rsidTr="007D0DDE">
        <w:trPr>
          <w:trHeight w:val="302"/>
        </w:trPr>
        <w:tc>
          <w:tcPr>
            <w:tcW w:w="3060" w:type="dxa"/>
            <w:tcBorders>
              <w:top w:val="nil"/>
              <w:left w:val="nil"/>
              <w:bottom w:val="nil"/>
              <w:right w:val="nil"/>
            </w:tcBorders>
            <w:shd w:val="clear" w:color="auto" w:fill="auto"/>
            <w:noWrap/>
            <w:vAlign w:val="bottom"/>
            <w:hideMark/>
          </w:tcPr>
          <w:p w14:paraId="7FE0C91C" w14:textId="77777777" w:rsidR="005C6202" w:rsidRPr="005C6202" w:rsidRDefault="005C6202" w:rsidP="005C6202">
            <w:pPr>
              <w:spacing w:after="0" w:line="240" w:lineRule="auto"/>
              <w:rPr>
                <w:rFonts w:ascii="Calibri" w:eastAsia="Times New Roman" w:hAnsi="Calibri" w:cs="Calibri"/>
                <w:color w:val="000000"/>
                <w:lang w:val="en-US" w:eastAsia="de-DE"/>
              </w:rPr>
            </w:pPr>
            <w:r w:rsidRPr="005C6202">
              <w:rPr>
                <w:rFonts w:ascii="Calibri" w:eastAsia="Times New Roman" w:hAnsi="Calibri" w:cs="Calibri"/>
                <w:color w:val="000000"/>
                <w:lang w:val="en-US" w:eastAsia="de-DE"/>
              </w:rPr>
              <w:t>Line diagram with EQ-5D-5L detailed view</w:t>
            </w:r>
          </w:p>
        </w:tc>
        <w:tc>
          <w:tcPr>
            <w:tcW w:w="982" w:type="dxa"/>
            <w:tcBorders>
              <w:top w:val="nil"/>
              <w:left w:val="nil"/>
              <w:bottom w:val="nil"/>
              <w:right w:val="nil"/>
            </w:tcBorders>
            <w:shd w:val="clear" w:color="auto" w:fill="auto"/>
            <w:noWrap/>
            <w:vAlign w:val="bottom"/>
            <w:hideMark/>
          </w:tcPr>
          <w:p w14:paraId="6D90295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4E8FA7BB"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78228DC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2" w:type="dxa"/>
            <w:tcBorders>
              <w:top w:val="nil"/>
              <w:left w:val="nil"/>
              <w:bottom w:val="nil"/>
              <w:right w:val="nil"/>
            </w:tcBorders>
            <w:shd w:val="clear" w:color="auto" w:fill="auto"/>
            <w:noWrap/>
            <w:vAlign w:val="bottom"/>
            <w:hideMark/>
          </w:tcPr>
          <w:p w14:paraId="60A59A6D"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3" w:type="dxa"/>
            <w:tcBorders>
              <w:top w:val="nil"/>
              <w:left w:val="nil"/>
              <w:bottom w:val="nil"/>
              <w:right w:val="nil"/>
            </w:tcBorders>
            <w:shd w:val="clear" w:color="auto" w:fill="auto"/>
            <w:noWrap/>
            <w:vAlign w:val="bottom"/>
            <w:hideMark/>
          </w:tcPr>
          <w:p w14:paraId="4C223C1C"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5868E95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6ACC0D8F" w14:textId="77777777" w:rsidTr="007D0DDE">
        <w:trPr>
          <w:trHeight w:val="302"/>
        </w:trPr>
        <w:tc>
          <w:tcPr>
            <w:tcW w:w="3060" w:type="dxa"/>
            <w:tcBorders>
              <w:top w:val="nil"/>
              <w:left w:val="nil"/>
              <w:bottom w:val="nil"/>
              <w:right w:val="nil"/>
            </w:tcBorders>
            <w:shd w:val="clear" w:color="auto" w:fill="B4C6E7" w:themeFill="accent1" w:themeFillTint="66"/>
            <w:noWrap/>
            <w:vAlign w:val="bottom"/>
            <w:hideMark/>
          </w:tcPr>
          <w:p w14:paraId="21512A80"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 xml:space="preserve">Interactive </w:t>
            </w:r>
            <w:proofErr w:type="spellStart"/>
            <w:r w:rsidRPr="005C6202">
              <w:rPr>
                <w:rFonts w:ascii="Calibri" w:eastAsia="Times New Roman" w:hAnsi="Calibri" w:cs="Calibri"/>
                <w:b/>
                <w:bCs/>
                <w:color w:val="000000"/>
                <w:lang w:eastAsia="de-DE"/>
              </w:rPr>
              <w:t>elements</w:t>
            </w:r>
            <w:proofErr w:type="spellEnd"/>
          </w:p>
        </w:tc>
        <w:tc>
          <w:tcPr>
            <w:tcW w:w="982" w:type="dxa"/>
            <w:tcBorders>
              <w:top w:val="nil"/>
              <w:left w:val="nil"/>
              <w:bottom w:val="nil"/>
              <w:right w:val="nil"/>
            </w:tcBorders>
            <w:shd w:val="clear" w:color="auto" w:fill="B4C6E7" w:themeFill="accent1" w:themeFillTint="66"/>
            <w:noWrap/>
            <w:vAlign w:val="bottom"/>
            <w:hideMark/>
          </w:tcPr>
          <w:p w14:paraId="41D83463"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Not at all </w:t>
            </w:r>
            <w:proofErr w:type="spellStart"/>
            <w:r w:rsidRPr="005C6202">
              <w:rPr>
                <w:rFonts w:ascii="Calibri" w:eastAsia="Times New Roman" w:hAnsi="Calibri" w:cs="Calibri"/>
                <w:color w:val="000000"/>
                <w:lang w:eastAsia="de-DE"/>
              </w:rPr>
              <w:t>helpful</w:t>
            </w:r>
            <w:proofErr w:type="spellEnd"/>
          </w:p>
        </w:tc>
        <w:tc>
          <w:tcPr>
            <w:tcW w:w="983" w:type="dxa"/>
            <w:tcBorders>
              <w:top w:val="nil"/>
              <w:left w:val="nil"/>
              <w:bottom w:val="nil"/>
              <w:right w:val="nil"/>
            </w:tcBorders>
            <w:shd w:val="clear" w:color="auto" w:fill="B4C6E7" w:themeFill="accent1" w:themeFillTint="66"/>
            <w:noWrap/>
            <w:vAlign w:val="bottom"/>
            <w:hideMark/>
          </w:tcPr>
          <w:p w14:paraId="1E5E832C"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Less</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helpful</w:t>
            </w:r>
            <w:proofErr w:type="spellEnd"/>
          </w:p>
        </w:tc>
        <w:tc>
          <w:tcPr>
            <w:tcW w:w="983" w:type="dxa"/>
            <w:tcBorders>
              <w:top w:val="nil"/>
              <w:left w:val="nil"/>
              <w:bottom w:val="nil"/>
              <w:right w:val="nil"/>
            </w:tcBorders>
            <w:shd w:val="clear" w:color="auto" w:fill="B4C6E7" w:themeFill="accent1" w:themeFillTint="66"/>
            <w:noWrap/>
            <w:vAlign w:val="bottom"/>
            <w:hideMark/>
          </w:tcPr>
          <w:p w14:paraId="2ADAF438"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Neutral</w:t>
            </w:r>
          </w:p>
        </w:tc>
        <w:tc>
          <w:tcPr>
            <w:tcW w:w="982" w:type="dxa"/>
            <w:tcBorders>
              <w:top w:val="nil"/>
              <w:left w:val="nil"/>
              <w:bottom w:val="nil"/>
              <w:right w:val="nil"/>
            </w:tcBorders>
            <w:shd w:val="clear" w:color="auto" w:fill="B4C6E7" w:themeFill="accent1" w:themeFillTint="66"/>
            <w:noWrap/>
            <w:vAlign w:val="bottom"/>
            <w:hideMark/>
          </w:tcPr>
          <w:p w14:paraId="2CD7DBE4"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Rather </w:t>
            </w:r>
            <w:proofErr w:type="spellStart"/>
            <w:r w:rsidRPr="005C6202">
              <w:rPr>
                <w:rFonts w:ascii="Calibri" w:eastAsia="Times New Roman" w:hAnsi="Calibri" w:cs="Calibri"/>
                <w:color w:val="000000"/>
                <w:lang w:eastAsia="de-DE"/>
              </w:rPr>
              <w:t>helpful</w:t>
            </w:r>
            <w:proofErr w:type="spellEnd"/>
          </w:p>
        </w:tc>
        <w:tc>
          <w:tcPr>
            <w:tcW w:w="983" w:type="dxa"/>
            <w:tcBorders>
              <w:top w:val="nil"/>
              <w:left w:val="nil"/>
              <w:bottom w:val="nil"/>
              <w:right w:val="nil"/>
            </w:tcBorders>
            <w:shd w:val="clear" w:color="auto" w:fill="B4C6E7" w:themeFill="accent1" w:themeFillTint="66"/>
            <w:noWrap/>
            <w:vAlign w:val="bottom"/>
            <w:hideMark/>
          </w:tcPr>
          <w:p w14:paraId="701B819B"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Very </w:t>
            </w:r>
            <w:proofErr w:type="spellStart"/>
            <w:r w:rsidRPr="005C6202">
              <w:rPr>
                <w:rFonts w:ascii="Calibri" w:eastAsia="Times New Roman" w:hAnsi="Calibri" w:cs="Calibri"/>
                <w:color w:val="000000"/>
                <w:lang w:eastAsia="de-DE"/>
              </w:rPr>
              <w:t>helpful</w:t>
            </w:r>
            <w:proofErr w:type="spellEnd"/>
          </w:p>
        </w:tc>
        <w:tc>
          <w:tcPr>
            <w:tcW w:w="983" w:type="dxa"/>
            <w:tcBorders>
              <w:top w:val="nil"/>
              <w:left w:val="nil"/>
              <w:bottom w:val="nil"/>
              <w:right w:val="nil"/>
            </w:tcBorders>
            <w:shd w:val="clear" w:color="auto" w:fill="B4C6E7" w:themeFill="accent1" w:themeFillTint="66"/>
            <w:noWrap/>
            <w:vAlign w:val="bottom"/>
            <w:hideMark/>
          </w:tcPr>
          <w:p w14:paraId="6A4817F5"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r>
      <w:tr w:rsidR="005C6202" w:rsidRPr="005C6202" w14:paraId="0C5E2B16" w14:textId="77777777" w:rsidTr="007D0DDE">
        <w:trPr>
          <w:trHeight w:val="302"/>
        </w:trPr>
        <w:tc>
          <w:tcPr>
            <w:tcW w:w="3060" w:type="dxa"/>
            <w:tcBorders>
              <w:top w:val="nil"/>
              <w:left w:val="nil"/>
              <w:bottom w:val="nil"/>
              <w:right w:val="nil"/>
            </w:tcBorders>
            <w:shd w:val="clear" w:color="auto" w:fill="auto"/>
            <w:noWrap/>
            <w:vAlign w:val="bottom"/>
            <w:hideMark/>
          </w:tcPr>
          <w:p w14:paraId="42FD5444"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Mouseover</w:t>
            </w:r>
          </w:p>
        </w:tc>
        <w:tc>
          <w:tcPr>
            <w:tcW w:w="982" w:type="dxa"/>
            <w:tcBorders>
              <w:top w:val="nil"/>
              <w:left w:val="nil"/>
              <w:bottom w:val="nil"/>
              <w:right w:val="nil"/>
            </w:tcBorders>
            <w:shd w:val="clear" w:color="auto" w:fill="auto"/>
            <w:noWrap/>
            <w:vAlign w:val="bottom"/>
            <w:hideMark/>
          </w:tcPr>
          <w:p w14:paraId="0B969211"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2A6E561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65E987DF"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2" w:type="dxa"/>
            <w:tcBorders>
              <w:top w:val="nil"/>
              <w:left w:val="nil"/>
              <w:bottom w:val="nil"/>
              <w:right w:val="nil"/>
            </w:tcBorders>
            <w:shd w:val="clear" w:color="auto" w:fill="auto"/>
            <w:noWrap/>
            <w:vAlign w:val="bottom"/>
            <w:hideMark/>
          </w:tcPr>
          <w:p w14:paraId="4B0E55D8"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6</w:t>
            </w:r>
          </w:p>
        </w:tc>
        <w:tc>
          <w:tcPr>
            <w:tcW w:w="983" w:type="dxa"/>
            <w:tcBorders>
              <w:top w:val="nil"/>
              <w:left w:val="nil"/>
              <w:bottom w:val="nil"/>
              <w:right w:val="nil"/>
            </w:tcBorders>
            <w:shd w:val="clear" w:color="auto" w:fill="auto"/>
            <w:noWrap/>
            <w:vAlign w:val="bottom"/>
            <w:hideMark/>
          </w:tcPr>
          <w:p w14:paraId="00002586"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20AC484B"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3693FA28" w14:textId="77777777" w:rsidTr="007D0DDE">
        <w:trPr>
          <w:trHeight w:val="302"/>
        </w:trPr>
        <w:tc>
          <w:tcPr>
            <w:tcW w:w="3060" w:type="dxa"/>
            <w:tcBorders>
              <w:top w:val="nil"/>
              <w:left w:val="nil"/>
              <w:bottom w:val="nil"/>
              <w:right w:val="nil"/>
            </w:tcBorders>
            <w:shd w:val="clear" w:color="auto" w:fill="auto"/>
            <w:noWrap/>
            <w:vAlign w:val="bottom"/>
            <w:hideMark/>
          </w:tcPr>
          <w:p w14:paraId="1E71CA8C"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ON/OFF </w:t>
            </w:r>
            <w:proofErr w:type="spellStart"/>
            <w:r w:rsidRPr="005C6202">
              <w:rPr>
                <w:rFonts w:ascii="Calibri" w:eastAsia="Times New Roman" w:hAnsi="Calibri" w:cs="Calibri"/>
                <w:color w:val="000000"/>
                <w:lang w:eastAsia="de-DE"/>
              </w:rPr>
              <w:t>switches</w:t>
            </w:r>
            <w:proofErr w:type="spellEnd"/>
          </w:p>
        </w:tc>
        <w:tc>
          <w:tcPr>
            <w:tcW w:w="982" w:type="dxa"/>
            <w:tcBorders>
              <w:top w:val="nil"/>
              <w:left w:val="nil"/>
              <w:bottom w:val="nil"/>
              <w:right w:val="nil"/>
            </w:tcBorders>
            <w:shd w:val="clear" w:color="auto" w:fill="auto"/>
            <w:noWrap/>
            <w:vAlign w:val="bottom"/>
            <w:hideMark/>
          </w:tcPr>
          <w:p w14:paraId="0E741CC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1780AF73"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3ED7883F"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3</w:t>
            </w:r>
          </w:p>
        </w:tc>
        <w:tc>
          <w:tcPr>
            <w:tcW w:w="982" w:type="dxa"/>
            <w:tcBorders>
              <w:top w:val="nil"/>
              <w:left w:val="nil"/>
              <w:bottom w:val="nil"/>
              <w:right w:val="nil"/>
            </w:tcBorders>
            <w:shd w:val="clear" w:color="auto" w:fill="auto"/>
            <w:noWrap/>
            <w:vAlign w:val="bottom"/>
            <w:hideMark/>
          </w:tcPr>
          <w:p w14:paraId="6D92BEF0"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5</w:t>
            </w:r>
          </w:p>
        </w:tc>
        <w:tc>
          <w:tcPr>
            <w:tcW w:w="983" w:type="dxa"/>
            <w:tcBorders>
              <w:top w:val="nil"/>
              <w:left w:val="nil"/>
              <w:bottom w:val="nil"/>
              <w:right w:val="nil"/>
            </w:tcBorders>
            <w:shd w:val="clear" w:color="auto" w:fill="auto"/>
            <w:noWrap/>
            <w:vAlign w:val="bottom"/>
            <w:hideMark/>
          </w:tcPr>
          <w:p w14:paraId="31B3E62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2</w:t>
            </w:r>
          </w:p>
        </w:tc>
        <w:tc>
          <w:tcPr>
            <w:tcW w:w="983" w:type="dxa"/>
            <w:tcBorders>
              <w:top w:val="nil"/>
              <w:left w:val="nil"/>
              <w:bottom w:val="nil"/>
              <w:right w:val="nil"/>
            </w:tcBorders>
            <w:shd w:val="clear" w:color="auto" w:fill="auto"/>
            <w:noWrap/>
            <w:vAlign w:val="bottom"/>
            <w:hideMark/>
          </w:tcPr>
          <w:p w14:paraId="5D919F2A"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r w:rsidR="005C6202" w:rsidRPr="005C6202" w14:paraId="04E3FF76" w14:textId="77777777" w:rsidTr="007D0DDE">
        <w:trPr>
          <w:trHeight w:val="302"/>
        </w:trPr>
        <w:tc>
          <w:tcPr>
            <w:tcW w:w="3060" w:type="dxa"/>
            <w:tcBorders>
              <w:top w:val="nil"/>
              <w:left w:val="nil"/>
              <w:bottom w:val="nil"/>
              <w:right w:val="nil"/>
            </w:tcBorders>
            <w:shd w:val="clear" w:color="auto" w:fill="B4C6E7" w:themeFill="accent1" w:themeFillTint="66"/>
            <w:noWrap/>
            <w:vAlign w:val="bottom"/>
            <w:hideMark/>
          </w:tcPr>
          <w:p w14:paraId="5A40ED27" w14:textId="77777777" w:rsidR="005C6202" w:rsidRPr="005C6202" w:rsidRDefault="005C6202" w:rsidP="005C6202">
            <w:pPr>
              <w:spacing w:after="0" w:line="240" w:lineRule="auto"/>
              <w:rPr>
                <w:rFonts w:ascii="Calibri" w:eastAsia="Times New Roman" w:hAnsi="Calibri" w:cs="Calibri"/>
                <w:b/>
                <w:bCs/>
                <w:color w:val="000000"/>
                <w:lang w:eastAsia="de-DE"/>
              </w:rPr>
            </w:pPr>
            <w:r w:rsidRPr="005C6202">
              <w:rPr>
                <w:rFonts w:ascii="Calibri" w:eastAsia="Times New Roman" w:hAnsi="Calibri" w:cs="Calibri"/>
                <w:b/>
                <w:bCs/>
                <w:color w:val="000000"/>
                <w:lang w:eastAsia="de-DE"/>
              </w:rPr>
              <w:t>Overall Visual Design</w:t>
            </w:r>
          </w:p>
        </w:tc>
        <w:tc>
          <w:tcPr>
            <w:tcW w:w="982" w:type="dxa"/>
            <w:tcBorders>
              <w:top w:val="nil"/>
              <w:left w:val="nil"/>
              <w:bottom w:val="nil"/>
              <w:right w:val="nil"/>
            </w:tcBorders>
            <w:shd w:val="clear" w:color="auto" w:fill="B4C6E7" w:themeFill="accent1" w:themeFillTint="66"/>
            <w:noWrap/>
            <w:vAlign w:val="bottom"/>
            <w:hideMark/>
          </w:tcPr>
          <w:p w14:paraId="07D6CCF5"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Very </w:t>
            </w:r>
            <w:proofErr w:type="spellStart"/>
            <w:r w:rsidRPr="005C6202">
              <w:rPr>
                <w:rFonts w:ascii="Calibri" w:eastAsia="Times New Roman" w:hAnsi="Calibri" w:cs="Calibri"/>
                <w:color w:val="000000"/>
                <w:lang w:eastAsia="de-DE"/>
              </w:rPr>
              <w:t>dissatisfied</w:t>
            </w:r>
            <w:proofErr w:type="spellEnd"/>
          </w:p>
        </w:tc>
        <w:tc>
          <w:tcPr>
            <w:tcW w:w="983" w:type="dxa"/>
            <w:tcBorders>
              <w:top w:val="nil"/>
              <w:left w:val="nil"/>
              <w:bottom w:val="nil"/>
              <w:right w:val="nil"/>
            </w:tcBorders>
            <w:shd w:val="clear" w:color="auto" w:fill="B4C6E7" w:themeFill="accent1" w:themeFillTint="66"/>
            <w:noWrap/>
            <w:vAlign w:val="bottom"/>
            <w:hideMark/>
          </w:tcPr>
          <w:p w14:paraId="56819A09"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Rather </w:t>
            </w:r>
            <w:proofErr w:type="spellStart"/>
            <w:r w:rsidRPr="005C6202">
              <w:rPr>
                <w:rFonts w:ascii="Calibri" w:eastAsia="Times New Roman" w:hAnsi="Calibri" w:cs="Calibri"/>
                <w:color w:val="000000"/>
                <w:lang w:eastAsia="de-DE"/>
              </w:rPr>
              <w:t>dissatisfied</w:t>
            </w:r>
            <w:proofErr w:type="spellEnd"/>
          </w:p>
        </w:tc>
        <w:tc>
          <w:tcPr>
            <w:tcW w:w="983" w:type="dxa"/>
            <w:tcBorders>
              <w:top w:val="nil"/>
              <w:left w:val="nil"/>
              <w:bottom w:val="nil"/>
              <w:right w:val="nil"/>
            </w:tcBorders>
            <w:shd w:val="clear" w:color="auto" w:fill="B4C6E7" w:themeFill="accent1" w:themeFillTint="66"/>
            <w:noWrap/>
            <w:vAlign w:val="bottom"/>
            <w:hideMark/>
          </w:tcPr>
          <w:p w14:paraId="44FF2C9A"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Partly</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satisfied</w:t>
            </w:r>
            <w:proofErr w:type="spellEnd"/>
          </w:p>
        </w:tc>
        <w:tc>
          <w:tcPr>
            <w:tcW w:w="982" w:type="dxa"/>
            <w:tcBorders>
              <w:top w:val="nil"/>
              <w:left w:val="nil"/>
              <w:bottom w:val="nil"/>
              <w:right w:val="nil"/>
            </w:tcBorders>
            <w:shd w:val="clear" w:color="auto" w:fill="B4C6E7" w:themeFill="accent1" w:themeFillTint="66"/>
            <w:noWrap/>
            <w:vAlign w:val="bottom"/>
            <w:hideMark/>
          </w:tcPr>
          <w:p w14:paraId="0C5EE7EA"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Rather </w:t>
            </w:r>
            <w:proofErr w:type="spellStart"/>
            <w:r w:rsidRPr="005C6202">
              <w:rPr>
                <w:rFonts w:ascii="Calibri" w:eastAsia="Times New Roman" w:hAnsi="Calibri" w:cs="Calibri"/>
                <w:color w:val="000000"/>
                <w:lang w:eastAsia="de-DE"/>
              </w:rPr>
              <w:t>satisfied</w:t>
            </w:r>
            <w:proofErr w:type="spellEnd"/>
          </w:p>
        </w:tc>
        <w:tc>
          <w:tcPr>
            <w:tcW w:w="983" w:type="dxa"/>
            <w:tcBorders>
              <w:top w:val="nil"/>
              <w:left w:val="nil"/>
              <w:bottom w:val="nil"/>
              <w:right w:val="nil"/>
            </w:tcBorders>
            <w:shd w:val="clear" w:color="auto" w:fill="B4C6E7" w:themeFill="accent1" w:themeFillTint="66"/>
            <w:noWrap/>
            <w:vAlign w:val="bottom"/>
            <w:hideMark/>
          </w:tcPr>
          <w:p w14:paraId="2FF3B8ED" w14:textId="77777777" w:rsidR="005C6202" w:rsidRPr="005C6202" w:rsidRDefault="005C6202" w:rsidP="005C6202">
            <w:pPr>
              <w:spacing w:after="0" w:line="240" w:lineRule="auto"/>
              <w:rPr>
                <w:rFonts w:ascii="Calibri" w:eastAsia="Times New Roman" w:hAnsi="Calibri" w:cs="Calibri"/>
                <w:color w:val="000000"/>
                <w:lang w:eastAsia="de-DE"/>
              </w:rPr>
            </w:pPr>
            <w:r w:rsidRPr="005C6202">
              <w:rPr>
                <w:rFonts w:ascii="Calibri" w:eastAsia="Times New Roman" w:hAnsi="Calibri" w:cs="Calibri"/>
                <w:color w:val="000000"/>
                <w:lang w:eastAsia="de-DE"/>
              </w:rPr>
              <w:t xml:space="preserve">Very </w:t>
            </w:r>
            <w:proofErr w:type="spellStart"/>
            <w:r w:rsidRPr="005C6202">
              <w:rPr>
                <w:rFonts w:ascii="Calibri" w:eastAsia="Times New Roman" w:hAnsi="Calibri" w:cs="Calibri"/>
                <w:color w:val="000000"/>
                <w:lang w:eastAsia="de-DE"/>
              </w:rPr>
              <w:t>satisfied</w:t>
            </w:r>
            <w:proofErr w:type="spellEnd"/>
          </w:p>
        </w:tc>
        <w:tc>
          <w:tcPr>
            <w:tcW w:w="983" w:type="dxa"/>
            <w:tcBorders>
              <w:top w:val="nil"/>
              <w:left w:val="nil"/>
              <w:bottom w:val="nil"/>
              <w:right w:val="nil"/>
            </w:tcBorders>
            <w:shd w:val="clear" w:color="auto" w:fill="B4C6E7" w:themeFill="accent1" w:themeFillTint="66"/>
            <w:noWrap/>
            <w:vAlign w:val="bottom"/>
            <w:hideMark/>
          </w:tcPr>
          <w:p w14:paraId="340A296D" w14:textId="77777777" w:rsidR="005C6202" w:rsidRPr="005C6202" w:rsidRDefault="005C6202" w:rsidP="005C6202">
            <w:pPr>
              <w:spacing w:after="0" w:line="240" w:lineRule="auto"/>
              <w:rPr>
                <w:rFonts w:ascii="Calibri" w:eastAsia="Times New Roman" w:hAnsi="Calibri" w:cs="Calibri"/>
                <w:color w:val="000000"/>
                <w:lang w:eastAsia="de-DE"/>
              </w:rPr>
            </w:pPr>
            <w:proofErr w:type="spellStart"/>
            <w:r w:rsidRPr="005C6202">
              <w:rPr>
                <w:rFonts w:ascii="Calibri" w:eastAsia="Times New Roman" w:hAnsi="Calibri" w:cs="Calibri"/>
                <w:color w:val="000000"/>
                <w:lang w:eastAsia="de-DE"/>
              </w:rPr>
              <w:t>No</w:t>
            </w:r>
            <w:proofErr w:type="spellEnd"/>
            <w:r w:rsidRPr="005C6202">
              <w:rPr>
                <w:rFonts w:ascii="Calibri" w:eastAsia="Times New Roman" w:hAnsi="Calibri" w:cs="Calibri"/>
                <w:color w:val="000000"/>
                <w:lang w:eastAsia="de-DE"/>
              </w:rPr>
              <w:t xml:space="preserve"> </w:t>
            </w:r>
            <w:proofErr w:type="spellStart"/>
            <w:r w:rsidRPr="005C6202">
              <w:rPr>
                <w:rFonts w:ascii="Calibri" w:eastAsia="Times New Roman" w:hAnsi="Calibri" w:cs="Calibri"/>
                <w:color w:val="000000"/>
                <w:lang w:eastAsia="de-DE"/>
              </w:rPr>
              <w:t>response</w:t>
            </w:r>
            <w:proofErr w:type="spellEnd"/>
          </w:p>
        </w:tc>
      </w:tr>
      <w:tr w:rsidR="005C6202" w:rsidRPr="005C6202" w14:paraId="6A072A3F" w14:textId="77777777" w:rsidTr="007D0DDE">
        <w:trPr>
          <w:trHeight w:val="302"/>
        </w:trPr>
        <w:tc>
          <w:tcPr>
            <w:tcW w:w="3060" w:type="dxa"/>
            <w:tcBorders>
              <w:top w:val="nil"/>
              <w:left w:val="nil"/>
              <w:bottom w:val="nil"/>
              <w:right w:val="nil"/>
            </w:tcBorders>
            <w:shd w:val="clear" w:color="auto" w:fill="auto"/>
            <w:noWrap/>
            <w:vAlign w:val="bottom"/>
            <w:hideMark/>
          </w:tcPr>
          <w:p w14:paraId="628B776D" w14:textId="77777777" w:rsidR="005C6202" w:rsidRPr="005C6202" w:rsidRDefault="005C6202" w:rsidP="005C6202">
            <w:pPr>
              <w:spacing w:after="0" w:line="240" w:lineRule="auto"/>
              <w:rPr>
                <w:rFonts w:ascii="Times New Roman" w:eastAsia="Times New Roman" w:hAnsi="Times New Roman" w:cs="Times New Roman"/>
                <w:sz w:val="20"/>
                <w:szCs w:val="20"/>
                <w:lang w:eastAsia="de-DE"/>
              </w:rPr>
            </w:pPr>
          </w:p>
        </w:tc>
        <w:tc>
          <w:tcPr>
            <w:tcW w:w="982" w:type="dxa"/>
            <w:tcBorders>
              <w:top w:val="nil"/>
              <w:left w:val="nil"/>
              <w:bottom w:val="nil"/>
              <w:right w:val="nil"/>
            </w:tcBorders>
            <w:shd w:val="clear" w:color="auto" w:fill="auto"/>
            <w:noWrap/>
            <w:vAlign w:val="bottom"/>
            <w:hideMark/>
          </w:tcPr>
          <w:p w14:paraId="1B71690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68D67ED0"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c>
          <w:tcPr>
            <w:tcW w:w="983" w:type="dxa"/>
            <w:tcBorders>
              <w:top w:val="nil"/>
              <w:left w:val="nil"/>
              <w:bottom w:val="nil"/>
              <w:right w:val="nil"/>
            </w:tcBorders>
            <w:shd w:val="clear" w:color="auto" w:fill="auto"/>
            <w:noWrap/>
            <w:vAlign w:val="bottom"/>
            <w:hideMark/>
          </w:tcPr>
          <w:p w14:paraId="07CBF2E4"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2" w:type="dxa"/>
            <w:tcBorders>
              <w:top w:val="nil"/>
              <w:left w:val="nil"/>
              <w:bottom w:val="nil"/>
              <w:right w:val="nil"/>
            </w:tcBorders>
            <w:shd w:val="clear" w:color="auto" w:fill="auto"/>
            <w:noWrap/>
            <w:vAlign w:val="bottom"/>
            <w:hideMark/>
          </w:tcPr>
          <w:p w14:paraId="3631DBF0"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4</w:t>
            </w:r>
          </w:p>
        </w:tc>
        <w:tc>
          <w:tcPr>
            <w:tcW w:w="983" w:type="dxa"/>
            <w:tcBorders>
              <w:top w:val="nil"/>
              <w:left w:val="nil"/>
              <w:bottom w:val="nil"/>
              <w:right w:val="nil"/>
            </w:tcBorders>
            <w:shd w:val="clear" w:color="auto" w:fill="auto"/>
            <w:noWrap/>
            <w:vAlign w:val="bottom"/>
            <w:hideMark/>
          </w:tcPr>
          <w:p w14:paraId="31CF4820"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1</w:t>
            </w:r>
          </w:p>
        </w:tc>
        <w:tc>
          <w:tcPr>
            <w:tcW w:w="983" w:type="dxa"/>
            <w:tcBorders>
              <w:top w:val="nil"/>
              <w:left w:val="nil"/>
              <w:bottom w:val="nil"/>
              <w:right w:val="nil"/>
            </w:tcBorders>
            <w:shd w:val="clear" w:color="auto" w:fill="auto"/>
            <w:noWrap/>
            <w:vAlign w:val="bottom"/>
            <w:hideMark/>
          </w:tcPr>
          <w:p w14:paraId="780EC777" w14:textId="77777777" w:rsidR="005C6202" w:rsidRPr="005C6202" w:rsidRDefault="005C6202" w:rsidP="005C6202">
            <w:pPr>
              <w:spacing w:after="0" w:line="240" w:lineRule="auto"/>
              <w:jc w:val="right"/>
              <w:rPr>
                <w:rFonts w:ascii="Calibri" w:eastAsia="Times New Roman" w:hAnsi="Calibri" w:cs="Calibri"/>
                <w:color w:val="000000"/>
                <w:lang w:eastAsia="de-DE"/>
              </w:rPr>
            </w:pPr>
            <w:r w:rsidRPr="005C6202">
              <w:rPr>
                <w:rFonts w:ascii="Calibri" w:eastAsia="Times New Roman" w:hAnsi="Calibri" w:cs="Calibri"/>
                <w:color w:val="000000"/>
                <w:lang w:eastAsia="de-DE"/>
              </w:rPr>
              <w:t>0</w:t>
            </w:r>
          </w:p>
        </w:tc>
      </w:tr>
    </w:tbl>
    <w:p w14:paraId="1053A2AF" w14:textId="77777777" w:rsidR="007D0DDE" w:rsidRDefault="007D0DDE" w:rsidP="00BD0E59">
      <w:pPr>
        <w:pStyle w:val="whitespace-pre-wrap"/>
        <w:rPr>
          <w:rStyle w:val="Fett"/>
          <w:rFonts w:asciiTheme="minorHAnsi" w:eastAsiaTheme="majorEastAsia" w:hAnsiTheme="minorHAnsi" w:cstheme="minorHAnsi"/>
          <w:sz w:val="22"/>
          <w:lang w:val="en-US"/>
        </w:rPr>
      </w:pPr>
    </w:p>
    <w:tbl>
      <w:tblPr>
        <w:tblW w:w="7230" w:type="dxa"/>
        <w:tblCellMar>
          <w:left w:w="70" w:type="dxa"/>
          <w:right w:w="70" w:type="dxa"/>
        </w:tblCellMar>
        <w:tblLook w:val="04A0" w:firstRow="1" w:lastRow="0" w:firstColumn="1" w:lastColumn="0" w:noHBand="0" w:noVBand="1"/>
      </w:tblPr>
      <w:tblGrid>
        <w:gridCol w:w="1200"/>
        <w:gridCol w:w="3903"/>
        <w:gridCol w:w="993"/>
        <w:gridCol w:w="1167"/>
      </w:tblGrid>
      <w:tr w:rsidR="007D0DDE" w:rsidRPr="007D0DDE" w14:paraId="59E503AF" w14:textId="77777777" w:rsidTr="00FB1439">
        <w:trPr>
          <w:trHeight w:val="300"/>
        </w:trPr>
        <w:tc>
          <w:tcPr>
            <w:tcW w:w="1200" w:type="dxa"/>
            <w:tcBorders>
              <w:top w:val="nil"/>
              <w:left w:val="nil"/>
              <w:bottom w:val="nil"/>
              <w:right w:val="nil"/>
            </w:tcBorders>
            <w:shd w:val="clear" w:color="000000" w:fill="D9E1F2"/>
            <w:noWrap/>
            <w:vAlign w:val="bottom"/>
            <w:hideMark/>
          </w:tcPr>
          <w:p w14:paraId="4F417D82" w14:textId="77777777" w:rsidR="007D0DDE" w:rsidRPr="007D0DDE" w:rsidRDefault="007D0DDE" w:rsidP="007D0DDE">
            <w:pPr>
              <w:spacing w:after="0" w:line="240" w:lineRule="auto"/>
              <w:rPr>
                <w:rFonts w:ascii="Calibri" w:eastAsia="Times New Roman" w:hAnsi="Calibri" w:cs="Calibri"/>
                <w:b/>
                <w:bCs/>
                <w:color w:val="000000"/>
                <w:lang w:eastAsia="de-DE"/>
              </w:rPr>
            </w:pPr>
            <w:r w:rsidRPr="007D0DDE">
              <w:rPr>
                <w:rFonts w:ascii="Calibri" w:eastAsia="Times New Roman" w:hAnsi="Calibri" w:cs="Calibri"/>
                <w:b/>
                <w:bCs/>
                <w:color w:val="000000"/>
                <w:lang w:eastAsia="de-DE"/>
              </w:rPr>
              <w:t>Item</w:t>
            </w:r>
          </w:p>
        </w:tc>
        <w:tc>
          <w:tcPr>
            <w:tcW w:w="3903" w:type="dxa"/>
            <w:tcBorders>
              <w:top w:val="nil"/>
              <w:left w:val="nil"/>
              <w:bottom w:val="nil"/>
              <w:right w:val="nil"/>
            </w:tcBorders>
            <w:shd w:val="clear" w:color="000000" w:fill="D9E1F2"/>
            <w:noWrap/>
            <w:vAlign w:val="bottom"/>
            <w:hideMark/>
          </w:tcPr>
          <w:p w14:paraId="1E78C795" w14:textId="65DB0643" w:rsidR="007D0DDE" w:rsidRPr="00FB1439" w:rsidRDefault="00FB1439" w:rsidP="007D0DDE">
            <w:pPr>
              <w:spacing w:after="0" w:line="240" w:lineRule="auto"/>
              <w:rPr>
                <w:rFonts w:ascii="Calibri" w:eastAsia="Times New Roman" w:hAnsi="Calibri" w:cs="Calibri"/>
                <w:b/>
                <w:color w:val="000000"/>
                <w:lang w:eastAsia="de-DE"/>
              </w:rPr>
            </w:pPr>
            <w:r w:rsidRPr="00FB1439">
              <w:rPr>
                <w:rFonts w:ascii="Calibri" w:eastAsia="Times New Roman" w:hAnsi="Calibri" w:cs="Calibri"/>
                <w:b/>
                <w:color w:val="000000"/>
                <w:lang w:eastAsia="de-DE"/>
              </w:rPr>
              <w:t>Response</w:t>
            </w:r>
          </w:p>
        </w:tc>
        <w:tc>
          <w:tcPr>
            <w:tcW w:w="993" w:type="dxa"/>
            <w:tcBorders>
              <w:top w:val="nil"/>
              <w:left w:val="nil"/>
              <w:bottom w:val="nil"/>
              <w:right w:val="nil"/>
            </w:tcBorders>
            <w:shd w:val="clear" w:color="000000" w:fill="D9E1F2"/>
            <w:noWrap/>
            <w:vAlign w:val="bottom"/>
            <w:hideMark/>
          </w:tcPr>
          <w:p w14:paraId="1A8D736D" w14:textId="77777777" w:rsidR="007D0DDE" w:rsidRPr="007D0DDE" w:rsidRDefault="007D0DDE" w:rsidP="007D0DDE">
            <w:pPr>
              <w:spacing w:after="0" w:line="240" w:lineRule="auto"/>
              <w:rPr>
                <w:rFonts w:ascii="Calibri" w:eastAsia="Times New Roman" w:hAnsi="Calibri" w:cs="Calibri"/>
                <w:b/>
                <w:bCs/>
                <w:color w:val="000000"/>
                <w:lang w:eastAsia="de-DE"/>
              </w:rPr>
            </w:pPr>
            <w:r w:rsidRPr="007D0DDE">
              <w:rPr>
                <w:rFonts w:ascii="Calibri" w:eastAsia="Times New Roman" w:hAnsi="Calibri" w:cs="Calibri"/>
                <w:b/>
                <w:bCs/>
                <w:color w:val="000000"/>
                <w:lang w:eastAsia="de-DE"/>
              </w:rPr>
              <w:t>Count</w:t>
            </w:r>
          </w:p>
        </w:tc>
        <w:tc>
          <w:tcPr>
            <w:tcW w:w="1134" w:type="dxa"/>
            <w:tcBorders>
              <w:top w:val="nil"/>
              <w:left w:val="nil"/>
              <w:bottom w:val="nil"/>
              <w:right w:val="nil"/>
            </w:tcBorders>
            <w:shd w:val="clear" w:color="000000" w:fill="D9E1F2"/>
            <w:noWrap/>
            <w:vAlign w:val="bottom"/>
            <w:hideMark/>
          </w:tcPr>
          <w:p w14:paraId="3F91DD56" w14:textId="77777777" w:rsidR="007D0DDE" w:rsidRPr="007D0DDE" w:rsidRDefault="007D0DDE" w:rsidP="007D0DDE">
            <w:pPr>
              <w:spacing w:after="0" w:line="240" w:lineRule="auto"/>
              <w:rPr>
                <w:rFonts w:ascii="Calibri" w:eastAsia="Times New Roman" w:hAnsi="Calibri" w:cs="Calibri"/>
                <w:b/>
                <w:bCs/>
                <w:color w:val="000000"/>
                <w:lang w:eastAsia="de-DE"/>
              </w:rPr>
            </w:pPr>
            <w:proofErr w:type="spellStart"/>
            <w:r w:rsidRPr="007D0DDE">
              <w:rPr>
                <w:rFonts w:ascii="Calibri" w:eastAsia="Times New Roman" w:hAnsi="Calibri" w:cs="Calibri"/>
                <w:b/>
                <w:bCs/>
                <w:color w:val="000000"/>
                <w:lang w:eastAsia="de-DE"/>
              </w:rPr>
              <w:t>Percentage</w:t>
            </w:r>
            <w:proofErr w:type="spellEnd"/>
          </w:p>
        </w:tc>
      </w:tr>
      <w:tr w:rsidR="007D0DDE" w:rsidRPr="007D0DDE" w14:paraId="3157A571" w14:textId="77777777" w:rsidTr="00FB1439">
        <w:trPr>
          <w:trHeight w:val="300"/>
        </w:trPr>
        <w:tc>
          <w:tcPr>
            <w:tcW w:w="1200" w:type="dxa"/>
            <w:tcBorders>
              <w:top w:val="nil"/>
              <w:left w:val="nil"/>
              <w:bottom w:val="nil"/>
              <w:right w:val="nil"/>
            </w:tcBorders>
            <w:shd w:val="clear" w:color="auto" w:fill="B4C6E7" w:themeFill="accent1" w:themeFillTint="66"/>
            <w:noWrap/>
            <w:vAlign w:val="bottom"/>
            <w:hideMark/>
          </w:tcPr>
          <w:p w14:paraId="41CB2970" w14:textId="62637548" w:rsidR="007D0DDE" w:rsidRPr="007D0DDE" w:rsidRDefault="00FB1439" w:rsidP="007D0DDE">
            <w:pPr>
              <w:spacing w:after="0" w:line="240" w:lineRule="auto"/>
              <w:rPr>
                <w:rFonts w:ascii="Calibri" w:eastAsia="Times New Roman" w:hAnsi="Calibri" w:cs="Calibri"/>
                <w:b/>
                <w:bCs/>
                <w:color w:val="000000"/>
                <w:lang w:eastAsia="de-DE"/>
              </w:rPr>
            </w:pPr>
            <w:proofErr w:type="spellStart"/>
            <w:r>
              <w:rPr>
                <w:rFonts w:ascii="Calibri" w:eastAsia="Times New Roman" w:hAnsi="Calibri" w:cs="Calibri"/>
                <w:b/>
                <w:bCs/>
                <w:color w:val="000000"/>
                <w:lang w:eastAsia="de-DE"/>
              </w:rPr>
              <w:t>Missing</w:t>
            </w:r>
            <w:proofErr w:type="spellEnd"/>
          </w:p>
        </w:tc>
        <w:tc>
          <w:tcPr>
            <w:tcW w:w="3903" w:type="dxa"/>
            <w:tcBorders>
              <w:top w:val="nil"/>
              <w:left w:val="nil"/>
              <w:bottom w:val="nil"/>
              <w:right w:val="nil"/>
            </w:tcBorders>
            <w:shd w:val="clear" w:color="auto" w:fill="B4C6E7" w:themeFill="accent1" w:themeFillTint="66"/>
            <w:noWrap/>
            <w:vAlign w:val="bottom"/>
            <w:hideMark/>
          </w:tcPr>
          <w:p w14:paraId="2A0197DD" w14:textId="77777777" w:rsidR="007D0DDE" w:rsidRPr="007D0DDE" w:rsidRDefault="007D0DDE" w:rsidP="007D0DDE">
            <w:pPr>
              <w:spacing w:after="0" w:line="240" w:lineRule="auto"/>
              <w:rPr>
                <w:rFonts w:ascii="Calibri" w:eastAsia="Times New Roman" w:hAnsi="Calibri" w:cs="Calibri"/>
                <w:b/>
                <w:bCs/>
                <w:color w:val="000000"/>
                <w:lang w:eastAsia="de-DE"/>
              </w:rPr>
            </w:pPr>
          </w:p>
        </w:tc>
        <w:tc>
          <w:tcPr>
            <w:tcW w:w="993" w:type="dxa"/>
            <w:tcBorders>
              <w:top w:val="nil"/>
              <w:left w:val="nil"/>
              <w:bottom w:val="nil"/>
              <w:right w:val="nil"/>
            </w:tcBorders>
            <w:shd w:val="clear" w:color="auto" w:fill="B4C6E7" w:themeFill="accent1" w:themeFillTint="66"/>
            <w:noWrap/>
            <w:vAlign w:val="bottom"/>
            <w:hideMark/>
          </w:tcPr>
          <w:p w14:paraId="1A2BBB86" w14:textId="77777777" w:rsidR="007D0DDE" w:rsidRPr="007D0DDE" w:rsidRDefault="007D0DDE" w:rsidP="007D0DDE">
            <w:pPr>
              <w:spacing w:after="0" w:line="240" w:lineRule="auto"/>
              <w:rPr>
                <w:rFonts w:ascii="Times New Roman" w:eastAsia="Times New Roman" w:hAnsi="Times New Roman" w:cs="Times New Roman"/>
                <w:sz w:val="20"/>
                <w:szCs w:val="20"/>
                <w:lang w:eastAsia="de-DE"/>
              </w:rPr>
            </w:pPr>
          </w:p>
        </w:tc>
        <w:tc>
          <w:tcPr>
            <w:tcW w:w="1134" w:type="dxa"/>
            <w:tcBorders>
              <w:top w:val="nil"/>
              <w:left w:val="nil"/>
              <w:bottom w:val="nil"/>
              <w:right w:val="nil"/>
            </w:tcBorders>
            <w:shd w:val="clear" w:color="auto" w:fill="B4C6E7" w:themeFill="accent1" w:themeFillTint="66"/>
            <w:noWrap/>
            <w:vAlign w:val="bottom"/>
            <w:hideMark/>
          </w:tcPr>
          <w:p w14:paraId="1AC5CD09" w14:textId="77777777" w:rsidR="007D0DDE" w:rsidRPr="007D0DDE" w:rsidRDefault="007D0DDE" w:rsidP="007D0DDE">
            <w:pPr>
              <w:spacing w:after="0" w:line="240" w:lineRule="auto"/>
              <w:rPr>
                <w:rFonts w:ascii="Times New Roman" w:eastAsia="Times New Roman" w:hAnsi="Times New Roman" w:cs="Times New Roman"/>
                <w:sz w:val="20"/>
                <w:szCs w:val="20"/>
                <w:lang w:eastAsia="de-DE"/>
              </w:rPr>
            </w:pPr>
          </w:p>
        </w:tc>
      </w:tr>
      <w:tr w:rsidR="007D0DDE" w:rsidRPr="007D0DDE" w14:paraId="5968781F" w14:textId="77777777" w:rsidTr="00FB1439">
        <w:trPr>
          <w:trHeight w:val="300"/>
        </w:trPr>
        <w:tc>
          <w:tcPr>
            <w:tcW w:w="1200" w:type="dxa"/>
            <w:tcBorders>
              <w:top w:val="nil"/>
              <w:left w:val="nil"/>
              <w:bottom w:val="nil"/>
              <w:right w:val="nil"/>
            </w:tcBorders>
            <w:shd w:val="clear" w:color="auto" w:fill="auto"/>
            <w:noWrap/>
            <w:vAlign w:val="bottom"/>
            <w:hideMark/>
          </w:tcPr>
          <w:p w14:paraId="0A72AB5B" w14:textId="77777777" w:rsidR="007D0DDE" w:rsidRPr="007D0DDE" w:rsidRDefault="007D0DDE" w:rsidP="007D0DDE">
            <w:pPr>
              <w:spacing w:after="0" w:line="240" w:lineRule="auto"/>
              <w:rPr>
                <w:rFonts w:ascii="Times New Roman" w:eastAsia="Times New Roman" w:hAnsi="Times New Roman" w:cs="Times New Roman"/>
                <w:sz w:val="20"/>
                <w:szCs w:val="20"/>
                <w:lang w:eastAsia="de-DE"/>
              </w:rPr>
            </w:pPr>
          </w:p>
        </w:tc>
        <w:tc>
          <w:tcPr>
            <w:tcW w:w="3903" w:type="dxa"/>
            <w:tcBorders>
              <w:top w:val="nil"/>
              <w:left w:val="nil"/>
              <w:bottom w:val="nil"/>
              <w:right w:val="nil"/>
            </w:tcBorders>
            <w:shd w:val="clear" w:color="auto" w:fill="auto"/>
            <w:noWrap/>
            <w:vAlign w:val="bottom"/>
            <w:hideMark/>
          </w:tcPr>
          <w:p w14:paraId="6C248A96" w14:textId="77777777" w:rsidR="007D0DDE" w:rsidRPr="007D0DDE" w:rsidRDefault="007D0DDE" w:rsidP="007D0DDE">
            <w:pPr>
              <w:spacing w:after="0" w:line="240" w:lineRule="auto"/>
              <w:rPr>
                <w:rFonts w:ascii="Calibri" w:eastAsia="Times New Roman" w:hAnsi="Calibri" w:cs="Calibri"/>
                <w:color w:val="000000"/>
                <w:lang w:eastAsia="de-DE"/>
              </w:rPr>
            </w:pPr>
            <w:proofErr w:type="spellStart"/>
            <w:r w:rsidRPr="007D0DDE">
              <w:rPr>
                <w:rFonts w:ascii="Calibri" w:eastAsia="Times New Roman" w:hAnsi="Calibri" w:cs="Calibri"/>
                <w:color w:val="000000"/>
                <w:lang w:eastAsia="de-DE"/>
              </w:rPr>
              <w:t>Warning</w:t>
            </w:r>
            <w:proofErr w:type="spellEnd"/>
            <w:r w:rsidRPr="007D0DDE">
              <w:rPr>
                <w:rFonts w:ascii="Calibri" w:eastAsia="Times New Roman" w:hAnsi="Calibri" w:cs="Calibri"/>
                <w:color w:val="000000"/>
                <w:lang w:eastAsia="de-DE"/>
              </w:rPr>
              <w:t xml:space="preserve"> </w:t>
            </w:r>
            <w:proofErr w:type="spellStart"/>
            <w:r w:rsidRPr="007D0DDE">
              <w:rPr>
                <w:rFonts w:ascii="Calibri" w:eastAsia="Times New Roman" w:hAnsi="Calibri" w:cs="Calibri"/>
                <w:color w:val="000000"/>
                <w:lang w:eastAsia="de-DE"/>
              </w:rPr>
              <w:t>signals</w:t>
            </w:r>
            <w:proofErr w:type="spellEnd"/>
          </w:p>
        </w:tc>
        <w:tc>
          <w:tcPr>
            <w:tcW w:w="993" w:type="dxa"/>
            <w:tcBorders>
              <w:top w:val="nil"/>
              <w:left w:val="nil"/>
              <w:bottom w:val="nil"/>
              <w:right w:val="nil"/>
            </w:tcBorders>
            <w:shd w:val="clear" w:color="auto" w:fill="auto"/>
            <w:noWrap/>
            <w:vAlign w:val="bottom"/>
            <w:hideMark/>
          </w:tcPr>
          <w:p w14:paraId="50E5961A"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5</w:t>
            </w:r>
          </w:p>
        </w:tc>
        <w:tc>
          <w:tcPr>
            <w:tcW w:w="1134" w:type="dxa"/>
            <w:tcBorders>
              <w:top w:val="nil"/>
              <w:left w:val="nil"/>
              <w:bottom w:val="nil"/>
              <w:right w:val="nil"/>
            </w:tcBorders>
            <w:shd w:val="clear" w:color="auto" w:fill="auto"/>
            <w:noWrap/>
            <w:vAlign w:val="bottom"/>
            <w:hideMark/>
          </w:tcPr>
          <w:p w14:paraId="12BC35CB"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50</w:t>
            </w:r>
          </w:p>
        </w:tc>
      </w:tr>
      <w:tr w:rsidR="007D0DDE" w:rsidRPr="007D0DDE" w14:paraId="60D244ED" w14:textId="77777777" w:rsidTr="00FB1439">
        <w:trPr>
          <w:trHeight w:val="300"/>
        </w:trPr>
        <w:tc>
          <w:tcPr>
            <w:tcW w:w="1200" w:type="dxa"/>
            <w:tcBorders>
              <w:top w:val="nil"/>
              <w:left w:val="nil"/>
              <w:bottom w:val="nil"/>
              <w:right w:val="nil"/>
            </w:tcBorders>
            <w:shd w:val="clear" w:color="auto" w:fill="auto"/>
            <w:noWrap/>
            <w:vAlign w:val="bottom"/>
            <w:hideMark/>
          </w:tcPr>
          <w:p w14:paraId="17D53320" w14:textId="77777777" w:rsidR="007D0DDE" w:rsidRPr="007D0DDE" w:rsidRDefault="007D0DDE" w:rsidP="007D0DDE">
            <w:pPr>
              <w:spacing w:after="0" w:line="240" w:lineRule="auto"/>
              <w:jc w:val="right"/>
              <w:rPr>
                <w:rFonts w:ascii="Calibri" w:eastAsia="Times New Roman" w:hAnsi="Calibri" w:cs="Calibri"/>
                <w:color w:val="000000"/>
                <w:lang w:eastAsia="de-DE"/>
              </w:rPr>
            </w:pPr>
          </w:p>
        </w:tc>
        <w:tc>
          <w:tcPr>
            <w:tcW w:w="3903" w:type="dxa"/>
            <w:tcBorders>
              <w:top w:val="nil"/>
              <w:left w:val="nil"/>
              <w:bottom w:val="nil"/>
              <w:right w:val="nil"/>
            </w:tcBorders>
            <w:shd w:val="clear" w:color="auto" w:fill="auto"/>
            <w:noWrap/>
            <w:vAlign w:val="bottom"/>
            <w:hideMark/>
          </w:tcPr>
          <w:p w14:paraId="691721BF" w14:textId="77777777" w:rsidR="007D0DDE" w:rsidRPr="007D0DDE" w:rsidRDefault="007D0DDE" w:rsidP="007D0DDE">
            <w:pPr>
              <w:spacing w:after="0" w:line="240" w:lineRule="auto"/>
              <w:rPr>
                <w:rFonts w:ascii="Calibri" w:eastAsia="Times New Roman" w:hAnsi="Calibri" w:cs="Calibri"/>
                <w:color w:val="000000"/>
                <w:lang w:eastAsia="de-DE"/>
              </w:rPr>
            </w:pPr>
            <w:proofErr w:type="spellStart"/>
            <w:r w:rsidRPr="007D0DDE">
              <w:rPr>
                <w:rFonts w:ascii="Calibri" w:eastAsia="Times New Roman" w:hAnsi="Calibri" w:cs="Calibri"/>
                <w:color w:val="000000"/>
                <w:lang w:eastAsia="de-DE"/>
              </w:rPr>
              <w:t>Coloured</w:t>
            </w:r>
            <w:proofErr w:type="spellEnd"/>
            <w:r w:rsidRPr="007D0DDE">
              <w:rPr>
                <w:rFonts w:ascii="Calibri" w:eastAsia="Times New Roman" w:hAnsi="Calibri" w:cs="Calibri"/>
                <w:color w:val="000000"/>
                <w:lang w:eastAsia="de-DE"/>
              </w:rPr>
              <w:t xml:space="preserve"> </w:t>
            </w:r>
            <w:proofErr w:type="spellStart"/>
            <w:r w:rsidRPr="007D0DDE">
              <w:rPr>
                <w:rFonts w:ascii="Calibri" w:eastAsia="Times New Roman" w:hAnsi="Calibri" w:cs="Calibri"/>
                <w:color w:val="000000"/>
                <w:lang w:eastAsia="de-DE"/>
              </w:rPr>
              <w:t>markings</w:t>
            </w:r>
            <w:proofErr w:type="spellEnd"/>
          </w:p>
        </w:tc>
        <w:tc>
          <w:tcPr>
            <w:tcW w:w="993" w:type="dxa"/>
            <w:tcBorders>
              <w:top w:val="nil"/>
              <w:left w:val="nil"/>
              <w:bottom w:val="nil"/>
              <w:right w:val="nil"/>
            </w:tcBorders>
            <w:shd w:val="clear" w:color="auto" w:fill="auto"/>
            <w:noWrap/>
            <w:vAlign w:val="bottom"/>
            <w:hideMark/>
          </w:tcPr>
          <w:p w14:paraId="37769566"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w:t>
            </w:r>
          </w:p>
        </w:tc>
        <w:tc>
          <w:tcPr>
            <w:tcW w:w="1134" w:type="dxa"/>
            <w:tcBorders>
              <w:top w:val="nil"/>
              <w:left w:val="nil"/>
              <w:bottom w:val="nil"/>
              <w:right w:val="nil"/>
            </w:tcBorders>
            <w:shd w:val="clear" w:color="auto" w:fill="auto"/>
            <w:noWrap/>
            <w:vAlign w:val="bottom"/>
            <w:hideMark/>
          </w:tcPr>
          <w:p w14:paraId="5B4E2AF1"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10</w:t>
            </w:r>
          </w:p>
        </w:tc>
      </w:tr>
      <w:tr w:rsidR="007D0DDE" w:rsidRPr="007D0DDE" w14:paraId="43E33037" w14:textId="77777777" w:rsidTr="00FB1439">
        <w:trPr>
          <w:trHeight w:val="300"/>
        </w:trPr>
        <w:tc>
          <w:tcPr>
            <w:tcW w:w="1200" w:type="dxa"/>
            <w:tcBorders>
              <w:top w:val="nil"/>
              <w:left w:val="nil"/>
              <w:bottom w:val="nil"/>
              <w:right w:val="nil"/>
            </w:tcBorders>
            <w:shd w:val="clear" w:color="auto" w:fill="auto"/>
            <w:noWrap/>
            <w:vAlign w:val="bottom"/>
            <w:hideMark/>
          </w:tcPr>
          <w:p w14:paraId="7DAB2F15" w14:textId="77777777" w:rsidR="007D0DDE" w:rsidRPr="007D0DDE" w:rsidRDefault="007D0DDE" w:rsidP="007D0DDE">
            <w:pPr>
              <w:spacing w:after="0" w:line="240" w:lineRule="auto"/>
              <w:jc w:val="right"/>
              <w:rPr>
                <w:rFonts w:ascii="Calibri" w:eastAsia="Times New Roman" w:hAnsi="Calibri" w:cs="Calibri"/>
                <w:color w:val="000000"/>
                <w:lang w:eastAsia="de-DE"/>
              </w:rPr>
            </w:pPr>
          </w:p>
        </w:tc>
        <w:tc>
          <w:tcPr>
            <w:tcW w:w="3903" w:type="dxa"/>
            <w:tcBorders>
              <w:top w:val="nil"/>
              <w:left w:val="nil"/>
              <w:bottom w:val="nil"/>
              <w:right w:val="nil"/>
            </w:tcBorders>
            <w:shd w:val="clear" w:color="auto" w:fill="auto"/>
            <w:noWrap/>
            <w:vAlign w:val="bottom"/>
            <w:hideMark/>
          </w:tcPr>
          <w:p w14:paraId="2B3A238E" w14:textId="77777777" w:rsidR="007D0DDE" w:rsidRPr="007D0DDE" w:rsidRDefault="007D0DDE" w:rsidP="007D0DDE">
            <w:pPr>
              <w:spacing w:after="0" w:line="240" w:lineRule="auto"/>
              <w:rPr>
                <w:rFonts w:ascii="Calibri" w:eastAsia="Times New Roman" w:hAnsi="Calibri" w:cs="Calibri"/>
                <w:color w:val="000000"/>
                <w:lang w:eastAsia="de-DE"/>
              </w:rPr>
            </w:pPr>
            <w:proofErr w:type="spellStart"/>
            <w:r w:rsidRPr="007D0DDE">
              <w:rPr>
                <w:rFonts w:ascii="Calibri" w:eastAsia="Times New Roman" w:hAnsi="Calibri" w:cs="Calibri"/>
                <w:color w:val="000000"/>
                <w:lang w:eastAsia="de-DE"/>
              </w:rPr>
              <w:t>Comparison</w:t>
            </w:r>
            <w:proofErr w:type="spellEnd"/>
            <w:r w:rsidRPr="007D0DDE">
              <w:rPr>
                <w:rFonts w:ascii="Calibri" w:eastAsia="Times New Roman" w:hAnsi="Calibri" w:cs="Calibri"/>
                <w:color w:val="000000"/>
                <w:lang w:eastAsia="de-DE"/>
              </w:rPr>
              <w:t xml:space="preserve"> </w:t>
            </w:r>
            <w:proofErr w:type="spellStart"/>
            <w:r w:rsidRPr="007D0DDE">
              <w:rPr>
                <w:rFonts w:ascii="Calibri" w:eastAsia="Times New Roman" w:hAnsi="Calibri" w:cs="Calibri"/>
                <w:color w:val="000000"/>
                <w:lang w:eastAsia="de-DE"/>
              </w:rPr>
              <w:t>scales</w:t>
            </w:r>
            <w:proofErr w:type="spellEnd"/>
          </w:p>
        </w:tc>
        <w:tc>
          <w:tcPr>
            <w:tcW w:w="993" w:type="dxa"/>
            <w:tcBorders>
              <w:top w:val="nil"/>
              <w:left w:val="nil"/>
              <w:bottom w:val="nil"/>
              <w:right w:val="nil"/>
            </w:tcBorders>
            <w:shd w:val="clear" w:color="auto" w:fill="auto"/>
            <w:noWrap/>
            <w:vAlign w:val="bottom"/>
            <w:hideMark/>
          </w:tcPr>
          <w:p w14:paraId="7072B9DA"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5</w:t>
            </w:r>
          </w:p>
        </w:tc>
        <w:tc>
          <w:tcPr>
            <w:tcW w:w="1134" w:type="dxa"/>
            <w:tcBorders>
              <w:top w:val="nil"/>
              <w:left w:val="nil"/>
              <w:bottom w:val="nil"/>
              <w:right w:val="nil"/>
            </w:tcBorders>
            <w:shd w:val="clear" w:color="auto" w:fill="auto"/>
            <w:noWrap/>
            <w:vAlign w:val="bottom"/>
            <w:hideMark/>
          </w:tcPr>
          <w:p w14:paraId="7C50D408"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50</w:t>
            </w:r>
          </w:p>
        </w:tc>
      </w:tr>
      <w:tr w:rsidR="007D0DDE" w:rsidRPr="007D0DDE" w14:paraId="02A7098F" w14:textId="77777777" w:rsidTr="00FB1439">
        <w:trPr>
          <w:trHeight w:val="300"/>
        </w:trPr>
        <w:tc>
          <w:tcPr>
            <w:tcW w:w="1200" w:type="dxa"/>
            <w:tcBorders>
              <w:top w:val="nil"/>
              <w:left w:val="nil"/>
              <w:bottom w:val="nil"/>
              <w:right w:val="nil"/>
            </w:tcBorders>
            <w:shd w:val="clear" w:color="auto" w:fill="auto"/>
            <w:noWrap/>
            <w:vAlign w:val="bottom"/>
            <w:hideMark/>
          </w:tcPr>
          <w:p w14:paraId="7DBD8AD0" w14:textId="77777777" w:rsidR="007D0DDE" w:rsidRPr="007D0DDE" w:rsidRDefault="007D0DDE" w:rsidP="007D0DDE">
            <w:pPr>
              <w:spacing w:after="0" w:line="240" w:lineRule="auto"/>
              <w:jc w:val="right"/>
              <w:rPr>
                <w:rFonts w:ascii="Calibri" w:eastAsia="Times New Roman" w:hAnsi="Calibri" w:cs="Calibri"/>
                <w:color w:val="000000"/>
                <w:lang w:eastAsia="de-DE"/>
              </w:rPr>
            </w:pPr>
          </w:p>
        </w:tc>
        <w:tc>
          <w:tcPr>
            <w:tcW w:w="3903" w:type="dxa"/>
            <w:tcBorders>
              <w:top w:val="nil"/>
              <w:left w:val="nil"/>
              <w:bottom w:val="nil"/>
              <w:right w:val="nil"/>
            </w:tcBorders>
            <w:shd w:val="clear" w:color="auto" w:fill="auto"/>
            <w:noWrap/>
            <w:vAlign w:val="bottom"/>
            <w:hideMark/>
          </w:tcPr>
          <w:p w14:paraId="6B834FC9" w14:textId="77777777" w:rsidR="007D0DDE" w:rsidRPr="007D0DDE" w:rsidRDefault="007D0DDE" w:rsidP="007D0DDE">
            <w:pPr>
              <w:spacing w:after="0" w:line="240" w:lineRule="auto"/>
              <w:rPr>
                <w:rFonts w:ascii="Calibri" w:eastAsia="Times New Roman" w:hAnsi="Calibri" w:cs="Calibri"/>
                <w:color w:val="000000"/>
                <w:lang w:eastAsia="de-DE"/>
              </w:rPr>
            </w:pPr>
            <w:proofErr w:type="spellStart"/>
            <w:r w:rsidRPr="007D0DDE">
              <w:rPr>
                <w:rFonts w:ascii="Calibri" w:eastAsia="Times New Roman" w:hAnsi="Calibri" w:cs="Calibri"/>
                <w:color w:val="000000"/>
                <w:lang w:eastAsia="de-DE"/>
              </w:rPr>
              <w:t>Customisation</w:t>
            </w:r>
            <w:proofErr w:type="spellEnd"/>
            <w:r w:rsidRPr="007D0DDE">
              <w:rPr>
                <w:rFonts w:ascii="Calibri" w:eastAsia="Times New Roman" w:hAnsi="Calibri" w:cs="Calibri"/>
                <w:color w:val="000000"/>
                <w:lang w:eastAsia="de-DE"/>
              </w:rPr>
              <w:t xml:space="preserve"> </w:t>
            </w:r>
            <w:proofErr w:type="spellStart"/>
            <w:r w:rsidRPr="007D0DDE">
              <w:rPr>
                <w:rFonts w:ascii="Calibri" w:eastAsia="Times New Roman" w:hAnsi="Calibri" w:cs="Calibri"/>
                <w:color w:val="000000"/>
                <w:lang w:eastAsia="de-DE"/>
              </w:rPr>
              <w:t>options</w:t>
            </w:r>
            <w:proofErr w:type="spellEnd"/>
          </w:p>
        </w:tc>
        <w:tc>
          <w:tcPr>
            <w:tcW w:w="993" w:type="dxa"/>
            <w:tcBorders>
              <w:top w:val="nil"/>
              <w:left w:val="nil"/>
              <w:bottom w:val="nil"/>
              <w:right w:val="nil"/>
            </w:tcBorders>
            <w:shd w:val="clear" w:color="auto" w:fill="auto"/>
            <w:noWrap/>
            <w:vAlign w:val="bottom"/>
            <w:hideMark/>
          </w:tcPr>
          <w:p w14:paraId="2798C689"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0</w:t>
            </w:r>
          </w:p>
        </w:tc>
        <w:tc>
          <w:tcPr>
            <w:tcW w:w="1134" w:type="dxa"/>
            <w:tcBorders>
              <w:top w:val="nil"/>
              <w:left w:val="nil"/>
              <w:bottom w:val="nil"/>
              <w:right w:val="nil"/>
            </w:tcBorders>
            <w:shd w:val="clear" w:color="auto" w:fill="auto"/>
            <w:noWrap/>
            <w:vAlign w:val="bottom"/>
            <w:hideMark/>
          </w:tcPr>
          <w:p w14:paraId="2B053AA1"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0</w:t>
            </w:r>
          </w:p>
        </w:tc>
      </w:tr>
      <w:tr w:rsidR="007D0DDE" w:rsidRPr="007D0DDE" w14:paraId="7BD15FAA" w14:textId="77777777" w:rsidTr="00FB1439">
        <w:trPr>
          <w:trHeight w:val="300"/>
        </w:trPr>
        <w:tc>
          <w:tcPr>
            <w:tcW w:w="1200" w:type="dxa"/>
            <w:tcBorders>
              <w:top w:val="nil"/>
              <w:left w:val="nil"/>
              <w:bottom w:val="nil"/>
              <w:right w:val="nil"/>
            </w:tcBorders>
            <w:shd w:val="clear" w:color="auto" w:fill="auto"/>
            <w:noWrap/>
            <w:vAlign w:val="bottom"/>
            <w:hideMark/>
          </w:tcPr>
          <w:p w14:paraId="5D2668F9" w14:textId="77777777" w:rsidR="007D0DDE" w:rsidRPr="007D0DDE" w:rsidRDefault="007D0DDE" w:rsidP="007D0DDE">
            <w:pPr>
              <w:spacing w:after="0" w:line="240" w:lineRule="auto"/>
              <w:jc w:val="right"/>
              <w:rPr>
                <w:rFonts w:ascii="Calibri" w:eastAsia="Times New Roman" w:hAnsi="Calibri" w:cs="Calibri"/>
                <w:color w:val="000000"/>
                <w:lang w:eastAsia="de-DE"/>
              </w:rPr>
            </w:pPr>
          </w:p>
        </w:tc>
        <w:tc>
          <w:tcPr>
            <w:tcW w:w="3903" w:type="dxa"/>
            <w:tcBorders>
              <w:top w:val="nil"/>
              <w:left w:val="nil"/>
              <w:bottom w:val="nil"/>
              <w:right w:val="nil"/>
            </w:tcBorders>
            <w:shd w:val="clear" w:color="auto" w:fill="auto"/>
            <w:noWrap/>
            <w:vAlign w:val="bottom"/>
            <w:hideMark/>
          </w:tcPr>
          <w:p w14:paraId="2595F0E0" w14:textId="77777777" w:rsidR="007D0DDE" w:rsidRPr="007D0DDE" w:rsidRDefault="007D0DDE" w:rsidP="007D0DDE">
            <w:pPr>
              <w:spacing w:after="0" w:line="240" w:lineRule="auto"/>
              <w:rPr>
                <w:rFonts w:ascii="Calibri" w:eastAsia="Times New Roman" w:hAnsi="Calibri" w:cs="Calibri"/>
                <w:color w:val="000000"/>
                <w:lang w:val="en-US" w:eastAsia="de-DE"/>
              </w:rPr>
            </w:pPr>
            <w:r w:rsidRPr="007D0DDE">
              <w:rPr>
                <w:rFonts w:ascii="Calibri" w:eastAsia="Times New Roman" w:hAnsi="Calibri" w:cs="Calibri"/>
                <w:color w:val="000000"/>
                <w:lang w:val="en-US" w:eastAsia="de-DE"/>
              </w:rPr>
              <w:t>Integration with molecular or clinical data</w:t>
            </w:r>
          </w:p>
        </w:tc>
        <w:tc>
          <w:tcPr>
            <w:tcW w:w="993" w:type="dxa"/>
            <w:tcBorders>
              <w:top w:val="nil"/>
              <w:left w:val="nil"/>
              <w:bottom w:val="nil"/>
              <w:right w:val="nil"/>
            </w:tcBorders>
            <w:shd w:val="clear" w:color="auto" w:fill="auto"/>
            <w:noWrap/>
            <w:vAlign w:val="bottom"/>
            <w:hideMark/>
          </w:tcPr>
          <w:p w14:paraId="044698BF"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3</w:t>
            </w:r>
          </w:p>
        </w:tc>
        <w:tc>
          <w:tcPr>
            <w:tcW w:w="1134" w:type="dxa"/>
            <w:tcBorders>
              <w:top w:val="nil"/>
              <w:left w:val="nil"/>
              <w:bottom w:val="nil"/>
              <w:right w:val="nil"/>
            </w:tcBorders>
            <w:shd w:val="clear" w:color="auto" w:fill="auto"/>
            <w:noWrap/>
            <w:vAlign w:val="bottom"/>
            <w:hideMark/>
          </w:tcPr>
          <w:p w14:paraId="235E82EC"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30</w:t>
            </w:r>
          </w:p>
        </w:tc>
      </w:tr>
      <w:tr w:rsidR="007D0DDE" w:rsidRPr="007D0DDE" w14:paraId="3E67E7A9" w14:textId="77777777" w:rsidTr="00FB1439">
        <w:trPr>
          <w:trHeight w:val="300"/>
        </w:trPr>
        <w:tc>
          <w:tcPr>
            <w:tcW w:w="1200" w:type="dxa"/>
            <w:tcBorders>
              <w:top w:val="nil"/>
              <w:left w:val="nil"/>
              <w:bottom w:val="nil"/>
              <w:right w:val="nil"/>
            </w:tcBorders>
            <w:shd w:val="clear" w:color="auto" w:fill="auto"/>
            <w:noWrap/>
            <w:vAlign w:val="bottom"/>
            <w:hideMark/>
          </w:tcPr>
          <w:p w14:paraId="2A4FE4FC" w14:textId="77777777" w:rsidR="007D0DDE" w:rsidRPr="007D0DDE" w:rsidRDefault="007D0DDE" w:rsidP="007D0DDE">
            <w:pPr>
              <w:spacing w:after="0" w:line="240" w:lineRule="auto"/>
              <w:jc w:val="right"/>
              <w:rPr>
                <w:rFonts w:ascii="Calibri" w:eastAsia="Times New Roman" w:hAnsi="Calibri" w:cs="Calibri"/>
                <w:color w:val="000000"/>
                <w:lang w:eastAsia="de-DE"/>
              </w:rPr>
            </w:pPr>
          </w:p>
        </w:tc>
        <w:tc>
          <w:tcPr>
            <w:tcW w:w="3903" w:type="dxa"/>
            <w:tcBorders>
              <w:top w:val="nil"/>
              <w:left w:val="nil"/>
              <w:bottom w:val="nil"/>
              <w:right w:val="nil"/>
            </w:tcBorders>
            <w:shd w:val="clear" w:color="auto" w:fill="auto"/>
            <w:noWrap/>
            <w:vAlign w:val="bottom"/>
            <w:hideMark/>
          </w:tcPr>
          <w:p w14:paraId="5610647F" w14:textId="46D53EF4"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Other</w:t>
            </w:r>
          </w:p>
        </w:tc>
        <w:tc>
          <w:tcPr>
            <w:tcW w:w="993" w:type="dxa"/>
            <w:tcBorders>
              <w:top w:val="nil"/>
              <w:left w:val="nil"/>
              <w:bottom w:val="nil"/>
              <w:right w:val="nil"/>
            </w:tcBorders>
            <w:shd w:val="clear" w:color="auto" w:fill="auto"/>
            <w:noWrap/>
            <w:vAlign w:val="bottom"/>
            <w:hideMark/>
          </w:tcPr>
          <w:p w14:paraId="4DEC4AE1"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w:t>
            </w:r>
          </w:p>
        </w:tc>
        <w:tc>
          <w:tcPr>
            <w:tcW w:w="1134" w:type="dxa"/>
            <w:tcBorders>
              <w:top w:val="nil"/>
              <w:left w:val="nil"/>
              <w:bottom w:val="nil"/>
              <w:right w:val="nil"/>
            </w:tcBorders>
            <w:shd w:val="clear" w:color="auto" w:fill="auto"/>
            <w:noWrap/>
            <w:vAlign w:val="bottom"/>
            <w:hideMark/>
          </w:tcPr>
          <w:p w14:paraId="7D018568"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10</w:t>
            </w:r>
          </w:p>
        </w:tc>
      </w:tr>
      <w:tr w:rsidR="007D0DDE" w:rsidRPr="007D0DDE" w14:paraId="780E3675" w14:textId="77777777" w:rsidTr="00FB1439">
        <w:trPr>
          <w:trHeight w:val="300"/>
        </w:trPr>
        <w:tc>
          <w:tcPr>
            <w:tcW w:w="1200" w:type="dxa"/>
            <w:tcBorders>
              <w:top w:val="nil"/>
              <w:left w:val="nil"/>
              <w:bottom w:val="nil"/>
              <w:right w:val="nil"/>
            </w:tcBorders>
            <w:shd w:val="clear" w:color="auto" w:fill="auto"/>
            <w:noWrap/>
            <w:vAlign w:val="bottom"/>
            <w:hideMark/>
          </w:tcPr>
          <w:p w14:paraId="332F020E" w14:textId="77777777" w:rsidR="007D0DDE" w:rsidRPr="007D0DDE" w:rsidRDefault="007D0DDE" w:rsidP="007D0DDE">
            <w:pPr>
              <w:spacing w:after="0" w:line="240" w:lineRule="auto"/>
              <w:jc w:val="right"/>
              <w:rPr>
                <w:rFonts w:ascii="Calibri" w:eastAsia="Times New Roman" w:hAnsi="Calibri" w:cs="Calibri"/>
                <w:color w:val="000000"/>
                <w:lang w:eastAsia="de-DE"/>
              </w:rPr>
            </w:pPr>
          </w:p>
        </w:tc>
        <w:tc>
          <w:tcPr>
            <w:tcW w:w="3903" w:type="dxa"/>
            <w:tcBorders>
              <w:top w:val="nil"/>
              <w:left w:val="nil"/>
              <w:bottom w:val="nil"/>
              <w:right w:val="nil"/>
            </w:tcBorders>
            <w:shd w:val="clear" w:color="auto" w:fill="auto"/>
            <w:noWrap/>
            <w:vAlign w:val="bottom"/>
            <w:hideMark/>
          </w:tcPr>
          <w:p w14:paraId="2D6EADC0"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None</w:t>
            </w:r>
          </w:p>
        </w:tc>
        <w:tc>
          <w:tcPr>
            <w:tcW w:w="993" w:type="dxa"/>
            <w:tcBorders>
              <w:top w:val="nil"/>
              <w:left w:val="nil"/>
              <w:bottom w:val="nil"/>
              <w:right w:val="nil"/>
            </w:tcBorders>
            <w:shd w:val="clear" w:color="auto" w:fill="auto"/>
            <w:noWrap/>
            <w:vAlign w:val="bottom"/>
            <w:hideMark/>
          </w:tcPr>
          <w:p w14:paraId="0A0C705A"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w:t>
            </w:r>
          </w:p>
        </w:tc>
        <w:tc>
          <w:tcPr>
            <w:tcW w:w="1134" w:type="dxa"/>
            <w:tcBorders>
              <w:top w:val="nil"/>
              <w:left w:val="nil"/>
              <w:bottom w:val="nil"/>
              <w:right w:val="nil"/>
            </w:tcBorders>
            <w:shd w:val="clear" w:color="auto" w:fill="auto"/>
            <w:noWrap/>
            <w:vAlign w:val="bottom"/>
            <w:hideMark/>
          </w:tcPr>
          <w:p w14:paraId="1A3ED8C1"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10</w:t>
            </w:r>
          </w:p>
        </w:tc>
      </w:tr>
      <w:tr w:rsidR="007D0DDE" w:rsidRPr="007D0DDE" w14:paraId="3D1AC1C9" w14:textId="77777777" w:rsidTr="00FB1439">
        <w:trPr>
          <w:trHeight w:val="300"/>
        </w:trPr>
        <w:tc>
          <w:tcPr>
            <w:tcW w:w="5103" w:type="dxa"/>
            <w:gridSpan w:val="2"/>
            <w:tcBorders>
              <w:top w:val="nil"/>
              <w:left w:val="nil"/>
              <w:bottom w:val="nil"/>
              <w:right w:val="nil"/>
            </w:tcBorders>
            <w:shd w:val="clear" w:color="auto" w:fill="B4C6E7" w:themeFill="accent1" w:themeFillTint="66"/>
            <w:noWrap/>
            <w:vAlign w:val="bottom"/>
            <w:hideMark/>
          </w:tcPr>
          <w:p w14:paraId="544C183F" w14:textId="236168D3" w:rsidR="007D0DDE" w:rsidRPr="007D0DDE" w:rsidRDefault="007D0DDE" w:rsidP="007D0DDE">
            <w:pPr>
              <w:spacing w:after="0" w:line="240" w:lineRule="auto"/>
              <w:rPr>
                <w:rFonts w:ascii="Calibri" w:eastAsia="Times New Roman" w:hAnsi="Calibri" w:cs="Calibri"/>
                <w:b/>
                <w:bCs/>
                <w:color w:val="000000"/>
                <w:lang w:eastAsia="de-DE"/>
              </w:rPr>
            </w:pPr>
            <w:proofErr w:type="spellStart"/>
            <w:r w:rsidRPr="007D0DDE">
              <w:rPr>
                <w:rFonts w:ascii="Calibri" w:eastAsia="Times New Roman" w:hAnsi="Calibri" w:cs="Calibri"/>
                <w:b/>
                <w:bCs/>
                <w:color w:val="000000"/>
                <w:lang w:eastAsia="de-DE"/>
              </w:rPr>
              <w:t>Unnecessary</w:t>
            </w:r>
            <w:proofErr w:type="spellEnd"/>
            <w:r>
              <w:rPr>
                <w:rFonts w:ascii="Calibri" w:eastAsia="Times New Roman" w:hAnsi="Calibri" w:cs="Calibri"/>
                <w:b/>
                <w:bCs/>
                <w:color w:val="000000"/>
                <w:lang w:eastAsia="de-DE"/>
              </w:rPr>
              <w:t xml:space="preserve"> </w:t>
            </w:r>
            <w:proofErr w:type="spellStart"/>
            <w:r>
              <w:rPr>
                <w:rFonts w:ascii="Calibri" w:eastAsia="Times New Roman" w:hAnsi="Calibri" w:cs="Calibri"/>
                <w:b/>
                <w:bCs/>
                <w:color w:val="000000"/>
                <w:lang w:eastAsia="de-DE"/>
              </w:rPr>
              <w:t>graphics</w:t>
            </w:r>
            <w:proofErr w:type="spellEnd"/>
          </w:p>
        </w:tc>
        <w:tc>
          <w:tcPr>
            <w:tcW w:w="993" w:type="dxa"/>
            <w:tcBorders>
              <w:top w:val="nil"/>
              <w:left w:val="nil"/>
              <w:bottom w:val="nil"/>
              <w:right w:val="nil"/>
            </w:tcBorders>
            <w:shd w:val="clear" w:color="auto" w:fill="B4C6E7" w:themeFill="accent1" w:themeFillTint="66"/>
            <w:noWrap/>
            <w:vAlign w:val="bottom"/>
            <w:hideMark/>
          </w:tcPr>
          <w:p w14:paraId="064AF88A" w14:textId="77777777" w:rsidR="007D0DDE" w:rsidRPr="007D0DDE" w:rsidRDefault="007D0DDE" w:rsidP="007D0DDE">
            <w:pPr>
              <w:spacing w:after="0" w:line="240" w:lineRule="auto"/>
              <w:rPr>
                <w:rFonts w:ascii="Calibri" w:eastAsia="Times New Roman" w:hAnsi="Calibri" w:cs="Calibri"/>
                <w:b/>
                <w:bCs/>
                <w:color w:val="000000"/>
                <w:lang w:eastAsia="de-DE"/>
              </w:rPr>
            </w:pPr>
          </w:p>
        </w:tc>
        <w:tc>
          <w:tcPr>
            <w:tcW w:w="1134" w:type="dxa"/>
            <w:tcBorders>
              <w:top w:val="nil"/>
              <w:left w:val="nil"/>
              <w:bottom w:val="nil"/>
              <w:right w:val="nil"/>
            </w:tcBorders>
            <w:shd w:val="clear" w:color="auto" w:fill="B4C6E7" w:themeFill="accent1" w:themeFillTint="66"/>
            <w:noWrap/>
            <w:vAlign w:val="bottom"/>
            <w:hideMark/>
          </w:tcPr>
          <w:p w14:paraId="052D7CD6" w14:textId="77777777" w:rsidR="007D0DDE" w:rsidRPr="007D0DDE" w:rsidRDefault="007D0DDE" w:rsidP="007D0DDE">
            <w:pPr>
              <w:spacing w:after="0" w:line="240" w:lineRule="auto"/>
              <w:rPr>
                <w:rFonts w:ascii="Times New Roman" w:eastAsia="Times New Roman" w:hAnsi="Times New Roman" w:cs="Times New Roman"/>
                <w:sz w:val="20"/>
                <w:szCs w:val="20"/>
                <w:lang w:eastAsia="de-DE"/>
              </w:rPr>
            </w:pPr>
          </w:p>
        </w:tc>
      </w:tr>
      <w:tr w:rsidR="007D0DDE" w:rsidRPr="007D0DDE" w14:paraId="4A9AEF1F" w14:textId="77777777" w:rsidTr="00FB1439">
        <w:trPr>
          <w:trHeight w:val="300"/>
        </w:trPr>
        <w:tc>
          <w:tcPr>
            <w:tcW w:w="1200" w:type="dxa"/>
            <w:tcBorders>
              <w:top w:val="nil"/>
              <w:left w:val="nil"/>
              <w:bottom w:val="nil"/>
              <w:right w:val="nil"/>
            </w:tcBorders>
            <w:shd w:val="clear" w:color="auto" w:fill="auto"/>
            <w:noWrap/>
            <w:vAlign w:val="bottom"/>
            <w:hideMark/>
          </w:tcPr>
          <w:p w14:paraId="4688FDA8" w14:textId="77777777" w:rsidR="007D0DDE" w:rsidRPr="007D0DDE" w:rsidRDefault="007D0DDE" w:rsidP="007D0DDE">
            <w:pPr>
              <w:spacing w:after="0" w:line="240" w:lineRule="auto"/>
              <w:rPr>
                <w:rFonts w:ascii="Times New Roman" w:eastAsia="Times New Roman" w:hAnsi="Times New Roman" w:cs="Times New Roman"/>
                <w:sz w:val="20"/>
                <w:szCs w:val="20"/>
                <w:lang w:eastAsia="de-DE"/>
              </w:rPr>
            </w:pPr>
          </w:p>
        </w:tc>
        <w:tc>
          <w:tcPr>
            <w:tcW w:w="3903" w:type="dxa"/>
            <w:tcBorders>
              <w:top w:val="nil"/>
              <w:left w:val="nil"/>
              <w:bottom w:val="nil"/>
              <w:right w:val="nil"/>
            </w:tcBorders>
            <w:shd w:val="clear" w:color="auto" w:fill="auto"/>
            <w:noWrap/>
            <w:vAlign w:val="bottom"/>
            <w:hideMark/>
          </w:tcPr>
          <w:p w14:paraId="1077F45F"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Yes</w:t>
            </w:r>
          </w:p>
        </w:tc>
        <w:tc>
          <w:tcPr>
            <w:tcW w:w="993" w:type="dxa"/>
            <w:tcBorders>
              <w:top w:val="nil"/>
              <w:left w:val="nil"/>
              <w:bottom w:val="nil"/>
              <w:right w:val="nil"/>
            </w:tcBorders>
            <w:shd w:val="clear" w:color="auto" w:fill="auto"/>
            <w:noWrap/>
            <w:vAlign w:val="bottom"/>
            <w:hideMark/>
          </w:tcPr>
          <w:p w14:paraId="64E687EC"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w:t>
            </w:r>
          </w:p>
        </w:tc>
        <w:tc>
          <w:tcPr>
            <w:tcW w:w="1134" w:type="dxa"/>
            <w:tcBorders>
              <w:top w:val="nil"/>
              <w:left w:val="nil"/>
              <w:bottom w:val="nil"/>
              <w:right w:val="nil"/>
            </w:tcBorders>
            <w:shd w:val="clear" w:color="auto" w:fill="auto"/>
            <w:noWrap/>
            <w:vAlign w:val="bottom"/>
            <w:hideMark/>
          </w:tcPr>
          <w:p w14:paraId="7AF95766"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10</w:t>
            </w:r>
          </w:p>
        </w:tc>
      </w:tr>
      <w:tr w:rsidR="007D0DDE" w:rsidRPr="007D0DDE" w14:paraId="1729A38B" w14:textId="77777777" w:rsidTr="00FB1439">
        <w:trPr>
          <w:trHeight w:val="300"/>
        </w:trPr>
        <w:tc>
          <w:tcPr>
            <w:tcW w:w="1200" w:type="dxa"/>
            <w:tcBorders>
              <w:top w:val="nil"/>
              <w:left w:val="nil"/>
              <w:bottom w:val="nil"/>
              <w:right w:val="nil"/>
            </w:tcBorders>
            <w:shd w:val="clear" w:color="auto" w:fill="auto"/>
            <w:noWrap/>
            <w:vAlign w:val="bottom"/>
            <w:hideMark/>
          </w:tcPr>
          <w:p w14:paraId="34D456E6" w14:textId="77777777" w:rsidR="007D0DDE" w:rsidRPr="007D0DDE" w:rsidRDefault="007D0DDE" w:rsidP="007D0DDE">
            <w:pPr>
              <w:spacing w:after="0" w:line="240" w:lineRule="auto"/>
              <w:jc w:val="right"/>
              <w:rPr>
                <w:rFonts w:ascii="Calibri" w:eastAsia="Times New Roman" w:hAnsi="Calibri" w:cs="Calibri"/>
                <w:color w:val="000000"/>
                <w:lang w:eastAsia="de-DE"/>
              </w:rPr>
            </w:pPr>
          </w:p>
        </w:tc>
        <w:tc>
          <w:tcPr>
            <w:tcW w:w="3903" w:type="dxa"/>
            <w:tcBorders>
              <w:top w:val="nil"/>
              <w:left w:val="nil"/>
              <w:bottom w:val="nil"/>
              <w:right w:val="nil"/>
            </w:tcBorders>
            <w:shd w:val="clear" w:color="auto" w:fill="auto"/>
            <w:noWrap/>
            <w:vAlign w:val="bottom"/>
            <w:hideMark/>
          </w:tcPr>
          <w:p w14:paraId="511678D7" w14:textId="1F4A78A2" w:rsidR="007D0DDE" w:rsidRPr="007D0DDE" w:rsidRDefault="00FB1439" w:rsidP="007D0DDE">
            <w:pPr>
              <w:spacing w:after="0" w:line="240" w:lineRule="auto"/>
              <w:rPr>
                <w:rFonts w:ascii="Calibri" w:eastAsia="Times New Roman" w:hAnsi="Calibri" w:cs="Calibri"/>
                <w:color w:val="000000"/>
                <w:lang w:eastAsia="de-DE"/>
              </w:rPr>
            </w:pPr>
            <w:proofErr w:type="spellStart"/>
            <w:r>
              <w:rPr>
                <w:rFonts w:ascii="Calibri" w:eastAsia="Times New Roman" w:hAnsi="Calibri" w:cs="Calibri"/>
                <w:color w:val="000000"/>
                <w:lang w:eastAsia="de-DE"/>
              </w:rPr>
              <w:t>N</w:t>
            </w:r>
            <w:r w:rsidR="007D0DDE" w:rsidRPr="007D0DDE">
              <w:rPr>
                <w:rFonts w:ascii="Calibri" w:eastAsia="Times New Roman" w:hAnsi="Calibri" w:cs="Calibri"/>
                <w:color w:val="000000"/>
                <w:lang w:eastAsia="de-DE"/>
              </w:rPr>
              <w:t>o</w:t>
            </w:r>
            <w:proofErr w:type="spellEnd"/>
          </w:p>
        </w:tc>
        <w:tc>
          <w:tcPr>
            <w:tcW w:w="993" w:type="dxa"/>
            <w:tcBorders>
              <w:top w:val="nil"/>
              <w:left w:val="nil"/>
              <w:bottom w:val="nil"/>
              <w:right w:val="nil"/>
            </w:tcBorders>
            <w:shd w:val="clear" w:color="auto" w:fill="auto"/>
            <w:noWrap/>
            <w:vAlign w:val="bottom"/>
            <w:hideMark/>
          </w:tcPr>
          <w:p w14:paraId="6626AE4A"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7</w:t>
            </w:r>
          </w:p>
        </w:tc>
        <w:tc>
          <w:tcPr>
            <w:tcW w:w="1134" w:type="dxa"/>
            <w:tcBorders>
              <w:top w:val="nil"/>
              <w:left w:val="nil"/>
              <w:bottom w:val="nil"/>
              <w:right w:val="nil"/>
            </w:tcBorders>
            <w:shd w:val="clear" w:color="auto" w:fill="auto"/>
            <w:noWrap/>
            <w:vAlign w:val="bottom"/>
            <w:hideMark/>
          </w:tcPr>
          <w:p w14:paraId="74F93315"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70</w:t>
            </w:r>
          </w:p>
        </w:tc>
      </w:tr>
      <w:tr w:rsidR="007D0DDE" w:rsidRPr="007D0DDE" w14:paraId="6CBEB109" w14:textId="77777777" w:rsidTr="00FB1439">
        <w:trPr>
          <w:trHeight w:val="300"/>
        </w:trPr>
        <w:tc>
          <w:tcPr>
            <w:tcW w:w="1200" w:type="dxa"/>
            <w:tcBorders>
              <w:top w:val="nil"/>
              <w:left w:val="nil"/>
              <w:bottom w:val="nil"/>
              <w:right w:val="nil"/>
            </w:tcBorders>
            <w:shd w:val="clear" w:color="auto" w:fill="auto"/>
            <w:noWrap/>
            <w:vAlign w:val="bottom"/>
            <w:hideMark/>
          </w:tcPr>
          <w:p w14:paraId="3373C92A" w14:textId="77777777" w:rsidR="007D0DDE" w:rsidRPr="007D0DDE" w:rsidRDefault="007D0DDE" w:rsidP="007D0DDE">
            <w:pPr>
              <w:spacing w:after="0" w:line="240" w:lineRule="auto"/>
              <w:jc w:val="right"/>
              <w:rPr>
                <w:rFonts w:ascii="Calibri" w:eastAsia="Times New Roman" w:hAnsi="Calibri" w:cs="Calibri"/>
                <w:color w:val="000000"/>
                <w:lang w:eastAsia="de-DE"/>
              </w:rPr>
            </w:pPr>
          </w:p>
        </w:tc>
        <w:tc>
          <w:tcPr>
            <w:tcW w:w="3903" w:type="dxa"/>
            <w:tcBorders>
              <w:top w:val="nil"/>
              <w:left w:val="nil"/>
              <w:bottom w:val="nil"/>
              <w:right w:val="nil"/>
            </w:tcBorders>
            <w:shd w:val="clear" w:color="auto" w:fill="auto"/>
            <w:noWrap/>
            <w:vAlign w:val="bottom"/>
            <w:hideMark/>
          </w:tcPr>
          <w:p w14:paraId="7BF9168A" w14:textId="0DB0B8C5" w:rsidR="007D0DDE" w:rsidRPr="007D0DDE" w:rsidRDefault="00FB1439" w:rsidP="007D0DDE">
            <w:pPr>
              <w:spacing w:after="0" w:line="240" w:lineRule="auto"/>
              <w:rPr>
                <w:rFonts w:ascii="Calibri" w:eastAsia="Times New Roman" w:hAnsi="Calibri" w:cs="Calibri"/>
                <w:color w:val="000000"/>
                <w:lang w:eastAsia="de-DE"/>
              </w:rPr>
            </w:pPr>
            <w:r>
              <w:rPr>
                <w:rFonts w:ascii="Calibri" w:eastAsia="Times New Roman" w:hAnsi="Calibri" w:cs="Calibri"/>
                <w:color w:val="000000"/>
                <w:lang w:eastAsia="de-DE"/>
              </w:rPr>
              <w:t>N</w:t>
            </w:r>
            <w:r w:rsidR="007D0DDE" w:rsidRPr="007D0DDE">
              <w:rPr>
                <w:rFonts w:ascii="Calibri" w:eastAsia="Times New Roman" w:hAnsi="Calibri" w:cs="Calibri"/>
                <w:color w:val="000000"/>
                <w:lang w:eastAsia="de-DE"/>
              </w:rPr>
              <w:t xml:space="preserve">ot </w:t>
            </w:r>
            <w:proofErr w:type="spellStart"/>
            <w:r w:rsidR="007D0DDE" w:rsidRPr="007D0DDE">
              <w:rPr>
                <w:rFonts w:ascii="Calibri" w:eastAsia="Times New Roman" w:hAnsi="Calibri" w:cs="Calibri"/>
                <w:color w:val="000000"/>
                <w:lang w:eastAsia="de-DE"/>
              </w:rPr>
              <w:t>specified</w:t>
            </w:r>
            <w:proofErr w:type="spellEnd"/>
          </w:p>
        </w:tc>
        <w:tc>
          <w:tcPr>
            <w:tcW w:w="993" w:type="dxa"/>
            <w:tcBorders>
              <w:top w:val="nil"/>
              <w:left w:val="nil"/>
              <w:bottom w:val="nil"/>
              <w:right w:val="nil"/>
            </w:tcBorders>
            <w:shd w:val="clear" w:color="auto" w:fill="auto"/>
            <w:noWrap/>
            <w:vAlign w:val="bottom"/>
            <w:hideMark/>
          </w:tcPr>
          <w:p w14:paraId="1DE29483"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2</w:t>
            </w:r>
          </w:p>
        </w:tc>
        <w:tc>
          <w:tcPr>
            <w:tcW w:w="1134" w:type="dxa"/>
            <w:tcBorders>
              <w:top w:val="nil"/>
              <w:left w:val="nil"/>
              <w:bottom w:val="nil"/>
              <w:right w:val="nil"/>
            </w:tcBorders>
            <w:shd w:val="clear" w:color="auto" w:fill="auto"/>
            <w:noWrap/>
            <w:vAlign w:val="bottom"/>
            <w:hideMark/>
          </w:tcPr>
          <w:p w14:paraId="18681A1E"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20</w:t>
            </w:r>
          </w:p>
        </w:tc>
      </w:tr>
    </w:tbl>
    <w:p w14:paraId="7834FC06" w14:textId="3C37D280" w:rsidR="00BD0E59" w:rsidRPr="00BB7414" w:rsidRDefault="00BD0E59" w:rsidP="00BD0E59">
      <w:pPr>
        <w:pStyle w:val="whitespace-pre-wrap"/>
        <w:rPr>
          <w:rFonts w:asciiTheme="minorHAnsi" w:hAnsiTheme="minorHAnsi" w:cstheme="minorHAnsi"/>
          <w:sz w:val="22"/>
          <w:lang w:val="en-US"/>
        </w:rPr>
      </w:pPr>
      <w:r w:rsidRPr="00BB7414">
        <w:rPr>
          <w:rStyle w:val="Fett"/>
          <w:rFonts w:asciiTheme="minorHAnsi" w:eastAsiaTheme="majorEastAsia" w:hAnsiTheme="minorHAnsi" w:cstheme="minorHAnsi"/>
          <w:sz w:val="22"/>
          <w:lang w:val="en-US"/>
        </w:rPr>
        <w:t xml:space="preserve">Additional or alternative forms of </w:t>
      </w:r>
      <w:r w:rsidR="007D0DDE">
        <w:rPr>
          <w:rStyle w:val="Fett"/>
          <w:rFonts w:asciiTheme="minorHAnsi" w:eastAsiaTheme="majorEastAsia" w:hAnsiTheme="minorHAnsi" w:cstheme="minorHAnsi"/>
          <w:sz w:val="22"/>
          <w:lang w:val="en-US"/>
        </w:rPr>
        <w:t>visualization</w:t>
      </w:r>
      <w:r w:rsidRPr="00BB7414">
        <w:rPr>
          <w:rStyle w:val="Fett"/>
          <w:rFonts w:asciiTheme="minorHAnsi" w:eastAsiaTheme="majorEastAsia" w:hAnsiTheme="minorHAnsi" w:cstheme="minorHAnsi"/>
          <w:sz w:val="22"/>
          <w:lang w:val="en-US"/>
        </w:rPr>
        <w:t>:</w:t>
      </w:r>
    </w:p>
    <w:p w14:paraId="23B57AB3" w14:textId="77777777" w:rsidR="00BD0E59" w:rsidRPr="00BB7414" w:rsidRDefault="00BD0E59" w:rsidP="00BD0E59">
      <w:pPr>
        <w:pStyle w:val="whitespace-normal"/>
        <w:numPr>
          <w:ilvl w:val="0"/>
          <w:numId w:val="9"/>
        </w:numPr>
        <w:rPr>
          <w:rFonts w:asciiTheme="minorHAnsi" w:hAnsiTheme="minorHAnsi" w:cstheme="minorHAnsi"/>
          <w:sz w:val="22"/>
        </w:rPr>
      </w:pPr>
      <w:r w:rsidRPr="00BB7414">
        <w:rPr>
          <w:rFonts w:asciiTheme="minorHAnsi" w:hAnsiTheme="minorHAnsi" w:cstheme="minorHAnsi"/>
          <w:sz w:val="22"/>
        </w:rPr>
        <w:t xml:space="preserve">Bar </w:t>
      </w:r>
      <w:proofErr w:type="spellStart"/>
      <w:r w:rsidRPr="00BB7414">
        <w:rPr>
          <w:rFonts w:asciiTheme="minorHAnsi" w:hAnsiTheme="minorHAnsi" w:cstheme="minorHAnsi"/>
          <w:sz w:val="22"/>
        </w:rPr>
        <w:t>charts</w:t>
      </w:r>
      <w:proofErr w:type="spellEnd"/>
      <w:r w:rsidRPr="00BB7414">
        <w:rPr>
          <w:rFonts w:asciiTheme="minorHAnsi" w:hAnsiTheme="minorHAnsi" w:cstheme="minorHAnsi"/>
          <w:sz w:val="22"/>
        </w:rPr>
        <w:t xml:space="preserve"> (1 </w:t>
      </w:r>
      <w:proofErr w:type="spellStart"/>
      <w:r w:rsidRPr="00BB7414">
        <w:rPr>
          <w:rFonts w:asciiTheme="minorHAnsi" w:hAnsiTheme="minorHAnsi" w:cstheme="minorHAnsi"/>
          <w:sz w:val="22"/>
        </w:rPr>
        <w:t>mention</w:t>
      </w:r>
      <w:proofErr w:type="spellEnd"/>
      <w:r w:rsidRPr="00BB7414">
        <w:rPr>
          <w:rFonts w:asciiTheme="minorHAnsi" w:hAnsiTheme="minorHAnsi" w:cstheme="minorHAnsi"/>
          <w:sz w:val="22"/>
        </w:rPr>
        <w:t>)</w:t>
      </w:r>
    </w:p>
    <w:p w14:paraId="0430FD12" w14:textId="77777777" w:rsidR="00BD0E59" w:rsidRPr="00BB7414" w:rsidRDefault="00BD0E59" w:rsidP="00BD0E59">
      <w:pPr>
        <w:pStyle w:val="whitespace-normal"/>
        <w:numPr>
          <w:ilvl w:val="0"/>
          <w:numId w:val="9"/>
        </w:numPr>
        <w:rPr>
          <w:rFonts w:asciiTheme="minorHAnsi" w:hAnsiTheme="minorHAnsi" w:cstheme="minorHAnsi"/>
          <w:sz w:val="22"/>
          <w:lang w:val="en-US"/>
        </w:rPr>
      </w:pPr>
      <w:r w:rsidRPr="00BB7414">
        <w:rPr>
          <w:rFonts w:asciiTheme="minorHAnsi" w:hAnsiTheme="minorHAnsi" w:cstheme="minorHAnsi"/>
          <w:sz w:val="22"/>
          <w:lang w:val="en-US"/>
        </w:rPr>
        <w:t>Trend lines for comparison with healthy patients and normal range/normal values (2 mentions)</w:t>
      </w:r>
    </w:p>
    <w:p w14:paraId="66695F6C" w14:textId="0C1FF887" w:rsidR="00BD0E59" w:rsidRPr="007D0DDE" w:rsidRDefault="00BD0E59" w:rsidP="00BD0E59">
      <w:pPr>
        <w:pStyle w:val="whitespace-normal"/>
        <w:numPr>
          <w:ilvl w:val="0"/>
          <w:numId w:val="9"/>
        </w:numPr>
        <w:rPr>
          <w:rFonts w:asciiTheme="minorHAnsi" w:eastAsiaTheme="minorHAnsi" w:hAnsiTheme="minorHAnsi" w:cstheme="minorBidi"/>
          <w:b/>
          <w:sz w:val="22"/>
          <w:szCs w:val="22"/>
          <w:lang w:val="en-US"/>
        </w:rPr>
      </w:pPr>
      <w:r w:rsidRPr="00BB7414">
        <w:rPr>
          <w:rFonts w:asciiTheme="minorHAnsi" w:hAnsiTheme="minorHAnsi" w:cstheme="minorHAnsi"/>
          <w:sz w:val="22"/>
          <w:lang w:val="en-US"/>
        </w:rPr>
        <w:t>Clear labeling of axes (e.g., what value 1 or 5 means) (1 mention)</w:t>
      </w:r>
    </w:p>
    <w:p w14:paraId="418E03F9" w14:textId="1F40F0F0" w:rsidR="007D0DDE" w:rsidRPr="007D0DDE" w:rsidRDefault="007D0DDE" w:rsidP="007D0DDE">
      <w:pPr>
        <w:pStyle w:val="whitespace-normal"/>
        <w:numPr>
          <w:ilvl w:val="0"/>
          <w:numId w:val="9"/>
        </w:numPr>
        <w:rPr>
          <w:rFonts w:asciiTheme="minorHAnsi" w:hAnsiTheme="minorHAnsi" w:cstheme="minorHAnsi"/>
          <w:sz w:val="22"/>
          <w:lang w:val="en-US"/>
        </w:rPr>
      </w:pPr>
      <w:r w:rsidRPr="00BB7414">
        <w:rPr>
          <w:rFonts w:asciiTheme="minorHAnsi" w:hAnsiTheme="minorHAnsi" w:cstheme="minorHAnsi"/>
          <w:sz w:val="22"/>
          <w:lang w:val="en-US"/>
        </w:rPr>
        <w:t>Direct display in the overview without mouseover (1 mention)</w:t>
      </w:r>
    </w:p>
    <w:p w14:paraId="737EA1CD" w14:textId="7F153E3F" w:rsidR="00BD0E59" w:rsidRDefault="007D0DDE" w:rsidP="00BD0E59">
      <w:pPr>
        <w:pStyle w:val="whitespace-normal"/>
        <w:rPr>
          <w:rFonts w:asciiTheme="minorHAnsi" w:eastAsiaTheme="minorHAnsi" w:hAnsiTheme="minorHAnsi" w:cstheme="minorBidi"/>
          <w:b/>
          <w:sz w:val="22"/>
          <w:szCs w:val="22"/>
          <w:lang w:val="en-US"/>
        </w:rPr>
      </w:pPr>
      <w:r>
        <w:rPr>
          <w:rFonts w:asciiTheme="minorHAnsi" w:eastAsiaTheme="minorHAnsi" w:hAnsiTheme="minorHAnsi" w:cstheme="minorBidi"/>
          <w:b/>
          <w:sz w:val="22"/>
          <w:szCs w:val="22"/>
          <w:lang w:val="en-US"/>
        </w:rPr>
        <w:t>Suggestions for improvement</w:t>
      </w:r>
    </w:p>
    <w:p w14:paraId="5C122111" w14:textId="77777777" w:rsidR="00BD0E59" w:rsidRDefault="00BD0E59" w:rsidP="00BD0E59">
      <w:pPr>
        <w:pStyle w:val="whitespace-normal"/>
        <w:numPr>
          <w:ilvl w:val="0"/>
          <w:numId w:val="9"/>
        </w:numPr>
        <w:rPr>
          <w:rFonts w:asciiTheme="minorHAnsi" w:eastAsiaTheme="minorHAnsi" w:hAnsiTheme="minorHAnsi" w:cstheme="minorBidi"/>
          <w:sz w:val="22"/>
          <w:szCs w:val="22"/>
        </w:rPr>
      </w:pPr>
      <w:r w:rsidRPr="00BB7414">
        <w:rPr>
          <w:rFonts w:asciiTheme="minorHAnsi" w:eastAsiaTheme="minorHAnsi" w:hAnsiTheme="minorHAnsi" w:cstheme="minorBidi"/>
          <w:sz w:val="22"/>
          <w:szCs w:val="22"/>
          <w:lang w:val="en-US"/>
        </w:rPr>
        <w:t xml:space="preserve">The EQ-5D is not tumor-specific, therefore the EORTC QLQ30 should be used as a </w:t>
      </w:r>
      <w:bookmarkStart w:id="0" w:name="_GoBack"/>
      <w:bookmarkEnd w:id="0"/>
      <w:r w:rsidRPr="00BB7414">
        <w:rPr>
          <w:rFonts w:asciiTheme="minorHAnsi" w:eastAsiaTheme="minorHAnsi" w:hAnsiTheme="minorHAnsi" w:cstheme="minorBidi"/>
          <w:sz w:val="22"/>
          <w:szCs w:val="22"/>
          <w:lang w:val="en-US"/>
        </w:rPr>
        <w:t xml:space="preserve">questionnaire instead. The representations of symptom scores and functionalities would then need to be adjusted to this questionnaire. </w:t>
      </w:r>
      <w:r w:rsidRPr="00BB7414">
        <w:rPr>
          <w:rFonts w:asciiTheme="minorHAnsi" w:eastAsiaTheme="minorHAnsi" w:hAnsiTheme="minorHAnsi" w:cstheme="minorBidi"/>
          <w:sz w:val="22"/>
          <w:szCs w:val="22"/>
        </w:rPr>
        <w:t xml:space="preserve">(2 </w:t>
      </w:r>
      <w:proofErr w:type="spellStart"/>
      <w:r w:rsidRPr="00BB7414">
        <w:rPr>
          <w:rFonts w:asciiTheme="minorHAnsi" w:eastAsiaTheme="minorHAnsi" w:hAnsiTheme="minorHAnsi" w:cstheme="minorBidi"/>
          <w:sz w:val="22"/>
          <w:szCs w:val="22"/>
        </w:rPr>
        <w:t>mentions</w:t>
      </w:r>
      <w:proofErr w:type="spellEnd"/>
      <w:r w:rsidRPr="00BB7414">
        <w:rPr>
          <w:rFonts w:asciiTheme="minorHAnsi" w:eastAsiaTheme="minorHAnsi" w:hAnsiTheme="minorHAnsi" w:cstheme="minorBidi"/>
          <w:sz w:val="22"/>
          <w:szCs w:val="22"/>
        </w:rPr>
        <w:t>)</w:t>
      </w:r>
    </w:p>
    <w:p w14:paraId="3E8B8316" w14:textId="77777777" w:rsidR="00BD0E59" w:rsidRPr="00BB7414" w:rsidRDefault="00BD0E59" w:rsidP="00BD0E59">
      <w:pPr>
        <w:pStyle w:val="whitespace-normal"/>
        <w:numPr>
          <w:ilvl w:val="0"/>
          <w:numId w:val="9"/>
        </w:numPr>
        <w:rPr>
          <w:rFonts w:asciiTheme="minorHAnsi" w:eastAsiaTheme="minorHAnsi" w:hAnsiTheme="minorHAnsi" w:cstheme="minorBidi"/>
          <w:sz w:val="22"/>
          <w:szCs w:val="22"/>
        </w:rPr>
      </w:pPr>
      <w:r w:rsidRPr="00BB7414">
        <w:rPr>
          <w:rFonts w:asciiTheme="minorHAnsi" w:eastAsiaTheme="minorHAnsi" w:hAnsiTheme="minorHAnsi" w:cstheme="minorBidi"/>
          <w:sz w:val="22"/>
          <w:szCs w:val="22"/>
          <w:lang w:val="en-US"/>
        </w:rPr>
        <w:t>Display with value and bars easier to grasp, there e.g., good values marked in color as green bars and bad values as red bars. (1 mention)</w:t>
      </w:r>
    </w:p>
    <w:p w14:paraId="0930AAC7" w14:textId="77777777" w:rsidR="00BD0E59" w:rsidRDefault="00BD0E59" w:rsidP="00BD0E59">
      <w:pPr>
        <w:pStyle w:val="whitespace-normal"/>
        <w:numPr>
          <w:ilvl w:val="0"/>
          <w:numId w:val="9"/>
        </w:numPr>
        <w:rPr>
          <w:rFonts w:asciiTheme="minorHAnsi" w:eastAsiaTheme="minorHAnsi" w:hAnsiTheme="minorHAnsi" w:cstheme="minorBidi"/>
          <w:sz w:val="22"/>
          <w:szCs w:val="22"/>
        </w:rPr>
      </w:pPr>
      <w:r w:rsidRPr="00BB7414">
        <w:rPr>
          <w:rFonts w:asciiTheme="minorHAnsi" w:eastAsiaTheme="minorHAnsi" w:hAnsiTheme="minorHAnsi" w:cstheme="minorBidi"/>
          <w:sz w:val="22"/>
          <w:szCs w:val="22"/>
          <w:lang w:val="en-US"/>
        </w:rPr>
        <w:lastRenderedPageBreak/>
        <w:t xml:space="preserve">Comparison values are missing (although the question arises whether comparison with the German standard makes sense here). However, other PROMs offer such comparison values. T-scores would probably be easiest, which are (after familiarization) quite easy to understand. </w:t>
      </w:r>
      <w:r w:rsidRPr="00BB7414">
        <w:rPr>
          <w:rFonts w:asciiTheme="minorHAnsi" w:eastAsiaTheme="minorHAnsi" w:hAnsiTheme="minorHAnsi" w:cstheme="minorBidi"/>
          <w:sz w:val="22"/>
          <w:szCs w:val="22"/>
        </w:rPr>
        <w:t xml:space="preserve">(1 </w:t>
      </w:r>
      <w:proofErr w:type="spellStart"/>
      <w:r w:rsidRPr="00BB7414">
        <w:rPr>
          <w:rFonts w:asciiTheme="minorHAnsi" w:eastAsiaTheme="minorHAnsi" w:hAnsiTheme="minorHAnsi" w:cstheme="minorBidi"/>
          <w:sz w:val="22"/>
          <w:szCs w:val="22"/>
        </w:rPr>
        <w:t>mention</w:t>
      </w:r>
      <w:proofErr w:type="spellEnd"/>
      <w:r w:rsidRPr="00BB7414">
        <w:rPr>
          <w:rFonts w:asciiTheme="minorHAnsi" w:eastAsiaTheme="minorHAnsi" w:hAnsiTheme="minorHAnsi" w:cstheme="minorBidi"/>
          <w:sz w:val="22"/>
          <w:szCs w:val="22"/>
        </w:rPr>
        <w:t>)</w:t>
      </w:r>
    </w:p>
    <w:p w14:paraId="44236176" w14:textId="4988DE17" w:rsidR="00BD0E59" w:rsidRPr="000E20CD" w:rsidRDefault="00BD0E59" w:rsidP="00BD0E59">
      <w:pPr>
        <w:pStyle w:val="whitespace-normal"/>
        <w:numPr>
          <w:ilvl w:val="0"/>
          <w:numId w:val="9"/>
        </w:numPr>
        <w:rPr>
          <w:rFonts w:asciiTheme="minorHAnsi" w:eastAsiaTheme="minorHAnsi" w:hAnsiTheme="minorHAnsi" w:cstheme="minorBidi"/>
          <w:sz w:val="22"/>
          <w:szCs w:val="22"/>
        </w:rPr>
      </w:pPr>
      <w:r w:rsidRPr="00BB7414">
        <w:rPr>
          <w:rFonts w:asciiTheme="minorHAnsi" w:eastAsiaTheme="minorHAnsi" w:hAnsiTheme="minorHAnsi" w:cstheme="minorBidi"/>
          <w:sz w:val="22"/>
          <w:szCs w:val="22"/>
          <w:lang w:val="en-US"/>
        </w:rPr>
        <w:t xml:space="preserve">In the overall view, a trend of the PROM results should be displayed. The display as a point with mouseover is not meaningful and having to open the "PROMs" tab individually each time is perceived as cumbersome. </w:t>
      </w:r>
      <w:r w:rsidRPr="00BB7414">
        <w:rPr>
          <w:rFonts w:asciiTheme="minorHAnsi" w:eastAsiaTheme="minorHAnsi" w:hAnsiTheme="minorHAnsi" w:cstheme="minorBidi"/>
          <w:sz w:val="22"/>
          <w:szCs w:val="22"/>
        </w:rPr>
        <w:t xml:space="preserve">(1 </w:t>
      </w:r>
      <w:proofErr w:type="spellStart"/>
      <w:r w:rsidRPr="00BB7414">
        <w:rPr>
          <w:rFonts w:asciiTheme="minorHAnsi" w:eastAsiaTheme="minorHAnsi" w:hAnsiTheme="minorHAnsi" w:cstheme="minorBidi"/>
          <w:sz w:val="22"/>
          <w:szCs w:val="22"/>
        </w:rPr>
        <w:t>mention</w:t>
      </w:r>
      <w:proofErr w:type="spellEnd"/>
      <w:r w:rsidRPr="00BB7414">
        <w:rPr>
          <w:rFonts w:asciiTheme="minorHAnsi" w:eastAsiaTheme="minorHAnsi" w:hAnsiTheme="minorHAnsi" w:cstheme="minorBidi"/>
          <w:sz w:val="22"/>
          <w:szCs w:val="22"/>
        </w:rPr>
        <w:t>)</w:t>
      </w:r>
    </w:p>
    <w:p w14:paraId="1C5ED2E5" w14:textId="5306E736" w:rsidR="00BD0E59" w:rsidRDefault="000E20CD" w:rsidP="000E20CD">
      <w:pPr>
        <w:pStyle w:val="berschrift2"/>
      </w:pPr>
      <w:r>
        <w:t xml:space="preserve">Part 3: </w:t>
      </w:r>
      <w:r w:rsidR="00BD0E59" w:rsidRPr="000E20CD">
        <w:t>Evaluation</w:t>
      </w:r>
      <w:r w:rsidR="00BD0E59" w:rsidRPr="00BD0E59">
        <w:t xml:space="preserve"> of the Usefulness of PROMs</w:t>
      </w:r>
    </w:p>
    <w:p w14:paraId="5C1801EE" w14:textId="200EE234" w:rsidR="007D0DDE" w:rsidRDefault="007D0DDE" w:rsidP="007D0DDE">
      <w:pPr>
        <w:rPr>
          <w:lang w:val="en-US"/>
        </w:rPr>
      </w:pPr>
    </w:p>
    <w:tbl>
      <w:tblPr>
        <w:tblW w:w="9260" w:type="dxa"/>
        <w:tblLayout w:type="fixed"/>
        <w:tblCellMar>
          <w:left w:w="70" w:type="dxa"/>
          <w:right w:w="70" w:type="dxa"/>
        </w:tblCellMar>
        <w:tblLook w:val="04A0" w:firstRow="1" w:lastRow="0" w:firstColumn="1" w:lastColumn="0" w:noHBand="0" w:noVBand="1"/>
      </w:tblPr>
      <w:tblGrid>
        <w:gridCol w:w="1843"/>
        <w:gridCol w:w="1236"/>
        <w:gridCol w:w="1236"/>
        <w:gridCol w:w="1236"/>
        <w:gridCol w:w="1236"/>
        <w:gridCol w:w="1236"/>
        <w:gridCol w:w="1237"/>
      </w:tblGrid>
      <w:tr w:rsidR="00FB1439" w:rsidRPr="007D0DDE" w14:paraId="538187BA" w14:textId="77777777" w:rsidTr="0036495C">
        <w:trPr>
          <w:trHeight w:val="276"/>
        </w:trPr>
        <w:tc>
          <w:tcPr>
            <w:tcW w:w="1843" w:type="dxa"/>
            <w:tcBorders>
              <w:top w:val="nil"/>
              <w:left w:val="nil"/>
              <w:bottom w:val="nil"/>
              <w:right w:val="nil"/>
            </w:tcBorders>
            <w:shd w:val="clear" w:color="000000" w:fill="D9E1F2"/>
            <w:noWrap/>
            <w:vAlign w:val="bottom"/>
            <w:hideMark/>
          </w:tcPr>
          <w:p w14:paraId="553FA422" w14:textId="77777777" w:rsidR="00FB1439" w:rsidRPr="007D0DDE" w:rsidRDefault="00FB1439" w:rsidP="007D0DDE">
            <w:pPr>
              <w:spacing w:after="0" w:line="240" w:lineRule="auto"/>
              <w:rPr>
                <w:rFonts w:ascii="Calibri" w:eastAsia="Times New Roman" w:hAnsi="Calibri" w:cs="Calibri"/>
                <w:b/>
                <w:bCs/>
                <w:color w:val="000000"/>
                <w:lang w:eastAsia="de-DE"/>
              </w:rPr>
            </w:pPr>
            <w:r w:rsidRPr="007D0DDE">
              <w:rPr>
                <w:rFonts w:ascii="Calibri" w:eastAsia="Times New Roman" w:hAnsi="Calibri" w:cs="Calibri"/>
                <w:b/>
                <w:bCs/>
                <w:color w:val="000000"/>
                <w:lang w:eastAsia="de-DE"/>
              </w:rPr>
              <w:t>Item</w:t>
            </w:r>
          </w:p>
        </w:tc>
        <w:tc>
          <w:tcPr>
            <w:tcW w:w="7417" w:type="dxa"/>
            <w:gridSpan w:val="6"/>
            <w:tcBorders>
              <w:top w:val="nil"/>
              <w:left w:val="nil"/>
              <w:bottom w:val="nil"/>
              <w:right w:val="nil"/>
            </w:tcBorders>
            <w:shd w:val="clear" w:color="000000" w:fill="D9E1F2"/>
            <w:noWrap/>
            <w:vAlign w:val="bottom"/>
            <w:hideMark/>
          </w:tcPr>
          <w:p w14:paraId="67F6F83E" w14:textId="550E1021" w:rsidR="00FB1439" w:rsidRPr="00FB1439" w:rsidRDefault="00FB1439" w:rsidP="00FB1439">
            <w:pPr>
              <w:spacing w:after="0" w:line="240" w:lineRule="auto"/>
              <w:rPr>
                <w:rFonts w:ascii="Calibri" w:eastAsia="Times New Roman" w:hAnsi="Calibri" w:cs="Calibri"/>
                <w:b/>
                <w:color w:val="000000"/>
                <w:lang w:eastAsia="de-DE"/>
              </w:rPr>
            </w:pPr>
            <w:r w:rsidRPr="00FB1439">
              <w:rPr>
                <w:rFonts w:ascii="Calibri" w:eastAsia="Times New Roman" w:hAnsi="Calibri" w:cs="Calibri"/>
                <w:b/>
                <w:color w:val="000000"/>
                <w:lang w:eastAsia="de-DE"/>
              </w:rPr>
              <w:t>Response</w:t>
            </w:r>
          </w:p>
          <w:p w14:paraId="4B2131D5" w14:textId="089E4D73" w:rsidR="00FB1439" w:rsidRPr="007D0DDE" w:rsidRDefault="00FB1439" w:rsidP="007D0DDE">
            <w:pPr>
              <w:spacing w:after="0" w:line="240" w:lineRule="auto"/>
              <w:rPr>
                <w:rFonts w:ascii="Calibri" w:eastAsia="Times New Roman" w:hAnsi="Calibri" w:cs="Calibri"/>
                <w:color w:val="000000"/>
                <w:lang w:eastAsia="de-DE"/>
              </w:rPr>
            </w:pPr>
          </w:p>
        </w:tc>
      </w:tr>
      <w:tr w:rsidR="007D0DDE" w:rsidRPr="007D0DDE" w14:paraId="0FF498CF" w14:textId="77777777" w:rsidTr="009A163B">
        <w:trPr>
          <w:trHeight w:val="276"/>
        </w:trPr>
        <w:tc>
          <w:tcPr>
            <w:tcW w:w="1843" w:type="dxa"/>
            <w:tcBorders>
              <w:top w:val="nil"/>
              <w:left w:val="nil"/>
              <w:bottom w:val="nil"/>
              <w:right w:val="nil"/>
            </w:tcBorders>
            <w:shd w:val="clear" w:color="auto" w:fill="B4C6E7" w:themeFill="accent1" w:themeFillTint="66"/>
            <w:noWrap/>
            <w:vAlign w:val="bottom"/>
            <w:hideMark/>
          </w:tcPr>
          <w:p w14:paraId="7281965C"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Clinical Workflow Impact</w:t>
            </w:r>
          </w:p>
        </w:tc>
        <w:tc>
          <w:tcPr>
            <w:tcW w:w="1236" w:type="dxa"/>
            <w:tcBorders>
              <w:top w:val="nil"/>
              <w:left w:val="nil"/>
              <w:bottom w:val="nil"/>
              <w:right w:val="nil"/>
            </w:tcBorders>
            <w:shd w:val="clear" w:color="auto" w:fill="B4C6E7" w:themeFill="accent1" w:themeFillTint="66"/>
            <w:noWrap/>
            <w:vAlign w:val="bottom"/>
            <w:hideMark/>
          </w:tcPr>
          <w:p w14:paraId="70724393"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Very negative</w:t>
            </w:r>
          </w:p>
        </w:tc>
        <w:tc>
          <w:tcPr>
            <w:tcW w:w="1236" w:type="dxa"/>
            <w:tcBorders>
              <w:top w:val="nil"/>
              <w:left w:val="nil"/>
              <w:bottom w:val="nil"/>
              <w:right w:val="nil"/>
            </w:tcBorders>
            <w:shd w:val="clear" w:color="auto" w:fill="B4C6E7" w:themeFill="accent1" w:themeFillTint="66"/>
            <w:noWrap/>
            <w:vAlign w:val="bottom"/>
            <w:hideMark/>
          </w:tcPr>
          <w:p w14:paraId="6A975DDA"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Rather negative</w:t>
            </w:r>
          </w:p>
        </w:tc>
        <w:tc>
          <w:tcPr>
            <w:tcW w:w="1236" w:type="dxa"/>
            <w:tcBorders>
              <w:top w:val="nil"/>
              <w:left w:val="nil"/>
              <w:bottom w:val="nil"/>
              <w:right w:val="nil"/>
            </w:tcBorders>
            <w:shd w:val="clear" w:color="auto" w:fill="B4C6E7" w:themeFill="accent1" w:themeFillTint="66"/>
            <w:noWrap/>
            <w:vAlign w:val="bottom"/>
            <w:hideMark/>
          </w:tcPr>
          <w:p w14:paraId="4BF87359"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Neutral</w:t>
            </w:r>
          </w:p>
        </w:tc>
        <w:tc>
          <w:tcPr>
            <w:tcW w:w="1236" w:type="dxa"/>
            <w:tcBorders>
              <w:top w:val="nil"/>
              <w:left w:val="nil"/>
              <w:bottom w:val="nil"/>
              <w:right w:val="nil"/>
            </w:tcBorders>
            <w:shd w:val="clear" w:color="auto" w:fill="B4C6E7" w:themeFill="accent1" w:themeFillTint="66"/>
            <w:noWrap/>
            <w:vAlign w:val="bottom"/>
            <w:hideMark/>
          </w:tcPr>
          <w:p w14:paraId="156E008A"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Rather positive</w:t>
            </w:r>
          </w:p>
        </w:tc>
        <w:tc>
          <w:tcPr>
            <w:tcW w:w="1236" w:type="dxa"/>
            <w:tcBorders>
              <w:top w:val="nil"/>
              <w:left w:val="nil"/>
              <w:bottom w:val="nil"/>
              <w:right w:val="nil"/>
            </w:tcBorders>
            <w:shd w:val="clear" w:color="auto" w:fill="B4C6E7" w:themeFill="accent1" w:themeFillTint="66"/>
            <w:noWrap/>
            <w:vAlign w:val="bottom"/>
            <w:hideMark/>
          </w:tcPr>
          <w:p w14:paraId="3817747E"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Very positive</w:t>
            </w:r>
          </w:p>
        </w:tc>
        <w:tc>
          <w:tcPr>
            <w:tcW w:w="1237" w:type="dxa"/>
            <w:tcBorders>
              <w:top w:val="nil"/>
              <w:left w:val="nil"/>
              <w:bottom w:val="nil"/>
              <w:right w:val="nil"/>
            </w:tcBorders>
            <w:shd w:val="clear" w:color="auto" w:fill="B4C6E7" w:themeFill="accent1" w:themeFillTint="66"/>
            <w:noWrap/>
            <w:vAlign w:val="bottom"/>
            <w:hideMark/>
          </w:tcPr>
          <w:p w14:paraId="76DCCEC0" w14:textId="77777777" w:rsidR="007D0DDE" w:rsidRPr="007D0DDE" w:rsidRDefault="007D0DDE" w:rsidP="007D0DDE">
            <w:pPr>
              <w:spacing w:after="0" w:line="240" w:lineRule="auto"/>
              <w:rPr>
                <w:rFonts w:ascii="Calibri" w:eastAsia="Times New Roman" w:hAnsi="Calibri" w:cs="Calibri"/>
                <w:color w:val="000000"/>
                <w:lang w:eastAsia="de-DE"/>
              </w:rPr>
            </w:pPr>
            <w:proofErr w:type="spellStart"/>
            <w:r w:rsidRPr="007D0DDE">
              <w:rPr>
                <w:rFonts w:ascii="Calibri" w:eastAsia="Times New Roman" w:hAnsi="Calibri" w:cs="Calibri"/>
                <w:color w:val="000000"/>
                <w:lang w:eastAsia="de-DE"/>
              </w:rPr>
              <w:t>No</w:t>
            </w:r>
            <w:proofErr w:type="spellEnd"/>
            <w:r w:rsidRPr="007D0DDE">
              <w:rPr>
                <w:rFonts w:ascii="Calibri" w:eastAsia="Times New Roman" w:hAnsi="Calibri" w:cs="Calibri"/>
                <w:color w:val="000000"/>
                <w:lang w:eastAsia="de-DE"/>
              </w:rPr>
              <w:t xml:space="preserve"> </w:t>
            </w:r>
            <w:proofErr w:type="spellStart"/>
            <w:r w:rsidRPr="007D0DDE">
              <w:rPr>
                <w:rFonts w:ascii="Calibri" w:eastAsia="Times New Roman" w:hAnsi="Calibri" w:cs="Calibri"/>
                <w:color w:val="000000"/>
                <w:lang w:eastAsia="de-DE"/>
              </w:rPr>
              <w:t>response</w:t>
            </w:r>
            <w:proofErr w:type="spellEnd"/>
          </w:p>
        </w:tc>
      </w:tr>
      <w:tr w:rsidR="007D0DDE" w:rsidRPr="007D0DDE" w14:paraId="3256F78E" w14:textId="77777777" w:rsidTr="009A163B">
        <w:trPr>
          <w:trHeight w:val="276"/>
        </w:trPr>
        <w:tc>
          <w:tcPr>
            <w:tcW w:w="1843" w:type="dxa"/>
            <w:tcBorders>
              <w:top w:val="nil"/>
              <w:left w:val="nil"/>
              <w:bottom w:val="nil"/>
              <w:right w:val="nil"/>
            </w:tcBorders>
            <w:shd w:val="clear" w:color="auto" w:fill="auto"/>
            <w:noWrap/>
            <w:vAlign w:val="bottom"/>
            <w:hideMark/>
          </w:tcPr>
          <w:p w14:paraId="7B87A3E9" w14:textId="77777777" w:rsidR="007D0DDE" w:rsidRPr="007D0DDE" w:rsidRDefault="007D0DDE" w:rsidP="007D0DDE">
            <w:pPr>
              <w:spacing w:after="0" w:line="240" w:lineRule="auto"/>
              <w:rPr>
                <w:rFonts w:ascii="Times New Roman" w:eastAsia="Times New Roman" w:hAnsi="Times New Roman" w:cs="Times New Roman"/>
                <w:sz w:val="20"/>
                <w:szCs w:val="20"/>
                <w:lang w:eastAsia="de-DE"/>
              </w:rPr>
            </w:pPr>
          </w:p>
        </w:tc>
        <w:tc>
          <w:tcPr>
            <w:tcW w:w="1236" w:type="dxa"/>
            <w:tcBorders>
              <w:top w:val="nil"/>
              <w:left w:val="nil"/>
              <w:bottom w:val="nil"/>
              <w:right w:val="nil"/>
            </w:tcBorders>
            <w:shd w:val="clear" w:color="auto" w:fill="auto"/>
            <w:noWrap/>
            <w:vAlign w:val="bottom"/>
            <w:hideMark/>
          </w:tcPr>
          <w:p w14:paraId="1DA828BE"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0</w:t>
            </w:r>
          </w:p>
        </w:tc>
        <w:tc>
          <w:tcPr>
            <w:tcW w:w="1236" w:type="dxa"/>
            <w:tcBorders>
              <w:top w:val="nil"/>
              <w:left w:val="nil"/>
              <w:bottom w:val="nil"/>
              <w:right w:val="nil"/>
            </w:tcBorders>
            <w:shd w:val="clear" w:color="auto" w:fill="auto"/>
            <w:noWrap/>
            <w:vAlign w:val="bottom"/>
            <w:hideMark/>
          </w:tcPr>
          <w:p w14:paraId="572FC7AE"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0</w:t>
            </w:r>
          </w:p>
        </w:tc>
        <w:tc>
          <w:tcPr>
            <w:tcW w:w="1236" w:type="dxa"/>
            <w:tcBorders>
              <w:top w:val="nil"/>
              <w:left w:val="nil"/>
              <w:bottom w:val="nil"/>
              <w:right w:val="nil"/>
            </w:tcBorders>
            <w:shd w:val="clear" w:color="auto" w:fill="auto"/>
            <w:noWrap/>
            <w:vAlign w:val="bottom"/>
            <w:hideMark/>
          </w:tcPr>
          <w:p w14:paraId="5F0C4310"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7</w:t>
            </w:r>
          </w:p>
        </w:tc>
        <w:tc>
          <w:tcPr>
            <w:tcW w:w="1236" w:type="dxa"/>
            <w:tcBorders>
              <w:top w:val="nil"/>
              <w:left w:val="nil"/>
              <w:bottom w:val="nil"/>
              <w:right w:val="nil"/>
            </w:tcBorders>
            <w:shd w:val="clear" w:color="auto" w:fill="auto"/>
            <w:noWrap/>
            <w:vAlign w:val="bottom"/>
            <w:hideMark/>
          </w:tcPr>
          <w:p w14:paraId="7475A961"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w:t>
            </w:r>
          </w:p>
        </w:tc>
        <w:tc>
          <w:tcPr>
            <w:tcW w:w="1236" w:type="dxa"/>
            <w:tcBorders>
              <w:top w:val="nil"/>
              <w:left w:val="nil"/>
              <w:bottom w:val="nil"/>
              <w:right w:val="nil"/>
            </w:tcBorders>
            <w:shd w:val="clear" w:color="auto" w:fill="auto"/>
            <w:noWrap/>
            <w:vAlign w:val="bottom"/>
            <w:hideMark/>
          </w:tcPr>
          <w:p w14:paraId="60EFF602"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2</w:t>
            </w:r>
          </w:p>
        </w:tc>
        <w:tc>
          <w:tcPr>
            <w:tcW w:w="1237" w:type="dxa"/>
            <w:tcBorders>
              <w:top w:val="nil"/>
              <w:left w:val="nil"/>
              <w:bottom w:val="nil"/>
              <w:right w:val="nil"/>
            </w:tcBorders>
            <w:shd w:val="clear" w:color="auto" w:fill="auto"/>
            <w:noWrap/>
            <w:vAlign w:val="bottom"/>
            <w:hideMark/>
          </w:tcPr>
          <w:p w14:paraId="70BD89A8"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0</w:t>
            </w:r>
          </w:p>
        </w:tc>
      </w:tr>
      <w:tr w:rsidR="007D0DDE" w:rsidRPr="007D0DDE" w14:paraId="76A9BD52" w14:textId="77777777" w:rsidTr="009A163B">
        <w:trPr>
          <w:trHeight w:val="276"/>
        </w:trPr>
        <w:tc>
          <w:tcPr>
            <w:tcW w:w="1843" w:type="dxa"/>
            <w:tcBorders>
              <w:top w:val="nil"/>
              <w:left w:val="nil"/>
              <w:bottom w:val="nil"/>
              <w:right w:val="nil"/>
            </w:tcBorders>
            <w:shd w:val="clear" w:color="auto" w:fill="B4C6E7" w:themeFill="accent1" w:themeFillTint="66"/>
            <w:noWrap/>
            <w:vAlign w:val="bottom"/>
            <w:hideMark/>
          </w:tcPr>
          <w:p w14:paraId="094027F7"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 xml:space="preserve">PROMs Integration </w:t>
            </w:r>
            <w:proofErr w:type="spellStart"/>
            <w:r w:rsidRPr="007D0DDE">
              <w:rPr>
                <w:rFonts w:ascii="Calibri" w:eastAsia="Times New Roman" w:hAnsi="Calibri" w:cs="Calibri"/>
                <w:color w:val="000000"/>
                <w:lang w:eastAsia="de-DE"/>
              </w:rPr>
              <w:t>Usefulness</w:t>
            </w:r>
            <w:proofErr w:type="spellEnd"/>
          </w:p>
        </w:tc>
        <w:tc>
          <w:tcPr>
            <w:tcW w:w="1236" w:type="dxa"/>
            <w:tcBorders>
              <w:top w:val="nil"/>
              <w:left w:val="nil"/>
              <w:bottom w:val="nil"/>
              <w:right w:val="nil"/>
            </w:tcBorders>
            <w:shd w:val="clear" w:color="auto" w:fill="B4C6E7" w:themeFill="accent1" w:themeFillTint="66"/>
            <w:noWrap/>
            <w:vAlign w:val="bottom"/>
            <w:hideMark/>
          </w:tcPr>
          <w:p w14:paraId="7D49E8F2"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 xml:space="preserve">Not at all </w:t>
            </w:r>
            <w:proofErr w:type="spellStart"/>
            <w:r w:rsidRPr="007D0DDE">
              <w:rPr>
                <w:rFonts w:ascii="Calibri" w:eastAsia="Times New Roman" w:hAnsi="Calibri" w:cs="Calibri"/>
                <w:color w:val="000000"/>
                <w:lang w:eastAsia="de-DE"/>
              </w:rPr>
              <w:t>useful</w:t>
            </w:r>
            <w:proofErr w:type="spellEnd"/>
          </w:p>
        </w:tc>
        <w:tc>
          <w:tcPr>
            <w:tcW w:w="1236" w:type="dxa"/>
            <w:tcBorders>
              <w:top w:val="nil"/>
              <w:left w:val="nil"/>
              <w:bottom w:val="nil"/>
              <w:right w:val="nil"/>
            </w:tcBorders>
            <w:shd w:val="clear" w:color="auto" w:fill="B4C6E7" w:themeFill="accent1" w:themeFillTint="66"/>
            <w:noWrap/>
            <w:vAlign w:val="bottom"/>
            <w:hideMark/>
          </w:tcPr>
          <w:p w14:paraId="177A914A"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 xml:space="preserve">Rather not </w:t>
            </w:r>
            <w:proofErr w:type="spellStart"/>
            <w:r w:rsidRPr="007D0DDE">
              <w:rPr>
                <w:rFonts w:ascii="Calibri" w:eastAsia="Times New Roman" w:hAnsi="Calibri" w:cs="Calibri"/>
                <w:color w:val="000000"/>
                <w:lang w:eastAsia="de-DE"/>
              </w:rPr>
              <w:t>useful</w:t>
            </w:r>
            <w:proofErr w:type="spellEnd"/>
          </w:p>
        </w:tc>
        <w:tc>
          <w:tcPr>
            <w:tcW w:w="1236" w:type="dxa"/>
            <w:tcBorders>
              <w:top w:val="nil"/>
              <w:left w:val="nil"/>
              <w:bottom w:val="nil"/>
              <w:right w:val="nil"/>
            </w:tcBorders>
            <w:shd w:val="clear" w:color="auto" w:fill="B4C6E7" w:themeFill="accent1" w:themeFillTint="66"/>
            <w:noWrap/>
            <w:vAlign w:val="bottom"/>
            <w:hideMark/>
          </w:tcPr>
          <w:p w14:paraId="542483A5"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Neutral</w:t>
            </w:r>
          </w:p>
        </w:tc>
        <w:tc>
          <w:tcPr>
            <w:tcW w:w="1236" w:type="dxa"/>
            <w:tcBorders>
              <w:top w:val="nil"/>
              <w:left w:val="nil"/>
              <w:bottom w:val="nil"/>
              <w:right w:val="nil"/>
            </w:tcBorders>
            <w:shd w:val="clear" w:color="auto" w:fill="B4C6E7" w:themeFill="accent1" w:themeFillTint="66"/>
            <w:noWrap/>
            <w:vAlign w:val="bottom"/>
            <w:hideMark/>
          </w:tcPr>
          <w:p w14:paraId="17DB40E3"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 xml:space="preserve">Rather </w:t>
            </w:r>
            <w:proofErr w:type="spellStart"/>
            <w:r w:rsidRPr="007D0DDE">
              <w:rPr>
                <w:rFonts w:ascii="Calibri" w:eastAsia="Times New Roman" w:hAnsi="Calibri" w:cs="Calibri"/>
                <w:color w:val="000000"/>
                <w:lang w:eastAsia="de-DE"/>
              </w:rPr>
              <w:t>useful</w:t>
            </w:r>
            <w:proofErr w:type="spellEnd"/>
          </w:p>
        </w:tc>
        <w:tc>
          <w:tcPr>
            <w:tcW w:w="1236" w:type="dxa"/>
            <w:tcBorders>
              <w:top w:val="nil"/>
              <w:left w:val="nil"/>
              <w:bottom w:val="nil"/>
              <w:right w:val="nil"/>
            </w:tcBorders>
            <w:shd w:val="clear" w:color="auto" w:fill="B4C6E7" w:themeFill="accent1" w:themeFillTint="66"/>
            <w:noWrap/>
            <w:vAlign w:val="bottom"/>
            <w:hideMark/>
          </w:tcPr>
          <w:p w14:paraId="5155062D"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 xml:space="preserve">Very </w:t>
            </w:r>
            <w:proofErr w:type="spellStart"/>
            <w:r w:rsidRPr="007D0DDE">
              <w:rPr>
                <w:rFonts w:ascii="Calibri" w:eastAsia="Times New Roman" w:hAnsi="Calibri" w:cs="Calibri"/>
                <w:color w:val="000000"/>
                <w:lang w:eastAsia="de-DE"/>
              </w:rPr>
              <w:t>useful</w:t>
            </w:r>
            <w:proofErr w:type="spellEnd"/>
          </w:p>
        </w:tc>
        <w:tc>
          <w:tcPr>
            <w:tcW w:w="1237" w:type="dxa"/>
            <w:tcBorders>
              <w:top w:val="nil"/>
              <w:left w:val="nil"/>
              <w:bottom w:val="nil"/>
              <w:right w:val="nil"/>
            </w:tcBorders>
            <w:shd w:val="clear" w:color="auto" w:fill="B4C6E7" w:themeFill="accent1" w:themeFillTint="66"/>
            <w:noWrap/>
            <w:vAlign w:val="bottom"/>
            <w:hideMark/>
          </w:tcPr>
          <w:p w14:paraId="45DAD1A7" w14:textId="77777777" w:rsidR="007D0DDE" w:rsidRPr="007D0DDE" w:rsidRDefault="007D0DDE" w:rsidP="007D0DDE">
            <w:pPr>
              <w:spacing w:after="0" w:line="240" w:lineRule="auto"/>
              <w:rPr>
                <w:rFonts w:ascii="Calibri" w:eastAsia="Times New Roman" w:hAnsi="Calibri" w:cs="Calibri"/>
                <w:color w:val="000000"/>
                <w:lang w:eastAsia="de-DE"/>
              </w:rPr>
            </w:pPr>
            <w:proofErr w:type="spellStart"/>
            <w:r w:rsidRPr="007D0DDE">
              <w:rPr>
                <w:rFonts w:ascii="Calibri" w:eastAsia="Times New Roman" w:hAnsi="Calibri" w:cs="Calibri"/>
                <w:color w:val="000000"/>
                <w:lang w:eastAsia="de-DE"/>
              </w:rPr>
              <w:t>No</w:t>
            </w:r>
            <w:proofErr w:type="spellEnd"/>
            <w:r w:rsidRPr="007D0DDE">
              <w:rPr>
                <w:rFonts w:ascii="Calibri" w:eastAsia="Times New Roman" w:hAnsi="Calibri" w:cs="Calibri"/>
                <w:color w:val="000000"/>
                <w:lang w:eastAsia="de-DE"/>
              </w:rPr>
              <w:t xml:space="preserve"> </w:t>
            </w:r>
            <w:proofErr w:type="spellStart"/>
            <w:r w:rsidRPr="007D0DDE">
              <w:rPr>
                <w:rFonts w:ascii="Calibri" w:eastAsia="Times New Roman" w:hAnsi="Calibri" w:cs="Calibri"/>
                <w:color w:val="000000"/>
                <w:lang w:eastAsia="de-DE"/>
              </w:rPr>
              <w:t>response</w:t>
            </w:r>
            <w:proofErr w:type="spellEnd"/>
          </w:p>
        </w:tc>
      </w:tr>
      <w:tr w:rsidR="007D0DDE" w:rsidRPr="007D0DDE" w14:paraId="2251DE90" w14:textId="77777777" w:rsidTr="009A163B">
        <w:trPr>
          <w:trHeight w:val="276"/>
        </w:trPr>
        <w:tc>
          <w:tcPr>
            <w:tcW w:w="1843" w:type="dxa"/>
            <w:tcBorders>
              <w:top w:val="nil"/>
              <w:left w:val="nil"/>
              <w:bottom w:val="nil"/>
              <w:right w:val="nil"/>
            </w:tcBorders>
            <w:shd w:val="clear" w:color="auto" w:fill="auto"/>
            <w:noWrap/>
            <w:vAlign w:val="bottom"/>
            <w:hideMark/>
          </w:tcPr>
          <w:p w14:paraId="307489B6" w14:textId="77777777" w:rsidR="007D0DDE" w:rsidRPr="007D0DDE" w:rsidRDefault="007D0DDE" w:rsidP="007D0DDE">
            <w:pPr>
              <w:spacing w:after="0" w:line="240" w:lineRule="auto"/>
              <w:rPr>
                <w:rFonts w:ascii="Times New Roman" w:eastAsia="Times New Roman" w:hAnsi="Times New Roman" w:cs="Times New Roman"/>
                <w:sz w:val="20"/>
                <w:szCs w:val="20"/>
                <w:lang w:eastAsia="de-DE"/>
              </w:rPr>
            </w:pPr>
          </w:p>
        </w:tc>
        <w:tc>
          <w:tcPr>
            <w:tcW w:w="1236" w:type="dxa"/>
            <w:tcBorders>
              <w:top w:val="nil"/>
              <w:left w:val="nil"/>
              <w:bottom w:val="nil"/>
              <w:right w:val="nil"/>
            </w:tcBorders>
            <w:shd w:val="clear" w:color="auto" w:fill="auto"/>
            <w:noWrap/>
            <w:vAlign w:val="bottom"/>
            <w:hideMark/>
          </w:tcPr>
          <w:p w14:paraId="01D3E316"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w:t>
            </w:r>
          </w:p>
        </w:tc>
        <w:tc>
          <w:tcPr>
            <w:tcW w:w="1236" w:type="dxa"/>
            <w:tcBorders>
              <w:top w:val="nil"/>
              <w:left w:val="nil"/>
              <w:bottom w:val="nil"/>
              <w:right w:val="nil"/>
            </w:tcBorders>
            <w:shd w:val="clear" w:color="auto" w:fill="auto"/>
            <w:noWrap/>
            <w:vAlign w:val="bottom"/>
            <w:hideMark/>
          </w:tcPr>
          <w:p w14:paraId="38BB7FE9"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w:t>
            </w:r>
          </w:p>
        </w:tc>
        <w:tc>
          <w:tcPr>
            <w:tcW w:w="1236" w:type="dxa"/>
            <w:tcBorders>
              <w:top w:val="nil"/>
              <w:left w:val="nil"/>
              <w:bottom w:val="nil"/>
              <w:right w:val="nil"/>
            </w:tcBorders>
            <w:shd w:val="clear" w:color="auto" w:fill="auto"/>
            <w:noWrap/>
            <w:vAlign w:val="bottom"/>
            <w:hideMark/>
          </w:tcPr>
          <w:p w14:paraId="0C26DAFA"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3</w:t>
            </w:r>
          </w:p>
        </w:tc>
        <w:tc>
          <w:tcPr>
            <w:tcW w:w="1236" w:type="dxa"/>
            <w:tcBorders>
              <w:top w:val="nil"/>
              <w:left w:val="nil"/>
              <w:bottom w:val="nil"/>
              <w:right w:val="nil"/>
            </w:tcBorders>
            <w:shd w:val="clear" w:color="auto" w:fill="auto"/>
            <w:noWrap/>
            <w:vAlign w:val="bottom"/>
            <w:hideMark/>
          </w:tcPr>
          <w:p w14:paraId="49AB5E52"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3</w:t>
            </w:r>
          </w:p>
        </w:tc>
        <w:tc>
          <w:tcPr>
            <w:tcW w:w="1236" w:type="dxa"/>
            <w:tcBorders>
              <w:top w:val="nil"/>
              <w:left w:val="nil"/>
              <w:bottom w:val="nil"/>
              <w:right w:val="nil"/>
            </w:tcBorders>
            <w:shd w:val="clear" w:color="auto" w:fill="auto"/>
            <w:noWrap/>
            <w:vAlign w:val="bottom"/>
            <w:hideMark/>
          </w:tcPr>
          <w:p w14:paraId="4E4E3DCA"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2</w:t>
            </w:r>
          </w:p>
        </w:tc>
        <w:tc>
          <w:tcPr>
            <w:tcW w:w="1237" w:type="dxa"/>
            <w:tcBorders>
              <w:top w:val="nil"/>
              <w:left w:val="nil"/>
              <w:bottom w:val="nil"/>
              <w:right w:val="nil"/>
            </w:tcBorders>
            <w:shd w:val="clear" w:color="auto" w:fill="auto"/>
            <w:noWrap/>
            <w:vAlign w:val="bottom"/>
            <w:hideMark/>
          </w:tcPr>
          <w:p w14:paraId="2AA54B98"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0</w:t>
            </w:r>
          </w:p>
        </w:tc>
      </w:tr>
      <w:tr w:rsidR="007D0DDE" w:rsidRPr="007D0DDE" w14:paraId="014BA6EE" w14:textId="77777777" w:rsidTr="009A163B">
        <w:trPr>
          <w:trHeight w:val="276"/>
        </w:trPr>
        <w:tc>
          <w:tcPr>
            <w:tcW w:w="1843" w:type="dxa"/>
            <w:tcBorders>
              <w:top w:val="nil"/>
              <w:left w:val="nil"/>
              <w:bottom w:val="nil"/>
              <w:right w:val="nil"/>
            </w:tcBorders>
            <w:shd w:val="clear" w:color="auto" w:fill="B4C6E7" w:themeFill="accent1" w:themeFillTint="66"/>
            <w:noWrap/>
            <w:vAlign w:val="bottom"/>
            <w:hideMark/>
          </w:tcPr>
          <w:p w14:paraId="133945D7" w14:textId="77777777" w:rsidR="007D0DDE" w:rsidRPr="007D0DDE" w:rsidRDefault="007D0DDE" w:rsidP="007D0DDE">
            <w:pPr>
              <w:spacing w:after="0" w:line="240" w:lineRule="auto"/>
              <w:rPr>
                <w:rFonts w:ascii="Calibri" w:eastAsia="Times New Roman" w:hAnsi="Calibri" w:cs="Calibri"/>
                <w:color w:val="000000"/>
                <w:lang w:eastAsia="de-DE"/>
              </w:rPr>
            </w:pPr>
            <w:proofErr w:type="spellStart"/>
            <w:r w:rsidRPr="007D0DDE">
              <w:rPr>
                <w:rFonts w:ascii="Calibri" w:eastAsia="Times New Roman" w:hAnsi="Calibri" w:cs="Calibri"/>
                <w:color w:val="000000"/>
                <w:lang w:eastAsia="de-DE"/>
              </w:rPr>
              <w:t>Added</w:t>
            </w:r>
            <w:proofErr w:type="spellEnd"/>
            <w:r w:rsidRPr="007D0DDE">
              <w:rPr>
                <w:rFonts w:ascii="Calibri" w:eastAsia="Times New Roman" w:hAnsi="Calibri" w:cs="Calibri"/>
                <w:color w:val="000000"/>
                <w:lang w:eastAsia="de-DE"/>
              </w:rPr>
              <w:t xml:space="preserve"> Value</w:t>
            </w:r>
          </w:p>
        </w:tc>
        <w:tc>
          <w:tcPr>
            <w:tcW w:w="1236" w:type="dxa"/>
            <w:tcBorders>
              <w:top w:val="nil"/>
              <w:left w:val="nil"/>
              <w:bottom w:val="nil"/>
              <w:right w:val="nil"/>
            </w:tcBorders>
            <w:shd w:val="clear" w:color="auto" w:fill="B4C6E7" w:themeFill="accent1" w:themeFillTint="66"/>
            <w:noWrap/>
            <w:vAlign w:val="bottom"/>
            <w:hideMark/>
          </w:tcPr>
          <w:p w14:paraId="17390FD7"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 xml:space="preserve">Very </w:t>
            </w:r>
            <w:proofErr w:type="spellStart"/>
            <w:r w:rsidRPr="007D0DDE">
              <w:rPr>
                <w:rFonts w:ascii="Calibri" w:eastAsia="Times New Roman" w:hAnsi="Calibri" w:cs="Calibri"/>
                <w:color w:val="000000"/>
                <w:lang w:eastAsia="de-DE"/>
              </w:rPr>
              <w:t>low</w:t>
            </w:r>
            <w:proofErr w:type="spellEnd"/>
          </w:p>
        </w:tc>
        <w:tc>
          <w:tcPr>
            <w:tcW w:w="1236" w:type="dxa"/>
            <w:tcBorders>
              <w:top w:val="nil"/>
              <w:left w:val="nil"/>
              <w:bottom w:val="nil"/>
              <w:right w:val="nil"/>
            </w:tcBorders>
            <w:shd w:val="clear" w:color="auto" w:fill="B4C6E7" w:themeFill="accent1" w:themeFillTint="66"/>
            <w:noWrap/>
            <w:vAlign w:val="bottom"/>
            <w:hideMark/>
          </w:tcPr>
          <w:p w14:paraId="03217091"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 xml:space="preserve">Rather </w:t>
            </w:r>
            <w:proofErr w:type="spellStart"/>
            <w:r w:rsidRPr="007D0DDE">
              <w:rPr>
                <w:rFonts w:ascii="Calibri" w:eastAsia="Times New Roman" w:hAnsi="Calibri" w:cs="Calibri"/>
                <w:color w:val="000000"/>
                <w:lang w:eastAsia="de-DE"/>
              </w:rPr>
              <w:t>low</w:t>
            </w:r>
            <w:proofErr w:type="spellEnd"/>
          </w:p>
        </w:tc>
        <w:tc>
          <w:tcPr>
            <w:tcW w:w="1236" w:type="dxa"/>
            <w:tcBorders>
              <w:top w:val="nil"/>
              <w:left w:val="nil"/>
              <w:bottom w:val="nil"/>
              <w:right w:val="nil"/>
            </w:tcBorders>
            <w:shd w:val="clear" w:color="auto" w:fill="B4C6E7" w:themeFill="accent1" w:themeFillTint="66"/>
            <w:noWrap/>
            <w:vAlign w:val="bottom"/>
            <w:hideMark/>
          </w:tcPr>
          <w:p w14:paraId="34E82CC3"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Medium</w:t>
            </w:r>
          </w:p>
        </w:tc>
        <w:tc>
          <w:tcPr>
            <w:tcW w:w="1236" w:type="dxa"/>
            <w:tcBorders>
              <w:top w:val="nil"/>
              <w:left w:val="nil"/>
              <w:bottom w:val="nil"/>
              <w:right w:val="nil"/>
            </w:tcBorders>
            <w:shd w:val="clear" w:color="auto" w:fill="B4C6E7" w:themeFill="accent1" w:themeFillTint="66"/>
            <w:noWrap/>
            <w:vAlign w:val="bottom"/>
            <w:hideMark/>
          </w:tcPr>
          <w:p w14:paraId="4A0A16A0"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Rather high</w:t>
            </w:r>
          </w:p>
        </w:tc>
        <w:tc>
          <w:tcPr>
            <w:tcW w:w="1236" w:type="dxa"/>
            <w:tcBorders>
              <w:top w:val="nil"/>
              <w:left w:val="nil"/>
              <w:bottom w:val="nil"/>
              <w:right w:val="nil"/>
            </w:tcBorders>
            <w:shd w:val="clear" w:color="auto" w:fill="B4C6E7" w:themeFill="accent1" w:themeFillTint="66"/>
            <w:noWrap/>
            <w:vAlign w:val="bottom"/>
            <w:hideMark/>
          </w:tcPr>
          <w:p w14:paraId="0012C42E" w14:textId="77777777" w:rsidR="007D0DDE" w:rsidRPr="007D0DDE" w:rsidRDefault="007D0DDE" w:rsidP="007D0DDE">
            <w:pPr>
              <w:spacing w:after="0" w:line="240" w:lineRule="auto"/>
              <w:rPr>
                <w:rFonts w:ascii="Calibri" w:eastAsia="Times New Roman" w:hAnsi="Calibri" w:cs="Calibri"/>
                <w:color w:val="000000"/>
                <w:lang w:eastAsia="de-DE"/>
              </w:rPr>
            </w:pPr>
            <w:r w:rsidRPr="007D0DDE">
              <w:rPr>
                <w:rFonts w:ascii="Calibri" w:eastAsia="Times New Roman" w:hAnsi="Calibri" w:cs="Calibri"/>
                <w:color w:val="000000"/>
                <w:lang w:eastAsia="de-DE"/>
              </w:rPr>
              <w:t>Very high</w:t>
            </w:r>
          </w:p>
        </w:tc>
        <w:tc>
          <w:tcPr>
            <w:tcW w:w="1237" w:type="dxa"/>
            <w:tcBorders>
              <w:top w:val="nil"/>
              <w:left w:val="nil"/>
              <w:bottom w:val="nil"/>
              <w:right w:val="nil"/>
            </w:tcBorders>
            <w:shd w:val="clear" w:color="auto" w:fill="B4C6E7" w:themeFill="accent1" w:themeFillTint="66"/>
            <w:noWrap/>
            <w:vAlign w:val="bottom"/>
            <w:hideMark/>
          </w:tcPr>
          <w:p w14:paraId="6AFCDA32" w14:textId="77777777" w:rsidR="007D0DDE" w:rsidRPr="007D0DDE" w:rsidRDefault="007D0DDE" w:rsidP="007D0DDE">
            <w:pPr>
              <w:spacing w:after="0" w:line="240" w:lineRule="auto"/>
              <w:rPr>
                <w:rFonts w:ascii="Calibri" w:eastAsia="Times New Roman" w:hAnsi="Calibri" w:cs="Calibri"/>
                <w:color w:val="000000"/>
                <w:lang w:eastAsia="de-DE"/>
              </w:rPr>
            </w:pPr>
            <w:proofErr w:type="spellStart"/>
            <w:r w:rsidRPr="007D0DDE">
              <w:rPr>
                <w:rFonts w:ascii="Calibri" w:eastAsia="Times New Roman" w:hAnsi="Calibri" w:cs="Calibri"/>
                <w:color w:val="000000"/>
                <w:lang w:eastAsia="de-DE"/>
              </w:rPr>
              <w:t>No</w:t>
            </w:r>
            <w:proofErr w:type="spellEnd"/>
            <w:r w:rsidRPr="007D0DDE">
              <w:rPr>
                <w:rFonts w:ascii="Calibri" w:eastAsia="Times New Roman" w:hAnsi="Calibri" w:cs="Calibri"/>
                <w:color w:val="000000"/>
                <w:lang w:eastAsia="de-DE"/>
              </w:rPr>
              <w:t xml:space="preserve"> </w:t>
            </w:r>
            <w:proofErr w:type="spellStart"/>
            <w:r w:rsidRPr="007D0DDE">
              <w:rPr>
                <w:rFonts w:ascii="Calibri" w:eastAsia="Times New Roman" w:hAnsi="Calibri" w:cs="Calibri"/>
                <w:color w:val="000000"/>
                <w:lang w:eastAsia="de-DE"/>
              </w:rPr>
              <w:t>response</w:t>
            </w:r>
            <w:proofErr w:type="spellEnd"/>
          </w:p>
        </w:tc>
      </w:tr>
      <w:tr w:rsidR="007D0DDE" w:rsidRPr="007D0DDE" w14:paraId="6399729F" w14:textId="77777777" w:rsidTr="009A163B">
        <w:trPr>
          <w:trHeight w:val="276"/>
        </w:trPr>
        <w:tc>
          <w:tcPr>
            <w:tcW w:w="1843" w:type="dxa"/>
            <w:tcBorders>
              <w:top w:val="nil"/>
              <w:left w:val="nil"/>
              <w:bottom w:val="nil"/>
              <w:right w:val="nil"/>
            </w:tcBorders>
            <w:shd w:val="clear" w:color="auto" w:fill="auto"/>
            <w:noWrap/>
            <w:vAlign w:val="bottom"/>
            <w:hideMark/>
          </w:tcPr>
          <w:p w14:paraId="62FF56CA" w14:textId="77777777" w:rsidR="007D0DDE" w:rsidRPr="007D0DDE" w:rsidRDefault="007D0DDE" w:rsidP="007D0DDE">
            <w:pPr>
              <w:spacing w:after="0" w:line="240" w:lineRule="auto"/>
              <w:rPr>
                <w:rFonts w:ascii="Times New Roman" w:eastAsia="Times New Roman" w:hAnsi="Times New Roman" w:cs="Times New Roman"/>
                <w:sz w:val="20"/>
                <w:szCs w:val="20"/>
                <w:lang w:eastAsia="de-DE"/>
              </w:rPr>
            </w:pPr>
          </w:p>
        </w:tc>
        <w:tc>
          <w:tcPr>
            <w:tcW w:w="1236" w:type="dxa"/>
            <w:tcBorders>
              <w:top w:val="nil"/>
              <w:left w:val="nil"/>
              <w:bottom w:val="nil"/>
              <w:right w:val="nil"/>
            </w:tcBorders>
            <w:shd w:val="clear" w:color="auto" w:fill="auto"/>
            <w:noWrap/>
            <w:vAlign w:val="bottom"/>
            <w:hideMark/>
          </w:tcPr>
          <w:p w14:paraId="78B16157"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2</w:t>
            </w:r>
          </w:p>
        </w:tc>
        <w:tc>
          <w:tcPr>
            <w:tcW w:w="1236" w:type="dxa"/>
            <w:tcBorders>
              <w:top w:val="nil"/>
              <w:left w:val="nil"/>
              <w:bottom w:val="nil"/>
              <w:right w:val="nil"/>
            </w:tcBorders>
            <w:shd w:val="clear" w:color="auto" w:fill="auto"/>
            <w:noWrap/>
            <w:vAlign w:val="bottom"/>
            <w:hideMark/>
          </w:tcPr>
          <w:p w14:paraId="47F03E44"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3</w:t>
            </w:r>
          </w:p>
        </w:tc>
        <w:tc>
          <w:tcPr>
            <w:tcW w:w="1236" w:type="dxa"/>
            <w:tcBorders>
              <w:top w:val="nil"/>
              <w:left w:val="nil"/>
              <w:bottom w:val="nil"/>
              <w:right w:val="nil"/>
            </w:tcBorders>
            <w:shd w:val="clear" w:color="auto" w:fill="auto"/>
            <w:noWrap/>
            <w:vAlign w:val="bottom"/>
            <w:hideMark/>
          </w:tcPr>
          <w:p w14:paraId="669193B0"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3</w:t>
            </w:r>
          </w:p>
        </w:tc>
        <w:tc>
          <w:tcPr>
            <w:tcW w:w="1236" w:type="dxa"/>
            <w:tcBorders>
              <w:top w:val="nil"/>
              <w:left w:val="nil"/>
              <w:bottom w:val="nil"/>
              <w:right w:val="nil"/>
            </w:tcBorders>
            <w:shd w:val="clear" w:color="auto" w:fill="auto"/>
            <w:noWrap/>
            <w:vAlign w:val="bottom"/>
            <w:hideMark/>
          </w:tcPr>
          <w:p w14:paraId="79DBB0BC"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w:t>
            </w:r>
          </w:p>
        </w:tc>
        <w:tc>
          <w:tcPr>
            <w:tcW w:w="1236" w:type="dxa"/>
            <w:tcBorders>
              <w:top w:val="nil"/>
              <w:left w:val="nil"/>
              <w:bottom w:val="nil"/>
              <w:right w:val="nil"/>
            </w:tcBorders>
            <w:shd w:val="clear" w:color="auto" w:fill="auto"/>
            <w:noWrap/>
            <w:vAlign w:val="bottom"/>
            <w:hideMark/>
          </w:tcPr>
          <w:p w14:paraId="7C18086A"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1</w:t>
            </w:r>
          </w:p>
        </w:tc>
        <w:tc>
          <w:tcPr>
            <w:tcW w:w="1237" w:type="dxa"/>
            <w:tcBorders>
              <w:top w:val="nil"/>
              <w:left w:val="nil"/>
              <w:bottom w:val="nil"/>
              <w:right w:val="nil"/>
            </w:tcBorders>
            <w:shd w:val="clear" w:color="auto" w:fill="auto"/>
            <w:noWrap/>
            <w:vAlign w:val="bottom"/>
            <w:hideMark/>
          </w:tcPr>
          <w:p w14:paraId="4107CEE8" w14:textId="77777777" w:rsidR="007D0DDE" w:rsidRPr="007D0DDE" w:rsidRDefault="007D0DDE" w:rsidP="007D0DDE">
            <w:pPr>
              <w:spacing w:after="0" w:line="240" w:lineRule="auto"/>
              <w:jc w:val="right"/>
              <w:rPr>
                <w:rFonts w:ascii="Calibri" w:eastAsia="Times New Roman" w:hAnsi="Calibri" w:cs="Calibri"/>
                <w:color w:val="000000"/>
                <w:lang w:eastAsia="de-DE"/>
              </w:rPr>
            </w:pPr>
            <w:r w:rsidRPr="007D0DDE">
              <w:rPr>
                <w:rFonts w:ascii="Calibri" w:eastAsia="Times New Roman" w:hAnsi="Calibri" w:cs="Calibri"/>
                <w:color w:val="000000"/>
                <w:lang w:eastAsia="de-DE"/>
              </w:rPr>
              <w:t>0</w:t>
            </w:r>
          </w:p>
        </w:tc>
      </w:tr>
    </w:tbl>
    <w:p w14:paraId="57E1675F" w14:textId="61A0C7B0" w:rsidR="000B4614" w:rsidRDefault="000B4614" w:rsidP="007D0DDE">
      <w:pPr>
        <w:rPr>
          <w:lang w:val="en-US"/>
        </w:rPr>
      </w:pPr>
    </w:p>
    <w:p w14:paraId="701990D6" w14:textId="4AE0DB42" w:rsidR="00C13CDB" w:rsidRDefault="00C13CDB" w:rsidP="008351F8">
      <w:pPr>
        <w:pStyle w:val="berschrift1"/>
        <w:numPr>
          <w:ilvl w:val="0"/>
          <w:numId w:val="0"/>
        </w:numPr>
      </w:pPr>
      <w:r>
        <w:t>References</w:t>
      </w:r>
    </w:p>
    <w:p w14:paraId="2F48483F" w14:textId="0308677E" w:rsidR="000E20CD" w:rsidRDefault="000E20CD" w:rsidP="000E20CD">
      <w:pPr>
        <w:rPr>
          <w:lang w:val="en-US" w:eastAsia="de-DE"/>
        </w:rPr>
      </w:pPr>
    </w:p>
    <w:sdt>
      <w:sdtPr>
        <w:rPr>
          <w:color w:val="000000"/>
          <w:lang w:val="en-US" w:eastAsia="de-DE"/>
        </w:rPr>
        <w:tag w:val="MENDELEY_BIBLIOGRAPHY"/>
        <w:id w:val="-1951543616"/>
        <w:placeholder>
          <w:docPart w:val="DefaultPlaceholder_-1854013440"/>
        </w:placeholder>
      </w:sdtPr>
      <w:sdtEndPr/>
      <w:sdtContent>
        <w:p w14:paraId="7DF07FAF" w14:textId="77777777" w:rsidR="000E20CD" w:rsidRPr="000E20CD" w:rsidRDefault="000E20CD">
          <w:pPr>
            <w:autoSpaceDE w:val="0"/>
            <w:autoSpaceDN w:val="0"/>
            <w:ind w:hanging="640"/>
            <w:divId w:val="1404791813"/>
            <w:rPr>
              <w:rFonts w:eastAsia="Times New Roman"/>
              <w:color w:val="000000"/>
              <w:sz w:val="24"/>
              <w:szCs w:val="24"/>
              <w:lang w:val="en-US"/>
            </w:rPr>
          </w:pPr>
          <w:r w:rsidRPr="000E20CD">
            <w:rPr>
              <w:rFonts w:eastAsia="Times New Roman"/>
              <w:color w:val="000000"/>
              <w:lang w:val="en-US"/>
            </w:rPr>
            <w:t>[1]</w:t>
          </w:r>
          <w:r w:rsidRPr="000E20CD">
            <w:rPr>
              <w:rFonts w:eastAsia="Times New Roman"/>
              <w:color w:val="000000"/>
              <w:lang w:val="en-US"/>
            </w:rPr>
            <w:tab/>
            <w:t xml:space="preserve">E. A. C. Albers </w:t>
          </w:r>
          <w:r w:rsidRPr="000E20CD">
            <w:rPr>
              <w:rFonts w:eastAsia="Times New Roman"/>
              <w:i/>
              <w:iCs/>
              <w:color w:val="000000"/>
              <w:lang w:val="en-US"/>
            </w:rPr>
            <w:t>et al.</w:t>
          </w:r>
          <w:r w:rsidRPr="000E20CD">
            <w:rPr>
              <w:rFonts w:eastAsia="Times New Roman"/>
              <w:color w:val="000000"/>
              <w:lang w:val="en-US"/>
            </w:rPr>
            <w:t xml:space="preserve">, </w:t>
          </w:r>
          <w:r w:rsidRPr="000E20CD">
            <w:rPr>
              <w:rFonts w:eastAsia="Times New Roman"/>
              <w:i/>
              <w:iCs/>
              <w:color w:val="000000"/>
              <w:lang w:val="en-US"/>
            </w:rPr>
            <w:t>Visualization formats of patient-reported outcome measures in clinical practice: a systematic review about preferences and interpretation accuracy</w:t>
          </w:r>
          <w:r w:rsidRPr="000E20CD">
            <w:rPr>
              <w:rFonts w:eastAsia="Times New Roman"/>
              <w:color w:val="000000"/>
              <w:lang w:val="en-US"/>
            </w:rPr>
            <w:t xml:space="preserve">, vol. 6, no. 1. Springer International Publishing, 2022. </w:t>
          </w:r>
          <w:proofErr w:type="spellStart"/>
          <w:r w:rsidRPr="000E20CD">
            <w:rPr>
              <w:rFonts w:eastAsia="Times New Roman"/>
              <w:color w:val="000000"/>
              <w:lang w:val="en-US"/>
            </w:rPr>
            <w:t>doi</w:t>
          </w:r>
          <w:proofErr w:type="spellEnd"/>
          <w:r w:rsidRPr="000E20CD">
            <w:rPr>
              <w:rFonts w:eastAsia="Times New Roman"/>
              <w:color w:val="000000"/>
              <w:lang w:val="en-US"/>
            </w:rPr>
            <w:t>: 10.1186/s41687-022-00424-3.</w:t>
          </w:r>
        </w:p>
        <w:p w14:paraId="0E5F50F1" w14:textId="77777777" w:rsidR="000E20CD" w:rsidRPr="000E20CD" w:rsidRDefault="000E20CD">
          <w:pPr>
            <w:autoSpaceDE w:val="0"/>
            <w:autoSpaceDN w:val="0"/>
            <w:ind w:hanging="640"/>
            <w:divId w:val="670379630"/>
            <w:rPr>
              <w:rFonts w:eastAsia="Times New Roman"/>
              <w:color w:val="000000"/>
              <w:lang w:val="en-US"/>
            </w:rPr>
          </w:pPr>
          <w:r w:rsidRPr="000E20CD">
            <w:rPr>
              <w:rFonts w:eastAsia="Times New Roman"/>
              <w:color w:val="000000"/>
              <w:lang w:val="en-US"/>
            </w:rPr>
            <w:t>[2]</w:t>
          </w:r>
          <w:r w:rsidRPr="000E20CD">
            <w:rPr>
              <w:rFonts w:eastAsia="Times New Roman"/>
              <w:color w:val="000000"/>
              <w:lang w:val="en-US"/>
            </w:rPr>
            <w:tab/>
            <w:t xml:space="preserve">S. L. Hancock </w:t>
          </w:r>
          <w:r w:rsidRPr="000E20CD">
            <w:rPr>
              <w:rFonts w:eastAsia="Times New Roman"/>
              <w:i/>
              <w:iCs/>
              <w:color w:val="000000"/>
              <w:lang w:val="en-US"/>
            </w:rPr>
            <w:t>et al.</w:t>
          </w:r>
          <w:r w:rsidRPr="000E20CD">
            <w:rPr>
              <w:rFonts w:eastAsia="Times New Roman"/>
              <w:color w:val="000000"/>
              <w:lang w:val="en-US"/>
            </w:rPr>
            <w:t xml:space="preserve">, “Feedback of patient-reported outcomes to healthcare professionals for comparing health service performance: A scoping review,” </w:t>
          </w:r>
          <w:r w:rsidRPr="000E20CD">
            <w:rPr>
              <w:rFonts w:eastAsia="Times New Roman"/>
              <w:i/>
              <w:iCs/>
              <w:color w:val="000000"/>
              <w:lang w:val="en-US"/>
            </w:rPr>
            <w:t>BMJ Open</w:t>
          </w:r>
          <w:r w:rsidRPr="000E20CD">
            <w:rPr>
              <w:rFonts w:eastAsia="Times New Roman"/>
              <w:color w:val="000000"/>
              <w:lang w:val="en-US"/>
            </w:rPr>
            <w:t xml:space="preserve">, vol. 10, no. 11, 2020, </w:t>
          </w:r>
          <w:proofErr w:type="spellStart"/>
          <w:r w:rsidRPr="000E20CD">
            <w:rPr>
              <w:rFonts w:eastAsia="Times New Roman"/>
              <w:color w:val="000000"/>
              <w:lang w:val="en-US"/>
            </w:rPr>
            <w:t>doi</w:t>
          </w:r>
          <w:proofErr w:type="spellEnd"/>
          <w:r w:rsidRPr="000E20CD">
            <w:rPr>
              <w:rFonts w:eastAsia="Times New Roman"/>
              <w:color w:val="000000"/>
              <w:lang w:val="en-US"/>
            </w:rPr>
            <w:t>: 10.1136/bmjopen-2020-038190.</w:t>
          </w:r>
        </w:p>
        <w:p w14:paraId="79B0E478" w14:textId="77777777" w:rsidR="000E20CD" w:rsidRPr="000E20CD" w:rsidRDefault="000E20CD">
          <w:pPr>
            <w:autoSpaceDE w:val="0"/>
            <w:autoSpaceDN w:val="0"/>
            <w:ind w:hanging="640"/>
            <w:divId w:val="993996289"/>
            <w:rPr>
              <w:rFonts w:eastAsia="Times New Roman"/>
              <w:color w:val="000000"/>
              <w:lang w:val="en-US"/>
            </w:rPr>
          </w:pPr>
          <w:r w:rsidRPr="000E20CD">
            <w:rPr>
              <w:rFonts w:eastAsia="Times New Roman"/>
              <w:color w:val="000000"/>
              <w:lang w:val="en-US"/>
            </w:rPr>
            <w:t>[3]</w:t>
          </w:r>
          <w:r w:rsidRPr="000E20CD">
            <w:rPr>
              <w:rFonts w:eastAsia="Times New Roman"/>
              <w:color w:val="000000"/>
              <w:lang w:val="en-US"/>
            </w:rPr>
            <w:tab/>
            <w:t xml:space="preserve">M. Brundage, B. Bass, R. Jolie, and K. Foley, “A knowledge translation challenge: Clinical use of quality of life data from cancer clinical trials,” </w:t>
          </w:r>
          <w:r w:rsidRPr="000E20CD">
            <w:rPr>
              <w:rFonts w:eastAsia="Times New Roman"/>
              <w:i/>
              <w:iCs/>
              <w:color w:val="000000"/>
              <w:lang w:val="en-US"/>
            </w:rPr>
            <w:t>Quality of Life Research</w:t>
          </w:r>
          <w:r w:rsidRPr="000E20CD">
            <w:rPr>
              <w:rFonts w:eastAsia="Times New Roman"/>
              <w:color w:val="000000"/>
              <w:lang w:val="en-US"/>
            </w:rPr>
            <w:t xml:space="preserve">, vol. 20, no. 7, pp. 979–985, 2011, </w:t>
          </w:r>
          <w:proofErr w:type="spellStart"/>
          <w:r w:rsidRPr="000E20CD">
            <w:rPr>
              <w:rFonts w:eastAsia="Times New Roman"/>
              <w:color w:val="000000"/>
              <w:lang w:val="en-US"/>
            </w:rPr>
            <w:t>doi</w:t>
          </w:r>
          <w:proofErr w:type="spellEnd"/>
          <w:r w:rsidRPr="000E20CD">
            <w:rPr>
              <w:rFonts w:eastAsia="Times New Roman"/>
              <w:color w:val="000000"/>
              <w:lang w:val="en-US"/>
            </w:rPr>
            <w:t>: 10.1007/s11136-011-9848-0.</w:t>
          </w:r>
        </w:p>
        <w:p w14:paraId="1239D545" w14:textId="77777777" w:rsidR="000E20CD" w:rsidRPr="000E20CD" w:rsidRDefault="000E20CD">
          <w:pPr>
            <w:autoSpaceDE w:val="0"/>
            <w:autoSpaceDN w:val="0"/>
            <w:ind w:hanging="640"/>
            <w:divId w:val="27801326"/>
            <w:rPr>
              <w:rFonts w:eastAsia="Times New Roman"/>
              <w:color w:val="000000"/>
              <w:lang w:val="en-US"/>
            </w:rPr>
          </w:pPr>
          <w:r w:rsidRPr="000E20CD">
            <w:rPr>
              <w:rFonts w:eastAsia="Times New Roman"/>
              <w:color w:val="000000"/>
              <w:lang w:val="en-US"/>
            </w:rPr>
            <w:t>[4]</w:t>
          </w:r>
          <w:r w:rsidRPr="000E20CD">
            <w:rPr>
              <w:rFonts w:eastAsia="Times New Roman"/>
              <w:color w:val="000000"/>
              <w:lang w:val="en-US"/>
            </w:rPr>
            <w:tab/>
            <w:t xml:space="preserve">K. C. Smith </w:t>
          </w:r>
          <w:r w:rsidRPr="000E20CD">
            <w:rPr>
              <w:rFonts w:eastAsia="Times New Roman"/>
              <w:i/>
              <w:iCs/>
              <w:color w:val="000000"/>
              <w:lang w:val="en-US"/>
            </w:rPr>
            <w:t>et al.</w:t>
          </w:r>
          <w:r w:rsidRPr="000E20CD">
            <w:rPr>
              <w:rFonts w:eastAsia="Times New Roman"/>
              <w:color w:val="000000"/>
              <w:lang w:val="en-US"/>
            </w:rPr>
            <w:t xml:space="preserve">, “Engaging stakeholders to improve presentation of patient-reported outcomes data in clinical practice,” </w:t>
          </w:r>
          <w:r w:rsidRPr="000E20CD">
            <w:rPr>
              <w:rFonts w:eastAsia="Times New Roman"/>
              <w:i/>
              <w:iCs/>
              <w:color w:val="000000"/>
              <w:lang w:val="en-US"/>
            </w:rPr>
            <w:t>Supportive Care in Cancer</w:t>
          </w:r>
          <w:r w:rsidRPr="000E20CD">
            <w:rPr>
              <w:rFonts w:eastAsia="Times New Roman"/>
              <w:color w:val="000000"/>
              <w:lang w:val="en-US"/>
            </w:rPr>
            <w:t xml:space="preserve">, vol. 24, no. 10, pp. 4149–4157, 2016, </w:t>
          </w:r>
          <w:proofErr w:type="spellStart"/>
          <w:r w:rsidRPr="000E20CD">
            <w:rPr>
              <w:rFonts w:eastAsia="Times New Roman"/>
              <w:color w:val="000000"/>
              <w:lang w:val="en-US"/>
            </w:rPr>
            <w:t>doi</w:t>
          </w:r>
          <w:proofErr w:type="spellEnd"/>
          <w:r w:rsidRPr="000E20CD">
            <w:rPr>
              <w:rFonts w:eastAsia="Times New Roman"/>
              <w:color w:val="000000"/>
              <w:lang w:val="en-US"/>
            </w:rPr>
            <w:t>: 10.1007/s00520-016-3240-0.</w:t>
          </w:r>
        </w:p>
        <w:p w14:paraId="4FB76D57" w14:textId="77777777" w:rsidR="000E20CD" w:rsidRPr="000E20CD" w:rsidRDefault="000E20CD">
          <w:pPr>
            <w:autoSpaceDE w:val="0"/>
            <w:autoSpaceDN w:val="0"/>
            <w:ind w:hanging="640"/>
            <w:divId w:val="1750035597"/>
            <w:rPr>
              <w:rFonts w:eastAsia="Times New Roman"/>
              <w:color w:val="000000"/>
              <w:lang w:val="en-US"/>
            </w:rPr>
          </w:pPr>
          <w:r w:rsidRPr="000E20CD">
            <w:rPr>
              <w:rFonts w:eastAsia="Times New Roman"/>
              <w:color w:val="000000"/>
              <w:lang w:val="en-US"/>
            </w:rPr>
            <w:t>[5]</w:t>
          </w:r>
          <w:r w:rsidRPr="000E20CD">
            <w:rPr>
              <w:rFonts w:eastAsia="Times New Roman"/>
              <w:color w:val="000000"/>
              <w:lang w:val="en-US"/>
            </w:rPr>
            <w:tab/>
            <w:t xml:space="preserve">L. H. Liu </w:t>
          </w:r>
          <w:r w:rsidRPr="000E20CD">
            <w:rPr>
              <w:rFonts w:eastAsia="Times New Roman"/>
              <w:i/>
              <w:iCs/>
              <w:color w:val="000000"/>
              <w:lang w:val="en-US"/>
            </w:rPr>
            <w:t>et al.</w:t>
          </w:r>
          <w:r w:rsidRPr="000E20CD">
            <w:rPr>
              <w:rFonts w:eastAsia="Times New Roman"/>
              <w:color w:val="000000"/>
              <w:lang w:val="en-US"/>
            </w:rPr>
            <w:t xml:space="preserve">, “Patient and clinician perspectives on a patient-facing dashboard that visualizes patient reported outcomes in rheumatoid arthritis,” </w:t>
          </w:r>
          <w:r w:rsidRPr="000E20CD">
            <w:rPr>
              <w:rFonts w:eastAsia="Times New Roman"/>
              <w:i/>
              <w:iCs/>
              <w:color w:val="000000"/>
              <w:lang w:val="en-US"/>
            </w:rPr>
            <w:t>Health Expectations</w:t>
          </w:r>
          <w:r w:rsidRPr="000E20CD">
            <w:rPr>
              <w:rFonts w:eastAsia="Times New Roman"/>
              <w:color w:val="000000"/>
              <w:lang w:val="en-US"/>
            </w:rPr>
            <w:t xml:space="preserve">, vol. 23, no. 4, pp. 846–859, 2020, </w:t>
          </w:r>
          <w:proofErr w:type="spellStart"/>
          <w:r w:rsidRPr="000E20CD">
            <w:rPr>
              <w:rFonts w:eastAsia="Times New Roman"/>
              <w:color w:val="000000"/>
              <w:lang w:val="en-US"/>
            </w:rPr>
            <w:t>doi</w:t>
          </w:r>
          <w:proofErr w:type="spellEnd"/>
          <w:r w:rsidRPr="000E20CD">
            <w:rPr>
              <w:rFonts w:eastAsia="Times New Roman"/>
              <w:color w:val="000000"/>
              <w:lang w:val="en-US"/>
            </w:rPr>
            <w:t>: 10.1111/hex.13057.</w:t>
          </w:r>
        </w:p>
        <w:p w14:paraId="4AEA8210" w14:textId="77777777" w:rsidR="000E20CD" w:rsidRPr="000E20CD" w:rsidRDefault="000E20CD">
          <w:pPr>
            <w:autoSpaceDE w:val="0"/>
            <w:autoSpaceDN w:val="0"/>
            <w:ind w:hanging="640"/>
            <w:divId w:val="175927982"/>
            <w:rPr>
              <w:rFonts w:eastAsia="Times New Roman"/>
              <w:color w:val="000000"/>
              <w:lang w:val="en-US"/>
            </w:rPr>
          </w:pPr>
          <w:r w:rsidRPr="000E20CD">
            <w:rPr>
              <w:rFonts w:eastAsia="Times New Roman"/>
              <w:color w:val="000000"/>
              <w:lang w:val="en-US"/>
            </w:rPr>
            <w:t>[6]</w:t>
          </w:r>
          <w:r w:rsidRPr="000E20CD">
            <w:rPr>
              <w:rFonts w:eastAsia="Times New Roman"/>
              <w:color w:val="000000"/>
              <w:lang w:val="en-US"/>
            </w:rPr>
            <w:tab/>
            <w:t xml:space="preserve">E. Tolbert, M. Brundage, E. </w:t>
          </w:r>
          <w:proofErr w:type="spellStart"/>
          <w:r w:rsidRPr="000E20CD">
            <w:rPr>
              <w:rFonts w:eastAsia="Times New Roman"/>
              <w:color w:val="000000"/>
              <w:lang w:val="en-US"/>
            </w:rPr>
            <w:t>Bantug</w:t>
          </w:r>
          <w:proofErr w:type="spellEnd"/>
          <w:r w:rsidRPr="000E20CD">
            <w:rPr>
              <w:rFonts w:eastAsia="Times New Roman"/>
              <w:color w:val="000000"/>
              <w:lang w:val="en-US"/>
            </w:rPr>
            <w:t xml:space="preserve">, A. L. Blackford, K. Smith, and C. Snyder, “Picture This: Presenting Longitudinal Patient-Reported Outcome Research Study Results to Patients,” </w:t>
          </w:r>
          <w:r w:rsidRPr="000E20CD">
            <w:rPr>
              <w:rFonts w:eastAsia="Times New Roman"/>
              <w:i/>
              <w:iCs/>
              <w:color w:val="000000"/>
              <w:lang w:val="en-US"/>
            </w:rPr>
            <w:t>Medical Decision Making</w:t>
          </w:r>
          <w:r w:rsidRPr="000E20CD">
            <w:rPr>
              <w:rFonts w:eastAsia="Times New Roman"/>
              <w:color w:val="000000"/>
              <w:lang w:val="en-US"/>
            </w:rPr>
            <w:t xml:space="preserve">, vol. 38, no. 8, pp. 994–1005, 2018, </w:t>
          </w:r>
          <w:proofErr w:type="spellStart"/>
          <w:r w:rsidRPr="000E20CD">
            <w:rPr>
              <w:rFonts w:eastAsia="Times New Roman"/>
              <w:color w:val="000000"/>
              <w:lang w:val="en-US"/>
            </w:rPr>
            <w:t>doi</w:t>
          </w:r>
          <w:proofErr w:type="spellEnd"/>
          <w:r w:rsidRPr="000E20CD">
            <w:rPr>
              <w:rFonts w:eastAsia="Times New Roman"/>
              <w:color w:val="000000"/>
              <w:lang w:val="en-US"/>
            </w:rPr>
            <w:t>: 10.1177/0272989X18791177.</w:t>
          </w:r>
        </w:p>
        <w:p w14:paraId="218C8963" w14:textId="77777777" w:rsidR="000E20CD" w:rsidRPr="000E20CD" w:rsidRDefault="000E20CD">
          <w:pPr>
            <w:autoSpaceDE w:val="0"/>
            <w:autoSpaceDN w:val="0"/>
            <w:ind w:hanging="640"/>
            <w:divId w:val="604655002"/>
            <w:rPr>
              <w:rFonts w:eastAsia="Times New Roman"/>
              <w:color w:val="000000"/>
              <w:lang w:val="en-US"/>
            </w:rPr>
          </w:pPr>
          <w:r w:rsidRPr="000E20CD">
            <w:rPr>
              <w:rFonts w:eastAsia="Times New Roman"/>
              <w:color w:val="000000"/>
              <w:lang w:val="en-US"/>
            </w:rPr>
            <w:lastRenderedPageBreak/>
            <w:t>[7]</w:t>
          </w:r>
          <w:r w:rsidRPr="000E20CD">
            <w:rPr>
              <w:rFonts w:eastAsia="Times New Roman"/>
              <w:color w:val="000000"/>
              <w:lang w:val="en-US"/>
            </w:rPr>
            <w:tab/>
            <w:t xml:space="preserve">C. F. Snyder </w:t>
          </w:r>
          <w:r w:rsidRPr="000E20CD">
            <w:rPr>
              <w:rFonts w:eastAsia="Times New Roman"/>
              <w:i/>
              <w:iCs/>
              <w:color w:val="000000"/>
              <w:lang w:val="en-US"/>
            </w:rPr>
            <w:t>et al.</w:t>
          </w:r>
          <w:r w:rsidRPr="000E20CD">
            <w:rPr>
              <w:rFonts w:eastAsia="Times New Roman"/>
              <w:color w:val="000000"/>
              <w:lang w:val="en-US"/>
            </w:rPr>
            <w:t xml:space="preserve">, “What do these scores mean? Presenting patient-reported outcomes data to patients and clinicians to improve interpretability,” </w:t>
          </w:r>
          <w:r w:rsidRPr="000E20CD">
            <w:rPr>
              <w:rFonts w:eastAsia="Times New Roman"/>
              <w:i/>
              <w:iCs/>
              <w:color w:val="000000"/>
              <w:lang w:val="en-US"/>
            </w:rPr>
            <w:t>Cancer</w:t>
          </w:r>
          <w:r w:rsidRPr="000E20CD">
            <w:rPr>
              <w:rFonts w:eastAsia="Times New Roman"/>
              <w:color w:val="000000"/>
              <w:lang w:val="en-US"/>
            </w:rPr>
            <w:t xml:space="preserve">, vol. 123, no. 10, pp. 1848–1859, 2017, </w:t>
          </w:r>
          <w:proofErr w:type="spellStart"/>
          <w:r w:rsidRPr="000E20CD">
            <w:rPr>
              <w:rFonts w:eastAsia="Times New Roman"/>
              <w:color w:val="000000"/>
              <w:lang w:val="en-US"/>
            </w:rPr>
            <w:t>doi</w:t>
          </w:r>
          <w:proofErr w:type="spellEnd"/>
          <w:r w:rsidRPr="000E20CD">
            <w:rPr>
              <w:rFonts w:eastAsia="Times New Roman"/>
              <w:color w:val="000000"/>
              <w:lang w:val="en-US"/>
            </w:rPr>
            <w:t>: 10.1002/cncr.30530.</w:t>
          </w:r>
        </w:p>
        <w:p w14:paraId="277F722F" w14:textId="77777777" w:rsidR="000E20CD" w:rsidRPr="000E20CD" w:rsidRDefault="000E20CD">
          <w:pPr>
            <w:autoSpaceDE w:val="0"/>
            <w:autoSpaceDN w:val="0"/>
            <w:ind w:hanging="640"/>
            <w:divId w:val="813182000"/>
            <w:rPr>
              <w:rFonts w:eastAsia="Times New Roman"/>
              <w:color w:val="000000"/>
              <w:lang w:val="en-US"/>
            </w:rPr>
          </w:pPr>
          <w:r w:rsidRPr="000E20CD">
            <w:rPr>
              <w:rFonts w:eastAsia="Times New Roman"/>
              <w:color w:val="000000"/>
              <w:lang w:val="en-US"/>
            </w:rPr>
            <w:t>[8]</w:t>
          </w:r>
          <w:r w:rsidRPr="000E20CD">
            <w:rPr>
              <w:rFonts w:eastAsia="Times New Roman"/>
              <w:color w:val="000000"/>
              <w:lang w:val="en-US"/>
            </w:rPr>
            <w:tab/>
            <w:t xml:space="preserve">M. Brundage </w:t>
          </w:r>
          <w:r w:rsidRPr="000E20CD">
            <w:rPr>
              <w:rFonts w:eastAsia="Times New Roman"/>
              <w:i/>
              <w:iCs/>
              <w:color w:val="000000"/>
              <w:lang w:val="en-US"/>
            </w:rPr>
            <w:t>et al.</w:t>
          </w:r>
          <w:r w:rsidRPr="000E20CD">
            <w:rPr>
              <w:rFonts w:eastAsia="Times New Roman"/>
              <w:color w:val="000000"/>
              <w:lang w:val="en-US"/>
            </w:rPr>
            <w:t xml:space="preserve">, “Presenting comparative study PRO results to clinicians and researchers: beyond the eye of the beholder,” </w:t>
          </w:r>
          <w:r w:rsidRPr="000E20CD">
            <w:rPr>
              <w:rFonts w:eastAsia="Times New Roman"/>
              <w:i/>
              <w:iCs/>
              <w:color w:val="000000"/>
              <w:lang w:val="en-US"/>
            </w:rPr>
            <w:t>Quality of Life Research</w:t>
          </w:r>
          <w:r w:rsidRPr="000E20CD">
            <w:rPr>
              <w:rFonts w:eastAsia="Times New Roman"/>
              <w:color w:val="000000"/>
              <w:lang w:val="en-US"/>
            </w:rPr>
            <w:t xml:space="preserve">, vol. 27, no. 1, pp. 75–90, 2018, </w:t>
          </w:r>
          <w:proofErr w:type="spellStart"/>
          <w:r w:rsidRPr="000E20CD">
            <w:rPr>
              <w:rFonts w:eastAsia="Times New Roman"/>
              <w:color w:val="000000"/>
              <w:lang w:val="en-US"/>
            </w:rPr>
            <w:t>doi</w:t>
          </w:r>
          <w:proofErr w:type="spellEnd"/>
          <w:r w:rsidRPr="000E20CD">
            <w:rPr>
              <w:rFonts w:eastAsia="Times New Roman"/>
              <w:color w:val="000000"/>
              <w:lang w:val="en-US"/>
            </w:rPr>
            <w:t>: 10.1007/s11136-017-1710-6.</w:t>
          </w:r>
        </w:p>
        <w:p w14:paraId="5F4C3908" w14:textId="77777777" w:rsidR="000E20CD" w:rsidRPr="000E20CD" w:rsidRDefault="000E20CD">
          <w:pPr>
            <w:autoSpaceDE w:val="0"/>
            <w:autoSpaceDN w:val="0"/>
            <w:ind w:hanging="640"/>
            <w:divId w:val="1129204443"/>
            <w:rPr>
              <w:rFonts w:eastAsia="Times New Roman"/>
              <w:color w:val="000000"/>
              <w:lang w:val="en-US"/>
            </w:rPr>
          </w:pPr>
          <w:r w:rsidRPr="000E20CD">
            <w:rPr>
              <w:rFonts w:eastAsia="Times New Roman"/>
              <w:color w:val="000000"/>
              <w:lang w:val="en-US"/>
            </w:rPr>
            <w:t>[9]</w:t>
          </w:r>
          <w:r w:rsidRPr="000E20CD">
            <w:rPr>
              <w:rFonts w:eastAsia="Times New Roman"/>
              <w:color w:val="000000"/>
              <w:lang w:val="en-US"/>
            </w:rPr>
            <w:tab/>
            <w:t xml:space="preserve">D. </w:t>
          </w:r>
          <w:proofErr w:type="spellStart"/>
          <w:r w:rsidRPr="000E20CD">
            <w:rPr>
              <w:rFonts w:eastAsia="Times New Roman"/>
              <w:color w:val="000000"/>
              <w:lang w:val="en-US"/>
            </w:rPr>
            <w:t>Ragouzeos</w:t>
          </w:r>
          <w:proofErr w:type="spellEnd"/>
          <w:r w:rsidRPr="000E20CD">
            <w:rPr>
              <w:rFonts w:eastAsia="Times New Roman"/>
              <w:color w:val="000000"/>
              <w:lang w:val="en-US"/>
            </w:rPr>
            <w:t xml:space="preserve"> </w:t>
          </w:r>
          <w:r w:rsidRPr="000E20CD">
            <w:rPr>
              <w:rFonts w:eastAsia="Times New Roman"/>
              <w:i/>
              <w:iCs/>
              <w:color w:val="000000"/>
              <w:lang w:val="en-US"/>
            </w:rPr>
            <w:t>et al.</w:t>
          </w:r>
          <w:r w:rsidRPr="000E20CD">
            <w:rPr>
              <w:rFonts w:eastAsia="Times New Roman"/>
              <w:color w:val="000000"/>
              <w:lang w:val="en-US"/>
            </w:rPr>
            <w:t xml:space="preserve">, “‘Am I OK?’ using human centered design to empower rheumatoid arthritis patients through patient reported outcomes,” </w:t>
          </w:r>
          <w:r w:rsidRPr="000E20CD">
            <w:rPr>
              <w:rFonts w:eastAsia="Times New Roman"/>
              <w:i/>
              <w:iCs/>
              <w:color w:val="000000"/>
              <w:lang w:val="en-US"/>
            </w:rPr>
            <w:t xml:space="preserve">Patient Educ </w:t>
          </w:r>
          <w:proofErr w:type="spellStart"/>
          <w:r w:rsidRPr="000E20CD">
            <w:rPr>
              <w:rFonts w:eastAsia="Times New Roman"/>
              <w:i/>
              <w:iCs/>
              <w:color w:val="000000"/>
              <w:lang w:val="en-US"/>
            </w:rPr>
            <w:t>Couns</w:t>
          </w:r>
          <w:proofErr w:type="spellEnd"/>
          <w:r w:rsidRPr="000E20CD">
            <w:rPr>
              <w:rFonts w:eastAsia="Times New Roman"/>
              <w:color w:val="000000"/>
              <w:lang w:val="en-US"/>
            </w:rPr>
            <w:t xml:space="preserve">, vol. 102, no. 3, pp. 503–510, 2019, </w:t>
          </w:r>
          <w:proofErr w:type="spellStart"/>
          <w:r w:rsidRPr="000E20CD">
            <w:rPr>
              <w:rFonts w:eastAsia="Times New Roman"/>
              <w:color w:val="000000"/>
              <w:lang w:val="en-US"/>
            </w:rPr>
            <w:t>doi</w:t>
          </w:r>
          <w:proofErr w:type="spellEnd"/>
          <w:r w:rsidRPr="000E20CD">
            <w:rPr>
              <w:rFonts w:eastAsia="Times New Roman"/>
              <w:color w:val="000000"/>
              <w:lang w:val="en-US"/>
            </w:rPr>
            <w:t>: 10.1016/j.pec.2018.10.016.</w:t>
          </w:r>
        </w:p>
        <w:p w14:paraId="0A34DE72" w14:textId="77777777" w:rsidR="000E20CD" w:rsidRPr="000E20CD" w:rsidRDefault="000E20CD">
          <w:pPr>
            <w:autoSpaceDE w:val="0"/>
            <w:autoSpaceDN w:val="0"/>
            <w:ind w:hanging="640"/>
            <w:divId w:val="1681077099"/>
            <w:rPr>
              <w:rFonts w:eastAsia="Times New Roman"/>
              <w:color w:val="000000"/>
              <w:lang w:val="en-US"/>
            </w:rPr>
          </w:pPr>
          <w:r w:rsidRPr="000E20CD">
            <w:rPr>
              <w:rFonts w:eastAsia="Times New Roman"/>
              <w:color w:val="000000"/>
              <w:lang w:val="en-US"/>
            </w:rPr>
            <w:t>[10]</w:t>
          </w:r>
          <w:r w:rsidRPr="000E20CD">
            <w:rPr>
              <w:rFonts w:eastAsia="Times New Roman"/>
              <w:color w:val="000000"/>
              <w:lang w:val="en-US"/>
            </w:rPr>
            <w:tab/>
            <w:t xml:space="preserve">R. </w:t>
          </w:r>
          <w:proofErr w:type="spellStart"/>
          <w:r w:rsidRPr="000E20CD">
            <w:rPr>
              <w:rFonts w:eastAsia="Times New Roman"/>
              <w:color w:val="000000"/>
              <w:lang w:val="en-US"/>
            </w:rPr>
            <w:t>Jagsi</w:t>
          </w:r>
          <w:proofErr w:type="spellEnd"/>
          <w:r w:rsidRPr="000E20CD">
            <w:rPr>
              <w:rFonts w:eastAsia="Times New Roman"/>
              <w:color w:val="000000"/>
              <w:lang w:val="en-US"/>
            </w:rPr>
            <w:t xml:space="preserve"> </w:t>
          </w:r>
          <w:r w:rsidRPr="000E20CD">
            <w:rPr>
              <w:rFonts w:eastAsia="Times New Roman"/>
              <w:i/>
              <w:iCs/>
              <w:color w:val="000000"/>
              <w:lang w:val="en-US"/>
            </w:rPr>
            <w:t>et al.</w:t>
          </w:r>
          <w:r w:rsidRPr="000E20CD">
            <w:rPr>
              <w:rFonts w:eastAsia="Times New Roman"/>
              <w:color w:val="000000"/>
              <w:lang w:val="en-US"/>
            </w:rPr>
            <w:t xml:space="preserve">, “Qualitative analysis of practicing oncologists’ attitudes and experiences regarding collection of patient-reported outcomes,” </w:t>
          </w:r>
          <w:r w:rsidRPr="000E20CD">
            <w:rPr>
              <w:rFonts w:eastAsia="Times New Roman"/>
              <w:i/>
              <w:iCs/>
              <w:color w:val="000000"/>
              <w:lang w:val="en-US"/>
            </w:rPr>
            <w:t xml:space="preserve">J Oncol </w:t>
          </w:r>
          <w:proofErr w:type="spellStart"/>
          <w:r w:rsidRPr="000E20CD">
            <w:rPr>
              <w:rFonts w:eastAsia="Times New Roman"/>
              <w:i/>
              <w:iCs/>
              <w:color w:val="000000"/>
              <w:lang w:val="en-US"/>
            </w:rPr>
            <w:t>Pract</w:t>
          </w:r>
          <w:proofErr w:type="spellEnd"/>
          <w:r w:rsidRPr="000E20CD">
            <w:rPr>
              <w:rFonts w:eastAsia="Times New Roman"/>
              <w:color w:val="000000"/>
              <w:lang w:val="en-US"/>
            </w:rPr>
            <w:t xml:space="preserve">, vol. 9, no. 6, 2013, </w:t>
          </w:r>
          <w:proofErr w:type="spellStart"/>
          <w:r w:rsidRPr="000E20CD">
            <w:rPr>
              <w:rFonts w:eastAsia="Times New Roman"/>
              <w:color w:val="000000"/>
              <w:lang w:val="en-US"/>
            </w:rPr>
            <w:t>doi</w:t>
          </w:r>
          <w:proofErr w:type="spellEnd"/>
          <w:r w:rsidRPr="000E20CD">
            <w:rPr>
              <w:rFonts w:eastAsia="Times New Roman"/>
              <w:color w:val="000000"/>
              <w:lang w:val="en-US"/>
            </w:rPr>
            <w:t>: 10.1200/JOP.2012.000823.</w:t>
          </w:r>
        </w:p>
        <w:p w14:paraId="29467C87" w14:textId="77777777" w:rsidR="000E20CD" w:rsidRPr="000E20CD" w:rsidRDefault="000E20CD">
          <w:pPr>
            <w:autoSpaceDE w:val="0"/>
            <w:autoSpaceDN w:val="0"/>
            <w:ind w:hanging="640"/>
            <w:divId w:val="545873739"/>
            <w:rPr>
              <w:rFonts w:eastAsia="Times New Roman"/>
              <w:color w:val="000000"/>
              <w:lang w:val="en-US"/>
            </w:rPr>
          </w:pPr>
          <w:r w:rsidRPr="000E20CD">
            <w:rPr>
              <w:rFonts w:eastAsia="Times New Roman"/>
              <w:color w:val="000000"/>
              <w:lang w:val="en-US"/>
            </w:rPr>
            <w:t>[11]</w:t>
          </w:r>
          <w:r w:rsidRPr="000E20CD">
            <w:rPr>
              <w:rFonts w:eastAsia="Times New Roman"/>
              <w:color w:val="000000"/>
              <w:lang w:val="en-US"/>
            </w:rPr>
            <w:tab/>
            <w:t xml:space="preserve">A. L. Hartzler, S. Chaudhuri, B. C. Fey, D. R. </w:t>
          </w:r>
          <w:proofErr w:type="spellStart"/>
          <w:r w:rsidRPr="000E20CD">
            <w:rPr>
              <w:rFonts w:eastAsia="Times New Roman"/>
              <w:color w:val="000000"/>
              <w:lang w:val="en-US"/>
            </w:rPr>
            <w:t>Flum</w:t>
          </w:r>
          <w:proofErr w:type="spellEnd"/>
          <w:r w:rsidRPr="000E20CD">
            <w:rPr>
              <w:rFonts w:eastAsia="Times New Roman"/>
              <w:color w:val="000000"/>
              <w:lang w:val="en-US"/>
            </w:rPr>
            <w:t xml:space="preserve">, and D. Lavallee, “Integrating Patient-Reported Outcomes into Spine Surgical Care through Visual Dashboards: Lessons Learned from Human-Centered Design,” </w:t>
          </w:r>
          <w:proofErr w:type="spellStart"/>
          <w:r w:rsidRPr="000E20CD">
            <w:rPr>
              <w:rFonts w:eastAsia="Times New Roman"/>
              <w:i/>
              <w:iCs/>
              <w:color w:val="000000"/>
              <w:lang w:val="en-US"/>
            </w:rPr>
            <w:t>eGEMs</w:t>
          </w:r>
          <w:proofErr w:type="spellEnd"/>
          <w:r w:rsidRPr="000E20CD">
            <w:rPr>
              <w:rFonts w:eastAsia="Times New Roman"/>
              <w:i/>
              <w:iCs/>
              <w:color w:val="000000"/>
              <w:lang w:val="en-US"/>
            </w:rPr>
            <w:t xml:space="preserve"> (Generating Evidence &amp; Methods to improve patient outcomes)</w:t>
          </w:r>
          <w:r w:rsidRPr="000E20CD">
            <w:rPr>
              <w:rFonts w:eastAsia="Times New Roman"/>
              <w:color w:val="000000"/>
              <w:lang w:val="en-US"/>
            </w:rPr>
            <w:t xml:space="preserve">, vol. 3, no. 2, p. 2, 2015, </w:t>
          </w:r>
          <w:proofErr w:type="spellStart"/>
          <w:r w:rsidRPr="000E20CD">
            <w:rPr>
              <w:rFonts w:eastAsia="Times New Roman"/>
              <w:color w:val="000000"/>
              <w:lang w:val="en-US"/>
            </w:rPr>
            <w:t>doi</w:t>
          </w:r>
          <w:proofErr w:type="spellEnd"/>
          <w:r w:rsidRPr="000E20CD">
            <w:rPr>
              <w:rFonts w:eastAsia="Times New Roman"/>
              <w:color w:val="000000"/>
              <w:lang w:val="en-US"/>
            </w:rPr>
            <w:t>: 10.13063/2327-9214.1133.</w:t>
          </w:r>
        </w:p>
        <w:p w14:paraId="10241AF7" w14:textId="77777777" w:rsidR="000E20CD" w:rsidRPr="000E20CD" w:rsidRDefault="000E20CD">
          <w:pPr>
            <w:autoSpaceDE w:val="0"/>
            <w:autoSpaceDN w:val="0"/>
            <w:ind w:hanging="640"/>
            <w:divId w:val="1936017362"/>
            <w:rPr>
              <w:rFonts w:eastAsia="Times New Roman"/>
              <w:color w:val="000000"/>
              <w:lang w:val="en-US"/>
            </w:rPr>
          </w:pPr>
          <w:r w:rsidRPr="000E20CD">
            <w:rPr>
              <w:rFonts w:eastAsia="Times New Roman"/>
              <w:color w:val="000000"/>
              <w:lang w:val="en-US"/>
            </w:rPr>
            <w:t>[12]</w:t>
          </w:r>
          <w:r w:rsidRPr="000E20CD">
            <w:rPr>
              <w:rFonts w:eastAsia="Times New Roman"/>
              <w:color w:val="000000"/>
              <w:lang w:val="en-US"/>
            </w:rPr>
            <w:tab/>
            <w:t xml:space="preserve">W. </w:t>
          </w:r>
          <w:proofErr w:type="spellStart"/>
          <w:r w:rsidRPr="000E20CD">
            <w:rPr>
              <w:rFonts w:eastAsia="Times New Roman"/>
              <w:color w:val="000000"/>
              <w:lang w:val="en-US"/>
            </w:rPr>
            <w:t>Kuijpers</w:t>
          </w:r>
          <w:proofErr w:type="spellEnd"/>
          <w:r w:rsidRPr="000E20CD">
            <w:rPr>
              <w:rFonts w:eastAsia="Times New Roman"/>
              <w:color w:val="000000"/>
              <w:lang w:val="en-US"/>
            </w:rPr>
            <w:t xml:space="preserve"> </w:t>
          </w:r>
          <w:r w:rsidRPr="000E20CD">
            <w:rPr>
              <w:rFonts w:eastAsia="Times New Roman"/>
              <w:i/>
              <w:iCs/>
              <w:color w:val="000000"/>
              <w:lang w:val="en-US"/>
            </w:rPr>
            <w:t>et al.</w:t>
          </w:r>
          <w:r w:rsidRPr="000E20CD">
            <w:rPr>
              <w:rFonts w:eastAsia="Times New Roman"/>
              <w:color w:val="000000"/>
              <w:lang w:val="en-US"/>
            </w:rPr>
            <w:t xml:space="preserve">, “Patients’ and health professionals’ understanding of and preferences for graphical presentation styles for individual-level EORTC QLQ-C30 scores,” </w:t>
          </w:r>
          <w:r w:rsidRPr="000E20CD">
            <w:rPr>
              <w:rFonts w:eastAsia="Times New Roman"/>
              <w:i/>
              <w:iCs/>
              <w:color w:val="000000"/>
              <w:lang w:val="en-US"/>
            </w:rPr>
            <w:t>Quality of Life Research</w:t>
          </w:r>
          <w:r w:rsidRPr="000E20CD">
            <w:rPr>
              <w:rFonts w:eastAsia="Times New Roman"/>
              <w:color w:val="000000"/>
              <w:lang w:val="en-US"/>
            </w:rPr>
            <w:t xml:space="preserve">, vol. 25, no. 3, pp. 595–604, 2016, </w:t>
          </w:r>
          <w:proofErr w:type="spellStart"/>
          <w:r w:rsidRPr="000E20CD">
            <w:rPr>
              <w:rFonts w:eastAsia="Times New Roman"/>
              <w:color w:val="000000"/>
              <w:lang w:val="en-US"/>
            </w:rPr>
            <w:t>doi</w:t>
          </w:r>
          <w:proofErr w:type="spellEnd"/>
          <w:r w:rsidRPr="000E20CD">
            <w:rPr>
              <w:rFonts w:eastAsia="Times New Roman"/>
              <w:color w:val="000000"/>
              <w:lang w:val="en-US"/>
            </w:rPr>
            <w:t>: 10.1007/s11136-015-1107-3.</w:t>
          </w:r>
        </w:p>
        <w:p w14:paraId="542B39FD" w14:textId="77777777" w:rsidR="000E20CD" w:rsidRPr="000E20CD" w:rsidRDefault="000E20CD">
          <w:pPr>
            <w:autoSpaceDE w:val="0"/>
            <w:autoSpaceDN w:val="0"/>
            <w:ind w:hanging="640"/>
            <w:divId w:val="1939754334"/>
            <w:rPr>
              <w:rFonts w:eastAsia="Times New Roman"/>
              <w:color w:val="000000"/>
              <w:lang w:val="en-US"/>
            </w:rPr>
          </w:pPr>
          <w:r w:rsidRPr="000E20CD">
            <w:rPr>
              <w:rFonts w:eastAsia="Times New Roman"/>
              <w:color w:val="000000"/>
              <w:lang w:val="en-US"/>
            </w:rPr>
            <w:t>[13]</w:t>
          </w:r>
          <w:r w:rsidRPr="000E20CD">
            <w:rPr>
              <w:rFonts w:eastAsia="Times New Roman"/>
              <w:color w:val="000000"/>
              <w:lang w:val="en-US"/>
            </w:rPr>
            <w:tab/>
            <w:t xml:space="preserve">L. Watson </w:t>
          </w:r>
          <w:r w:rsidRPr="000E20CD">
            <w:rPr>
              <w:rFonts w:eastAsia="Times New Roman"/>
              <w:i/>
              <w:iCs/>
              <w:color w:val="000000"/>
              <w:lang w:val="en-US"/>
            </w:rPr>
            <w:t>et al.</w:t>
          </w:r>
          <w:r w:rsidRPr="000E20CD">
            <w:rPr>
              <w:rFonts w:eastAsia="Times New Roman"/>
              <w:color w:val="000000"/>
              <w:lang w:val="en-US"/>
            </w:rPr>
            <w:t xml:space="preserve">, “Utilizing Patient Reported Outcome Measures (PROMs) in ambulatory oncology in Alberta: Digital reporting at the micro, meso and macro level,” </w:t>
          </w:r>
          <w:r w:rsidRPr="000E20CD">
            <w:rPr>
              <w:rFonts w:eastAsia="Times New Roman"/>
              <w:i/>
              <w:iCs/>
              <w:color w:val="000000"/>
              <w:lang w:val="en-US"/>
            </w:rPr>
            <w:t>J Patient Rep Outcomes</w:t>
          </w:r>
          <w:r w:rsidRPr="000E20CD">
            <w:rPr>
              <w:rFonts w:eastAsia="Times New Roman"/>
              <w:color w:val="000000"/>
              <w:lang w:val="en-US"/>
            </w:rPr>
            <w:t xml:space="preserve">, vol. 5, no. 2, pp. 1–9, 2021, </w:t>
          </w:r>
          <w:proofErr w:type="spellStart"/>
          <w:r w:rsidRPr="000E20CD">
            <w:rPr>
              <w:rFonts w:eastAsia="Times New Roman"/>
              <w:color w:val="000000"/>
              <w:lang w:val="en-US"/>
            </w:rPr>
            <w:t>doi</w:t>
          </w:r>
          <w:proofErr w:type="spellEnd"/>
          <w:r w:rsidRPr="000E20CD">
            <w:rPr>
              <w:rFonts w:eastAsia="Times New Roman"/>
              <w:color w:val="000000"/>
              <w:lang w:val="en-US"/>
            </w:rPr>
            <w:t>: 10.1186/s41687-021-00373-3.</w:t>
          </w:r>
        </w:p>
        <w:p w14:paraId="195C8AF6" w14:textId="77777777" w:rsidR="000E20CD" w:rsidRPr="000E20CD" w:rsidRDefault="000E20CD">
          <w:pPr>
            <w:autoSpaceDE w:val="0"/>
            <w:autoSpaceDN w:val="0"/>
            <w:ind w:hanging="640"/>
            <w:divId w:val="1081635534"/>
            <w:rPr>
              <w:rFonts w:eastAsia="Times New Roman"/>
              <w:color w:val="000000"/>
              <w:lang w:val="en-US"/>
            </w:rPr>
          </w:pPr>
          <w:r w:rsidRPr="000E20CD">
            <w:rPr>
              <w:rFonts w:eastAsia="Times New Roman"/>
              <w:color w:val="000000"/>
              <w:lang w:val="en-US"/>
            </w:rPr>
            <w:t>[14]</w:t>
          </w:r>
          <w:r w:rsidRPr="000E20CD">
            <w:rPr>
              <w:rFonts w:eastAsia="Times New Roman"/>
              <w:color w:val="000000"/>
              <w:lang w:val="en-US"/>
            </w:rPr>
            <w:tab/>
            <w:t xml:space="preserve">O. C. </w:t>
          </w:r>
          <w:proofErr w:type="spellStart"/>
          <w:r w:rsidRPr="000E20CD">
            <w:rPr>
              <w:rFonts w:eastAsia="Times New Roman"/>
              <w:color w:val="000000"/>
              <w:lang w:val="en-US"/>
            </w:rPr>
            <w:t>Damman</w:t>
          </w:r>
          <w:proofErr w:type="spellEnd"/>
          <w:r w:rsidRPr="000E20CD">
            <w:rPr>
              <w:rFonts w:eastAsia="Times New Roman"/>
              <w:color w:val="000000"/>
              <w:lang w:val="en-US"/>
            </w:rPr>
            <w:t xml:space="preserve"> </w:t>
          </w:r>
          <w:r w:rsidRPr="000E20CD">
            <w:rPr>
              <w:rFonts w:eastAsia="Times New Roman"/>
              <w:i/>
              <w:iCs/>
              <w:color w:val="000000"/>
              <w:lang w:val="en-US"/>
            </w:rPr>
            <w:t>et al.</w:t>
          </w:r>
          <w:r w:rsidRPr="000E20CD">
            <w:rPr>
              <w:rFonts w:eastAsia="Times New Roman"/>
              <w:color w:val="000000"/>
              <w:lang w:val="en-US"/>
            </w:rPr>
            <w:t xml:space="preserve">, “Using PROMs during routine medical consultations: The perspectives of people with Parkinson’s disease and their health professionals,” </w:t>
          </w:r>
          <w:r w:rsidRPr="000E20CD">
            <w:rPr>
              <w:rFonts w:eastAsia="Times New Roman"/>
              <w:i/>
              <w:iCs/>
              <w:color w:val="000000"/>
              <w:lang w:val="en-US"/>
            </w:rPr>
            <w:t>Health Expectations</w:t>
          </w:r>
          <w:r w:rsidRPr="000E20CD">
            <w:rPr>
              <w:rFonts w:eastAsia="Times New Roman"/>
              <w:color w:val="000000"/>
              <w:lang w:val="en-US"/>
            </w:rPr>
            <w:t xml:space="preserve">, vol. 22, no. 5, pp. 939–951, 2019, </w:t>
          </w:r>
          <w:proofErr w:type="spellStart"/>
          <w:r w:rsidRPr="000E20CD">
            <w:rPr>
              <w:rFonts w:eastAsia="Times New Roman"/>
              <w:color w:val="000000"/>
              <w:lang w:val="en-US"/>
            </w:rPr>
            <w:t>doi</w:t>
          </w:r>
          <w:proofErr w:type="spellEnd"/>
          <w:r w:rsidRPr="000E20CD">
            <w:rPr>
              <w:rFonts w:eastAsia="Times New Roman"/>
              <w:color w:val="000000"/>
              <w:lang w:val="en-US"/>
            </w:rPr>
            <w:t>: 10.1111/hex.12899.</w:t>
          </w:r>
        </w:p>
        <w:p w14:paraId="0E4BB000" w14:textId="77777777" w:rsidR="000E20CD" w:rsidRPr="000E20CD" w:rsidRDefault="000E20CD">
          <w:pPr>
            <w:autoSpaceDE w:val="0"/>
            <w:autoSpaceDN w:val="0"/>
            <w:ind w:hanging="640"/>
            <w:divId w:val="1963152108"/>
            <w:rPr>
              <w:rFonts w:eastAsia="Times New Roman"/>
              <w:color w:val="000000"/>
              <w:lang w:val="en-US"/>
            </w:rPr>
          </w:pPr>
          <w:r w:rsidRPr="000E20CD">
            <w:rPr>
              <w:rFonts w:eastAsia="Times New Roman"/>
              <w:color w:val="000000"/>
              <w:lang w:val="en-US"/>
            </w:rPr>
            <w:t>[15]</w:t>
          </w:r>
          <w:r w:rsidRPr="000E20CD">
            <w:rPr>
              <w:rFonts w:eastAsia="Times New Roman"/>
              <w:color w:val="000000"/>
              <w:lang w:val="en-US"/>
            </w:rPr>
            <w:tab/>
            <w:t xml:space="preserve">M. D. Brundage, K. C. Smith, E. A. Little, E. T. </w:t>
          </w:r>
          <w:proofErr w:type="spellStart"/>
          <w:r w:rsidRPr="000E20CD">
            <w:rPr>
              <w:rFonts w:eastAsia="Times New Roman"/>
              <w:color w:val="000000"/>
              <w:lang w:val="en-US"/>
            </w:rPr>
            <w:t>Bantug</w:t>
          </w:r>
          <w:proofErr w:type="spellEnd"/>
          <w:r w:rsidRPr="000E20CD">
            <w:rPr>
              <w:rFonts w:eastAsia="Times New Roman"/>
              <w:color w:val="000000"/>
              <w:lang w:val="en-US"/>
            </w:rPr>
            <w:t xml:space="preserve">, and C. F. Snyder, “Communicating patient-reported outcome scores using graphic formats: results from a mixed-methods evaluation,” </w:t>
          </w:r>
          <w:r w:rsidRPr="000E20CD">
            <w:rPr>
              <w:rFonts w:eastAsia="Times New Roman"/>
              <w:i/>
              <w:iCs/>
              <w:color w:val="000000"/>
              <w:lang w:val="en-US"/>
            </w:rPr>
            <w:t>Quality of Life Research</w:t>
          </w:r>
          <w:r w:rsidRPr="000E20CD">
            <w:rPr>
              <w:rFonts w:eastAsia="Times New Roman"/>
              <w:color w:val="000000"/>
              <w:lang w:val="en-US"/>
            </w:rPr>
            <w:t xml:space="preserve">, vol. 24, no. 10, pp. 2457–2472, 2015, </w:t>
          </w:r>
          <w:proofErr w:type="spellStart"/>
          <w:r w:rsidRPr="000E20CD">
            <w:rPr>
              <w:rFonts w:eastAsia="Times New Roman"/>
              <w:color w:val="000000"/>
              <w:lang w:val="en-US"/>
            </w:rPr>
            <w:t>doi</w:t>
          </w:r>
          <w:proofErr w:type="spellEnd"/>
          <w:r w:rsidRPr="000E20CD">
            <w:rPr>
              <w:rFonts w:eastAsia="Times New Roman"/>
              <w:color w:val="000000"/>
              <w:lang w:val="en-US"/>
            </w:rPr>
            <w:t>: 10.1007/s11136-015-0974-y.</w:t>
          </w:r>
        </w:p>
        <w:p w14:paraId="08AB9F0F" w14:textId="77777777" w:rsidR="000E20CD" w:rsidRPr="000E20CD" w:rsidRDefault="000E20CD">
          <w:pPr>
            <w:autoSpaceDE w:val="0"/>
            <w:autoSpaceDN w:val="0"/>
            <w:ind w:hanging="640"/>
            <w:divId w:val="1474448259"/>
            <w:rPr>
              <w:rFonts w:eastAsia="Times New Roman"/>
              <w:color w:val="000000"/>
              <w:lang w:val="en-US"/>
            </w:rPr>
          </w:pPr>
          <w:r w:rsidRPr="000E20CD">
            <w:rPr>
              <w:rFonts w:eastAsia="Times New Roman"/>
              <w:color w:val="000000"/>
              <w:lang w:val="en-US"/>
            </w:rPr>
            <w:t>[16]</w:t>
          </w:r>
          <w:r w:rsidRPr="000E20CD">
            <w:rPr>
              <w:rFonts w:eastAsia="Times New Roman"/>
              <w:color w:val="000000"/>
              <w:lang w:val="en-US"/>
            </w:rPr>
            <w:tab/>
            <w:t xml:space="preserve">E. Tolbert, M. Brundage, E. </w:t>
          </w:r>
          <w:proofErr w:type="spellStart"/>
          <w:r w:rsidRPr="000E20CD">
            <w:rPr>
              <w:rFonts w:eastAsia="Times New Roman"/>
              <w:color w:val="000000"/>
              <w:lang w:val="en-US"/>
            </w:rPr>
            <w:t>Bantug</w:t>
          </w:r>
          <w:proofErr w:type="spellEnd"/>
          <w:r w:rsidRPr="000E20CD">
            <w:rPr>
              <w:rFonts w:eastAsia="Times New Roman"/>
              <w:color w:val="000000"/>
              <w:lang w:val="en-US"/>
            </w:rPr>
            <w:t xml:space="preserve">, A. L. Blackford, K. Smith, and C. Snyder, “In proportion: approaches for displaying patient-reported outcome research study results as percentages responding to treatment,” </w:t>
          </w:r>
          <w:r w:rsidRPr="000E20CD">
            <w:rPr>
              <w:rFonts w:eastAsia="Times New Roman"/>
              <w:i/>
              <w:iCs/>
              <w:color w:val="000000"/>
              <w:lang w:val="en-US"/>
            </w:rPr>
            <w:t>Quality of Life Research</w:t>
          </w:r>
          <w:r w:rsidRPr="000E20CD">
            <w:rPr>
              <w:rFonts w:eastAsia="Times New Roman"/>
              <w:color w:val="000000"/>
              <w:lang w:val="en-US"/>
            </w:rPr>
            <w:t xml:space="preserve">, vol. 28, no. 3, pp. 609–620, 2019, </w:t>
          </w:r>
          <w:proofErr w:type="spellStart"/>
          <w:r w:rsidRPr="000E20CD">
            <w:rPr>
              <w:rFonts w:eastAsia="Times New Roman"/>
              <w:color w:val="000000"/>
              <w:lang w:val="en-US"/>
            </w:rPr>
            <w:t>doi</w:t>
          </w:r>
          <w:proofErr w:type="spellEnd"/>
          <w:r w:rsidRPr="000E20CD">
            <w:rPr>
              <w:rFonts w:eastAsia="Times New Roman"/>
              <w:color w:val="000000"/>
              <w:lang w:val="en-US"/>
            </w:rPr>
            <w:t>: 10.1007/s11136-018-2065-3.</w:t>
          </w:r>
        </w:p>
        <w:p w14:paraId="3B01B89F" w14:textId="77777777" w:rsidR="000E20CD" w:rsidRPr="000E20CD" w:rsidRDefault="000E20CD">
          <w:pPr>
            <w:autoSpaceDE w:val="0"/>
            <w:autoSpaceDN w:val="0"/>
            <w:ind w:hanging="640"/>
            <w:divId w:val="1927228555"/>
            <w:rPr>
              <w:rFonts w:eastAsia="Times New Roman"/>
              <w:color w:val="000000"/>
              <w:lang w:val="en-US"/>
            </w:rPr>
          </w:pPr>
          <w:r w:rsidRPr="000E20CD">
            <w:rPr>
              <w:rFonts w:eastAsia="Times New Roman"/>
              <w:color w:val="000000"/>
              <w:lang w:val="en-US"/>
            </w:rPr>
            <w:t>[17]</w:t>
          </w:r>
          <w:r w:rsidRPr="000E20CD">
            <w:rPr>
              <w:rFonts w:eastAsia="Times New Roman"/>
              <w:color w:val="000000"/>
              <w:lang w:val="en-US"/>
            </w:rPr>
            <w:tab/>
            <w:t xml:space="preserve">J. Izard, A. Hartzler, D. I. Avery, C. Shih, B. L. </w:t>
          </w:r>
          <w:proofErr w:type="spellStart"/>
          <w:r w:rsidRPr="000E20CD">
            <w:rPr>
              <w:rFonts w:eastAsia="Times New Roman"/>
              <w:color w:val="000000"/>
              <w:lang w:val="en-US"/>
            </w:rPr>
            <w:t>Dalkin</w:t>
          </w:r>
          <w:proofErr w:type="spellEnd"/>
          <w:r w:rsidRPr="000E20CD">
            <w:rPr>
              <w:rFonts w:eastAsia="Times New Roman"/>
              <w:color w:val="000000"/>
              <w:lang w:val="en-US"/>
            </w:rPr>
            <w:t xml:space="preserve">, and J. L. Gore, “User-centered design of quality of life reports for clinical care of patients with prostate cancer,” </w:t>
          </w:r>
          <w:r w:rsidRPr="000E20CD">
            <w:rPr>
              <w:rFonts w:eastAsia="Times New Roman"/>
              <w:i/>
              <w:iCs/>
              <w:color w:val="000000"/>
              <w:lang w:val="en-US"/>
            </w:rPr>
            <w:t>Surgery (United States)</w:t>
          </w:r>
          <w:r w:rsidRPr="000E20CD">
            <w:rPr>
              <w:rFonts w:eastAsia="Times New Roman"/>
              <w:color w:val="000000"/>
              <w:lang w:val="en-US"/>
            </w:rPr>
            <w:t xml:space="preserve">, vol. 155, no. 5, pp. 789–796, 2014, </w:t>
          </w:r>
          <w:proofErr w:type="spellStart"/>
          <w:r w:rsidRPr="000E20CD">
            <w:rPr>
              <w:rFonts w:eastAsia="Times New Roman"/>
              <w:color w:val="000000"/>
              <w:lang w:val="en-US"/>
            </w:rPr>
            <w:t>doi</w:t>
          </w:r>
          <w:proofErr w:type="spellEnd"/>
          <w:r w:rsidRPr="000E20CD">
            <w:rPr>
              <w:rFonts w:eastAsia="Times New Roman"/>
              <w:color w:val="000000"/>
              <w:lang w:val="en-US"/>
            </w:rPr>
            <w:t>: 10.1016/j.surg.2013.12.007.</w:t>
          </w:r>
        </w:p>
        <w:p w14:paraId="4C14921D" w14:textId="77777777" w:rsidR="000E20CD" w:rsidRPr="000E20CD" w:rsidRDefault="000E20CD">
          <w:pPr>
            <w:autoSpaceDE w:val="0"/>
            <w:autoSpaceDN w:val="0"/>
            <w:ind w:hanging="640"/>
            <w:divId w:val="1965966008"/>
            <w:rPr>
              <w:rFonts w:eastAsia="Times New Roman"/>
              <w:color w:val="000000"/>
              <w:lang w:val="en-US"/>
            </w:rPr>
          </w:pPr>
          <w:r w:rsidRPr="000E20CD">
            <w:rPr>
              <w:rFonts w:eastAsia="Times New Roman"/>
              <w:color w:val="000000"/>
              <w:lang w:val="en-US"/>
            </w:rPr>
            <w:t>[18]</w:t>
          </w:r>
          <w:r w:rsidRPr="000E20CD">
            <w:rPr>
              <w:rFonts w:eastAsia="Times New Roman"/>
              <w:color w:val="000000"/>
              <w:lang w:val="en-US"/>
            </w:rPr>
            <w:tab/>
            <w:t xml:space="preserve">A. L. Hartzler, J. P. Izard, B. L. </w:t>
          </w:r>
          <w:proofErr w:type="spellStart"/>
          <w:r w:rsidRPr="000E20CD">
            <w:rPr>
              <w:rFonts w:eastAsia="Times New Roman"/>
              <w:color w:val="000000"/>
              <w:lang w:val="en-US"/>
            </w:rPr>
            <w:t>Dalkin</w:t>
          </w:r>
          <w:proofErr w:type="spellEnd"/>
          <w:r w:rsidRPr="000E20CD">
            <w:rPr>
              <w:rFonts w:eastAsia="Times New Roman"/>
              <w:color w:val="000000"/>
              <w:lang w:val="en-US"/>
            </w:rPr>
            <w:t xml:space="preserve">, S. P. </w:t>
          </w:r>
          <w:proofErr w:type="spellStart"/>
          <w:r w:rsidRPr="000E20CD">
            <w:rPr>
              <w:rFonts w:eastAsia="Times New Roman"/>
              <w:color w:val="000000"/>
              <w:lang w:val="en-US"/>
            </w:rPr>
            <w:t>Mikles</w:t>
          </w:r>
          <w:proofErr w:type="spellEnd"/>
          <w:r w:rsidRPr="000E20CD">
            <w:rPr>
              <w:rFonts w:eastAsia="Times New Roman"/>
              <w:color w:val="000000"/>
              <w:lang w:val="en-US"/>
            </w:rPr>
            <w:t xml:space="preserve">, and J. L. Gore, “Design and feasibility of integrating personalized PRO dashboards into prostate cancer care,” </w:t>
          </w:r>
          <w:r w:rsidRPr="000E20CD">
            <w:rPr>
              <w:rFonts w:eastAsia="Times New Roman"/>
              <w:i/>
              <w:iCs/>
              <w:color w:val="000000"/>
              <w:lang w:val="en-US"/>
            </w:rPr>
            <w:t>Journal of the American Medical Informatics Association</w:t>
          </w:r>
          <w:r w:rsidRPr="000E20CD">
            <w:rPr>
              <w:rFonts w:eastAsia="Times New Roman"/>
              <w:color w:val="000000"/>
              <w:lang w:val="en-US"/>
            </w:rPr>
            <w:t xml:space="preserve">, vol. 23, no. 1, pp. 38–47, 2016, </w:t>
          </w:r>
          <w:proofErr w:type="spellStart"/>
          <w:r w:rsidRPr="000E20CD">
            <w:rPr>
              <w:rFonts w:eastAsia="Times New Roman"/>
              <w:color w:val="000000"/>
              <w:lang w:val="en-US"/>
            </w:rPr>
            <w:t>doi</w:t>
          </w:r>
          <w:proofErr w:type="spellEnd"/>
          <w:r w:rsidRPr="000E20CD">
            <w:rPr>
              <w:rFonts w:eastAsia="Times New Roman"/>
              <w:color w:val="000000"/>
              <w:lang w:val="en-US"/>
            </w:rPr>
            <w:t>: 10.1093/</w:t>
          </w:r>
          <w:proofErr w:type="spellStart"/>
          <w:r w:rsidRPr="000E20CD">
            <w:rPr>
              <w:rFonts w:eastAsia="Times New Roman"/>
              <w:color w:val="000000"/>
              <w:lang w:val="en-US"/>
            </w:rPr>
            <w:t>jamia</w:t>
          </w:r>
          <w:proofErr w:type="spellEnd"/>
          <w:r w:rsidRPr="000E20CD">
            <w:rPr>
              <w:rFonts w:eastAsia="Times New Roman"/>
              <w:color w:val="000000"/>
              <w:lang w:val="en-US"/>
            </w:rPr>
            <w:t>/ocv101.</w:t>
          </w:r>
        </w:p>
        <w:p w14:paraId="7476EEA3" w14:textId="4C364105" w:rsidR="000E20CD" w:rsidRPr="000E20CD" w:rsidRDefault="000E20CD" w:rsidP="000E20CD">
          <w:pPr>
            <w:rPr>
              <w:lang w:val="en-US" w:eastAsia="de-DE"/>
            </w:rPr>
          </w:pPr>
          <w:r w:rsidRPr="000E20CD">
            <w:rPr>
              <w:rFonts w:eastAsia="Times New Roman"/>
              <w:color w:val="000000"/>
              <w:lang w:val="en-US"/>
            </w:rPr>
            <w:t> </w:t>
          </w:r>
        </w:p>
      </w:sdtContent>
    </w:sdt>
    <w:p w14:paraId="34D033B3" w14:textId="31EC8E15" w:rsidR="00C13CDB" w:rsidRPr="000B4614" w:rsidRDefault="00C13CDB" w:rsidP="007D0DDE">
      <w:pPr>
        <w:rPr>
          <w:lang w:val="en-US"/>
        </w:rPr>
      </w:pPr>
    </w:p>
    <w:sectPr w:rsidR="00C13CDB" w:rsidRPr="000B4614" w:rsidSect="003E6D4A">
      <w:headerReference w:type="default" r:id="rId16"/>
      <w:footerReference w:type="default" r:id="rId17"/>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015E04" w14:textId="77777777" w:rsidR="0080288C" w:rsidRDefault="0080288C" w:rsidP="007C4CBA">
      <w:pPr>
        <w:spacing w:after="0" w:line="240" w:lineRule="auto"/>
      </w:pPr>
      <w:r>
        <w:separator/>
      </w:r>
    </w:p>
  </w:endnote>
  <w:endnote w:type="continuationSeparator" w:id="0">
    <w:p w14:paraId="1CCE5A3D" w14:textId="77777777" w:rsidR="0080288C" w:rsidRDefault="0080288C" w:rsidP="007C4C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716E5CA" w14:textId="77777777" w:rsidR="008351F8" w:rsidRPr="008351F8" w:rsidRDefault="008351F8">
    <w:pPr>
      <w:pStyle w:val="Fuzeile"/>
      <w:jc w:val="center"/>
      <w:rPr>
        <w:caps/>
        <w:noProof/>
      </w:rPr>
    </w:pPr>
    <w:r w:rsidRPr="008351F8">
      <w:rPr>
        <w:caps/>
      </w:rPr>
      <w:fldChar w:fldCharType="begin"/>
    </w:r>
    <w:r w:rsidRPr="008351F8">
      <w:rPr>
        <w:caps/>
      </w:rPr>
      <w:instrText xml:space="preserve"> PAGE   \* MERGEFORMAT </w:instrText>
    </w:r>
    <w:r w:rsidRPr="008351F8">
      <w:rPr>
        <w:caps/>
      </w:rPr>
      <w:fldChar w:fldCharType="separate"/>
    </w:r>
    <w:r w:rsidRPr="008351F8">
      <w:rPr>
        <w:caps/>
        <w:noProof/>
      </w:rPr>
      <w:t>2</w:t>
    </w:r>
    <w:r w:rsidRPr="008351F8">
      <w:rPr>
        <w:caps/>
        <w:noProof/>
      </w:rPr>
      <w:fldChar w:fldCharType="end"/>
    </w:r>
  </w:p>
  <w:p w14:paraId="48656A1A" w14:textId="77777777" w:rsidR="008351F8" w:rsidRDefault="008351F8">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F489BD" w14:textId="77777777" w:rsidR="0080288C" w:rsidRDefault="0080288C" w:rsidP="007C4CBA">
      <w:pPr>
        <w:spacing w:after="0" w:line="240" w:lineRule="auto"/>
      </w:pPr>
      <w:r>
        <w:separator/>
      </w:r>
    </w:p>
  </w:footnote>
  <w:footnote w:type="continuationSeparator" w:id="0">
    <w:p w14:paraId="68969A9F" w14:textId="77777777" w:rsidR="0080288C" w:rsidRDefault="0080288C" w:rsidP="007C4CB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052475" w14:textId="187E93E1" w:rsidR="0009386D" w:rsidRPr="007C4CBA" w:rsidRDefault="0009386D">
    <w:pPr>
      <w:pStyle w:val="Kopfzeile"/>
      <w:rPr>
        <w:lang w:val="en-US"/>
      </w:rPr>
    </w:pPr>
    <w:r w:rsidRPr="007C4CBA">
      <w:rPr>
        <w:lang w:val="en-US"/>
      </w:rPr>
      <w:t xml:space="preserve">User-centered </w:t>
    </w:r>
    <w:r>
      <w:rPr>
        <w:lang w:val="en-US"/>
      </w:rPr>
      <w:t>d</w:t>
    </w:r>
    <w:r w:rsidRPr="007C4CBA">
      <w:rPr>
        <w:lang w:val="en-US"/>
      </w:rPr>
      <w:t xml:space="preserve">esign </w:t>
    </w:r>
    <w:r>
      <w:rPr>
        <w:lang w:val="en-US"/>
      </w:rPr>
      <w:t>a</w:t>
    </w:r>
    <w:r w:rsidRPr="007C4CBA">
      <w:rPr>
        <w:lang w:val="en-US"/>
      </w:rPr>
      <w:t>pproach</w:t>
    </w:r>
    <w:r>
      <w:rPr>
        <w:lang w:val="en-US"/>
      </w:rPr>
      <w:t xml:space="preserve"> to visualize</w:t>
    </w:r>
    <w:r w:rsidRPr="007C4CBA">
      <w:rPr>
        <w:lang w:val="en-US"/>
      </w:rPr>
      <w:t xml:space="preserve"> PROMs for </w:t>
    </w:r>
    <w:r>
      <w:rPr>
        <w:lang w:val="en-US"/>
      </w:rPr>
      <w:t>m</w:t>
    </w:r>
    <w:r w:rsidRPr="007C4CBA">
      <w:rPr>
        <w:lang w:val="en-US"/>
      </w:rPr>
      <w:t xml:space="preserve">olecular </w:t>
    </w:r>
    <w:r>
      <w:rPr>
        <w:lang w:val="en-US"/>
      </w:rPr>
      <w:t>t</w:t>
    </w:r>
    <w:r w:rsidRPr="007C4CBA">
      <w:rPr>
        <w:lang w:val="en-US"/>
      </w:rPr>
      <w:t xml:space="preserve">umor </w:t>
    </w:r>
    <w:r>
      <w:rPr>
        <w:lang w:val="en-US"/>
      </w:rPr>
      <w:t>b</w:t>
    </w:r>
    <w:r w:rsidRPr="007C4CBA">
      <w:rPr>
        <w:lang w:val="en-US"/>
      </w:rPr>
      <w:t>oards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D23CCA"/>
    <w:multiLevelType w:val="hybridMultilevel"/>
    <w:tmpl w:val="9EF815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12B563D8"/>
    <w:multiLevelType w:val="hybridMultilevel"/>
    <w:tmpl w:val="672C960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2EEA097E"/>
    <w:multiLevelType w:val="hybridMultilevel"/>
    <w:tmpl w:val="8D706F0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FA16C0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329F301D"/>
    <w:multiLevelType w:val="hybridMultilevel"/>
    <w:tmpl w:val="2460EC94"/>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6EC41C0"/>
    <w:multiLevelType w:val="hybridMultilevel"/>
    <w:tmpl w:val="6EB805F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3ADC4755"/>
    <w:multiLevelType w:val="hybridMultilevel"/>
    <w:tmpl w:val="C658C9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3E3F3158"/>
    <w:multiLevelType w:val="hybridMultilevel"/>
    <w:tmpl w:val="CB180CAE"/>
    <w:lvl w:ilvl="0" w:tplc="D4380F44">
      <w:start w:val="1"/>
      <w:numFmt w:val="upperLetter"/>
      <w:lvlText w:val="%1)"/>
      <w:lvlJc w:val="left"/>
      <w:pPr>
        <w:ind w:left="720" w:hanging="360"/>
      </w:pPr>
      <w:rPr>
        <w:rFonts w:hint="default"/>
        <w:sz w:val="3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54DE12F6"/>
    <w:multiLevelType w:val="hybridMultilevel"/>
    <w:tmpl w:val="B7DE45C6"/>
    <w:lvl w:ilvl="0" w:tplc="3930591C">
      <w:start w:val="1"/>
      <w:numFmt w:val="upperLetter"/>
      <w:pStyle w:val="berschrift1"/>
      <w:lvlText w:val="%1."/>
      <w:lvlJc w:val="left"/>
      <w:pPr>
        <w:ind w:left="720" w:hanging="360"/>
      </w:pPr>
      <w:rPr>
        <w:rFonts w:hint="default"/>
        <w:sz w:val="3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5AEE248B"/>
    <w:multiLevelType w:val="multilevel"/>
    <w:tmpl w:val="4356B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28534E7"/>
    <w:multiLevelType w:val="multilevel"/>
    <w:tmpl w:val="AFF6146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11" w15:restartNumberingAfterBreak="0">
    <w:nsid w:val="759D6A7F"/>
    <w:multiLevelType w:val="hybridMultilevel"/>
    <w:tmpl w:val="C71047C4"/>
    <w:lvl w:ilvl="0" w:tplc="D4380F44">
      <w:start w:val="1"/>
      <w:numFmt w:val="upperLetter"/>
      <w:lvlText w:val="%1)"/>
      <w:lvlJc w:val="left"/>
      <w:pPr>
        <w:ind w:left="720" w:hanging="360"/>
      </w:pPr>
      <w:rPr>
        <w:rFonts w:hint="default"/>
        <w:sz w:val="32"/>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0"/>
  </w:num>
  <w:num w:numId="2">
    <w:abstractNumId w:val="2"/>
  </w:num>
  <w:num w:numId="3">
    <w:abstractNumId w:val="4"/>
  </w:num>
  <w:num w:numId="4">
    <w:abstractNumId w:val="0"/>
  </w:num>
  <w:num w:numId="5">
    <w:abstractNumId w:val="6"/>
  </w:num>
  <w:num w:numId="6">
    <w:abstractNumId w:val="1"/>
  </w:num>
  <w:num w:numId="7">
    <w:abstractNumId w:val="3"/>
  </w:num>
  <w:num w:numId="8">
    <w:abstractNumId w:val="9"/>
  </w:num>
  <w:num w:numId="9">
    <w:abstractNumId w:val="5"/>
  </w:num>
  <w:num w:numId="10">
    <w:abstractNumId w:val="7"/>
  </w:num>
  <w:num w:numId="11">
    <w:abstractNumId w:val="11"/>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4614"/>
    <w:rsid w:val="00011795"/>
    <w:rsid w:val="0004615A"/>
    <w:rsid w:val="00052A0B"/>
    <w:rsid w:val="00055C30"/>
    <w:rsid w:val="0009386D"/>
    <w:rsid w:val="000B4614"/>
    <w:rsid w:val="000E20CD"/>
    <w:rsid w:val="000E2D08"/>
    <w:rsid w:val="00104A6B"/>
    <w:rsid w:val="00140FFA"/>
    <w:rsid w:val="00232419"/>
    <w:rsid w:val="0024127F"/>
    <w:rsid w:val="00255988"/>
    <w:rsid w:val="0036495C"/>
    <w:rsid w:val="00377760"/>
    <w:rsid w:val="003E6D4A"/>
    <w:rsid w:val="0045275F"/>
    <w:rsid w:val="004A1B35"/>
    <w:rsid w:val="004A75F9"/>
    <w:rsid w:val="005163B1"/>
    <w:rsid w:val="005C6202"/>
    <w:rsid w:val="0063455D"/>
    <w:rsid w:val="006452CB"/>
    <w:rsid w:val="006A3CF2"/>
    <w:rsid w:val="00701A8C"/>
    <w:rsid w:val="00703438"/>
    <w:rsid w:val="007C4CBA"/>
    <w:rsid w:val="007D0DDE"/>
    <w:rsid w:val="007D4E71"/>
    <w:rsid w:val="0080288C"/>
    <w:rsid w:val="008351F8"/>
    <w:rsid w:val="008B2CF0"/>
    <w:rsid w:val="00961E19"/>
    <w:rsid w:val="00986A5E"/>
    <w:rsid w:val="009A163B"/>
    <w:rsid w:val="009A7474"/>
    <w:rsid w:val="009D6CA3"/>
    <w:rsid w:val="00AA4464"/>
    <w:rsid w:val="00AD12FB"/>
    <w:rsid w:val="00B735AD"/>
    <w:rsid w:val="00BD0E59"/>
    <w:rsid w:val="00C13CDB"/>
    <w:rsid w:val="00D52F1A"/>
    <w:rsid w:val="00E626ED"/>
    <w:rsid w:val="00ED100D"/>
    <w:rsid w:val="00F437BF"/>
    <w:rsid w:val="00FB1439"/>
    <w:rsid w:val="00FC78FC"/>
    <w:rsid w:val="00FD76BA"/>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32C138"/>
  <w15:chartTrackingRefBased/>
  <w15:docId w15:val="{9CD4C3A4-9434-4C36-87A3-018B54B7B7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04615A"/>
  </w:style>
  <w:style w:type="paragraph" w:styleId="berschrift1">
    <w:name w:val="heading 1"/>
    <w:basedOn w:val="Standard"/>
    <w:next w:val="Standard"/>
    <w:link w:val="berschrift1Zchn"/>
    <w:uiPriority w:val="9"/>
    <w:qFormat/>
    <w:rsid w:val="0009386D"/>
    <w:pPr>
      <w:keepNext/>
      <w:keepLines/>
      <w:numPr>
        <w:numId w:val="12"/>
      </w:numPr>
      <w:suppressAutoHyphens/>
      <w:spacing w:before="400" w:after="120" w:line="276" w:lineRule="auto"/>
      <w:jc w:val="both"/>
      <w:outlineLvl w:val="0"/>
    </w:pPr>
    <w:rPr>
      <w:rFonts w:ascii="Calibri" w:eastAsia="Calibri" w:hAnsi="Calibri" w:cs="Calibri"/>
      <w:sz w:val="32"/>
      <w:szCs w:val="40"/>
      <w:lang w:val="en-US" w:eastAsia="de-DE"/>
    </w:rPr>
  </w:style>
  <w:style w:type="paragraph" w:styleId="berschrift2">
    <w:name w:val="heading 2"/>
    <w:basedOn w:val="Standard"/>
    <w:next w:val="Standard"/>
    <w:link w:val="berschrift2Zchn"/>
    <w:uiPriority w:val="9"/>
    <w:unhideWhenUsed/>
    <w:qFormat/>
    <w:rsid w:val="000E20CD"/>
    <w:pPr>
      <w:keepNext/>
      <w:keepLines/>
      <w:suppressAutoHyphens/>
      <w:spacing w:before="360" w:after="120" w:line="276" w:lineRule="auto"/>
      <w:jc w:val="both"/>
      <w:outlineLvl w:val="1"/>
    </w:pPr>
    <w:rPr>
      <w:rFonts w:ascii="Calibri" w:eastAsia="Calibri" w:hAnsi="Calibri" w:cs="Calibri"/>
      <w:color w:val="434343"/>
      <w:sz w:val="28"/>
      <w:szCs w:val="32"/>
      <w:lang w:val="en-US" w:eastAsia="de-DE"/>
    </w:rPr>
  </w:style>
  <w:style w:type="paragraph" w:styleId="berschrift3">
    <w:name w:val="heading 3"/>
    <w:basedOn w:val="Standard"/>
    <w:next w:val="Standard"/>
    <w:link w:val="berschrift3Zchn"/>
    <w:uiPriority w:val="9"/>
    <w:semiHidden/>
    <w:unhideWhenUsed/>
    <w:qFormat/>
    <w:rsid w:val="0063455D"/>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berschrift4">
    <w:name w:val="heading 4"/>
    <w:basedOn w:val="Standard"/>
    <w:next w:val="Standard"/>
    <w:link w:val="berschrift4Zchn"/>
    <w:uiPriority w:val="9"/>
    <w:semiHidden/>
    <w:unhideWhenUsed/>
    <w:qFormat/>
    <w:rsid w:val="0063455D"/>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63455D"/>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63455D"/>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uiPriority w:val="9"/>
    <w:semiHidden/>
    <w:unhideWhenUsed/>
    <w:qFormat/>
    <w:rsid w:val="0063455D"/>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uiPriority w:val="9"/>
    <w:semiHidden/>
    <w:unhideWhenUsed/>
    <w:qFormat/>
    <w:rsid w:val="0063455D"/>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63455D"/>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itel">
    <w:name w:val="Title"/>
    <w:basedOn w:val="Standard"/>
    <w:next w:val="Standard"/>
    <w:link w:val="TitelZchn"/>
    <w:uiPriority w:val="10"/>
    <w:qFormat/>
    <w:rsid w:val="000B461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0B4614"/>
    <w:rPr>
      <w:rFonts w:asciiTheme="majorHAnsi" w:eastAsiaTheme="majorEastAsia" w:hAnsiTheme="majorHAnsi" w:cstheme="majorBidi"/>
      <w:spacing w:val="-10"/>
      <w:kern w:val="28"/>
      <w:sz w:val="56"/>
      <w:szCs w:val="56"/>
    </w:rPr>
  </w:style>
  <w:style w:type="character" w:customStyle="1" w:styleId="berschrift1Zchn">
    <w:name w:val="Überschrift 1 Zchn"/>
    <w:basedOn w:val="Absatz-Standardschriftart"/>
    <w:link w:val="berschrift1"/>
    <w:uiPriority w:val="9"/>
    <w:rsid w:val="0009386D"/>
    <w:rPr>
      <w:rFonts w:ascii="Calibri" w:eastAsia="Calibri" w:hAnsi="Calibri" w:cs="Calibri"/>
      <w:sz w:val="32"/>
      <w:szCs w:val="40"/>
      <w:lang w:val="en-US" w:eastAsia="de-DE"/>
    </w:rPr>
  </w:style>
  <w:style w:type="character" w:customStyle="1" w:styleId="berschrift2Zchn">
    <w:name w:val="Überschrift 2 Zchn"/>
    <w:basedOn w:val="Absatz-Standardschriftart"/>
    <w:link w:val="berschrift2"/>
    <w:uiPriority w:val="9"/>
    <w:rsid w:val="000E20CD"/>
    <w:rPr>
      <w:rFonts w:ascii="Calibri" w:eastAsia="Calibri" w:hAnsi="Calibri" w:cs="Calibri"/>
      <w:color w:val="434343"/>
      <w:sz w:val="28"/>
      <w:szCs w:val="32"/>
      <w:lang w:val="en-US" w:eastAsia="de-DE"/>
    </w:rPr>
  </w:style>
  <w:style w:type="character" w:customStyle="1" w:styleId="berschrift3Zchn">
    <w:name w:val="Überschrift 3 Zchn"/>
    <w:basedOn w:val="Absatz-Standardschriftart"/>
    <w:link w:val="berschrift3"/>
    <w:uiPriority w:val="9"/>
    <w:semiHidden/>
    <w:rsid w:val="0063455D"/>
    <w:rPr>
      <w:rFonts w:asciiTheme="majorHAnsi" w:eastAsiaTheme="majorEastAsia" w:hAnsiTheme="majorHAnsi" w:cstheme="majorBidi"/>
      <w:color w:val="1F3763" w:themeColor="accent1" w:themeShade="7F"/>
      <w:sz w:val="24"/>
      <w:szCs w:val="24"/>
    </w:rPr>
  </w:style>
  <w:style w:type="character" w:customStyle="1" w:styleId="berschrift4Zchn">
    <w:name w:val="Überschrift 4 Zchn"/>
    <w:basedOn w:val="Absatz-Standardschriftart"/>
    <w:link w:val="berschrift4"/>
    <w:uiPriority w:val="9"/>
    <w:semiHidden/>
    <w:rsid w:val="0063455D"/>
    <w:rPr>
      <w:rFonts w:asciiTheme="majorHAnsi" w:eastAsiaTheme="majorEastAsia" w:hAnsiTheme="majorHAnsi"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63455D"/>
    <w:rPr>
      <w:rFonts w:asciiTheme="majorHAnsi" w:eastAsiaTheme="majorEastAsia" w:hAnsiTheme="majorHAnsi" w:cstheme="majorBidi"/>
      <w:color w:val="2F5496" w:themeColor="accent1" w:themeShade="BF"/>
    </w:rPr>
  </w:style>
  <w:style w:type="character" w:customStyle="1" w:styleId="berschrift6Zchn">
    <w:name w:val="Überschrift 6 Zchn"/>
    <w:basedOn w:val="Absatz-Standardschriftart"/>
    <w:link w:val="berschrift6"/>
    <w:uiPriority w:val="9"/>
    <w:semiHidden/>
    <w:rsid w:val="0063455D"/>
    <w:rPr>
      <w:rFonts w:asciiTheme="majorHAnsi" w:eastAsiaTheme="majorEastAsia" w:hAnsiTheme="majorHAnsi" w:cstheme="majorBidi"/>
      <w:color w:val="1F3763" w:themeColor="accent1" w:themeShade="7F"/>
    </w:rPr>
  </w:style>
  <w:style w:type="character" w:customStyle="1" w:styleId="berschrift7Zchn">
    <w:name w:val="Überschrift 7 Zchn"/>
    <w:basedOn w:val="Absatz-Standardschriftart"/>
    <w:link w:val="berschrift7"/>
    <w:uiPriority w:val="9"/>
    <w:semiHidden/>
    <w:rsid w:val="0063455D"/>
    <w:rPr>
      <w:rFonts w:asciiTheme="majorHAnsi" w:eastAsiaTheme="majorEastAsia" w:hAnsiTheme="majorHAnsi" w:cstheme="majorBidi"/>
      <w:i/>
      <w:iCs/>
      <w:color w:val="1F3763" w:themeColor="accent1" w:themeShade="7F"/>
    </w:rPr>
  </w:style>
  <w:style w:type="character" w:customStyle="1" w:styleId="berschrift8Zchn">
    <w:name w:val="Überschrift 8 Zchn"/>
    <w:basedOn w:val="Absatz-Standardschriftart"/>
    <w:link w:val="berschrift8"/>
    <w:uiPriority w:val="9"/>
    <w:semiHidden/>
    <w:rsid w:val="0063455D"/>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63455D"/>
    <w:rPr>
      <w:rFonts w:asciiTheme="majorHAnsi" w:eastAsiaTheme="majorEastAsia" w:hAnsiTheme="majorHAnsi" w:cstheme="majorBidi"/>
      <w:i/>
      <w:iCs/>
      <w:color w:val="272727" w:themeColor="text1" w:themeTint="D8"/>
      <w:sz w:val="21"/>
      <w:szCs w:val="21"/>
    </w:rPr>
  </w:style>
  <w:style w:type="paragraph" w:styleId="Listenabsatz">
    <w:name w:val="List Paragraph"/>
    <w:basedOn w:val="Standard"/>
    <w:uiPriority w:val="34"/>
    <w:qFormat/>
    <w:rsid w:val="00BD0E59"/>
    <w:pPr>
      <w:spacing w:after="120" w:line="276" w:lineRule="auto"/>
      <w:ind w:left="720"/>
      <w:contextualSpacing/>
      <w:jc w:val="both"/>
    </w:pPr>
    <w:rPr>
      <w:rFonts w:ascii="Calibri" w:eastAsia="Calibri" w:hAnsi="Calibri" w:cs="Times New Roman"/>
    </w:rPr>
  </w:style>
  <w:style w:type="table" w:styleId="TabellemithellemGitternetz">
    <w:name w:val="Grid Table Light"/>
    <w:basedOn w:val="NormaleTabelle"/>
    <w:uiPriority w:val="40"/>
    <w:rsid w:val="00BD0E5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whitespace-pre-wrap">
    <w:name w:val="whitespace-pre-wrap"/>
    <w:basedOn w:val="Standard"/>
    <w:rsid w:val="00BD0E59"/>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Fett">
    <w:name w:val="Strong"/>
    <w:basedOn w:val="Absatz-Standardschriftart"/>
    <w:uiPriority w:val="22"/>
    <w:qFormat/>
    <w:rsid w:val="00BD0E59"/>
    <w:rPr>
      <w:b/>
      <w:bCs/>
    </w:rPr>
  </w:style>
  <w:style w:type="paragraph" w:customStyle="1" w:styleId="whitespace-normal">
    <w:name w:val="whitespace-normal"/>
    <w:basedOn w:val="Standard"/>
    <w:rsid w:val="00BD0E59"/>
    <w:pPr>
      <w:spacing w:before="100" w:beforeAutospacing="1" w:after="100" w:afterAutospacing="1" w:line="240" w:lineRule="auto"/>
    </w:pPr>
    <w:rPr>
      <w:rFonts w:ascii="Times New Roman" w:eastAsia="Times New Roman" w:hAnsi="Times New Roman" w:cs="Times New Roman"/>
      <w:sz w:val="24"/>
      <w:szCs w:val="24"/>
      <w:lang w:eastAsia="de-DE"/>
    </w:rPr>
  </w:style>
  <w:style w:type="character" w:styleId="Kommentarzeichen">
    <w:name w:val="annotation reference"/>
    <w:basedOn w:val="Absatz-Standardschriftart"/>
    <w:uiPriority w:val="99"/>
    <w:semiHidden/>
    <w:unhideWhenUsed/>
    <w:rsid w:val="0004615A"/>
    <w:rPr>
      <w:sz w:val="16"/>
      <w:szCs w:val="16"/>
    </w:rPr>
  </w:style>
  <w:style w:type="paragraph" w:styleId="Kommentartext">
    <w:name w:val="annotation text"/>
    <w:basedOn w:val="Standard"/>
    <w:link w:val="KommentartextZchn"/>
    <w:uiPriority w:val="99"/>
    <w:semiHidden/>
    <w:unhideWhenUsed/>
    <w:rsid w:val="0004615A"/>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04615A"/>
    <w:rPr>
      <w:sz w:val="20"/>
      <w:szCs w:val="20"/>
    </w:rPr>
  </w:style>
  <w:style w:type="paragraph" w:styleId="Kommentarthema">
    <w:name w:val="annotation subject"/>
    <w:basedOn w:val="Kommentartext"/>
    <w:next w:val="Kommentartext"/>
    <w:link w:val="KommentarthemaZchn"/>
    <w:uiPriority w:val="99"/>
    <w:semiHidden/>
    <w:unhideWhenUsed/>
    <w:rsid w:val="0004615A"/>
    <w:rPr>
      <w:b/>
      <w:bCs/>
    </w:rPr>
  </w:style>
  <w:style w:type="character" w:customStyle="1" w:styleId="KommentarthemaZchn">
    <w:name w:val="Kommentarthema Zchn"/>
    <w:basedOn w:val="KommentartextZchn"/>
    <w:link w:val="Kommentarthema"/>
    <w:uiPriority w:val="99"/>
    <w:semiHidden/>
    <w:rsid w:val="0004615A"/>
    <w:rPr>
      <w:b/>
      <w:bCs/>
      <w:sz w:val="20"/>
      <w:szCs w:val="20"/>
    </w:rPr>
  </w:style>
  <w:style w:type="paragraph" w:styleId="Sprechblasentext">
    <w:name w:val="Balloon Text"/>
    <w:basedOn w:val="Standard"/>
    <w:link w:val="SprechblasentextZchn"/>
    <w:uiPriority w:val="99"/>
    <w:semiHidden/>
    <w:unhideWhenUsed/>
    <w:rsid w:val="0004615A"/>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4615A"/>
    <w:rPr>
      <w:rFonts w:ascii="Segoe UI" w:hAnsi="Segoe UI" w:cs="Segoe UI"/>
      <w:sz w:val="18"/>
      <w:szCs w:val="18"/>
    </w:rPr>
  </w:style>
  <w:style w:type="paragraph" w:styleId="Kopfzeile">
    <w:name w:val="header"/>
    <w:basedOn w:val="Standard"/>
    <w:link w:val="KopfzeileZchn"/>
    <w:uiPriority w:val="99"/>
    <w:unhideWhenUsed/>
    <w:rsid w:val="007C4CBA"/>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7C4CBA"/>
  </w:style>
  <w:style w:type="paragraph" w:styleId="Fuzeile">
    <w:name w:val="footer"/>
    <w:basedOn w:val="Standard"/>
    <w:link w:val="FuzeileZchn"/>
    <w:uiPriority w:val="99"/>
    <w:unhideWhenUsed/>
    <w:rsid w:val="007C4CBA"/>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7C4CBA"/>
  </w:style>
  <w:style w:type="character" w:styleId="Platzhaltertext">
    <w:name w:val="Placeholder Text"/>
    <w:basedOn w:val="Absatz-Standardschriftart"/>
    <w:uiPriority w:val="99"/>
    <w:semiHidden/>
    <w:rsid w:val="0036495C"/>
    <w:rPr>
      <w:color w:val="808080"/>
    </w:rPr>
  </w:style>
  <w:style w:type="paragraph" w:styleId="Untertitel">
    <w:name w:val="Subtitle"/>
    <w:basedOn w:val="Standard"/>
    <w:next w:val="Standard"/>
    <w:link w:val="UntertitelZchn"/>
    <w:uiPriority w:val="11"/>
    <w:qFormat/>
    <w:rsid w:val="000E20CD"/>
    <w:pPr>
      <w:numPr>
        <w:ilvl w:val="1"/>
      </w:numPr>
    </w:pPr>
    <w:rPr>
      <w:rFonts w:eastAsiaTheme="minorEastAsia"/>
      <w:color w:val="5A5A5A" w:themeColor="text1" w:themeTint="A5"/>
      <w:spacing w:val="15"/>
    </w:rPr>
  </w:style>
  <w:style w:type="character" w:customStyle="1" w:styleId="UntertitelZchn">
    <w:name w:val="Untertitel Zchn"/>
    <w:basedOn w:val="Absatz-Standardschriftart"/>
    <w:link w:val="Untertitel"/>
    <w:uiPriority w:val="11"/>
    <w:rsid w:val="000E20CD"/>
    <w:rPr>
      <w:rFonts w:eastAsiaTheme="minorEastAsia"/>
      <w:color w:val="5A5A5A" w:themeColor="text1" w:themeTint="A5"/>
      <w:spacing w:val="15"/>
    </w:rPr>
  </w:style>
  <w:style w:type="paragraph" w:styleId="Beschriftung">
    <w:name w:val="caption"/>
    <w:basedOn w:val="Standard"/>
    <w:next w:val="Standard"/>
    <w:uiPriority w:val="35"/>
    <w:unhideWhenUsed/>
    <w:qFormat/>
    <w:rsid w:val="008351F8"/>
    <w:pPr>
      <w:spacing w:after="200" w:line="240" w:lineRule="auto"/>
    </w:pPr>
    <w:rPr>
      <w:i/>
      <w:iCs/>
      <w:color w:val="44546A" w:themeColor="text2"/>
      <w:sz w:val="24"/>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63410">
      <w:bodyDiv w:val="1"/>
      <w:marLeft w:val="0"/>
      <w:marRight w:val="0"/>
      <w:marTop w:val="0"/>
      <w:marBottom w:val="0"/>
      <w:divBdr>
        <w:top w:val="none" w:sz="0" w:space="0" w:color="auto"/>
        <w:left w:val="none" w:sz="0" w:space="0" w:color="auto"/>
        <w:bottom w:val="none" w:sz="0" w:space="0" w:color="auto"/>
        <w:right w:val="none" w:sz="0" w:space="0" w:color="auto"/>
      </w:divBdr>
    </w:div>
    <w:div w:id="8876569">
      <w:bodyDiv w:val="1"/>
      <w:marLeft w:val="0"/>
      <w:marRight w:val="0"/>
      <w:marTop w:val="0"/>
      <w:marBottom w:val="0"/>
      <w:divBdr>
        <w:top w:val="none" w:sz="0" w:space="0" w:color="auto"/>
        <w:left w:val="none" w:sz="0" w:space="0" w:color="auto"/>
        <w:bottom w:val="none" w:sz="0" w:space="0" w:color="auto"/>
        <w:right w:val="none" w:sz="0" w:space="0" w:color="auto"/>
      </w:divBdr>
      <w:divsChild>
        <w:div w:id="506987996">
          <w:marLeft w:val="640"/>
          <w:marRight w:val="0"/>
          <w:marTop w:val="0"/>
          <w:marBottom w:val="0"/>
          <w:divBdr>
            <w:top w:val="none" w:sz="0" w:space="0" w:color="auto"/>
            <w:left w:val="none" w:sz="0" w:space="0" w:color="auto"/>
            <w:bottom w:val="none" w:sz="0" w:space="0" w:color="auto"/>
            <w:right w:val="none" w:sz="0" w:space="0" w:color="auto"/>
          </w:divBdr>
        </w:div>
        <w:div w:id="1093085797">
          <w:marLeft w:val="640"/>
          <w:marRight w:val="0"/>
          <w:marTop w:val="0"/>
          <w:marBottom w:val="0"/>
          <w:divBdr>
            <w:top w:val="none" w:sz="0" w:space="0" w:color="auto"/>
            <w:left w:val="none" w:sz="0" w:space="0" w:color="auto"/>
            <w:bottom w:val="none" w:sz="0" w:space="0" w:color="auto"/>
            <w:right w:val="none" w:sz="0" w:space="0" w:color="auto"/>
          </w:divBdr>
        </w:div>
        <w:div w:id="2035299267">
          <w:marLeft w:val="640"/>
          <w:marRight w:val="0"/>
          <w:marTop w:val="0"/>
          <w:marBottom w:val="0"/>
          <w:divBdr>
            <w:top w:val="none" w:sz="0" w:space="0" w:color="auto"/>
            <w:left w:val="none" w:sz="0" w:space="0" w:color="auto"/>
            <w:bottom w:val="none" w:sz="0" w:space="0" w:color="auto"/>
            <w:right w:val="none" w:sz="0" w:space="0" w:color="auto"/>
          </w:divBdr>
        </w:div>
        <w:div w:id="1194926264">
          <w:marLeft w:val="640"/>
          <w:marRight w:val="0"/>
          <w:marTop w:val="0"/>
          <w:marBottom w:val="0"/>
          <w:divBdr>
            <w:top w:val="none" w:sz="0" w:space="0" w:color="auto"/>
            <w:left w:val="none" w:sz="0" w:space="0" w:color="auto"/>
            <w:bottom w:val="none" w:sz="0" w:space="0" w:color="auto"/>
            <w:right w:val="none" w:sz="0" w:space="0" w:color="auto"/>
          </w:divBdr>
        </w:div>
        <w:div w:id="1365642479">
          <w:marLeft w:val="640"/>
          <w:marRight w:val="0"/>
          <w:marTop w:val="0"/>
          <w:marBottom w:val="0"/>
          <w:divBdr>
            <w:top w:val="none" w:sz="0" w:space="0" w:color="auto"/>
            <w:left w:val="none" w:sz="0" w:space="0" w:color="auto"/>
            <w:bottom w:val="none" w:sz="0" w:space="0" w:color="auto"/>
            <w:right w:val="none" w:sz="0" w:space="0" w:color="auto"/>
          </w:divBdr>
        </w:div>
        <w:div w:id="1014922942">
          <w:marLeft w:val="640"/>
          <w:marRight w:val="0"/>
          <w:marTop w:val="0"/>
          <w:marBottom w:val="0"/>
          <w:divBdr>
            <w:top w:val="none" w:sz="0" w:space="0" w:color="auto"/>
            <w:left w:val="none" w:sz="0" w:space="0" w:color="auto"/>
            <w:bottom w:val="none" w:sz="0" w:space="0" w:color="auto"/>
            <w:right w:val="none" w:sz="0" w:space="0" w:color="auto"/>
          </w:divBdr>
        </w:div>
        <w:div w:id="1824810386">
          <w:marLeft w:val="640"/>
          <w:marRight w:val="0"/>
          <w:marTop w:val="0"/>
          <w:marBottom w:val="0"/>
          <w:divBdr>
            <w:top w:val="none" w:sz="0" w:space="0" w:color="auto"/>
            <w:left w:val="none" w:sz="0" w:space="0" w:color="auto"/>
            <w:bottom w:val="none" w:sz="0" w:space="0" w:color="auto"/>
            <w:right w:val="none" w:sz="0" w:space="0" w:color="auto"/>
          </w:divBdr>
        </w:div>
        <w:div w:id="818763099">
          <w:marLeft w:val="640"/>
          <w:marRight w:val="0"/>
          <w:marTop w:val="0"/>
          <w:marBottom w:val="0"/>
          <w:divBdr>
            <w:top w:val="none" w:sz="0" w:space="0" w:color="auto"/>
            <w:left w:val="none" w:sz="0" w:space="0" w:color="auto"/>
            <w:bottom w:val="none" w:sz="0" w:space="0" w:color="auto"/>
            <w:right w:val="none" w:sz="0" w:space="0" w:color="auto"/>
          </w:divBdr>
        </w:div>
        <w:div w:id="917708688">
          <w:marLeft w:val="640"/>
          <w:marRight w:val="0"/>
          <w:marTop w:val="0"/>
          <w:marBottom w:val="0"/>
          <w:divBdr>
            <w:top w:val="none" w:sz="0" w:space="0" w:color="auto"/>
            <w:left w:val="none" w:sz="0" w:space="0" w:color="auto"/>
            <w:bottom w:val="none" w:sz="0" w:space="0" w:color="auto"/>
            <w:right w:val="none" w:sz="0" w:space="0" w:color="auto"/>
          </w:divBdr>
        </w:div>
        <w:div w:id="1725912784">
          <w:marLeft w:val="640"/>
          <w:marRight w:val="0"/>
          <w:marTop w:val="0"/>
          <w:marBottom w:val="0"/>
          <w:divBdr>
            <w:top w:val="none" w:sz="0" w:space="0" w:color="auto"/>
            <w:left w:val="none" w:sz="0" w:space="0" w:color="auto"/>
            <w:bottom w:val="none" w:sz="0" w:space="0" w:color="auto"/>
            <w:right w:val="none" w:sz="0" w:space="0" w:color="auto"/>
          </w:divBdr>
        </w:div>
        <w:div w:id="391389982">
          <w:marLeft w:val="640"/>
          <w:marRight w:val="0"/>
          <w:marTop w:val="0"/>
          <w:marBottom w:val="0"/>
          <w:divBdr>
            <w:top w:val="none" w:sz="0" w:space="0" w:color="auto"/>
            <w:left w:val="none" w:sz="0" w:space="0" w:color="auto"/>
            <w:bottom w:val="none" w:sz="0" w:space="0" w:color="auto"/>
            <w:right w:val="none" w:sz="0" w:space="0" w:color="auto"/>
          </w:divBdr>
        </w:div>
        <w:div w:id="1425423152">
          <w:marLeft w:val="640"/>
          <w:marRight w:val="0"/>
          <w:marTop w:val="0"/>
          <w:marBottom w:val="0"/>
          <w:divBdr>
            <w:top w:val="none" w:sz="0" w:space="0" w:color="auto"/>
            <w:left w:val="none" w:sz="0" w:space="0" w:color="auto"/>
            <w:bottom w:val="none" w:sz="0" w:space="0" w:color="auto"/>
            <w:right w:val="none" w:sz="0" w:space="0" w:color="auto"/>
          </w:divBdr>
        </w:div>
        <w:div w:id="799542038">
          <w:marLeft w:val="640"/>
          <w:marRight w:val="0"/>
          <w:marTop w:val="0"/>
          <w:marBottom w:val="0"/>
          <w:divBdr>
            <w:top w:val="none" w:sz="0" w:space="0" w:color="auto"/>
            <w:left w:val="none" w:sz="0" w:space="0" w:color="auto"/>
            <w:bottom w:val="none" w:sz="0" w:space="0" w:color="auto"/>
            <w:right w:val="none" w:sz="0" w:space="0" w:color="auto"/>
          </w:divBdr>
        </w:div>
        <w:div w:id="1546524887">
          <w:marLeft w:val="640"/>
          <w:marRight w:val="0"/>
          <w:marTop w:val="0"/>
          <w:marBottom w:val="0"/>
          <w:divBdr>
            <w:top w:val="none" w:sz="0" w:space="0" w:color="auto"/>
            <w:left w:val="none" w:sz="0" w:space="0" w:color="auto"/>
            <w:bottom w:val="none" w:sz="0" w:space="0" w:color="auto"/>
            <w:right w:val="none" w:sz="0" w:space="0" w:color="auto"/>
          </w:divBdr>
        </w:div>
      </w:divsChild>
    </w:div>
    <w:div w:id="32195422">
      <w:bodyDiv w:val="1"/>
      <w:marLeft w:val="0"/>
      <w:marRight w:val="0"/>
      <w:marTop w:val="0"/>
      <w:marBottom w:val="0"/>
      <w:divBdr>
        <w:top w:val="none" w:sz="0" w:space="0" w:color="auto"/>
        <w:left w:val="none" w:sz="0" w:space="0" w:color="auto"/>
        <w:bottom w:val="none" w:sz="0" w:space="0" w:color="auto"/>
        <w:right w:val="none" w:sz="0" w:space="0" w:color="auto"/>
      </w:divBdr>
      <w:divsChild>
        <w:div w:id="1275553529">
          <w:marLeft w:val="640"/>
          <w:marRight w:val="0"/>
          <w:marTop w:val="0"/>
          <w:marBottom w:val="0"/>
          <w:divBdr>
            <w:top w:val="none" w:sz="0" w:space="0" w:color="auto"/>
            <w:left w:val="none" w:sz="0" w:space="0" w:color="auto"/>
            <w:bottom w:val="none" w:sz="0" w:space="0" w:color="auto"/>
            <w:right w:val="none" w:sz="0" w:space="0" w:color="auto"/>
          </w:divBdr>
        </w:div>
        <w:div w:id="2052460055">
          <w:marLeft w:val="640"/>
          <w:marRight w:val="0"/>
          <w:marTop w:val="0"/>
          <w:marBottom w:val="0"/>
          <w:divBdr>
            <w:top w:val="none" w:sz="0" w:space="0" w:color="auto"/>
            <w:left w:val="none" w:sz="0" w:space="0" w:color="auto"/>
            <w:bottom w:val="none" w:sz="0" w:space="0" w:color="auto"/>
            <w:right w:val="none" w:sz="0" w:space="0" w:color="auto"/>
          </w:divBdr>
        </w:div>
        <w:div w:id="221793080">
          <w:marLeft w:val="640"/>
          <w:marRight w:val="0"/>
          <w:marTop w:val="0"/>
          <w:marBottom w:val="0"/>
          <w:divBdr>
            <w:top w:val="none" w:sz="0" w:space="0" w:color="auto"/>
            <w:left w:val="none" w:sz="0" w:space="0" w:color="auto"/>
            <w:bottom w:val="none" w:sz="0" w:space="0" w:color="auto"/>
            <w:right w:val="none" w:sz="0" w:space="0" w:color="auto"/>
          </w:divBdr>
        </w:div>
        <w:div w:id="1316642186">
          <w:marLeft w:val="640"/>
          <w:marRight w:val="0"/>
          <w:marTop w:val="0"/>
          <w:marBottom w:val="0"/>
          <w:divBdr>
            <w:top w:val="none" w:sz="0" w:space="0" w:color="auto"/>
            <w:left w:val="none" w:sz="0" w:space="0" w:color="auto"/>
            <w:bottom w:val="none" w:sz="0" w:space="0" w:color="auto"/>
            <w:right w:val="none" w:sz="0" w:space="0" w:color="auto"/>
          </w:divBdr>
        </w:div>
        <w:div w:id="184709902">
          <w:marLeft w:val="640"/>
          <w:marRight w:val="0"/>
          <w:marTop w:val="0"/>
          <w:marBottom w:val="0"/>
          <w:divBdr>
            <w:top w:val="none" w:sz="0" w:space="0" w:color="auto"/>
            <w:left w:val="none" w:sz="0" w:space="0" w:color="auto"/>
            <w:bottom w:val="none" w:sz="0" w:space="0" w:color="auto"/>
            <w:right w:val="none" w:sz="0" w:space="0" w:color="auto"/>
          </w:divBdr>
        </w:div>
        <w:div w:id="56054105">
          <w:marLeft w:val="640"/>
          <w:marRight w:val="0"/>
          <w:marTop w:val="0"/>
          <w:marBottom w:val="0"/>
          <w:divBdr>
            <w:top w:val="none" w:sz="0" w:space="0" w:color="auto"/>
            <w:left w:val="none" w:sz="0" w:space="0" w:color="auto"/>
            <w:bottom w:val="none" w:sz="0" w:space="0" w:color="auto"/>
            <w:right w:val="none" w:sz="0" w:space="0" w:color="auto"/>
          </w:divBdr>
        </w:div>
        <w:div w:id="1774592415">
          <w:marLeft w:val="640"/>
          <w:marRight w:val="0"/>
          <w:marTop w:val="0"/>
          <w:marBottom w:val="0"/>
          <w:divBdr>
            <w:top w:val="none" w:sz="0" w:space="0" w:color="auto"/>
            <w:left w:val="none" w:sz="0" w:space="0" w:color="auto"/>
            <w:bottom w:val="none" w:sz="0" w:space="0" w:color="auto"/>
            <w:right w:val="none" w:sz="0" w:space="0" w:color="auto"/>
          </w:divBdr>
        </w:div>
        <w:div w:id="1533422596">
          <w:marLeft w:val="640"/>
          <w:marRight w:val="0"/>
          <w:marTop w:val="0"/>
          <w:marBottom w:val="0"/>
          <w:divBdr>
            <w:top w:val="none" w:sz="0" w:space="0" w:color="auto"/>
            <w:left w:val="none" w:sz="0" w:space="0" w:color="auto"/>
            <w:bottom w:val="none" w:sz="0" w:space="0" w:color="auto"/>
            <w:right w:val="none" w:sz="0" w:space="0" w:color="auto"/>
          </w:divBdr>
        </w:div>
        <w:div w:id="691304358">
          <w:marLeft w:val="640"/>
          <w:marRight w:val="0"/>
          <w:marTop w:val="0"/>
          <w:marBottom w:val="0"/>
          <w:divBdr>
            <w:top w:val="none" w:sz="0" w:space="0" w:color="auto"/>
            <w:left w:val="none" w:sz="0" w:space="0" w:color="auto"/>
            <w:bottom w:val="none" w:sz="0" w:space="0" w:color="auto"/>
            <w:right w:val="none" w:sz="0" w:space="0" w:color="auto"/>
          </w:divBdr>
        </w:div>
        <w:div w:id="1144661356">
          <w:marLeft w:val="640"/>
          <w:marRight w:val="0"/>
          <w:marTop w:val="0"/>
          <w:marBottom w:val="0"/>
          <w:divBdr>
            <w:top w:val="none" w:sz="0" w:space="0" w:color="auto"/>
            <w:left w:val="none" w:sz="0" w:space="0" w:color="auto"/>
            <w:bottom w:val="none" w:sz="0" w:space="0" w:color="auto"/>
            <w:right w:val="none" w:sz="0" w:space="0" w:color="auto"/>
          </w:divBdr>
        </w:div>
        <w:div w:id="705636930">
          <w:marLeft w:val="640"/>
          <w:marRight w:val="0"/>
          <w:marTop w:val="0"/>
          <w:marBottom w:val="0"/>
          <w:divBdr>
            <w:top w:val="none" w:sz="0" w:space="0" w:color="auto"/>
            <w:left w:val="none" w:sz="0" w:space="0" w:color="auto"/>
            <w:bottom w:val="none" w:sz="0" w:space="0" w:color="auto"/>
            <w:right w:val="none" w:sz="0" w:space="0" w:color="auto"/>
          </w:divBdr>
        </w:div>
        <w:div w:id="935333534">
          <w:marLeft w:val="640"/>
          <w:marRight w:val="0"/>
          <w:marTop w:val="0"/>
          <w:marBottom w:val="0"/>
          <w:divBdr>
            <w:top w:val="none" w:sz="0" w:space="0" w:color="auto"/>
            <w:left w:val="none" w:sz="0" w:space="0" w:color="auto"/>
            <w:bottom w:val="none" w:sz="0" w:space="0" w:color="auto"/>
            <w:right w:val="none" w:sz="0" w:space="0" w:color="auto"/>
          </w:divBdr>
        </w:div>
        <w:div w:id="1224487169">
          <w:marLeft w:val="640"/>
          <w:marRight w:val="0"/>
          <w:marTop w:val="0"/>
          <w:marBottom w:val="0"/>
          <w:divBdr>
            <w:top w:val="none" w:sz="0" w:space="0" w:color="auto"/>
            <w:left w:val="none" w:sz="0" w:space="0" w:color="auto"/>
            <w:bottom w:val="none" w:sz="0" w:space="0" w:color="auto"/>
            <w:right w:val="none" w:sz="0" w:space="0" w:color="auto"/>
          </w:divBdr>
        </w:div>
      </w:divsChild>
    </w:div>
    <w:div w:id="40325686">
      <w:bodyDiv w:val="1"/>
      <w:marLeft w:val="0"/>
      <w:marRight w:val="0"/>
      <w:marTop w:val="0"/>
      <w:marBottom w:val="0"/>
      <w:divBdr>
        <w:top w:val="none" w:sz="0" w:space="0" w:color="auto"/>
        <w:left w:val="none" w:sz="0" w:space="0" w:color="auto"/>
        <w:bottom w:val="none" w:sz="0" w:space="0" w:color="auto"/>
        <w:right w:val="none" w:sz="0" w:space="0" w:color="auto"/>
      </w:divBdr>
    </w:div>
    <w:div w:id="43217298">
      <w:bodyDiv w:val="1"/>
      <w:marLeft w:val="0"/>
      <w:marRight w:val="0"/>
      <w:marTop w:val="0"/>
      <w:marBottom w:val="0"/>
      <w:divBdr>
        <w:top w:val="none" w:sz="0" w:space="0" w:color="auto"/>
        <w:left w:val="none" w:sz="0" w:space="0" w:color="auto"/>
        <w:bottom w:val="none" w:sz="0" w:space="0" w:color="auto"/>
        <w:right w:val="none" w:sz="0" w:space="0" w:color="auto"/>
      </w:divBdr>
      <w:divsChild>
        <w:div w:id="1248533981">
          <w:marLeft w:val="640"/>
          <w:marRight w:val="0"/>
          <w:marTop w:val="0"/>
          <w:marBottom w:val="0"/>
          <w:divBdr>
            <w:top w:val="none" w:sz="0" w:space="0" w:color="auto"/>
            <w:left w:val="none" w:sz="0" w:space="0" w:color="auto"/>
            <w:bottom w:val="none" w:sz="0" w:space="0" w:color="auto"/>
            <w:right w:val="none" w:sz="0" w:space="0" w:color="auto"/>
          </w:divBdr>
        </w:div>
        <w:div w:id="663627827">
          <w:marLeft w:val="640"/>
          <w:marRight w:val="0"/>
          <w:marTop w:val="0"/>
          <w:marBottom w:val="0"/>
          <w:divBdr>
            <w:top w:val="none" w:sz="0" w:space="0" w:color="auto"/>
            <w:left w:val="none" w:sz="0" w:space="0" w:color="auto"/>
            <w:bottom w:val="none" w:sz="0" w:space="0" w:color="auto"/>
            <w:right w:val="none" w:sz="0" w:space="0" w:color="auto"/>
          </w:divBdr>
        </w:div>
        <w:div w:id="1179392221">
          <w:marLeft w:val="640"/>
          <w:marRight w:val="0"/>
          <w:marTop w:val="0"/>
          <w:marBottom w:val="0"/>
          <w:divBdr>
            <w:top w:val="none" w:sz="0" w:space="0" w:color="auto"/>
            <w:left w:val="none" w:sz="0" w:space="0" w:color="auto"/>
            <w:bottom w:val="none" w:sz="0" w:space="0" w:color="auto"/>
            <w:right w:val="none" w:sz="0" w:space="0" w:color="auto"/>
          </w:divBdr>
        </w:div>
        <w:div w:id="1660495841">
          <w:marLeft w:val="640"/>
          <w:marRight w:val="0"/>
          <w:marTop w:val="0"/>
          <w:marBottom w:val="0"/>
          <w:divBdr>
            <w:top w:val="none" w:sz="0" w:space="0" w:color="auto"/>
            <w:left w:val="none" w:sz="0" w:space="0" w:color="auto"/>
            <w:bottom w:val="none" w:sz="0" w:space="0" w:color="auto"/>
            <w:right w:val="none" w:sz="0" w:space="0" w:color="auto"/>
          </w:divBdr>
        </w:div>
        <w:div w:id="76296516">
          <w:marLeft w:val="640"/>
          <w:marRight w:val="0"/>
          <w:marTop w:val="0"/>
          <w:marBottom w:val="0"/>
          <w:divBdr>
            <w:top w:val="none" w:sz="0" w:space="0" w:color="auto"/>
            <w:left w:val="none" w:sz="0" w:space="0" w:color="auto"/>
            <w:bottom w:val="none" w:sz="0" w:space="0" w:color="auto"/>
            <w:right w:val="none" w:sz="0" w:space="0" w:color="auto"/>
          </w:divBdr>
        </w:div>
        <w:div w:id="573197134">
          <w:marLeft w:val="640"/>
          <w:marRight w:val="0"/>
          <w:marTop w:val="0"/>
          <w:marBottom w:val="0"/>
          <w:divBdr>
            <w:top w:val="none" w:sz="0" w:space="0" w:color="auto"/>
            <w:left w:val="none" w:sz="0" w:space="0" w:color="auto"/>
            <w:bottom w:val="none" w:sz="0" w:space="0" w:color="auto"/>
            <w:right w:val="none" w:sz="0" w:space="0" w:color="auto"/>
          </w:divBdr>
        </w:div>
        <w:div w:id="380444208">
          <w:marLeft w:val="640"/>
          <w:marRight w:val="0"/>
          <w:marTop w:val="0"/>
          <w:marBottom w:val="0"/>
          <w:divBdr>
            <w:top w:val="none" w:sz="0" w:space="0" w:color="auto"/>
            <w:left w:val="none" w:sz="0" w:space="0" w:color="auto"/>
            <w:bottom w:val="none" w:sz="0" w:space="0" w:color="auto"/>
            <w:right w:val="none" w:sz="0" w:space="0" w:color="auto"/>
          </w:divBdr>
        </w:div>
        <w:div w:id="469859380">
          <w:marLeft w:val="640"/>
          <w:marRight w:val="0"/>
          <w:marTop w:val="0"/>
          <w:marBottom w:val="0"/>
          <w:divBdr>
            <w:top w:val="none" w:sz="0" w:space="0" w:color="auto"/>
            <w:left w:val="none" w:sz="0" w:space="0" w:color="auto"/>
            <w:bottom w:val="none" w:sz="0" w:space="0" w:color="auto"/>
            <w:right w:val="none" w:sz="0" w:space="0" w:color="auto"/>
          </w:divBdr>
        </w:div>
        <w:div w:id="22555136">
          <w:marLeft w:val="640"/>
          <w:marRight w:val="0"/>
          <w:marTop w:val="0"/>
          <w:marBottom w:val="0"/>
          <w:divBdr>
            <w:top w:val="none" w:sz="0" w:space="0" w:color="auto"/>
            <w:left w:val="none" w:sz="0" w:space="0" w:color="auto"/>
            <w:bottom w:val="none" w:sz="0" w:space="0" w:color="auto"/>
            <w:right w:val="none" w:sz="0" w:space="0" w:color="auto"/>
          </w:divBdr>
        </w:div>
        <w:div w:id="1753625068">
          <w:marLeft w:val="640"/>
          <w:marRight w:val="0"/>
          <w:marTop w:val="0"/>
          <w:marBottom w:val="0"/>
          <w:divBdr>
            <w:top w:val="none" w:sz="0" w:space="0" w:color="auto"/>
            <w:left w:val="none" w:sz="0" w:space="0" w:color="auto"/>
            <w:bottom w:val="none" w:sz="0" w:space="0" w:color="auto"/>
            <w:right w:val="none" w:sz="0" w:space="0" w:color="auto"/>
          </w:divBdr>
        </w:div>
        <w:div w:id="1117024154">
          <w:marLeft w:val="640"/>
          <w:marRight w:val="0"/>
          <w:marTop w:val="0"/>
          <w:marBottom w:val="0"/>
          <w:divBdr>
            <w:top w:val="none" w:sz="0" w:space="0" w:color="auto"/>
            <w:left w:val="none" w:sz="0" w:space="0" w:color="auto"/>
            <w:bottom w:val="none" w:sz="0" w:space="0" w:color="auto"/>
            <w:right w:val="none" w:sz="0" w:space="0" w:color="auto"/>
          </w:divBdr>
        </w:div>
      </w:divsChild>
    </w:div>
    <w:div w:id="68843131">
      <w:bodyDiv w:val="1"/>
      <w:marLeft w:val="0"/>
      <w:marRight w:val="0"/>
      <w:marTop w:val="0"/>
      <w:marBottom w:val="0"/>
      <w:divBdr>
        <w:top w:val="none" w:sz="0" w:space="0" w:color="auto"/>
        <w:left w:val="none" w:sz="0" w:space="0" w:color="auto"/>
        <w:bottom w:val="none" w:sz="0" w:space="0" w:color="auto"/>
        <w:right w:val="none" w:sz="0" w:space="0" w:color="auto"/>
      </w:divBdr>
      <w:divsChild>
        <w:div w:id="1700662226">
          <w:marLeft w:val="640"/>
          <w:marRight w:val="0"/>
          <w:marTop w:val="0"/>
          <w:marBottom w:val="0"/>
          <w:divBdr>
            <w:top w:val="none" w:sz="0" w:space="0" w:color="auto"/>
            <w:left w:val="none" w:sz="0" w:space="0" w:color="auto"/>
            <w:bottom w:val="none" w:sz="0" w:space="0" w:color="auto"/>
            <w:right w:val="none" w:sz="0" w:space="0" w:color="auto"/>
          </w:divBdr>
        </w:div>
        <w:div w:id="268121190">
          <w:marLeft w:val="640"/>
          <w:marRight w:val="0"/>
          <w:marTop w:val="0"/>
          <w:marBottom w:val="0"/>
          <w:divBdr>
            <w:top w:val="none" w:sz="0" w:space="0" w:color="auto"/>
            <w:left w:val="none" w:sz="0" w:space="0" w:color="auto"/>
            <w:bottom w:val="none" w:sz="0" w:space="0" w:color="auto"/>
            <w:right w:val="none" w:sz="0" w:space="0" w:color="auto"/>
          </w:divBdr>
        </w:div>
        <w:div w:id="1419912146">
          <w:marLeft w:val="640"/>
          <w:marRight w:val="0"/>
          <w:marTop w:val="0"/>
          <w:marBottom w:val="0"/>
          <w:divBdr>
            <w:top w:val="none" w:sz="0" w:space="0" w:color="auto"/>
            <w:left w:val="none" w:sz="0" w:space="0" w:color="auto"/>
            <w:bottom w:val="none" w:sz="0" w:space="0" w:color="auto"/>
            <w:right w:val="none" w:sz="0" w:space="0" w:color="auto"/>
          </w:divBdr>
        </w:div>
        <w:div w:id="1205412709">
          <w:marLeft w:val="640"/>
          <w:marRight w:val="0"/>
          <w:marTop w:val="0"/>
          <w:marBottom w:val="0"/>
          <w:divBdr>
            <w:top w:val="none" w:sz="0" w:space="0" w:color="auto"/>
            <w:left w:val="none" w:sz="0" w:space="0" w:color="auto"/>
            <w:bottom w:val="none" w:sz="0" w:space="0" w:color="auto"/>
            <w:right w:val="none" w:sz="0" w:space="0" w:color="auto"/>
          </w:divBdr>
        </w:div>
        <w:div w:id="1559854145">
          <w:marLeft w:val="640"/>
          <w:marRight w:val="0"/>
          <w:marTop w:val="0"/>
          <w:marBottom w:val="0"/>
          <w:divBdr>
            <w:top w:val="none" w:sz="0" w:space="0" w:color="auto"/>
            <w:left w:val="none" w:sz="0" w:space="0" w:color="auto"/>
            <w:bottom w:val="none" w:sz="0" w:space="0" w:color="auto"/>
            <w:right w:val="none" w:sz="0" w:space="0" w:color="auto"/>
          </w:divBdr>
        </w:div>
        <w:div w:id="2020961490">
          <w:marLeft w:val="640"/>
          <w:marRight w:val="0"/>
          <w:marTop w:val="0"/>
          <w:marBottom w:val="0"/>
          <w:divBdr>
            <w:top w:val="none" w:sz="0" w:space="0" w:color="auto"/>
            <w:left w:val="none" w:sz="0" w:space="0" w:color="auto"/>
            <w:bottom w:val="none" w:sz="0" w:space="0" w:color="auto"/>
            <w:right w:val="none" w:sz="0" w:space="0" w:color="auto"/>
          </w:divBdr>
        </w:div>
        <w:div w:id="1590846970">
          <w:marLeft w:val="640"/>
          <w:marRight w:val="0"/>
          <w:marTop w:val="0"/>
          <w:marBottom w:val="0"/>
          <w:divBdr>
            <w:top w:val="none" w:sz="0" w:space="0" w:color="auto"/>
            <w:left w:val="none" w:sz="0" w:space="0" w:color="auto"/>
            <w:bottom w:val="none" w:sz="0" w:space="0" w:color="auto"/>
            <w:right w:val="none" w:sz="0" w:space="0" w:color="auto"/>
          </w:divBdr>
        </w:div>
        <w:div w:id="1434282586">
          <w:marLeft w:val="640"/>
          <w:marRight w:val="0"/>
          <w:marTop w:val="0"/>
          <w:marBottom w:val="0"/>
          <w:divBdr>
            <w:top w:val="none" w:sz="0" w:space="0" w:color="auto"/>
            <w:left w:val="none" w:sz="0" w:space="0" w:color="auto"/>
            <w:bottom w:val="none" w:sz="0" w:space="0" w:color="auto"/>
            <w:right w:val="none" w:sz="0" w:space="0" w:color="auto"/>
          </w:divBdr>
        </w:div>
        <w:div w:id="660085701">
          <w:marLeft w:val="640"/>
          <w:marRight w:val="0"/>
          <w:marTop w:val="0"/>
          <w:marBottom w:val="0"/>
          <w:divBdr>
            <w:top w:val="none" w:sz="0" w:space="0" w:color="auto"/>
            <w:left w:val="none" w:sz="0" w:space="0" w:color="auto"/>
            <w:bottom w:val="none" w:sz="0" w:space="0" w:color="auto"/>
            <w:right w:val="none" w:sz="0" w:space="0" w:color="auto"/>
          </w:divBdr>
        </w:div>
        <w:div w:id="1615017646">
          <w:marLeft w:val="640"/>
          <w:marRight w:val="0"/>
          <w:marTop w:val="0"/>
          <w:marBottom w:val="0"/>
          <w:divBdr>
            <w:top w:val="none" w:sz="0" w:space="0" w:color="auto"/>
            <w:left w:val="none" w:sz="0" w:space="0" w:color="auto"/>
            <w:bottom w:val="none" w:sz="0" w:space="0" w:color="auto"/>
            <w:right w:val="none" w:sz="0" w:space="0" w:color="auto"/>
          </w:divBdr>
        </w:div>
        <w:div w:id="1220167076">
          <w:marLeft w:val="640"/>
          <w:marRight w:val="0"/>
          <w:marTop w:val="0"/>
          <w:marBottom w:val="0"/>
          <w:divBdr>
            <w:top w:val="none" w:sz="0" w:space="0" w:color="auto"/>
            <w:left w:val="none" w:sz="0" w:space="0" w:color="auto"/>
            <w:bottom w:val="none" w:sz="0" w:space="0" w:color="auto"/>
            <w:right w:val="none" w:sz="0" w:space="0" w:color="auto"/>
          </w:divBdr>
        </w:div>
        <w:div w:id="1349404171">
          <w:marLeft w:val="640"/>
          <w:marRight w:val="0"/>
          <w:marTop w:val="0"/>
          <w:marBottom w:val="0"/>
          <w:divBdr>
            <w:top w:val="none" w:sz="0" w:space="0" w:color="auto"/>
            <w:left w:val="none" w:sz="0" w:space="0" w:color="auto"/>
            <w:bottom w:val="none" w:sz="0" w:space="0" w:color="auto"/>
            <w:right w:val="none" w:sz="0" w:space="0" w:color="auto"/>
          </w:divBdr>
        </w:div>
        <w:div w:id="683673856">
          <w:marLeft w:val="640"/>
          <w:marRight w:val="0"/>
          <w:marTop w:val="0"/>
          <w:marBottom w:val="0"/>
          <w:divBdr>
            <w:top w:val="none" w:sz="0" w:space="0" w:color="auto"/>
            <w:left w:val="none" w:sz="0" w:space="0" w:color="auto"/>
            <w:bottom w:val="none" w:sz="0" w:space="0" w:color="auto"/>
            <w:right w:val="none" w:sz="0" w:space="0" w:color="auto"/>
          </w:divBdr>
        </w:div>
        <w:div w:id="1189030009">
          <w:marLeft w:val="640"/>
          <w:marRight w:val="0"/>
          <w:marTop w:val="0"/>
          <w:marBottom w:val="0"/>
          <w:divBdr>
            <w:top w:val="none" w:sz="0" w:space="0" w:color="auto"/>
            <w:left w:val="none" w:sz="0" w:space="0" w:color="auto"/>
            <w:bottom w:val="none" w:sz="0" w:space="0" w:color="auto"/>
            <w:right w:val="none" w:sz="0" w:space="0" w:color="auto"/>
          </w:divBdr>
        </w:div>
        <w:div w:id="929704510">
          <w:marLeft w:val="640"/>
          <w:marRight w:val="0"/>
          <w:marTop w:val="0"/>
          <w:marBottom w:val="0"/>
          <w:divBdr>
            <w:top w:val="none" w:sz="0" w:space="0" w:color="auto"/>
            <w:left w:val="none" w:sz="0" w:space="0" w:color="auto"/>
            <w:bottom w:val="none" w:sz="0" w:space="0" w:color="auto"/>
            <w:right w:val="none" w:sz="0" w:space="0" w:color="auto"/>
          </w:divBdr>
        </w:div>
        <w:div w:id="803082647">
          <w:marLeft w:val="640"/>
          <w:marRight w:val="0"/>
          <w:marTop w:val="0"/>
          <w:marBottom w:val="0"/>
          <w:divBdr>
            <w:top w:val="none" w:sz="0" w:space="0" w:color="auto"/>
            <w:left w:val="none" w:sz="0" w:space="0" w:color="auto"/>
            <w:bottom w:val="none" w:sz="0" w:space="0" w:color="auto"/>
            <w:right w:val="none" w:sz="0" w:space="0" w:color="auto"/>
          </w:divBdr>
        </w:div>
        <w:div w:id="1798570464">
          <w:marLeft w:val="640"/>
          <w:marRight w:val="0"/>
          <w:marTop w:val="0"/>
          <w:marBottom w:val="0"/>
          <w:divBdr>
            <w:top w:val="none" w:sz="0" w:space="0" w:color="auto"/>
            <w:left w:val="none" w:sz="0" w:space="0" w:color="auto"/>
            <w:bottom w:val="none" w:sz="0" w:space="0" w:color="auto"/>
            <w:right w:val="none" w:sz="0" w:space="0" w:color="auto"/>
          </w:divBdr>
        </w:div>
      </w:divsChild>
    </w:div>
    <w:div w:id="132604675">
      <w:bodyDiv w:val="1"/>
      <w:marLeft w:val="0"/>
      <w:marRight w:val="0"/>
      <w:marTop w:val="0"/>
      <w:marBottom w:val="0"/>
      <w:divBdr>
        <w:top w:val="none" w:sz="0" w:space="0" w:color="auto"/>
        <w:left w:val="none" w:sz="0" w:space="0" w:color="auto"/>
        <w:bottom w:val="none" w:sz="0" w:space="0" w:color="auto"/>
        <w:right w:val="none" w:sz="0" w:space="0" w:color="auto"/>
      </w:divBdr>
      <w:divsChild>
        <w:div w:id="1762020167">
          <w:marLeft w:val="640"/>
          <w:marRight w:val="0"/>
          <w:marTop w:val="0"/>
          <w:marBottom w:val="0"/>
          <w:divBdr>
            <w:top w:val="none" w:sz="0" w:space="0" w:color="auto"/>
            <w:left w:val="none" w:sz="0" w:space="0" w:color="auto"/>
            <w:bottom w:val="none" w:sz="0" w:space="0" w:color="auto"/>
            <w:right w:val="none" w:sz="0" w:space="0" w:color="auto"/>
          </w:divBdr>
        </w:div>
        <w:div w:id="25953635">
          <w:marLeft w:val="640"/>
          <w:marRight w:val="0"/>
          <w:marTop w:val="0"/>
          <w:marBottom w:val="0"/>
          <w:divBdr>
            <w:top w:val="none" w:sz="0" w:space="0" w:color="auto"/>
            <w:left w:val="none" w:sz="0" w:space="0" w:color="auto"/>
            <w:bottom w:val="none" w:sz="0" w:space="0" w:color="auto"/>
            <w:right w:val="none" w:sz="0" w:space="0" w:color="auto"/>
          </w:divBdr>
        </w:div>
        <w:div w:id="1132015466">
          <w:marLeft w:val="640"/>
          <w:marRight w:val="0"/>
          <w:marTop w:val="0"/>
          <w:marBottom w:val="0"/>
          <w:divBdr>
            <w:top w:val="none" w:sz="0" w:space="0" w:color="auto"/>
            <w:left w:val="none" w:sz="0" w:space="0" w:color="auto"/>
            <w:bottom w:val="none" w:sz="0" w:space="0" w:color="auto"/>
            <w:right w:val="none" w:sz="0" w:space="0" w:color="auto"/>
          </w:divBdr>
        </w:div>
        <w:div w:id="199629592">
          <w:marLeft w:val="640"/>
          <w:marRight w:val="0"/>
          <w:marTop w:val="0"/>
          <w:marBottom w:val="0"/>
          <w:divBdr>
            <w:top w:val="none" w:sz="0" w:space="0" w:color="auto"/>
            <w:left w:val="none" w:sz="0" w:space="0" w:color="auto"/>
            <w:bottom w:val="none" w:sz="0" w:space="0" w:color="auto"/>
            <w:right w:val="none" w:sz="0" w:space="0" w:color="auto"/>
          </w:divBdr>
        </w:div>
        <w:div w:id="1903254809">
          <w:marLeft w:val="640"/>
          <w:marRight w:val="0"/>
          <w:marTop w:val="0"/>
          <w:marBottom w:val="0"/>
          <w:divBdr>
            <w:top w:val="none" w:sz="0" w:space="0" w:color="auto"/>
            <w:left w:val="none" w:sz="0" w:space="0" w:color="auto"/>
            <w:bottom w:val="none" w:sz="0" w:space="0" w:color="auto"/>
            <w:right w:val="none" w:sz="0" w:space="0" w:color="auto"/>
          </w:divBdr>
        </w:div>
        <w:div w:id="575826822">
          <w:marLeft w:val="640"/>
          <w:marRight w:val="0"/>
          <w:marTop w:val="0"/>
          <w:marBottom w:val="0"/>
          <w:divBdr>
            <w:top w:val="none" w:sz="0" w:space="0" w:color="auto"/>
            <w:left w:val="none" w:sz="0" w:space="0" w:color="auto"/>
            <w:bottom w:val="none" w:sz="0" w:space="0" w:color="auto"/>
            <w:right w:val="none" w:sz="0" w:space="0" w:color="auto"/>
          </w:divBdr>
        </w:div>
        <w:div w:id="317616535">
          <w:marLeft w:val="640"/>
          <w:marRight w:val="0"/>
          <w:marTop w:val="0"/>
          <w:marBottom w:val="0"/>
          <w:divBdr>
            <w:top w:val="none" w:sz="0" w:space="0" w:color="auto"/>
            <w:left w:val="none" w:sz="0" w:space="0" w:color="auto"/>
            <w:bottom w:val="none" w:sz="0" w:space="0" w:color="auto"/>
            <w:right w:val="none" w:sz="0" w:space="0" w:color="auto"/>
          </w:divBdr>
        </w:div>
        <w:div w:id="1792627183">
          <w:marLeft w:val="640"/>
          <w:marRight w:val="0"/>
          <w:marTop w:val="0"/>
          <w:marBottom w:val="0"/>
          <w:divBdr>
            <w:top w:val="none" w:sz="0" w:space="0" w:color="auto"/>
            <w:left w:val="none" w:sz="0" w:space="0" w:color="auto"/>
            <w:bottom w:val="none" w:sz="0" w:space="0" w:color="auto"/>
            <w:right w:val="none" w:sz="0" w:space="0" w:color="auto"/>
          </w:divBdr>
        </w:div>
        <w:div w:id="1267542784">
          <w:marLeft w:val="640"/>
          <w:marRight w:val="0"/>
          <w:marTop w:val="0"/>
          <w:marBottom w:val="0"/>
          <w:divBdr>
            <w:top w:val="none" w:sz="0" w:space="0" w:color="auto"/>
            <w:left w:val="none" w:sz="0" w:space="0" w:color="auto"/>
            <w:bottom w:val="none" w:sz="0" w:space="0" w:color="auto"/>
            <w:right w:val="none" w:sz="0" w:space="0" w:color="auto"/>
          </w:divBdr>
        </w:div>
        <w:div w:id="868109659">
          <w:marLeft w:val="640"/>
          <w:marRight w:val="0"/>
          <w:marTop w:val="0"/>
          <w:marBottom w:val="0"/>
          <w:divBdr>
            <w:top w:val="none" w:sz="0" w:space="0" w:color="auto"/>
            <w:left w:val="none" w:sz="0" w:space="0" w:color="auto"/>
            <w:bottom w:val="none" w:sz="0" w:space="0" w:color="auto"/>
            <w:right w:val="none" w:sz="0" w:space="0" w:color="auto"/>
          </w:divBdr>
        </w:div>
        <w:div w:id="1299798839">
          <w:marLeft w:val="640"/>
          <w:marRight w:val="0"/>
          <w:marTop w:val="0"/>
          <w:marBottom w:val="0"/>
          <w:divBdr>
            <w:top w:val="none" w:sz="0" w:space="0" w:color="auto"/>
            <w:left w:val="none" w:sz="0" w:space="0" w:color="auto"/>
            <w:bottom w:val="none" w:sz="0" w:space="0" w:color="auto"/>
            <w:right w:val="none" w:sz="0" w:space="0" w:color="auto"/>
          </w:divBdr>
        </w:div>
        <w:div w:id="1819763519">
          <w:marLeft w:val="640"/>
          <w:marRight w:val="0"/>
          <w:marTop w:val="0"/>
          <w:marBottom w:val="0"/>
          <w:divBdr>
            <w:top w:val="none" w:sz="0" w:space="0" w:color="auto"/>
            <w:left w:val="none" w:sz="0" w:space="0" w:color="auto"/>
            <w:bottom w:val="none" w:sz="0" w:space="0" w:color="auto"/>
            <w:right w:val="none" w:sz="0" w:space="0" w:color="auto"/>
          </w:divBdr>
        </w:div>
        <w:div w:id="297222576">
          <w:marLeft w:val="640"/>
          <w:marRight w:val="0"/>
          <w:marTop w:val="0"/>
          <w:marBottom w:val="0"/>
          <w:divBdr>
            <w:top w:val="none" w:sz="0" w:space="0" w:color="auto"/>
            <w:left w:val="none" w:sz="0" w:space="0" w:color="auto"/>
            <w:bottom w:val="none" w:sz="0" w:space="0" w:color="auto"/>
            <w:right w:val="none" w:sz="0" w:space="0" w:color="auto"/>
          </w:divBdr>
        </w:div>
      </w:divsChild>
    </w:div>
    <w:div w:id="135727186">
      <w:bodyDiv w:val="1"/>
      <w:marLeft w:val="0"/>
      <w:marRight w:val="0"/>
      <w:marTop w:val="0"/>
      <w:marBottom w:val="0"/>
      <w:divBdr>
        <w:top w:val="none" w:sz="0" w:space="0" w:color="auto"/>
        <w:left w:val="none" w:sz="0" w:space="0" w:color="auto"/>
        <w:bottom w:val="none" w:sz="0" w:space="0" w:color="auto"/>
        <w:right w:val="none" w:sz="0" w:space="0" w:color="auto"/>
      </w:divBdr>
      <w:divsChild>
        <w:div w:id="1902518088">
          <w:marLeft w:val="640"/>
          <w:marRight w:val="0"/>
          <w:marTop w:val="0"/>
          <w:marBottom w:val="0"/>
          <w:divBdr>
            <w:top w:val="none" w:sz="0" w:space="0" w:color="auto"/>
            <w:left w:val="none" w:sz="0" w:space="0" w:color="auto"/>
            <w:bottom w:val="none" w:sz="0" w:space="0" w:color="auto"/>
            <w:right w:val="none" w:sz="0" w:space="0" w:color="auto"/>
          </w:divBdr>
        </w:div>
        <w:div w:id="691107743">
          <w:marLeft w:val="640"/>
          <w:marRight w:val="0"/>
          <w:marTop w:val="0"/>
          <w:marBottom w:val="0"/>
          <w:divBdr>
            <w:top w:val="none" w:sz="0" w:space="0" w:color="auto"/>
            <w:left w:val="none" w:sz="0" w:space="0" w:color="auto"/>
            <w:bottom w:val="none" w:sz="0" w:space="0" w:color="auto"/>
            <w:right w:val="none" w:sz="0" w:space="0" w:color="auto"/>
          </w:divBdr>
        </w:div>
        <w:div w:id="690373876">
          <w:marLeft w:val="640"/>
          <w:marRight w:val="0"/>
          <w:marTop w:val="0"/>
          <w:marBottom w:val="0"/>
          <w:divBdr>
            <w:top w:val="none" w:sz="0" w:space="0" w:color="auto"/>
            <w:left w:val="none" w:sz="0" w:space="0" w:color="auto"/>
            <w:bottom w:val="none" w:sz="0" w:space="0" w:color="auto"/>
            <w:right w:val="none" w:sz="0" w:space="0" w:color="auto"/>
          </w:divBdr>
        </w:div>
        <w:div w:id="1395079261">
          <w:marLeft w:val="640"/>
          <w:marRight w:val="0"/>
          <w:marTop w:val="0"/>
          <w:marBottom w:val="0"/>
          <w:divBdr>
            <w:top w:val="none" w:sz="0" w:space="0" w:color="auto"/>
            <w:left w:val="none" w:sz="0" w:space="0" w:color="auto"/>
            <w:bottom w:val="none" w:sz="0" w:space="0" w:color="auto"/>
            <w:right w:val="none" w:sz="0" w:space="0" w:color="auto"/>
          </w:divBdr>
        </w:div>
        <w:div w:id="1868327191">
          <w:marLeft w:val="640"/>
          <w:marRight w:val="0"/>
          <w:marTop w:val="0"/>
          <w:marBottom w:val="0"/>
          <w:divBdr>
            <w:top w:val="none" w:sz="0" w:space="0" w:color="auto"/>
            <w:left w:val="none" w:sz="0" w:space="0" w:color="auto"/>
            <w:bottom w:val="none" w:sz="0" w:space="0" w:color="auto"/>
            <w:right w:val="none" w:sz="0" w:space="0" w:color="auto"/>
          </w:divBdr>
        </w:div>
        <w:div w:id="983703561">
          <w:marLeft w:val="640"/>
          <w:marRight w:val="0"/>
          <w:marTop w:val="0"/>
          <w:marBottom w:val="0"/>
          <w:divBdr>
            <w:top w:val="none" w:sz="0" w:space="0" w:color="auto"/>
            <w:left w:val="none" w:sz="0" w:space="0" w:color="auto"/>
            <w:bottom w:val="none" w:sz="0" w:space="0" w:color="auto"/>
            <w:right w:val="none" w:sz="0" w:space="0" w:color="auto"/>
          </w:divBdr>
        </w:div>
      </w:divsChild>
    </w:div>
    <w:div w:id="155876412">
      <w:bodyDiv w:val="1"/>
      <w:marLeft w:val="0"/>
      <w:marRight w:val="0"/>
      <w:marTop w:val="0"/>
      <w:marBottom w:val="0"/>
      <w:divBdr>
        <w:top w:val="none" w:sz="0" w:space="0" w:color="auto"/>
        <w:left w:val="none" w:sz="0" w:space="0" w:color="auto"/>
        <w:bottom w:val="none" w:sz="0" w:space="0" w:color="auto"/>
        <w:right w:val="none" w:sz="0" w:space="0" w:color="auto"/>
      </w:divBdr>
      <w:divsChild>
        <w:div w:id="564266703">
          <w:marLeft w:val="640"/>
          <w:marRight w:val="0"/>
          <w:marTop w:val="0"/>
          <w:marBottom w:val="0"/>
          <w:divBdr>
            <w:top w:val="none" w:sz="0" w:space="0" w:color="auto"/>
            <w:left w:val="none" w:sz="0" w:space="0" w:color="auto"/>
            <w:bottom w:val="none" w:sz="0" w:space="0" w:color="auto"/>
            <w:right w:val="none" w:sz="0" w:space="0" w:color="auto"/>
          </w:divBdr>
        </w:div>
        <w:div w:id="1090932905">
          <w:marLeft w:val="640"/>
          <w:marRight w:val="0"/>
          <w:marTop w:val="0"/>
          <w:marBottom w:val="0"/>
          <w:divBdr>
            <w:top w:val="none" w:sz="0" w:space="0" w:color="auto"/>
            <w:left w:val="none" w:sz="0" w:space="0" w:color="auto"/>
            <w:bottom w:val="none" w:sz="0" w:space="0" w:color="auto"/>
            <w:right w:val="none" w:sz="0" w:space="0" w:color="auto"/>
          </w:divBdr>
        </w:div>
        <w:div w:id="336928303">
          <w:marLeft w:val="640"/>
          <w:marRight w:val="0"/>
          <w:marTop w:val="0"/>
          <w:marBottom w:val="0"/>
          <w:divBdr>
            <w:top w:val="none" w:sz="0" w:space="0" w:color="auto"/>
            <w:left w:val="none" w:sz="0" w:space="0" w:color="auto"/>
            <w:bottom w:val="none" w:sz="0" w:space="0" w:color="auto"/>
            <w:right w:val="none" w:sz="0" w:space="0" w:color="auto"/>
          </w:divBdr>
        </w:div>
        <w:div w:id="156724505">
          <w:marLeft w:val="640"/>
          <w:marRight w:val="0"/>
          <w:marTop w:val="0"/>
          <w:marBottom w:val="0"/>
          <w:divBdr>
            <w:top w:val="none" w:sz="0" w:space="0" w:color="auto"/>
            <w:left w:val="none" w:sz="0" w:space="0" w:color="auto"/>
            <w:bottom w:val="none" w:sz="0" w:space="0" w:color="auto"/>
            <w:right w:val="none" w:sz="0" w:space="0" w:color="auto"/>
          </w:divBdr>
        </w:div>
        <w:div w:id="165554443">
          <w:marLeft w:val="640"/>
          <w:marRight w:val="0"/>
          <w:marTop w:val="0"/>
          <w:marBottom w:val="0"/>
          <w:divBdr>
            <w:top w:val="none" w:sz="0" w:space="0" w:color="auto"/>
            <w:left w:val="none" w:sz="0" w:space="0" w:color="auto"/>
            <w:bottom w:val="none" w:sz="0" w:space="0" w:color="auto"/>
            <w:right w:val="none" w:sz="0" w:space="0" w:color="auto"/>
          </w:divBdr>
        </w:div>
        <w:div w:id="236130079">
          <w:marLeft w:val="640"/>
          <w:marRight w:val="0"/>
          <w:marTop w:val="0"/>
          <w:marBottom w:val="0"/>
          <w:divBdr>
            <w:top w:val="none" w:sz="0" w:space="0" w:color="auto"/>
            <w:left w:val="none" w:sz="0" w:space="0" w:color="auto"/>
            <w:bottom w:val="none" w:sz="0" w:space="0" w:color="auto"/>
            <w:right w:val="none" w:sz="0" w:space="0" w:color="auto"/>
          </w:divBdr>
        </w:div>
        <w:div w:id="338704299">
          <w:marLeft w:val="640"/>
          <w:marRight w:val="0"/>
          <w:marTop w:val="0"/>
          <w:marBottom w:val="0"/>
          <w:divBdr>
            <w:top w:val="none" w:sz="0" w:space="0" w:color="auto"/>
            <w:left w:val="none" w:sz="0" w:space="0" w:color="auto"/>
            <w:bottom w:val="none" w:sz="0" w:space="0" w:color="auto"/>
            <w:right w:val="none" w:sz="0" w:space="0" w:color="auto"/>
          </w:divBdr>
        </w:div>
        <w:div w:id="719550968">
          <w:marLeft w:val="640"/>
          <w:marRight w:val="0"/>
          <w:marTop w:val="0"/>
          <w:marBottom w:val="0"/>
          <w:divBdr>
            <w:top w:val="none" w:sz="0" w:space="0" w:color="auto"/>
            <w:left w:val="none" w:sz="0" w:space="0" w:color="auto"/>
            <w:bottom w:val="none" w:sz="0" w:space="0" w:color="auto"/>
            <w:right w:val="none" w:sz="0" w:space="0" w:color="auto"/>
          </w:divBdr>
        </w:div>
        <w:div w:id="1482623476">
          <w:marLeft w:val="640"/>
          <w:marRight w:val="0"/>
          <w:marTop w:val="0"/>
          <w:marBottom w:val="0"/>
          <w:divBdr>
            <w:top w:val="none" w:sz="0" w:space="0" w:color="auto"/>
            <w:left w:val="none" w:sz="0" w:space="0" w:color="auto"/>
            <w:bottom w:val="none" w:sz="0" w:space="0" w:color="auto"/>
            <w:right w:val="none" w:sz="0" w:space="0" w:color="auto"/>
          </w:divBdr>
        </w:div>
        <w:div w:id="1800296331">
          <w:marLeft w:val="640"/>
          <w:marRight w:val="0"/>
          <w:marTop w:val="0"/>
          <w:marBottom w:val="0"/>
          <w:divBdr>
            <w:top w:val="none" w:sz="0" w:space="0" w:color="auto"/>
            <w:left w:val="none" w:sz="0" w:space="0" w:color="auto"/>
            <w:bottom w:val="none" w:sz="0" w:space="0" w:color="auto"/>
            <w:right w:val="none" w:sz="0" w:space="0" w:color="auto"/>
          </w:divBdr>
        </w:div>
        <w:div w:id="82845088">
          <w:marLeft w:val="640"/>
          <w:marRight w:val="0"/>
          <w:marTop w:val="0"/>
          <w:marBottom w:val="0"/>
          <w:divBdr>
            <w:top w:val="none" w:sz="0" w:space="0" w:color="auto"/>
            <w:left w:val="none" w:sz="0" w:space="0" w:color="auto"/>
            <w:bottom w:val="none" w:sz="0" w:space="0" w:color="auto"/>
            <w:right w:val="none" w:sz="0" w:space="0" w:color="auto"/>
          </w:divBdr>
        </w:div>
        <w:div w:id="403261524">
          <w:marLeft w:val="640"/>
          <w:marRight w:val="0"/>
          <w:marTop w:val="0"/>
          <w:marBottom w:val="0"/>
          <w:divBdr>
            <w:top w:val="none" w:sz="0" w:space="0" w:color="auto"/>
            <w:left w:val="none" w:sz="0" w:space="0" w:color="auto"/>
            <w:bottom w:val="none" w:sz="0" w:space="0" w:color="auto"/>
            <w:right w:val="none" w:sz="0" w:space="0" w:color="auto"/>
          </w:divBdr>
        </w:div>
        <w:div w:id="1578203468">
          <w:marLeft w:val="640"/>
          <w:marRight w:val="0"/>
          <w:marTop w:val="0"/>
          <w:marBottom w:val="0"/>
          <w:divBdr>
            <w:top w:val="none" w:sz="0" w:space="0" w:color="auto"/>
            <w:left w:val="none" w:sz="0" w:space="0" w:color="auto"/>
            <w:bottom w:val="none" w:sz="0" w:space="0" w:color="auto"/>
            <w:right w:val="none" w:sz="0" w:space="0" w:color="auto"/>
          </w:divBdr>
        </w:div>
        <w:div w:id="136268385">
          <w:marLeft w:val="640"/>
          <w:marRight w:val="0"/>
          <w:marTop w:val="0"/>
          <w:marBottom w:val="0"/>
          <w:divBdr>
            <w:top w:val="none" w:sz="0" w:space="0" w:color="auto"/>
            <w:left w:val="none" w:sz="0" w:space="0" w:color="auto"/>
            <w:bottom w:val="none" w:sz="0" w:space="0" w:color="auto"/>
            <w:right w:val="none" w:sz="0" w:space="0" w:color="auto"/>
          </w:divBdr>
        </w:div>
        <w:div w:id="309552893">
          <w:marLeft w:val="640"/>
          <w:marRight w:val="0"/>
          <w:marTop w:val="0"/>
          <w:marBottom w:val="0"/>
          <w:divBdr>
            <w:top w:val="none" w:sz="0" w:space="0" w:color="auto"/>
            <w:left w:val="none" w:sz="0" w:space="0" w:color="auto"/>
            <w:bottom w:val="none" w:sz="0" w:space="0" w:color="auto"/>
            <w:right w:val="none" w:sz="0" w:space="0" w:color="auto"/>
          </w:divBdr>
        </w:div>
        <w:div w:id="599459467">
          <w:marLeft w:val="640"/>
          <w:marRight w:val="0"/>
          <w:marTop w:val="0"/>
          <w:marBottom w:val="0"/>
          <w:divBdr>
            <w:top w:val="none" w:sz="0" w:space="0" w:color="auto"/>
            <w:left w:val="none" w:sz="0" w:space="0" w:color="auto"/>
            <w:bottom w:val="none" w:sz="0" w:space="0" w:color="auto"/>
            <w:right w:val="none" w:sz="0" w:space="0" w:color="auto"/>
          </w:divBdr>
        </w:div>
        <w:div w:id="299581438">
          <w:marLeft w:val="640"/>
          <w:marRight w:val="0"/>
          <w:marTop w:val="0"/>
          <w:marBottom w:val="0"/>
          <w:divBdr>
            <w:top w:val="none" w:sz="0" w:space="0" w:color="auto"/>
            <w:left w:val="none" w:sz="0" w:space="0" w:color="auto"/>
            <w:bottom w:val="none" w:sz="0" w:space="0" w:color="auto"/>
            <w:right w:val="none" w:sz="0" w:space="0" w:color="auto"/>
          </w:divBdr>
        </w:div>
        <w:div w:id="507333687">
          <w:marLeft w:val="640"/>
          <w:marRight w:val="0"/>
          <w:marTop w:val="0"/>
          <w:marBottom w:val="0"/>
          <w:divBdr>
            <w:top w:val="none" w:sz="0" w:space="0" w:color="auto"/>
            <w:left w:val="none" w:sz="0" w:space="0" w:color="auto"/>
            <w:bottom w:val="none" w:sz="0" w:space="0" w:color="auto"/>
            <w:right w:val="none" w:sz="0" w:space="0" w:color="auto"/>
          </w:divBdr>
        </w:div>
      </w:divsChild>
    </w:div>
    <w:div w:id="160199916">
      <w:bodyDiv w:val="1"/>
      <w:marLeft w:val="0"/>
      <w:marRight w:val="0"/>
      <w:marTop w:val="0"/>
      <w:marBottom w:val="0"/>
      <w:divBdr>
        <w:top w:val="none" w:sz="0" w:space="0" w:color="auto"/>
        <w:left w:val="none" w:sz="0" w:space="0" w:color="auto"/>
        <w:bottom w:val="none" w:sz="0" w:space="0" w:color="auto"/>
        <w:right w:val="none" w:sz="0" w:space="0" w:color="auto"/>
      </w:divBdr>
      <w:divsChild>
        <w:div w:id="814226502">
          <w:marLeft w:val="640"/>
          <w:marRight w:val="0"/>
          <w:marTop w:val="0"/>
          <w:marBottom w:val="0"/>
          <w:divBdr>
            <w:top w:val="none" w:sz="0" w:space="0" w:color="auto"/>
            <w:left w:val="none" w:sz="0" w:space="0" w:color="auto"/>
            <w:bottom w:val="none" w:sz="0" w:space="0" w:color="auto"/>
            <w:right w:val="none" w:sz="0" w:space="0" w:color="auto"/>
          </w:divBdr>
        </w:div>
        <w:div w:id="1202548016">
          <w:marLeft w:val="640"/>
          <w:marRight w:val="0"/>
          <w:marTop w:val="0"/>
          <w:marBottom w:val="0"/>
          <w:divBdr>
            <w:top w:val="none" w:sz="0" w:space="0" w:color="auto"/>
            <w:left w:val="none" w:sz="0" w:space="0" w:color="auto"/>
            <w:bottom w:val="none" w:sz="0" w:space="0" w:color="auto"/>
            <w:right w:val="none" w:sz="0" w:space="0" w:color="auto"/>
          </w:divBdr>
        </w:div>
        <w:div w:id="80294684">
          <w:marLeft w:val="640"/>
          <w:marRight w:val="0"/>
          <w:marTop w:val="0"/>
          <w:marBottom w:val="0"/>
          <w:divBdr>
            <w:top w:val="none" w:sz="0" w:space="0" w:color="auto"/>
            <w:left w:val="none" w:sz="0" w:space="0" w:color="auto"/>
            <w:bottom w:val="none" w:sz="0" w:space="0" w:color="auto"/>
            <w:right w:val="none" w:sz="0" w:space="0" w:color="auto"/>
          </w:divBdr>
        </w:div>
        <w:div w:id="1227645263">
          <w:marLeft w:val="640"/>
          <w:marRight w:val="0"/>
          <w:marTop w:val="0"/>
          <w:marBottom w:val="0"/>
          <w:divBdr>
            <w:top w:val="none" w:sz="0" w:space="0" w:color="auto"/>
            <w:left w:val="none" w:sz="0" w:space="0" w:color="auto"/>
            <w:bottom w:val="none" w:sz="0" w:space="0" w:color="auto"/>
            <w:right w:val="none" w:sz="0" w:space="0" w:color="auto"/>
          </w:divBdr>
        </w:div>
        <w:div w:id="1248728530">
          <w:marLeft w:val="640"/>
          <w:marRight w:val="0"/>
          <w:marTop w:val="0"/>
          <w:marBottom w:val="0"/>
          <w:divBdr>
            <w:top w:val="none" w:sz="0" w:space="0" w:color="auto"/>
            <w:left w:val="none" w:sz="0" w:space="0" w:color="auto"/>
            <w:bottom w:val="none" w:sz="0" w:space="0" w:color="auto"/>
            <w:right w:val="none" w:sz="0" w:space="0" w:color="auto"/>
          </w:divBdr>
        </w:div>
        <w:div w:id="742293194">
          <w:marLeft w:val="640"/>
          <w:marRight w:val="0"/>
          <w:marTop w:val="0"/>
          <w:marBottom w:val="0"/>
          <w:divBdr>
            <w:top w:val="none" w:sz="0" w:space="0" w:color="auto"/>
            <w:left w:val="none" w:sz="0" w:space="0" w:color="auto"/>
            <w:bottom w:val="none" w:sz="0" w:space="0" w:color="auto"/>
            <w:right w:val="none" w:sz="0" w:space="0" w:color="auto"/>
          </w:divBdr>
        </w:div>
        <w:div w:id="1231501449">
          <w:marLeft w:val="640"/>
          <w:marRight w:val="0"/>
          <w:marTop w:val="0"/>
          <w:marBottom w:val="0"/>
          <w:divBdr>
            <w:top w:val="none" w:sz="0" w:space="0" w:color="auto"/>
            <w:left w:val="none" w:sz="0" w:space="0" w:color="auto"/>
            <w:bottom w:val="none" w:sz="0" w:space="0" w:color="auto"/>
            <w:right w:val="none" w:sz="0" w:space="0" w:color="auto"/>
          </w:divBdr>
        </w:div>
        <w:div w:id="2079939238">
          <w:marLeft w:val="640"/>
          <w:marRight w:val="0"/>
          <w:marTop w:val="0"/>
          <w:marBottom w:val="0"/>
          <w:divBdr>
            <w:top w:val="none" w:sz="0" w:space="0" w:color="auto"/>
            <w:left w:val="none" w:sz="0" w:space="0" w:color="auto"/>
            <w:bottom w:val="none" w:sz="0" w:space="0" w:color="auto"/>
            <w:right w:val="none" w:sz="0" w:space="0" w:color="auto"/>
          </w:divBdr>
        </w:div>
        <w:div w:id="1200777045">
          <w:marLeft w:val="640"/>
          <w:marRight w:val="0"/>
          <w:marTop w:val="0"/>
          <w:marBottom w:val="0"/>
          <w:divBdr>
            <w:top w:val="none" w:sz="0" w:space="0" w:color="auto"/>
            <w:left w:val="none" w:sz="0" w:space="0" w:color="auto"/>
            <w:bottom w:val="none" w:sz="0" w:space="0" w:color="auto"/>
            <w:right w:val="none" w:sz="0" w:space="0" w:color="auto"/>
          </w:divBdr>
        </w:div>
        <w:div w:id="1610431080">
          <w:marLeft w:val="640"/>
          <w:marRight w:val="0"/>
          <w:marTop w:val="0"/>
          <w:marBottom w:val="0"/>
          <w:divBdr>
            <w:top w:val="none" w:sz="0" w:space="0" w:color="auto"/>
            <w:left w:val="none" w:sz="0" w:space="0" w:color="auto"/>
            <w:bottom w:val="none" w:sz="0" w:space="0" w:color="auto"/>
            <w:right w:val="none" w:sz="0" w:space="0" w:color="auto"/>
          </w:divBdr>
        </w:div>
        <w:div w:id="1226838058">
          <w:marLeft w:val="640"/>
          <w:marRight w:val="0"/>
          <w:marTop w:val="0"/>
          <w:marBottom w:val="0"/>
          <w:divBdr>
            <w:top w:val="none" w:sz="0" w:space="0" w:color="auto"/>
            <w:left w:val="none" w:sz="0" w:space="0" w:color="auto"/>
            <w:bottom w:val="none" w:sz="0" w:space="0" w:color="auto"/>
            <w:right w:val="none" w:sz="0" w:space="0" w:color="auto"/>
          </w:divBdr>
        </w:div>
        <w:div w:id="681276336">
          <w:marLeft w:val="640"/>
          <w:marRight w:val="0"/>
          <w:marTop w:val="0"/>
          <w:marBottom w:val="0"/>
          <w:divBdr>
            <w:top w:val="none" w:sz="0" w:space="0" w:color="auto"/>
            <w:left w:val="none" w:sz="0" w:space="0" w:color="auto"/>
            <w:bottom w:val="none" w:sz="0" w:space="0" w:color="auto"/>
            <w:right w:val="none" w:sz="0" w:space="0" w:color="auto"/>
          </w:divBdr>
        </w:div>
        <w:div w:id="1364399438">
          <w:marLeft w:val="640"/>
          <w:marRight w:val="0"/>
          <w:marTop w:val="0"/>
          <w:marBottom w:val="0"/>
          <w:divBdr>
            <w:top w:val="none" w:sz="0" w:space="0" w:color="auto"/>
            <w:left w:val="none" w:sz="0" w:space="0" w:color="auto"/>
            <w:bottom w:val="none" w:sz="0" w:space="0" w:color="auto"/>
            <w:right w:val="none" w:sz="0" w:space="0" w:color="auto"/>
          </w:divBdr>
        </w:div>
        <w:div w:id="1687250218">
          <w:marLeft w:val="640"/>
          <w:marRight w:val="0"/>
          <w:marTop w:val="0"/>
          <w:marBottom w:val="0"/>
          <w:divBdr>
            <w:top w:val="none" w:sz="0" w:space="0" w:color="auto"/>
            <w:left w:val="none" w:sz="0" w:space="0" w:color="auto"/>
            <w:bottom w:val="none" w:sz="0" w:space="0" w:color="auto"/>
            <w:right w:val="none" w:sz="0" w:space="0" w:color="auto"/>
          </w:divBdr>
        </w:div>
        <w:div w:id="556010871">
          <w:marLeft w:val="640"/>
          <w:marRight w:val="0"/>
          <w:marTop w:val="0"/>
          <w:marBottom w:val="0"/>
          <w:divBdr>
            <w:top w:val="none" w:sz="0" w:space="0" w:color="auto"/>
            <w:left w:val="none" w:sz="0" w:space="0" w:color="auto"/>
            <w:bottom w:val="none" w:sz="0" w:space="0" w:color="auto"/>
            <w:right w:val="none" w:sz="0" w:space="0" w:color="auto"/>
          </w:divBdr>
        </w:div>
      </w:divsChild>
    </w:div>
    <w:div w:id="183134183">
      <w:bodyDiv w:val="1"/>
      <w:marLeft w:val="0"/>
      <w:marRight w:val="0"/>
      <w:marTop w:val="0"/>
      <w:marBottom w:val="0"/>
      <w:divBdr>
        <w:top w:val="none" w:sz="0" w:space="0" w:color="auto"/>
        <w:left w:val="none" w:sz="0" w:space="0" w:color="auto"/>
        <w:bottom w:val="none" w:sz="0" w:space="0" w:color="auto"/>
        <w:right w:val="none" w:sz="0" w:space="0" w:color="auto"/>
      </w:divBdr>
      <w:divsChild>
        <w:div w:id="1269505954">
          <w:marLeft w:val="640"/>
          <w:marRight w:val="0"/>
          <w:marTop w:val="0"/>
          <w:marBottom w:val="0"/>
          <w:divBdr>
            <w:top w:val="none" w:sz="0" w:space="0" w:color="auto"/>
            <w:left w:val="none" w:sz="0" w:space="0" w:color="auto"/>
            <w:bottom w:val="none" w:sz="0" w:space="0" w:color="auto"/>
            <w:right w:val="none" w:sz="0" w:space="0" w:color="auto"/>
          </w:divBdr>
        </w:div>
        <w:div w:id="339746619">
          <w:marLeft w:val="640"/>
          <w:marRight w:val="0"/>
          <w:marTop w:val="0"/>
          <w:marBottom w:val="0"/>
          <w:divBdr>
            <w:top w:val="none" w:sz="0" w:space="0" w:color="auto"/>
            <w:left w:val="none" w:sz="0" w:space="0" w:color="auto"/>
            <w:bottom w:val="none" w:sz="0" w:space="0" w:color="auto"/>
            <w:right w:val="none" w:sz="0" w:space="0" w:color="auto"/>
          </w:divBdr>
        </w:div>
        <w:div w:id="456143166">
          <w:marLeft w:val="640"/>
          <w:marRight w:val="0"/>
          <w:marTop w:val="0"/>
          <w:marBottom w:val="0"/>
          <w:divBdr>
            <w:top w:val="none" w:sz="0" w:space="0" w:color="auto"/>
            <w:left w:val="none" w:sz="0" w:space="0" w:color="auto"/>
            <w:bottom w:val="none" w:sz="0" w:space="0" w:color="auto"/>
            <w:right w:val="none" w:sz="0" w:space="0" w:color="auto"/>
          </w:divBdr>
        </w:div>
        <w:div w:id="468522742">
          <w:marLeft w:val="640"/>
          <w:marRight w:val="0"/>
          <w:marTop w:val="0"/>
          <w:marBottom w:val="0"/>
          <w:divBdr>
            <w:top w:val="none" w:sz="0" w:space="0" w:color="auto"/>
            <w:left w:val="none" w:sz="0" w:space="0" w:color="auto"/>
            <w:bottom w:val="none" w:sz="0" w:space="0" w:color="auto"/>
            <w:right w:val="none" w:sz="0" w:space="0" w:color="auto"/>
          </w:divBdr>
        </w:div>
        <w:div w:id="1486356696">
          <w:marLeft w:val="640"/>
          <w:marRight w:val="0"/>
          <w:marTop w:val="0"/>
          <w:marBottom w:val="0"/>
          <w:divBdr>
            <w:top w:val="none" w:sz="0" w:space="0" w:color="auto"/>
            <w:left w:val="none" w:sz="0" w:space="0" w:color="auto"/>
            <w:bottom w:val="none" w:sz="0" w:space="0" w:color="auto"/>
            <w:right w:val="none" w:sz="0" w:space="0" w:color="auto"/>
          </w:divBdr>
        </w:div>
        <w:div w:id="1862812352">
          <w:marLeft w:val="640"/>
          <w:marRight w:val="0"/>
          <w:marTop w:val="0"/>
          <w:marBottom w:val="0"/>
          <w:divBdr>
            <w:top w:val="none" w:sz="0" w:space="0" w:color="auto"/>
            <w:left w:val="none" w:sz="0" w:space="0" w:color="auto"/>
            <w:bottom w:val="none" w:sz="0" w:space="0" w:color="auto"/>
            <w:right w:val="none" w:sz="0" w:space="0" w:color="auto"/>
          </w:divBdr>
        </w:div>
        <w:div w:id="1532953892">
          <w:marLeft w:val="640"/>
          <w:marRight w:val="0"/>
          <w:marTop w:val="0"/>
          <w:marBottom w:val="0"/>
          <w:divBdr>
            <w:top w:val="none" w:sz="0" w:space="0" w:color="auto"/>
            <w:left w:val="none" w:sz="0" w:space="0" w:color="auto"/>
            <w:bottom w:val="none" w:sz="0" w:space="0" w:color="auto"/>
            <w:right w:val="none" w:sz="0" w:space="0" w:color="auto"/>
          </w:divBdr>
        </w:div>
        <w:div w:id="873225436">
          <w:marLeft w:val="640"/>
          <w:marRight w:val="0"/>
          <w:marTop w:val="0"/>
          <w:marBottom w:val="0"/>
          <w:divBdr>
            <w:top w:val="none" w:sz="0" w:space="0" w:color="auto"/>
            <w:left w:val="none" w:sz="0" w:space="0" w:color="auto"/>
            <w:bottom w:val="none" w:sz="0" w:space="0" w:color="auto"/>
            <w:right w:val="none" w:sz="0" w:space="0" w:color="auto"/>
          </w:divBdr>
        </w:div>
        <w:div w:id="377170588">
          <w:marLeft w:val="640"/>
          <w:marRight w:val="0"/>
          <w:marTop w:val="0"/>
          <w:marBottom w:val="0"/>
          <w:divBdr>
            <w:top w:val="none" w:sz="0" w:space="0" w:color="auto"/>
            <w:left w:val="none" w:sz="0" w:space="0" w:color="auto"/>
            <w:bottom w:val="none" w:sz="0" w:space="0" w:color="auto"/>
            <w:right w:val="none" w:sz="0" w:space="0" w:color="auto"/>
          </w:divBdr>
        </w:div>
        <w:div w:id="716319881">
          <w:marLeft w:val="640"/>
          <w:marRight w:val="0"/>
          <w:marTop w:val="0"/>
          <w:marBottom w:val="0"/>
          <w:divBdr>
            <w:top w:val="none" w:sz="0" w:space="0" w:color="auto"/>
            <w:left w:val="none" w:sz="0" w:space="0" w:color="auto"/>
            <w:bottom w:val="none" w:sz="0" w:space="0" w:color="auto"/>
            <w:right w:val="none" w:sz="0" w:space="0" w:color="auto"/>
          </w:divBdr>
        </w:div>
        <w:div w:id="272174498">
          <w:marLeft w:val="640"/>
          <w:marRight w:val="0"/>
          <w:marTop w:val="0"/>
          <w:marBottom w:val="0"/>
          <w:divBdr>
            <w:top w:val="none" w:sz="0" w:space="0" w:color="auto"/>
            <w:left w:val="none" w:sz="0" w:space="0" w:color="auto"/>
            <w:bottom w:val="none" w:sz="0" w:space="0" w:color="auto"/>
            <w:right w:val="none" w:sz="0" w:space="0" w:color="auto"/>
          </w:divBdr>
        </w:div>
      </w:divsChild>
    </w:div>
    <w:div w:id="217664653">
      <w:bodyDiv w:val="1"/>
      <w:marLeft w:val="0"/>
      <w:marRight w:val="0"/>
      <w:marTop w:val="0"/>
      <w:marBottom w:val="0"/>
      <w:divBdr>
        <w:top w:val="none" w:sz="0" w:space="0" w:color="auto"/>
        <w:left w:val="none" w:sz="0" w:space="0" w:color="auto"/>
        <w:bottom w:val="none" w:sz="0" w:space="0" w:color="auto"/>
        <w:right w:val="none" w:sz="0" w:space="0" w:color="auto"/>
      </w:divBdr>
      <w:divsChild>
        <w:div w:id="571164567">
          <w:marLeft w:val="640"/>
          <w:marRight w:val="0"/>
          <w:marTop w:val="0"/>
          <w:marBottom w:val="0"/>
          <w:divBdr>
            <w:top w:val="none" w:sz="0" w:space="0" w:color="auto"/>
            <w:left w:val="none" w:sz="0" w:space="0" w:color="auto"/>
            <w:bottom w:val="none" w:sz="0" w:space="0" w:color="auto"/>
            <w:right w:val="none" w:sz="0" w:space="0" w:color="auto"/>
          </w:divBdr>
        </w:div>
        <w:div w:id="287661359">
          <w:marLeft w:val="640"/>
          <w:marRight w:val="0"/>
          <w:marTop w:val="0"/>
          <w:marBottom w:val="0"/>
          <w:divBdr>
            <w:top w:val="none" w:sz="0" w:space="0" w:color="auto"/>
            <w:left w:val="none" w:sz="0" w:space="0" w:color="auto"/>
            <w:bottom w:val="none" w:sz="0" w:space="0" w:color="auto"/>
            <w:right w:val="none" w:sz="0" w:space="0" w:color="auto"/>
          </w:divBdr>
        </w:div>
        <w:div w:id="1924221437">
          <w:marLeft w:val="640"/>
          <w:marRight w:val="0"/>
          <w:marTop w:val="0"/>
          <w:marBottom w:val="0"/>
          <w:divBdr>
            <w:top w:val="none" w:sz="0" w:space="0" w:color="auto"/>
            <w:left w:val="none" w:sz="0" w:space="0" w:color="auto"/>
            <w:bottom w:val="none" w:sz="0" w:space="0" w:color="auto"/>
            <w:right w:val="none" w:sz="0" w:space="0" w:color="auto"/>
          </w:divBdr>
        </w:div>
        <w:div w:id="463813456">
          <w:marLeft w:val="640"/>
          <w:marRight w:val="0"/>
          <w:marTop w:val="0"/>
          <w:marBottom w:val="0"/>
          <w:divBdr>
            <w:top w:val="none" w:sz="0" w:space="0" w:color="auto"/>
            <w:left w:val="none" w:sz="0" w:space="0" w:color="auto"/>
            <w:bottom w:val="none" w:sz="0" w:space="0" w:color="auto"/>
            <w:right w:val="none" w:sz="0" w:space="0" w:color="auto"/>
          </w:divBdr>
        </w:div>
        <w:div w:id="108352626">
          <w:marLeft w:val="640"/>
          <w:marRight w:val="0"/>
          <w:marTop w:val="0"/>
          <w:marBottom w:val="0"/>
          <w:divBdr>
            <w:top w:val="none" w:sz="0" w:space="0" w:color="auto"/>
            <w:left w:val="none" w:sz="0" w:space="0" w:color="auto"/>
            <w:bottom w:val="none" w:sz="0" w:space="0" w:color="auto"/>
            <w:right w:val="none" w:sz="0" w:space="0" w:color="auto"/>
          </w:divBdr>
        </w:div>
        <w:div w:id="1008874841">
          <w:marLeft w:val="640"/>
          <w:marRight w:val="0"/>
          <w:marTop w:val="0"/>
          <w:marBottom w:val="0"/>
          <w:divBdr>
            <w:top w:val="none" w:sz="0" w:space="0" w:color="auto"/>
            <w:left w:val="none" w:sz="0" w:space="0" w:color="auto"/>
            <w:bottom w:val="none" w:sz="0" w:space="0" w:color="auto"/>
            <w:right w:val="none" w:sz="0" w:space="0" w:color="auto"/>
          </w:divBdr>
        </w:div>
        <w:div w:id="560211924">
          <w:marLeft w:val="640"/>
          <w:marRight w:val="0"/>
          <w:marTop w:val="0"/>
          <w:marBottom w:val="0"/>
          <w:divBdr>
            <w:top w:val="none" w:sz="0" w:space="0" w:color="auto"/>
            <w:left w:val="none" w:sz="0" w:space="0" w:color="auto"/>
            <w:bottom w:val="none" w:sz="0" w:space="0" w:color="auto"/>
            <w:right w:val="none" w:sz="0" w:space="0" w:color="auto"/>
          </w:divBdr>
        </w:div>
        <w:div w:id="229077836">
          <w:marLeft w:val="640"/>
          <w:marRight w:val="0"/>
          <w:marTop w:val="0"/>
          <w:marBottom w:val="0"/>
          <w:divBdr>
            <w:top w:val="none" w:sz="0" w:space="0" w:color="auto"/>
            <w:left w:val="none" w:sz="0" w:space="0" w:color="auto"/>
            <w:bottom w:val="none" w:sz="0" w:space="0" w:color="auto"/>
            <w:right w:val="none" w:sz="0" w:space="0" w:color="auto"/>
          </w:divBdr>
        </w:div>
        <w:div w:id="1746612493">
          <w:marLeft w:val="640"/>
          <w:marRight w:val="0"/>
          <w:marTop w:val="0"/>
          <w:marBottom w:val="0"/>
          <w:divBdr>
            <w:top w:val="none" w:sz="0" w:space="0" w:color="auto"/>
            <w:left w:val="none" w:sz="0" w:space="0" w:color="auto"/>
            <w:bottom w:val="none" w:sz="0" w:space="0" w:color="auto"/>
            <w:right w:val="none" w:sz="0" w:space="0" w:color="auto"/>
          </w:divBdr>
        </w:div>
        <w:div w:id="1238780447">
          <w:marLeft w:val="640"/>
          <w:marRight w:val="0"/>
          <w:marTop w:val="0"/>
          <w:marBottom w:val="0"/>
          <w:divBdr>
            <w:top w:val="none" w:sz="0" w:space="0" w:color="auto"/>
            <w:left w:val="none" w:sz="0" w:space="0" w:color="auto"/>
            <w:bottom w:val="none" w:sz="0" w:space="0" w:color="auto"/>
            <w:right w:val="none" w:sz="0" w:space="0" w:color="auto"/>
          </w:divBdr>
        </w:div>
        <w:div w:id="774517399">
          <w:marLeft w:val="640"/>
          <w:marRight w:val="0"/>
          <w:marTop w:val="0"/>
          <w:marBottom w:val="0"/>
          <w:divBdr>
            <w:top w:val="none" w:sz="0" w:space="0" w:color="auto"/>
            <w:left w:val="none" w:sz="0" w:space="0" w:color="auto"/>
            <w:bottom w:val="none" w:sz="0" w:space="0" w:color="auto"/>
            <w:right w:val="none" w:sz="0" w:space="0" w:color="auto"/>
          </w:divBdr>
        </w:div>
        <w:div w:id="1430154825">
          <w:marLeft w:val="640"/>
          <w:marRight w:val="0"/>
          <w:marTop w:val="0"/>
          <w:marBottom w:val="0"/>
          <w:divBdr>
            <w:top w:val="none" w:sz="0" w:space="0" w:color="auto"/>
            <w:left w:val="none" w:sz="0" w:space="0" w:color="auto"/>
            <w:bottom w:val="none" w:sz="0" w:space="0" w:color="auto"/>
            <w:right w:val="none" w:sz="0" w:space="0" w:color="auto"/>
          </w:divBdr>
        </w:div>
      </w:divsChild>
    </w:div>
    <w:div w:id="247543087">
      <w:bodyDiv w:val="1"/>
      <w:marLeft w:val="0"/>
      <w:marRight w:val="0"/>
      <w:marTop w:val="0"/>
      <w:marBottom w:val="0"/>
      <w:divBdr>
        <w:top w:val="none" w:sz="0" w:space="0" w:color="auto"/>
        <w:left w:val="none" w:sz="0" w:space="0" w:color="auto"/>
        <w:bottom w:val="none" w:sz="0" w:space="0" w:color="auto"/>
        <w:right w:val="none" w:sz="0" w:space="0" w:color="auto"/>
      </w:divBdr>
      <w:divsChild>
        <w:div w:id="1380200482">
          <w:marLeft w:val="640"/>
          <w:marRight w:val="0"/>
          <w:marTop w:val="0"/>
          <w:marBottom w:val="0"/>
          <w:divBdr>
            <w:top w:val="none" w:sz="0" w:space="0" w:color="auto"/>
            <w:left w:val="none" w:sz="0" w:space="0" w:color="auto"/>
            <w:bottom w:val="none" w:sz="0" w:space="0" w:color="auto"/>
            <w:right w:val="none" w:sz="0" w:space="0" w:color="auto"/>
          </w:divBdr>
        </w:div>
        <w:div w:id="371155541">
          <w:marLeft w:val="640"/>
          <w:marRight w:val="0"/>
          <w:marTop w:val="0"/>
          <w:marBottom w:val="0"/>
          <w:divBdr>
            <w:top w:val="none" w:sz="0" w:space="0" w:color="auto"/>
            <w:left w:val="none" w:sz="0" w:space="0" w:color="auto"/>
            <w:bottom w:val="none" w:sz="0" w:space="0" w:color="auto"/>
            <w:right w:val="none" w:sz="0" w:space="0" w:color="auto"/>
          </w:divBdr>
        </w:div>
        <w:div w:id="1831828102">
          <w:marLeft w:val="640"/>
          <w:marRight w:val="0"/>
          <w:marTop w:val="0"/>
          <w:marBottom w:val="0"/>
          <w:divBdr>
            <w:top w:val="none" w:sz="0" w:space="0" w:color="auto"/>
            <w:left w:val="none" w:sz="0" w:space="0" w:color="auto"/>
            <w:bottom w:val="none" w:sz="0" w:space="0" w:color="auto"/>
            <w:right w:val="none" w:sz="0" w:space="0" w:color="auto"/>
          </w:divBdr>
        </w:div>
        <w:div w:id="205873768">
          <w:marLeft w:val="640"/>
          <w:marRight w:val="0"/>
          <w:marTop w:val="0"/>
          <w:marBottom w:val="0"/>
          <w:divBdr>
            <w:top w:val="none" w:sz="0" w:space="0" w:color="auto"/>
            <w:left w:val="none" w:sz="0" w:space="0" w:color="auto"/>
            <w:bottom w:val="none" w:sz="0" w:space="0" w:color="auto"/>
            <w:right w:val="none" w:sz="0" w:space="0" w:color="auto"/>
          </w:divBdr>
        </w:div>
        <w:div w:id="1232890119">
          <w:marLeft w:val="640"/>
          <w:marRight w:val="0"/>
          <w:marTop w:val="0"/>
          <w:marBottom w:val="0"/>
          <w:divBdr>
            <w:top w:val="none" w:sz="0" w:space="0" w:color="auto"/>
            <w:left w:val="none" w:sz="0" w:space="0" w:color="auto"/>
            <w:bottom w:val="none" w:sz="0" w:space="0" w:color="auto"/>
            <w:right w:val="none" w:sz="0" w:space="0" w:color="auto"/>
          </w:divBdr>
        </w:div>
        <w:div w:id="1201280273">
          <w:marLeft w:val="640"/>
          <w:marRight w:val="0"/>
          <w:marTop w:val="0"/>
          <w:marBottom w:val="0"/>
          <w:divBdr>
            <w:top w:val="none" w:sz="0" w:space="0" w:color="auto"/>
            <w:left w:val="none" w:sz="0" w:space="0" w:color="auto"/>
            <w:bottom w:val="none" w:sz="0" w:space="0" w:color="auto"/>
            <w:right w:val="none" w:sz="0" w:space="0" w:color="auto"/>
          </w:divBdr>
        </w:div>
        <w:div w:id="1270895085">
          <w:marLeft w:val="640"/>
          <w:marRight w:val="0"/>
          <w:marTop w:val="0"/>
          <w:marBottom w:val="0"/>
          <w:divBdr>
            <w:top w:val="none" w:sz="0" w:space="0" w:color="auto"/>
            <w:left w:val="none" w:sz="0" w:space="0" w:color="auto"/>
            <w:bottom w:val="none" w:sz="0" w:space="0" w:color="auto"/>
            <w:right w:val="none" w:sz="0" w:space="0" w:color="auto"/>
          </w:divBdr>
        </w:div>
        <w:div w:id="290668101">
          <w:marLeft w:val="640"/>
          <w:marRight w:val="0"/>
          <w:marTop w:val="0"/>
          <w:marBottom w:val="0"/>
          <w:divBdr>
            <w:top w:val="none" w:sz="0" w:space="0" w:color="auto"/>
            <w:left w:val="none" w:sz="0" w:space="0" w:color="auto"/>
            <w:bottom w:val="none" w:sz="0" w:space="0" w:color="auto"/>
            <w:right w:val="none" w:sz="0" w:space="0" w:color="auto"/>
          </w:divBdr>
        </w:div>
        <w:div w:id="1867938068">
          <w:marLeft w:val="640"/>
          <w:marRight w:val="0"/>
          <w:marTop w:val="0"/>
          <w:marBottom w:val="0"/>
          <w:divBdr>
            <w:top w:val="none" w:sz="0" w:space="0" w:color="auto"/>
            <w:left w:val="none" w:sz="0" w:space="0" w:color="auto"/>
            <w:bottom w:val="none" w:sz="0" w:space="0" w:color="auto"/>
            <w:right w:val="none" w:sz="0" w:space="0" w:color="auto"/>
          </w:divBdr>
        </w:div>
      </w:divsChild>
    </w:div>
    <w:div w:id="269707926">
      <w:bodyDiv w:val="1"/>
      <w:marLeft w:val="0"/>
      <w:marRight w:val="0"/>
      <w:marTop w:val="0"/>
      <w:marBottom w:val="0"/>
      <w:divBdr>
        <w:top w:val="none" w:sz="0" w:space="0" w:color="auto"/>
        <w:left w:val="none" w:sz="0" w:space="0" w:color="auto"/>
        <w:bottom w:val="none" w:sz="0" w:space="0" w:color="auto"/>
        <w:right w:val="none" w:sz="0" w:space="0" w:color="auto"/>
      </w:divBdr>
      <w:divsChild>
        <w:div w:id="1950818234">
          <w:marLeft w:val="640"/>
          <w:marRight w:val="0"/>
          <w:marTop w:val="0"/>
          <w:marBottom w:val="0"/>
          <w:divBdr>
            <w:top w:val="none" w:sz="0" w:space="0" w:color="auto"/>
            <w:left w:val="none" w:sz="0" w:space="0" w:color="auto"/>
            <w:bottom w:val="none" w:sz="0" w:space="0" w:color="auto"/>
            <w:right w:val="none" w:sz="0" w:space="0" w:color="auto"/>
          </w:divBdr>
        </w:div>
        <w:div w:id="906571216">
          <w:marLeft w:val="640"/>
          <w:marRight w:val="0"/>
          <w:marTop w:val="0"/>
          <w:marBottom w:val="0"/>
          <w:divBdr>
            <w:top w:val="none" w:sz="0" w:space="0" w:color="auto"/>
            <w:left w:val="none" w:sz="0" w:space="0" w:color="auto"/>
            <w:bottom w:val="none" w:sz="0" w:space="0" w:color="auto"/>
            <w:right w:val="none" w:sz="0" w:space="0" w:color="auto"/>
          </w:divBdr>
        </w:div>
        <w:div w:id="696933786">
          <w:marLeft w:val="640"/>
          <w:marRight w:val="0"/>
          <w:marTop w:val="0"/>
          <w:marBottom w:val="0"/>
          <w:divBdr>
            <w:top w:val="none" w:sz="0" w:space="0" w:color="auto"/>
            <w:left w:val="none" w:sz="0" w:space="0" w:color="auto"/>
            <w:bottom w:val="none" w:sz="0" w:space="0" w:color="auto"/>
            <w:right w:val="none" w:sz="0" w:space="0" w:color="auto"/>
          </w:divBdr>
        </w:div>
        <w:div w:id="171647076">
          <w:marLeft w:val="640"/>
          <w:marRight w:val="0"/>
          <w:marTop w:val="0"/>
          <w:marBottom w:val="0"/>
          <w:divBdr>
            <w:top w:val="none" w:sz="0" w:space="0" w:color="auto"/>
            <w:left w:val="none" w:sz="0" w:space="0" w:color="auto"/>
            <w:bottom w:val="none" w:sz="0" w:space="0" w:color="auto"/>
            <w:right w:val="none" w:sz="0" w:space="0" w:color="auto"/>
          </w:divBdr>
        </w:div>
        <w:div w:id="691684830">
          <w:marLeft w:val="640"/>
          <w:marRight w:val="0"/>
          <w:marTop w:val="0"/>
          <w:marBottom w:val="0"/>
          <w:divBdr>
            <w:top w:val="none" w:sz="0" w:space="0" w:color="auto"/>
            <w:left w:val="none" w:sz="0" w:space="0" w:color="auto"/>
            <w:bottom w:val="none" w:sz="0" w:space="0" w:color="auto"/>
            <w:right w:val="none" w:sz="0" w:space="0" w:color="auto"/>
          </w:divBdr>
        </w:div>
        <w:div w:id="2026204396">
          <w:marLeft w:val="640"/>
          <w:marRight w:val="0"/>
          <w:marTop w:val="0"/>
          <w:marBottom w:val="0"/>
          <w:divBdr>
            <w:top w:val="none" w:sz="0" w:space="0" w:color="auto"/>
            <w:left w:val="none" w:sz="0" w:space="0" w:color="auto"/>
            <w:bottom w:val="none" w:sz="0" w:space="0" w:color="auto"/>
            <w:right w:val="none" w:sz="0" w:space="0" w:color="auto"/>
          </w:divBdr>
        </w:div>
        <w:div w:id="1112935795">
          <w:marLeft w:val="640"/>
          <w:marRight w:val="0"/>
          <w:marTop w:val="0"/>
          <w:marBottom w:val="0"/>
          <w:divBdr>
            <w:top w:val="none" w:sz="0" w:space="0" w:color="auto"/>
            <w:left w:val="none" w:sz="0" w:space="0" w:color="auto"/>
            <w:bottom w:val="none" w:sz="0" w:space="0" w:color="auto"/>
            <w:right w:val="none" w:sz="0" w:space="0" w:color="auto"/>
          </w:divBdr>
        </w:div>
        <w:div w:id="61947599">
          <w:marLeft w:val="640"/>
          <w:marRight w:val="0"/>
          <w:marTop w:val="0"/>
          <w:marBottom w:val="0"/>
          <w:divBdr>
            <w:top w:val="none" w:sz="0" w:space="0" w:color="auto"/>
            <w:left w:val="none" w:sz="0" w:space="0" w:color="auto"/>
            <w:bottom w:val="none" w:sz="0" w:space="0" w:color="auto"/>
            <w:right w:val="none" w:sz="0" w:space="0" w:color="auto"/>
          </w:divBdr>
        </w:div>
        <w:div w:id="393821372">
          <w:marLeft w:val="640"/>
          <w:marRight w:val="0"/>
          <w:marTop w:val="0"/>
          <w:marBottom w:val="0"/>
          <w:divBdr>
            <w:top w:val="none" w:sz="0" w:space="0" w:color="auto"/>
            <w:left w:val="none" w:sz="0" w:space="0" w:color="auto"/>
            <w:bottom w:val="none" w:sz="0" w:space="0" w:color="auto"/>
            <w:right w:val="none" w:sz="0" w:space="0" w:color="auto"/>
          </w:divBdr>
        </w:div>
        <w:div w:id="180319994">
          <w:marLeft w:val="640"/>
          <w:marRight w:val="0"/>
          <w:marTop w:val="0"/>
          <w:marBottom w:val="0"/>
          <w:divBdr>
            <w:top w:val="none" w:sz="0" w:space="0" w:color="auto"/>
            <w:left w:val="none" w:sz="0" w:space="0" w:color="auto"/>
            <w:bottom w:val="none" w:sz="0" w:space="0" w:color="auto"/>
            <w:right w:val="none" w:sz="0" w:space="0" w:color="auto"/>
          </w:divBdr>
        </w:div>
        <w:div w:id="1996253175">
          <w:marLeft w:val="640"/>
          <w:marRight w:val="0"/>
          <w:marTop w:val="0"/>
          <w:marBottom w:val="0"/>
          <w:divBdr>
            <w:top w:val="none" w:sz="0" w:space="0" w:color="auto"/>
            <w:left w:val="none" w:sz="0" w:space="0" w:color="auto"/>
            <w:bottom w:val="none" w:sz="0" w:space="0" w:color="auto"/>
            <w:right w:val="none" w:sz="0" w:space="0" w:color="auto"/>
          </w:divBdr>
        </w:div>
        <w:div w:id="485363288">
          <w:marLeft w:val="640"/>
          <w:marRight w:val="0"/>
          <w:marTop w:val="0"/>
          <w:marBottom w:val="0"/>
          <w:divBdr>
            <w:top w:val="none" w:sz="0" w:space="0" w:color="auto"/>
            <w:left w:val="none" w:sz="0" w:space="0" w:color="auto"/>
            <w:bottom w:val="none" w:sz="0" w:space="0" w:color="auto"/>
            <w:right w:val="none" w:sz="0" w:space="0" w:color="auto"/>
          </w:divBdr>
        </w:div>
        <w:div w:id="1619099019">
          <w:marLeft w:val="640"/>
          <w:marRight w:val="0"/>
          <w:marTop w:val="0"/>
          <w:marBottom w:val="0"/>
          <w:divBdr>
            <w:top w:val="none" w:sz="0" w:space="0" w:color="auto"/>
            <w:left w:val="none" w:sz="0" w:space="0" w:color="auto"/>
            <w:bottom w:val="none" w:sz="0" w:space="0" w:color="auto"/>
            <w:right w:val="none" w:sz="0" w:space="0" w:color="auto"/>
          </w:divBdr>
        </w:div>
        <w:div w:id="1898273535">
          <w:marLeft w:val="640"/>
          <w:marRight w:val="0"/>
          <w:marTop w:val="0"/>
          <w:marBottom w:val="0"/>
          <w:divBdr>
            <w:top w:val="none" w:sz="0" w:space="0" w:color="auto"/>
            <w:left w:val="none" w:sz="0" w:space="0" w:color="auto"/>
            <w:bottom w:val="none" w:sz="0" w:space="0" w:color="auto"/>
            <w:right w:val="none" w:sz="0" w:space="0" w:color="auto"/>
          </w:divBdr>
        </w:div>
        <w:div w:id="218443474">
          <w:marLeft w:val="640"/>
          <w:marRight w:val="0"/>
          <w:marTop w:val="0"/>
          <w:marBottom w:val="0"/>
          <w:divBdr>
            <w:top w:val="none" w:sz="0" w:space="0" w:color="auto"/>
            <w:left w:val="none" w:sz="0" w:space="0" w:color="auto"/>
            <w:bottom w:val="none" w:sz="0" w:space="0" w:color="auto"/>
            <w:right w:val="none" w:sz="0" w:space="0" w:color="auto"/>
          </w:divBdr>
        </w:div>
        <w:div w:id="1228760515">
          <w:marLeft w:val="640"/>
          <w:marRight w:val="0"/>
          <w:marTop w:val="0"/>
          <w:marBottom w:val="0"/>
          <w:divBdr>
            <w:top w:val="none" w:sz="0" w:space="0" w:color="auto"/>
            <w:left w:val="none" w:sz="0" w:space="0" w:color="auto"/>
            <w:bottom w:val="none" w:sz="0" w:space="0" w:color="auto"/>
            <w:right w:val="none" w:sz="0" w:space="0" w:color="auto"/>
          </w:divBdr>
        </w:div>
        <w:div w:id="551313230">
          <w:marLeft w:val="640"/>
          <w:marRight w:val="0"/>
          <w:marTop w:val="0"/>
          <w:marBottom w:val="0"/>
          <w:divBdr>
            <w:top w:val="none" w:sz="0" w:space="0" w:color="auto"/>
            <w:left w:val="none" w:sz="0" w:space="0" w:color="auto"/>
            <w:bottom w:val="none" w:sz="0" w:space="0" w:color="auto"/>
            <w:right w:val="none" w:sz="0" w:space="0" w:color="auto"/>
          </w:divBdr>
        </w:div>
        <w:div w:id="1309825661">
          <w:marLeft w:val="640"/>
          <w:marRight w:val="0"/>
          <w:marTop w:val="0"/>
          <w:marBottom w:val="0"/>
          <w:divBdr>
            <w:top w:val="none" w:sz="0" w:space="0" w:color="auto"/>
            <w:left w:val="none" w:sz="0" w:space="0" w:color="auto"/>
            <w:bottom w:val="none" w:sz="0" w:space="0" w:color="auto"/>
            <w:right w:val="none" w:sz="0" w:space="0" w:color="auto"/>
          </w:divBdr>
        </w:div>
      </w:divsChild>
    </w:div>
    <w:div w:id="314728721">
      <w:bodyDiv w:val="1"/>
      <w:marLeft w:val="0"/>
      <w:marRight w:val="0"/>
      <w:marTop w:val="0"/>
      <w:marBottom w:val="0"/>
      <w:divBdr>
        <w:top w:val="none" w:sz="0" w:space="0" w:color="auto"/>
        <w:left w:val="none" w:sz="0" w:space="0" w:color="auto"/>
        <w:bottom w:val="none" w:sz="0" w:space="0" w:color="auto"/>
        <w:right w:val="none" w:sz="0" w:space="0" w:color="auto"/>
      </w:divBdr>
      <w:divsChild>
        <w:div w:id="1103527192">
          <w:marLeft w:val="640"/>
          <w:marRight w:val="0"/>
          <w:marTop w:val="0"/>
          <w:marBottom w:val="0"/>
          <w:divBdr>
            <w:top w:val="none" w:sz="0" w:space="0" w:color="auto"/>
            <w:left w:val="none" w:sz="0" w:space="0" w:color="auto"/>
            <w:bottom w:val="none" w:sz="0" w:space="0" w:color="auto"/>
            <w:right w:val="none" w:sz="0" w:space="0" w:color="auto"/>
          </w:divBdr>
        </w:div>
        <w:div w:id="660885318">
          <w:marLeft w:val="640"/>
          <w:marRight w:val="0"/>
          <w:marTop w:val="0"/>
          <w:marBottom w:val="0"/>
          <w:divBdr>
            <w:top w:val="none" w:sz="0" w:space="0" w:color="auto"/>
            <w:left w:val="none" w:sz="0" w:space="0" w:color="auto"/>
            <w:bottom w:val="none" w:sz="0" w:space="0" w:color="auto"/>
            <w:right w:val="none" w:sz="0" w:space="0" w:color="auto"/>
          </w:divBdr>
        </w:div>
        <w:div w:id="1138761233">
          <w:marLeft w:val="640"/>
          <w:marRight w:val="0"/>
          <w:marTop w:val="0"/>
          <w:marBottom w:val="0"/>
          <w:divBdr>
            <w:top w:val="none" w:sz="0" w:space="0" w:color="auto"/>
            <w:left w:val="none" w:sz="0" w:space="0" w:color="auto"/>
            <w:bottom w:val="none" w:sz="0" w:space="0" w:color="auto"/>
            <w:right w:val="none" w:sz="0" w:space="0" w:color="auto"/>
          </w:divBdr>
        </w:div>
        <w:div w:id="94597842">
          <w:marLeft w:val="640"/>
          <w:marRight w:val="0"/>
          <w:marTop w:val="0"/>
          <w:marBottom w:val="0"/>
          <w:divBdr>
            <w:top w:val="none" w:sz="0" w:space="0" w:color="auto"/>
            <w:left w:val="none" w:sz="0" w:space="0" w:color="auto"/>
            <w:bottom w:val="none" w:sz="0" w:space="0" w:color="auto"/>
            <w:right w:val="none" w:sz="0" w:space="0" w:color="auto"/>
          </w:divBdr>
        </w:div>
        <w:div w:id="403916481">
          <w:marLeft w:val="640"/>
          <w:marRight w:val="0"/>
          <w:marTop w:val="0"/>
          <w:marBottom w:val="0"/>
          <w:divBdr>
            <w:top w:val="none" w:sz="0" w:space="0" w:color="auto"/>
            <w:left w:val="none" w:sz="0" w:space="0" w:color="auto"/>
            <w:bottom w:val="none" w:sz="0" w:space="0" w:color="auto"/>
            <w:right w:val="none" w:sz="0" w:space="0" w:color="auto"/>
          </w:divBdr>
        </w:div>
        <w:div w:id="2010785083">
          <w:marLeft w:val="640"/>
          <w:marRight w:val="0"/>
          <w:marTop w:val="0"/>
          <w:marBottom w:val="0"/>
          <w:divBdr>
            <w:top w:val="none" w:sz="0" w:space="0" w:color="auto"/>
            <w:left w:val="none" w:sz="0" w:space="0" w:color="auto"/>
            <w:bottom w:val="none" w:sz="0" w:space="0" w:color="auto"/>
            <w:right w:val="none" w:sz="0" w:space="0" w:color="auto"/>
          </w:divBdr>
        </w:div>
        <w:div w:id="1433554901">
          <w:marLeft w:val="640"/>
          <w:marRight w:val="0"/>
          <w:marTop w:val="0"/>
          <w:marBottom w:val="0"/>
          <w:divBdr>
            <w:top w:val="none" w:sz="0" w:space="0" w:color="auto"/>
            <w:left w:val="none" w:sz="0" w:space="0" w:color="auto"/>
            <w:bottom w:val="none" w:sz="0" w:space="0" w:color="auto"/>
            <w:right w:val="none" w:sz="0" w:space="0" w:color="auto"/>
          </w:divBdr>
        </w:div>
        <w:div w:id="824516206">
          <w:marLeft w:val="640"/>
          <w:marRight w:val="0"/>
          <w:marTop w:val="0"/>
          <w:marBottom w:val="0"/>
          <w:divBdr>
            <w:top w:val="none" w:sz="0" w:space="0" w:color="auto"/>
            <w:left w:val="none" w:sz="0" w:space="0" w:color="auto"/>
            <w:bottom w:val="none" w:sz="0" w:space="0" w:color="auto"/>
            <w:right w:val="none" w:sz="0" w:space="0" w:color="auto"/>
          </w:divBdr>
        </w:div>
        <w:div w:id="2108307956">
          <w:marLeft w:val="640"/>
          <w:marRight w:val="0"/>
          <w:marTop w:val="0"/>
          <w:marBottom w:val="0"/>
          <w:divBdr>
            <w:top w:val="none" w:sz="0" w:space="0" w:color="auto"/>
            <w:left w:val="none" w:sz="0" w:space="0" w:color="auto"/>
            <w:bottom w:val="none" w:sz="0" w:space="0" w:color="auto"/>
            <w:right w:val="none" w:sz="0" w:space="0" w:color="auto"/>
          </w:divBdr>
        </w:div>
        <w:div w:id="1567915801">
          <w:marLeft w:val="640"/>
          <w:marRight w:val="0"/>
          <w:marTop w:val="0"/>
          <w:marBottom w:val="0"/>
          <w:divBdr>
            <w:top w:val="none" w:sz="0" w:space="0" w:color="auto"/>
            <w:left w:val="none" w:sz="0" w:space="0" w:color="auto"/>
            <w:bottom w:val="none" w:sz="0" w:space="0" w:color="auto"/>
            <w:right w:val="none" w:sz="0" w:space="0" w:color="auto"/>
          </w:divBdr>
        </w:div>
        <w:div w:id="532840221">
          <w:marLeft w:val="640"/>
          <w:marRight w:val="0"/>
          <w:marTop w:val="0"/>
          <w:marBottom w:val="0"/>
          <w:divBdr>
            <w:top w:val="none" w:sz="0" w:space="0" w:color="auto"/>
            <w:left w:val="none" w:sz="0" w:space="0" w:color="auto"/>
            <w:bottom w:val="none" w:sz="0" w:space="0" w:color="auto"/>
            <w:right w:val="none" w:sz="0" w:space="0" w:color="auto"/>
          </w:divBdr>
        </w:div>
        <w:div w:id="690649042">
          <w:marLeft w:val="640"/>
          <w:marRight w:val="0"/>
          <w:marTop w:val="0"/>
          <w:marBottom w:val="0"/>
          <w:divBdr>
            <w:top w:val="none" w:sz="0" w:space="0" w:color="auto"/>
            <w:left w:val="none" w:sz="0" w:space="0" w:color="auto"/>
            <w:bottom w:val="none" w:sz="0" w:space="0" w:color="auto"/>
            <w:right w:val="none" w:sz="0" w:space="0" w:color="auto"/>
          </w:divBdr>
        </w:div>
        <w:div w:id="1733507630">
          <w:marLeft w:val="640"/>
          <w:marRight w:val="0"/>
          <w:marTop w:val="0"/>
          <w:marBottom w:val="0"/>
          <w:divBdr>
            <w:top w:val="none" w:sz="0" w:space="0" w:color="auto"/>
            <w:left w:val="none" w:sz="0" w:space="0" w:color="auto"/>
            <w:bottom w:val="none" w:sz="0" w:space="0" w:color="auto"/>
            <w:right w:val="none" w:sz="0" w:space="0" w:color="auto"/>
          </w:divBdr>
        </w:div>
        <w:div w:id="113988828">
          <w:marLeft w:val="640"/>
          <w:marRight w:val="0"/>
          <w:marTop w:val="0"/>
          <w:marBottom w:val="0"/>
          <w:divBdr>
            <w:top w:val="none" w:sz="0" w:space="0" w:color="auto"/>
            <w:left w:val="none" w:sz="0" w:space="0" w:color="auto"/>
            <w:bottom w:val="none" w:sz="0" w:space="0" w:color="auto"/>
            <w:right w:val="none" w:sz="0" w:space="0" w:color="auto"/>
          </w:divBdr>
        </w:div>
      </w:divsChild>
    </w:div>
    <w:div w:id="342436035">
      <w:bodyDiv w:val="1"/>
      <w:marLeft w:val="0"/>
      <w:marRight w:val="0"/>
      <w:marTop w:val="0"/>
      <w:marBottom w:val="0"/>
      <w:divBdr>
        <w:top w:val="none" w:sz="0" w:space="0" w:color="auto"/>
        <w:left w:val="none" w:sz="0" w:space="0" w:color="auto"/>
        <w:bottom w:val="none" w:sz="0" w:space="0" w:color="auto"/>
        <w:right w:val="none" w:sz="0" w:space="0" w:color="auto"/>
      </w:divBdr>
      <w:divsChild>
        <w:div w:id="1868523886">
          <w:marLeft w:val="640"/>
          <w:marRight w:val="0"/>
          <w:marTop w:val="0"/>
          <w:marBottom w:val="0"/>
          <w:divBdr>
            <w:top w:val="none" w:sz="0" w:space="0" w:color="auto"/>
            <w:left w:val="none" w:sz="0" w:space="0" w:color="auto"/>
            <w:bottom w:val="none" w:sz="0" w:space="0" w:color="auto"/>
            <w:right w:val="none" w:sz="0" w:space="0" w:color="auto"/>
          </w:divBdr>
        </w:div>
        <w:div w:id="993337581">
          <w:marLeft w:val="640"/>
          <w:marRight w:val="0"/>
          <w:marTop w:val="0"/>
          <w:marBottom w:val="0"/>
          <w:divBdr>
            <w:top w:val="none" w:sz="0" w:space="0" w:color="auto"/>
            <w:left w:val="none" w:sz="0" w:space="0" w:color="auto"/>
            <w:bottom w:val="none" w:sz="0" w:space="0" w:color="auto"/>
            <w:right w:val="none" w:sz="0" w:space="0" w:color="auto"/>
          </w:divBdr>
        </w:div>
        <w:div w:id="721757029">
          <w:marLeft w:val="640"/>
          <w:marRight w:val="0"/>
          <w:marTop w:val="0"/>
          <w:marBottom w:val="0"/>
          <w:divBdr>
            <w:top w:val="none" w:sz="0" w:space="0" w:color="auto"/>
            <w:left w:val="none" w:sz="0" w:space="0" w:color="auto"/>
            <w:bottom w:val="none" w:sz="0" w:space="0" w:color="auto"/>
            <w:right w:val="none" w:sz="0" w:space="0" w:color="auto"/>
          </w:divBdr>
        </w:div>
        <w:div w:id="1667905075">
          <w:marLeft w:val="640"/>
          <w:marRight w:val="0"/>
          <w:marTop w:val="0"/>
          <w:marBottom w:val="0"/>
          <w:divBdr>
            <w:top w:val="none" w:sz="0" w:space="0" w:color="auto"/>
            <w:left w:val="none" w:sz="0" w:space="0" w:color="auto"/>
            <w:bottom w:val="none" w:sz="0" w:space="0" w:color="auto"/>
            <w:right w:val="none" w:sz="0" w:space="0" w:color="auto"/>
          </w:divBdr>
        </w:div>
        <w:div w:id="1360735668">
          <w:marLeft w:val="640"/>
          <w:marRight w:val="0"/>
          <w:marTop w:val="0"/>
          <w:marBottom w:val="0"/>
          <w:divBdr>
            <w:top w:val="none" w:sz="0" w:space="0" w:color="auto"/>
            <w:left w:val="none" w:sz="0" w:space="0" w:color="auto"/>
            <w:bottom w:val="none" w:sz="0" w:space="0" w:color="auto"/>
            <w:right w:val="none" w:sz="0" w:space="0" w:color="auto"/>
          </w:divBdr>
        </w:div>
        <w:div w:id="1709379463">
          <w:marLeft w:val="640"/>
          <w:marRight w:val="0"/>
          <w:marTop w:val="0"/>
          <w:marBottom w:val="0"/>
          <w:divBdr>
            <w:top w:val="none" w:sz="0" w:space="0" w:color="auto"/>
            <w:left w:val="none" w:sz="0" w:space="0" w:color="auto"/>
            <w:bottom w:val="none" w:sz="0" w:space="0" w:color="auto"/>
            <w:right w:val="none" w:sz="0" w:space="0" w:color="auto"/>
          </w:divBdr>
        </w:div>
        <w:div w:id="1131560839">
          <w:marLeft w:val="640"/>
          <w:marRight w:val="0"/>
          <w:marTop w:val="0"/>
          <w:marBottom w:val="0"/>
          <w:divBdr>
            <w:top w:val="none" w:sz="0" w:space="0" w:color="auto"/>
            <w:left w:val="none" w:sz="0" w:space="0" w:color="auto"/>
            <w:bottom w:val="none" w:sz="0" w:space="0" w:color="auto"/>
            <w:right w:val="none" w:sz="0" w:space="0" w:color="auto"/>
          </w:divBdr>
        </w:div>
        <w:div w:id="719598512">
          <w:marLeft w:val="640"/>
          <w:marRight w:val="0"/>
          <w:marTop w:val="0"/>
          <w:marBottom w:val="0"/>
          <w:divBdr>
            <w:top w:val="none" w:sz="0" w:space="0" w:color="auto"/>
            <w:left w:val="none" w:sz="0" w:space="0" w:color="auto"/>
            <w:bottom w:val="none" w:sz="0" w:space="0" w:color="auto"/>
            <w:right w:val="none" w:sz="0" w:space="0" w:color="auto"/>
          </w:divBdr>
        </w:div>
        <w:div w:id="2091199344">
          <w:marLeft w:val="640"/>
          <w:marRight w:val="0"/>
          <w:marTop w:val="0"/>
          <w:marBottom w:val="0"/>
          <w:divBdr>
            <w:top w:val="none" w:sz="0" w:space="0" w:color="auto"/>
            <w:left w:val="none" w:sz="0" w:space="0" w:color="auto"/>
            <w:bottom w:val="none" w:sz="0" w:space="0" w:color="auto"/>
            <w:right w:val="none" w:sz="0" w:space="0" w:color="auto"/>
          </w:divBdr>
        </w:div>
        <w:div w:id="1984306685">
          <w:marLeft w:val="640"/>
          <w:marRight w:val="0"/>
          <w:marTop w:val="0"/>
          <w:marBottom w:val="0"/>
          <w:divBdr>
            <w:top w:val="none" w:sz="0" w:space="0" w:color="auto"/>
            <w:left w:val="none" w:sz="0" w:space="0" w:color="auto"/>
            <w:bottom w:val="none" w:sz="0" w:space="0" w:color="auto"/>
            <w:right w:val="none" w:sz="0" w:space="0" w:color="auto"/>
          </w:divBdr>
        </w:div>
        <w:div w:id="2051147532">
          <w:marLeft w:val="640"/>
          <w:marRight w:val="0"/>
          <w:marTop w:val="0"/>
          <w:marBottom w:val="0"/>
          <w:divBdr>
            <w:top w:val="none" w:sz="0" w:space="0" w:color="auto"/>
            <w:left w:val="none" w:sz="0" w:space="0" w:color="auto"/>
            <w:bottom w:val="none" w:sz="0" w:space="0" w:color="auto"/>
            <w:right w:val="none" w:sz="0" w:space="0" w:color="auto"/>
          </w:divBdr>
        </w:div>
        <w:div w:id="1663854782">
          <w:marLeft w:val="640"/>
          <w:marRight w:val="0"/>
          <w:marTop w:val="0"/>
          <w:marBottom w:val="0"/>
          <w:divBdr>
            <w:top w:val="none" w:sz="0" w:space="0" w:color="auto"/>
            <w:left w:val="none" w:sz="0" w:space="0" w:color="auto"/>
            <w:bottom w:val="none" w:sz="0" w:space="0" w:color="auto"/>
            <w:right w:val="none" w:sz="0" w:space="0" w:color="auto"/>
          </w:divBdr>
        </w:div>
        <w:div w:id="1479954781">
          <w:marLeft w:val="640"/>
          <w:marRight w:val="0"/>
          <w:marTop w:val="0"/>
          <w:marBottom w:val="0"/>
          <w:divBdr>
            <w:top w:val="none" w:sz="0" w:space="0" w:color="auto"/>
            <w:left w:val="none" w:sz="0" w:space="0" w:color="auto"/>
            <w:bottom w:val="none" w:sz="0" w:space="0" w:color="auto"/>
            <w:right w:val="none" w:sz="0" w:space="0" w:color="auto"/>
          </w:divBdr>
        </w:div>
        <w:div w:id="269313284">
          <w:marLeft w:val="640"/>
          <w:marRight w:val="0"/>
          <w:marTop w:val="0"/>
          <w:marBottom w:val="0"/>
          <w:divBdr>
            <w:top w:val="none" w:sz="0" w:space="0" w:color="auto"/>
            <w:left w:val="none" w:sz="0" w:space="0" w:color="auto"/>
            <w:bottom w:val="none" w:sz="0" w:space="0" w:color="auto"/>
            <w:right w:val="none" w:sz="0" w:space="0" w:color="auto"/>
          </w:divBdr>
        </w:div>
        <w:div w:id="1923024132">
          <w:marLeft w:val="640"/>
          <w:marRight w:val="0"/>
          <w:marTop w:val="0"/>
          <w:marBottom w:val="0"/>
          <w:divBdr>
            <w:top w:val="none" w:sz="0" w:space="0" w:color="auto"/>
            <w:left w:val="none" w:sz="0" w:space="0" w:color="auto"/>
            <w:bottom w:val="none" w:sz="0" w:space="0" w:color="auto"/>
            <w:right w:val="none" w:sz="0" w:space="0" w:color="auto"/>
          </w:divBdr>
        </w:div>
        <w:div w:id="80681534">
          <w:marLeft w:val="640"/>
          <w:marRight w:val="0"/>
          <w:marTop w:val="0"/>
          <w:marBottom w:val="0"/>
          <w:divBdr>
            <w:top w:val="none" w:sz="0" w:space="0" w:color="auto"/>
            <w:left w:val="none" w:sz="0" w:space="0" w:color="auto"/>
            <w:bottom w:val="none" w:sz="0" w:space="0" w:color="auto"/>
            <w:right w:val="none" w:sz="0" w:space="0" w:color="auto"/>
          </w:divBdr>
        </w:div>
        <w:div w:id="1192767675">
          <w:marLeft w:val="640"/>
          <w:marRight w:val="0"/>
          <w:marTop w:val="0"/>
          <w:marBottom w:val="0"/>
          <w:divBdr>
            <w:top w:val="none" w:sz="0" w:space="0" w:color="auto"/>
            <w:left w:val="none" w:sz="0" w:space="0" w:color="auto"/>
            <w:bottom w:val="none" w:sz="0" w:space="0" w:color="auto"/>
            <w:right w:val="none" w:sz="0" w:space="0" w:color="auto"/>
          </w:divBdr>
        </w:div>
      </w:divsChild>
    </w:div>
    <w:div w:id="443231671">
      <w:bodyDiv w:val="1"/>
      <w:marLeft w:val="0"/>
      <w:marRight w:val="0"/>
      <w:marTop w:val="0"/>
      <w:marBottom w:val="0"/>
      <w:divBdr>
        <w:top w:val="none" w:sz="0" w:space="0" w:color="auto"/>
        <w:left w:val="none" w:sz="0" w:space="0" w:color="auto"/>
        <w:bottom w:val="none" w:sz="0" w:space="0" w:color="auto"/>
        <w:right w:val="none" w:sz="0" w:space="0" w:color="auto"/>
      </w:divBdr>
      <w:divsChild>
        <w:div w:id="432014866">
          <w:marLeft w:val="640"/>
          <w:marRight w:val="0"/>
          <w:marTop w:val="0"/>
          <w:marBottom w:val="0"/>
          <w:divBdr>
            <w:top w:val="none" w:sz="0" w:space="0" w:color="auto"/>
            <w:left w:val="none" w:sz="0" w:space="0" w:color="auto"/>
            <w:bottom w:val="none" w:sz="0" w:space="0" w:color="auto"/>
            <w:right w:val="none" w:sz="0" w:space="0" w:color="auto"/>
          </w:divBdr>
        </w:div>
        <w:div w:id="2100787075">
          <w:marLeft w:val="640"/>
          <w:marRight w:val="0"/>
          <w:marTop w:val="0"/>
          <w:marBottom w:val="0"/>
          <w:divBdr>
            <w:top w:val="none" w:sz="0" w:space="0" w:color="auto"/>
            <w:left w:val="none" w:sz="0" w:space="0" w:color="auto"/>
            <w:bottom w:val="none" w:sz="0" w:space="0" w:color="auto"/>
            <w:right w:val="none" w:sz="0" w:space="0" w:color="auto"/>
          </w:divBdr>
        </w:div>
        <w:div w:id="1970281908">
          <w:marLeft w:val="640"/>
          <w:marRight w:val="0"/>
          <w:marTop w:val="0"/>
          <w:marBottom w:val="0"/>
          <w:divBdr>
            <w:top w:val="none" w:sz="0" w:space="0" w:color="auto"/>
            <w:left w:val="none" w:sz="0" w:space="0" w:color="auto"/>
            <w:bottom w:val="none" w:sz="0" w:space="0" w:color="auto"/>
            <w:right w:val="none" w:sz="0" w:space="0" w:color="auto"/>
          </w:divBdr>
        </w:div>
        <w:div w:id="501430270">
          <w:marLeft w:val="640"/>
          <w:marRight w:val="0"/>
          <w:marTop w:val="0"/>
          <w:marBottom w:val="0"/>
          <w:divBdr>
            <w:top w:val="none" w:sz="0" w:space="0" w:color="auto"/>
            <w:left w:val="none" w:sz="0" w:space="0" w:color="auto"/>
            <w:bottom w:val="none" w:sz="0" w:space="0" w:color="auto"/>
            <w:right w:val="none" w:sz="0" w:space="0" w:color="auto"/>
          </w:divBdr>
        </w:div>
        <w:div w:id="419720622">
          <w:marLeft w:val="640"/>
          <w:marRight w:val="0"/>
          <w:marTop w:val="0"/>
          <w:marBottom w:val="0"/>
          <w:divBdr>
            <w:top w:val="none" w:sz="0" w:space="0" w:color="auto"/>
            <w:left w:val="none" w:sz="0" w:space="0" w:color="auto"/>
            <w:bottom w:val="none" w:sz="0" w:space="0" w:color="auto"/>
            <w:right w:val="none" w:sz="0" w:space="0" w:color="auto"/>
          </w:divBdr>
        </w:div>
        <w:div w:id="1646885370">
          <w:marLeft w:val="640"/>
          <w:marRight w:val="0"/>
          <w:marTop w:val="0"/>
          <w:marBottom w:val="0"/>
          <w:divBdr>
            <w:top w:val="none" w:sz="0" w:space="0" w:color="auto"/>
            <w:left w:val="none" w:sz="0" w:space="0" w:color="auto"/>
            <w:bottom w:val="none" w:sz="0" w:space="0" w:color="auto"/>
            <w:right w:val="none" w:sz="0" w:space="0" w:color="auto"/>
          </w:divBdr>
        </w:div>
        <w:div w:id="94837072">
          <w:marLeft w:val="640"/>
          <w:marRight w:val="0"/>
          <w:marTop w:val="0"/>
          <w:marBottom w:val="0"/>
          <w:divBdr>
            <w:top w:val="none" w:sz="0" w:space="0" w:color="auto"/>
            <w:left w:val="none" w:sz="0" w:space="0" w:color="auto"/>
            <w:bottom w:val="none" w:sz="0" w:space="0" w:color="auto"/>
            <w:right w:val="none" w:sz="0" w:space="0" w:color="auto"/>
          </w:divBdr>
        </w:div>
      </w:divsChild>
    </w:div>
    <w:div w:id="459956182">
      <w:bodyDiv w:val="1"/>
      <w:marLeft w:val="0"/>
      <w:marRight w:val="0"/>
      <w:marTop w:val="0"/>
      <w:marBottom w:val="0"/>
      <w:divBdr>
        <w:top w:val="none" w:sz="0" w:space="0" w:color="auto"/>
        <w:left w:val="none" w:sz="0" w:space="0" w:color="auto"/>
        <w:bottom w:val="none" w:sz="0" w:space="0" w:color="auto"/>
        <w:right w:val="none" w:sz="0" w:space="0" w:color="auto"/>
      </w:divBdr>
      <w:divsChild>
        <w:div w:id="142166381">
          <w:marLeft w:val="640"/>
          <w:marRight w:val="0"/>
          <w:marTop w:val="0"/>
          <w:marBottom w:val="0"/>
          <w:divBdr>
            <w:top w:val="none" w:sz="0" w:space="0" w:color="auto"/>
            <w:left w:val="none" w:sz="0" w:space="0" w:color="auto"/>
            <w:bottom w:val="none" w:sz="0" w:space="0" w:color="auto"/>
            <w:right w:val="none" w:sz="0" w:space="0" w:color="auto"/>
          </w:divBdr>
        </w:div>
        <w:div w:id="1765880092">
          <w:marLeft w:val="640"/>
          <w:marRight w:val="0"/>
          <w:marTop w:val="0"/>
          <w:marBottom w:val="0"/>
          <w:divBdr>
            <w:top w:val="none" w:sz="0" w:space="0" w:color="auto"/>
            <w:left w:val="none" w:sz="0" w:space="0" w:color="auto"/>
            <w:bottom w:val="none" w:sz="0" w:space="0" w:color="auto"/>
            <w:right w:val="none" w:sz="0" w:space="0" w:color="auto"/>
          </w:divBdr>
        </w:div>
        <w:div w:id="202788155">
          <w:marLeft w:val="640"/>
          <w:marRight w:val="0"/>
          <w:marTop w:val="0"/>
          <w:marBottom w:val="0"/>
          <w:divBdr>
            <w:top w:val="none" w:sz="0" w:space="0" w:color="auto"/>
            <w:left w:val="none" w:sz="0" w:space="0" w:color="auto"/>
            <w:bottom w:val="none" w:sz="0" w:space="0" w:color="auto"/>
            <w:right w:val="none" w:sz="0" w:space="0" w:color="auto"/>
          </w:divBdr>
        </w:div>
        <w:div w:id="1823542976">
          <w:marLeft w:val="640"/>
          <w:marRight w:val="0"/>
          <w:marTop w:val="0"/>
          <w:marBottom w:val="0"/>
          <w:divBdr>
            <w:top w:val="none" w:sz="0" w:space="0" w:color="auto"/>
            <w:left w:val="none" w:sz="0" w:space="0" w:color="auto"/>
            <w:bottom w:val="none" w:sz="0" w:space="0" w:color="auto"/>
            <w:right w:val="none" w:sz="0" w:space="0" w:color="auto"/>
          </w:divBdr>
        </w:div>
        <w:div w:id="1547713255">
          <w:marLeft w:val="640"/>
          <w:marRight w:val="0"/>
          <w:marTop w:val="0"/>
          <w:marBottom w:val="0"/>
          <w:divBdr>
            <w:top w:val="none" w:sz="0" w:space="0" w:color="auto"/>
            <w:left w:val="none" w:sz="0" w:space="0" w:color="auto"/>
            <w:bottom w:val="none" w:sz="0" w:space="0" w:color="auto"/>
            <w:right w:val="none" w:sz="0" w:space="0" w:color="auto"/>
          </w:divBdr>
        </w:div>
        <w:div w:id="1203858149">
          <w:marLeft w:val="640"/>
          <w:marRight w:val="0"/>
          <w:marTop w:val="0"/>
          <w:marBottom w:val="0"/>
          <w:divBdr>
            <w:top w:val="none" w:sz="0" w:space="0" w:color="auto"/>
            <w:left w:val="none" w:sz="0" w:space="0" w:color="auto"/>
            <w:bottom w:val="none" w:sz="0" w:space="0" w:color="auto"/>
            <w:right w:val="none" w:sz="0" w:space="0" w:color="auto"/>
          </w:divBdr>
        </w:div>
        <w:div w:id="181090605">
          <w:marLeft w:val="640"/>
          <w:marRight w:val="0"/>
          <w:marTop w:val="0"/>
          <w:marBottom w:val="0"/>
          <w:divBdr>
            <w:top w:val="none" w:sz="0" w:space="0" w:color="auto"/>
            <w:left w:val="none" w:sz="0" w:space="0" w:color="auto"/>
            <w:bottom w:val="none" w:sz="0" w:space="0" w:color="auto"/>
            <w:right w:val="none" w:sz="0" w:space="0" w:color="auto"/>
          </w:divBdr>
        </w:div>
        <w:div w:id="290788251">
          <w:marLeft w:val="640"/>
          <w:marRight w:val="0"/>
          <w:marTop w:val="0"/>
          <w:marBottom w:val="0"/>
          <w:divBdr>
            <w:top w:val="none" w:sz="0" w:space="0" w:color="auto"/>
            <w:left w:val="none" w:sz="0" w:space="0" w:color="auto"/>
            <w:bottom w:val="none" w:sz="0" w:space="0" w:color="auto"/>
            <w:right w:val="none" w:sz="0" w:space="0" w:color="auto"/>
          </w:divBdr>
        </w:div>
        <w:div w:id="597641414">
          <w:marLeft w:val="640"/>
          <w:marRight w:val="0"/>
          <w:marTop w:val="0"/>
          <w:marBottom w:val="0"/>
          <w:divBdr>
            <w:top w:val="none" w:sz="0" w:space="0" w:color="auto"/>
            <w:left w:val="none" w:sz="0" w:space="0" w:color="auto"/>
            <w:bottom w:val="none" w:sz="0" w:space="0" w:color="auto"/>
            <w:right w:val="none" w:sz="0" w:space="0" w:color="auto"/>
          </w:divBdr>
        </w:div>
        <w:div w:id="1954090837">
          <w:marLeft w:val="640"/>
          <w:marRight w:val="0"/>
          <w:marTop w:val="0"/>
          <w:marBottom w:val="0"/>
          <w:divBdr>
            <w:top w:val="none" w:sz="0" w:space="0" w:color="auto"/>
            <w:left w:val="none" w:sz="0" w:space="0" w:color="auto"/>
            <w:bottom w:val="none" w:sz="0" w:space="0" w:color="auto"/>
            <w:right w:val="none" w:sz="0" w:space="0" w:color="auto"/>
          </w:divBdr>
        </w:div>
        <w:div w:id="1195465545">
          <w:marLeft w:val="640"/>
          <w:marRight w:val="0"/>
          <w:marTop w:val="0"/>
          <w:marBottom w:val="0"/>
          <w:divBdr>
            <w:top w:val="none" w:sz="0" w:space="0" w:color="auto"/>
            <w:left w:val="none" w:sz="0" w:space="0" w:color="auto"/>
            <w:bottom w:val="none" w:sz="0" w:space="0" w:color="auto"/>
            <w:right w:val="none" w:sz="0" w:space="0" w:color="auto"/>
          </w:divBdr>
        </w:div>
      </w:divsChild>
    </w:div>
    <w:div w:id="468323434">
      <w:bodyDiv w:val="1"/>
      <w:marLeft w:val="0"/>
      <w:marRight w:val="0"/>
      <w:marTop w:val="0"/>
      <w:marBottom w:val="0"/>
      <w:divBdr>
        <w:top w:val="none" w:sz="0" w:space="0" w:color="auto"/>
        <w:left w:val="none" w:sz="0" w:space="0" w:color="auto"/>
        <w:bottom w:val="none" w:sz="0" w:space="0" w:color="auto"/>
        <w:right w:val="none" w:sz="0" w:space="0" w:color="auto"/>
      </w:divBdr>
      <w:divsChild>
        <w:div w:id="1540824473">
          <w:marLeft w:val="640"/>
          <w:marRight w:val="0"/>
          <w:marTop w:val="0"/>
          <w:marBottom w:val="0"/>
          <w:divBdr>
            <w:top w:val="none" w:sz="0" w:space="0" w:color="auto"/>
            <w:left w:val="none" w:sz="0" w:space="0" w:color="auto"/>
            <w:bottom w:val="none" w:sz="0" w:space="0" w:color="auto"/>
            <w:right w:val="none" w:sz="0" w:space="0" w:color="auto"/>
          </w:divBdr>
        </w:div>
        <w:div w:id="192039655">
          <w:marLeft w:val="640"/>
          <w:marRight w:val="0"/>
          <w:marTop w:val="0"/>
          <w:marBottom w:val="0"/>
          <w:divBdr>
            <w:top w:val="none" w:sz="0" w:space="0" w:color="auto"/>
            <w:left w:val="none" w:sz="0" w:space="0" w:color="auto"/>
            <w:bottom w:val="none" w:sz="0" w:space="0" w:color="auto"/>
            <w:right w:val="none" w:sz="0" w:space="0" w:color="auto"/>
          </w:divBdr>
        </w:div>
        <w:div w:id="520046497">
          <w:marLeft w:val="640"/>
          <w:marRight w:val="0"/>
          <w:marTop w:val="0"/>
          <w:marBottom w:val="0"/>
          <w:divBdr>
            <w:top w:val="none" w:sz="0" w:space="0" w:color="auto"/>
            <w:left w:val="none" w:sz="0" w:space="0" w:color="auto"/>
            <w:bottom w:val="none" w:sz="0" w:space="0" w:color="auto"/>
            <w:right w:val="none" w:sz="0" w:space="0" w:color="auto"/>
          </w:divBdr>
        </w:div>
        <w:div w:id="41827310">
          <w:marLeft w:val="640"/>
          <w:marRight w:val="0"/>
          <w:marTop w:val="0"/>
          <w:marBottom w:val="0"/>
          <w:divBdr>
            <w:top w:val="none" w:sz="0" w:space="0" w:color="auto"/>
            <w:left w:val="none" w:sz="0" w:space="0" w:color="auto"/>
            <w:bottom w:val="none" w:sz="0" w:space="0" w:color="auto"/>
            <w:right w:val="none" w:sz="0" w:space="0" w:color="auto"/>
          </w:divBdr>
        </w:div>
        <w:div w:id="729308345">
          <w:marLeft w:val="640"/>
          <w:marRight w:val="0"/>
          <w:marTop w:val="0"/>
          <w:marBottom w:val="0"/>
          <w:divBdr>
            <w:top w:val="none" w:sz="0" w:space="0" w:color="auto"/>
            <w:left w:val="none" w:sz="0" w:space="0" w:color="auto"/>
            <w:bottom w:val="none" w:sz="0" w:space="0" w:color="auto"/>
            <w:right w:val="none" w:sz="0" w:space="0" w:color="auto"/>
          </w:divBdr>
        </w:div>
        <w:div w:id="1479416682">
          <w:marLeft w:val="640"/>
          <w:marRight w:val="0"/>
          <w:marTop w:val="0"/>
          <w:marBottom w:val="0"/>
          <w:divBdr>
            <w:top w:val="none" w:sz="0" w:space="0" w:color="auto"/>
            <w:left w:val="none" w:sz="0" w:space="0" w:color="auto"/>
            <w:bottom w:val="none" w:sz="0" w:space="0" w:color="auto"/>
            <w:right w:val="none" w:sz="0" w:space="0" w:color="auto"/>
          </w:divBdr>
        </w:div>
        <w:div w:id="1212687869">
          <w:marLeft w:val="640"/>
          <w:marRight w:val="0"/>
          <w:marTop w:val="0"/>
          <w:marBottom w:val="0"/>
          <w:divBdr>
            <w:top w:val="none" w:sz="0" w:space="0" w:color="auto"/>
            <w:left w:val="none" w:sz="0" w:space="0" w:color="auto"/>
            <w:bottom w:val="none" w:sz="0" w:space="0" w:color="auto"/>
            <w:right w:val="none" w:sz="0" w:space="0" w:color="auto"/>
          </w:divBdr>
        </w:div>
        <w:div w:id="2035497378">
          <w:marLeft w:val="640"/>
          <w:marRight w:val="0"/>
          <w:marTop w:val="0"/>
          <w:marBottom w:val="0"/>
          <w:divBdr>
            <w:top w:val="none" w:sz="0" w:space="0" w:color="auto"/>
            <w:left w:val="none" w:sz="0" w:space="0" w:color="auto"/>
            <w:bottom w:val="none" w:sz="0" w:space="0" w:color="auto"/>
            <w:right w:val="none" w:sz="0" w:space="0" w:color="auto"/>
          </w:divBdr>
        </w:div>
        <w:div w:id="591475977">
          <w:marLeft w:val="640"/>
          <w:marRight w:val="0"/>
          <w:marTop w:val="0"/>
          <w:marBottom w:val="0"/>
          <w:divBdr>
            <w:top w:val="none" w:sz="0" w:space="0" w:color="auto"/>
            <w:left w:val="none" w:sz="0" w:space="0" w:color="auto"/>
            <w:bottom w:val="none" w:sz="0" w:space="0" w:color="auto"/>
            <w:right w:val="none" w:sz="0" w:space="0" w:color="auto"/>
          </w:divBdr>
        </w:div>
        <w:div w:id="1109664496">
          <w:marLeft w:val="640"/>
          <w:marRight w:val="0"/>
          <w:marTop w:val="0"/>
          <w:marBottom w:val="0"/>
          <w:divBdr>
            <w:top w:val="none" w:sz="0" w:space="0" w:color="auto"/>
            <w:left w:val="none" w:sz="0" w:space="0" w:color="auto"/>
            <w:bottom w:val="none" w:sz="0" w:space="0" w:color="auto"/>
            <w:right w:val="none" w:sz="0" w:space="0" w:color="auto"/>
          </w:divBdr>
        </w:div>
        <w:div w:id="1693795934">
          <w:marLeft w:val="640"/>
          <w:marRight w:val="0"/>
          <w:marTop w:val="0"/>
          <w:marBottom w:val="0"/>
          <w:divBdr>
            <w:top w:val="none" w:sz="0" w:space="0" w:color="auto"/>
            <w:left w:val="none" w:sz="0" w:space="0" w:color="auto"/>
            <w:bottom w:val="none" w:sz="0" w:space="0" w:color="auto"/>
            <w:right w:val="none" w:sz="0" w:space="0" w:color="auto"/>
          </w:divBdr>
        </w:div>
      </w:divsChild>
    </w:div>
    <w:div w:id="521937386">
      <w:bodyDiv w:val="1"/>
      <w:marLeft w:val="0"/>
      <w:marRight w:val="0"/>
      <w:marTop w:val="0"/>
      <w:marBottom w:val="0"/>
      <w:divBdr>
        <w:top w:val="none" w:sz="0" w:space="0" w:color="auto"/>
        <w:left w:val="none" w:sz="0" w:space="0" w:color="auto"/>
        <w:bottom w:val="none" w:sz="0" w:space="0" w:color="auto"/>
        <w:right w:val="none" w:sz="0" w:space="0" w:color="auto"/>
      </w:divBdr>
      <w:divsChild>
        <w:div w:id="1079252817">
          <w:marLeft w:val="640"/>
          <w:marRight w:val="0"/>
          <w:marTop w:val="0"/>
          <w:marBottom w:val="0"/>
          <w:divBdr>
            <w:top w:val="none" w:sz="0" w:space="0" w:color="auto"/>
            <w:left w:val="none" w:sz="0" w:space="0" w:color="auto"/>
            <w:bottom w:val="none" w:sz="0" w:space="0" w:color="auto"/>
            <w:right w:val="none" w:sz="0" w:space="0" w:color="auto"/>
          </w:divBdr>
        </w:div>
        <w:div w:id="2068993301">
          <w:marLeft w:val="640"/>
          <w:marRight w:val="0"/>
          <w:marTop w:val="0"/>
          <w:marBottom w:val="0"/>
          <w:divBdr>
            <w:top w:val="none" w:sz="0" w:space="0" w:color="auto"/>
            <w:left w:val="none" w:sz="0" w:space="0" w:color="auto"/>
            <w:bottom w:val="none" w:sz="0" w:space="0" w:color="auto"/>
            <w:right w:val="none" w:sz="0" w:space="0" w:color="auto"/>
          </w:divBdr>
        </w:div>
        <w:div w:id="395400926">
          <w:marLeft w:val="640"/>
          <w:marRight w:val="0"/>
          <w:marTop w:val="0"/>
          <w:marBottom w:val="0"/>
          <w:divBdr>
            <w:top w:val="none" w:sz="0" w:space="0" w:color="auto"/>
            <w:left w:val="none" w:sz="0" w:space="0" w:color="auto"/>
            <w:bottom w:val="none" w:sz="0" w:space="0" w:color="auto"/>
            <w:right w:val="none" w:sz="0" w:space="0" w:color="auto"/>
          </w:divBdr>
        </w:div>
        <w:div w:id="819227950">
          <w:marLeft w:val="640"/>
          <w:marRight w:val="0"/>
          <w:marTop w:val="0"/>
          <w:marBottom w:val="0"/>
          <w:divBdr>
            <w:top w:val="none" w:sz="0" w:space="0" w:color="auto"/>
            <w:left w:val="none" w:sz="0" w:space="0" w:color="auto"/>
            <w:bottom w:val="none" w:sz="0" w:space="0" w:color="auto"/>
            <w:right w:val="none" w:sz="0" w:space="0" w:color="auto"/>
          </w:divBdr>
        </w:div>
        <w:div w:id="321467947">
          <w:marLeft w:val="640"/>
          <w:marRight w:val="0"/>
          <w:marTop w:val="0"/>
          <w:marBottom w:val="0"/>
          <w:divBdr>
            <w:top w:val="none" w:sz="0" w:space="0" w:color="auto"/>
            <w:left w:val="none" w:sz="0" w:space="0" w:color="auto"/>
            <w:bottom w:val="none" w:sz="0" w:space="0" w:color="auto"/>
            <w:right w:val="none" w:sz="0" w:space="0" w:color="auto"/>
          </w:divBdr>
        </w:div>
        <w:div w:id="397746143">
          <w:marLeft w:val="640"/>
          <w:marRight w:val="0"/>
          <w:marTop w:val="0"/>
          <w:marBottom w:val="0"/>
          <w:divBdr>
            <w:top w:val="none" w:sz="0" w:space="0" w:color="auto"/>
            <w:left w:val="none" w:sz="0" w:space="0" w:color="auto"/>
            <w:bottom w:val="none" w:sz="0" w:space="0" w:color="auto"/>
            <w:right w:val="none" w:sz="0" w:space="0" w:color="auto"/>
          </w:divBdr>
        </w:div>
        <w:div w:id="898982896">
          <w:marLeft w:val="640"/>
          <w:marRight w:val="0"/>
          <w:marTop w:val="0"/>
          <w:marBottom w:val="0"/>
          <w:divBdr>
            <w:top w:val="none" w:sz="0" w:space="0" w:color="auto"/>
            <w:left w:val="none" w:sz="0" w:space="0" w:color="auto"/>
            <w:bottom w:val="none" w:sz="0" w:space="0" w:color="auto"/>
            <w:right w:val="none" w:sz="0" w:space="0" w:color="auto"/>
          </w:divBdr>
        </w:div>
        <w:div w:id="282344668">
          <w:marLeft w:val="640"/>
          <w:marRight w:val="0"/>
          <w:marTop w:val="0"/>
          <w:marBottom w:val="0"/>
          <w:divBdr>
            <w:top w:val="none" w:sz="0" w:space="0" w:color="auto"/>
            <w:left w:val="none" w:sz="0" w:space="0" w:color="auto"/>
            <w:bottom w:val="none" w:sz="0" w:space="0" w:color="auto"/>
            <w:right w:val="none" w:sz="0" w:space="0" w:color="auto"/>
          </w:divBdr>
        </w:div>
        <w:div w:id="1305965178">
          <w:marLeft w:val="640"/>
          <w:marRight w:val="0"/>
          <w:marTop w:val="0"/>
          <w:marBottom w:val="0"/>
          <w:divBdr>
            <w:top w:val="none" w:sz="0" w:space="0" w:color="auto"/>
            <w:left w:val="none" w:sz="0" w:space="0" w:color="auto"/>
            <w:bottom w:val="none" w:sz="0" w:space="0" w:color="auto"/>
            <w:right w:val="none" w:sz="0" w:space="0" w:color="auto"/>
          </w:divBdr>
        </w:div>
        <w:div w:id="1284724428">
          <w:marLeft w:val="640"/>
          <w:marRight w:val="0"/>
          <w:marTop w:val="0"/>
          <w:marBottom w:val="0"/>
          <w:divBdr>
            <w:top w:val="none" w:sz="0" w:space="0" w:color="auto"/>
            <w:left w:val="none" w:sz="0" w:space="0" w:color="auto"/>
            <w:bottom w:val="none" w:sz="0" w:space="0" w:color="auto"/>
            <w:right w:val="none" w:sz="0" w:space="0" w:color="auto"/>
          </w:divBdr>
        </w:div>
        <w:div w:id="1956250700">
          <w:marLeft w:val="640"/>
          <w:marRight w:val="0"/>
          <w:marTop w:val="0"/>
          <w:marBottom w:val="0"/>
          <w:divBdr>
            <w:top w:val="none" w:sz="0" w:space="0" w:color="auto"/>
            <w:left w:val="none" w:sz="0" w:space="0" w:color="auto"/>
            <w:bottom w:val="none" w:sz="0" w:space="0" w:color="auto"/>
            <w:right w:val="none" w:sz="0" w:space="0" w:color="auto"/>
          </w:divBdr>
        </w:div>
        <w:div w:id="1787891451">
          <w:marLeft w:val="640"/>
          <w:marRight w:val="0"/>
          <w:marTop w:val="0"/>
          <w:marBottom w:val="0"/>
          <w:divBdr>
            <w:top w:val="none" w:sz="0" w:space="0" w:color="auto"/>
            <w:left w:val="none" w:sz="0" w:space="0" w:color="auto"/>
            <w:bottom w:val="none" w:sz="0" w:space="0" w:color="auto"/>
            <w:right w:val="none" w:sz="0" w:space="0" w:color="auto"/>
          </w:divBdr>
        </w:div>
        <w:div w:id="758604475">
          <w:marLeft w:val="640"/>
          <w:marRight w:val="0"/>
          <w:marTop w:val="0"/>
          <w:marBottom w:val="0"/>
          <w:divBdr>
            <w:top w:val="none" w:sz="0" w:space="0" w:color="auto"/>
            <w:left w:val="none" w:sz="0" w:space="0" w:color="auto"/>
            <w:bottom w:val="none" w:sz="0" w:space="0" w:color="auto"/>
            <w:right w:val="none" w:sz="0" w:space="0" w:color="auto"/>
          </w:divBdr>
        </w:div>
        <w:div w:id="1478766454">
          <w:marLeft w:val="640"/>
          <w:marRight w:val="0"/>
          <w:marTop w:val="0"/>
          <w:marBottom w:val="0"/>
          <w:divBdr>
            <w:top w:val="none" w:sz="0" w:space="0" w:color="auto"/>
            <w:left w:val="none" w:sz="0" w:space="0" w:color="auto"/>
            <w:bottom w:val="none" w:sz="0" w:space="0" w:color="auto"/>
            <w:right w:val="none" w:sz="0" w:space="0" w:color="auto"/>
          </w:divBdr>
        </w:div>
        <w:div w:id="1265655352">
          <w:marLeft w:val="640"/>
          <w:marRight w:val="0"/>
          <w:marTop w:val="0"/>
          <w:marBottom w:val="0"/>
          <w:divBdr>
            <w:top w:val="none" w:sz="0" w:space="0" w:color="auto"/>
            <w:left w:val="none" w:sz="0" w:space="0" w:color="auto"/>
            <w:bottom w:val="none" w:sz="0" w:space="0" w:color="auto"/>
            <w:right w:val="none" w:sz="0" w:space="0" w:color="auto"/>
          </w:divBdr>
        </w:div>
        <w:div w:id="476653096">
          <w:marLeft w:val="640"/>
          <w:marRight w:val="0"/>
          <w:marTop w:val="0"/>
          <w:marBottom w:val="0"/>
          <w:divBdr>
            <w:top w:val="none" w:sz="0" w:space="0" w:color="auto"/>
            <w:left w:val="none" w:sz="0" w:space="0" w:color="auto"/>
            <w:bottom w:val="none" w:sz="0" w:space="0" w:color="auto"/>
            <w:right w:val="none" w:sz="0" w:space="0" w:color="auto"/>
          </w:divBdr>
        </w:div>
        <w:div w:id="1466967872">
          <w:marLeft w:val="640"/>
          <w:marRight w:val="0"/>
          <w:marTop w:val="0"/>
          <w:marBottom w:val="0"/>
          <w:divBdr>
            <w:top w:val="none" w:sz="0" w:space="0" w:color="auto"/>
            <w:left w:val="none" w:sz="0" w:space="0" w:color="auto"/>
            <w:bottom w:val="none" w:sz="0" w:space="0" w:color="auto"/>
            <w:right w:val="none" w:sz="0" w:space="0" w:color="auto"/>
          </w:divBdr>
        </w:div>
        <w:div w:id="1455169939">
          <w:marLeft w:val="640"/>
          <w:marRight w:val="0"/>
          <w:marTop w:val="0"/>
          <w:marBottom w:val="0"/>
          <w:divBdr>
            <w:top w:val="none" w:sz="0" w:space="0" w:color="auto"/>
            <w:left w:val="none" w:sz="0" w:space="0" w:color="auto"/>
            <w:bottom w:val="none" w:sz="0" w:space="0" w:color="auto"/>
            <w:right w:val="none" w:sz="0" w:space="0" w:color="auto"/>
          </w:divBdr>
        </w:div>
      </w:divsChild>
    </w:div>
    <w:div w:id="600840144">
      <w:bodyDiv w:val="1"/>
      <w:marLeft w:val="0"/>
      <w:marRight w:val="0"/>
      <w:marTop w:val="0"/>
      <w:marBottom w:val="0"/>
      <w:divBdr>
        <w:top w:val="none" w:sz="0" w:space="0" w:color="auto"/>
        <w:left w:val="none" w:sz="0" w:space="0" w:color="auto"/>
        <w:bottom w:val="none" w:sz="0" w:space="0" w:color="auto"/>
        <w:right w:val="none" w:sz="0" w:space="0" w:color="auto"/>
      </w:divBdr>
    </w:div>
    <w:div w:id="638725881">
      <w:bodyDiv w:val="1"/>
      <w:marLeft w:val="0"/>
      <w:marRight w:val="0"/>
      <w:marTop w:val="0"/>
      <w:marBottom w:val="0"/>
      <w:divBdr>
        <w:top w:val="none" w:sz="0" w:space="0" w:color="auto"/>
        <w:left w:val="none" w:sz="0" w:space="0" w:color="auto"/>
        <w:bottom w:val="none" w:sz="0" w:space="0" w:color="auto"/>
        <w:right w:val="none" w:sz="0" w:space="0" w:color="auto"/>
      </w:divBdr>
      <w:divsChild>
        <w:div w:id="1783524887">
          <w:marLeft w:val="640"/>
          <w:marRight w:val="0"/>
          <w:marTop w:val="0"/>
          <w:marBottom w:val="0"/>
          <w:divBdr>
            <w:top w:val="none" w:sz="0" w:space="0" w:color="auto"/>
            <w:left w:val="none" w:sz="0" w:space="0" w:color="auto"/>
            <w:bottom w:val="none" w:sz="0" w:space="0" w:color="auto"/>
            <w:right w:val="none" w:sz="0" w:space="0" w:color="auto"/>
          </w:divBdr>
        </w:div>
        <w:div w:id="12802951">
          <w:marLeft w:val="640"/>
          <w:marRight w:val="0"/>
          <w:marTop w:val="0"/>
          <w:marBottom w:val="0"/>
          <w:divBdr>
            <w:top w:val="none" w:sz="0" w:space="0" w:color="auto"/>
            <w:left w:val="none" w:sz="0" w:space="0" w:color="auto"/>
            <w:bottom w:val="none" w:sz="0" w:space="0" w:color="auto"/>
            <w:right w:val="none" w:sz="0" w:space="0" w:color="auto"/>
          </w:divBdr>
        </w:div>
        <w:div w:id="1627587519">
          <w:marLeft w:val="640"/>
          <w:marRight w:val="0"/>
          <w:marTop w:val="0"/>
          <w:marBottom w:val="0"/>
          <w:divBdr>
            <w:top w:val="none" w:sz="0" w:space="0" w:color="auto"/>
            <w:left w:val="none" w:sz="0" w:space="0" w:color="auto"/>
            <w:bottom w:val="none" w:sz="0" w:space="0" w:color="auto"/>
            <w:right w:val="none" w:sz="0" w:space="0" w:color="auto"/>
          </w:divBdr>
        </w:div>
        <w:div w:id="980843884">
          <w:marLeft w:val="640"/>
          <w:marRight w:val="0"/>
          <w:marTop w:val="0"/>
          <w:marBottom w:val="0"/>
          <w:divBdr>
            <w:top w:val="none" w:sz="0" w:space="0" w:color="auto"/>
            <w:left w:val="none" w:sz="0" w:space="0" w:color="auto"/>
            <w:bottom w:val="none" w:sz="0" w:space="0" w:color="auto"/>
            <w:right w:val="none" w:sz="0" w:space="0" w:color="auto"/>
          </w:divBdr>
        </w:div>
        <w:div w:id="963344775">
          <w:marLeft w:val="640"/>
          <w:marRight w:val="0"/>
          <w:marTop w:val="0"/>
          <w:marBottom w:val="0"/>
          <w:divBdr>
            <w:top w:val="none" w:sz="0" w:space="0" w:color="auto"/>
            <w:left w:val="none" w:sz="0" w:space="0" w:color="auto"/>
            <w:bottom w:val="none" w:sz="0" w:space="0" w:color="auto"/>
            <w:right w:val="none" w:sz="0" w:space="0" w:color="auto"/>
          </w:divBdr>
        </w:div>
        <w:div w:id="1796215145">
          <w:marLeft w:val="640"/>
          <w:marRight w:val="0"/>
          <w:marTop w:val="0"/>
          <w:marBottom w:val="0"/>
          <w:divBdr>
            <w:top w:val="none" w:sz="0" w:space="0" w:color="auto"/>
            <w:left w:val="none" w:sz="0" w:space="0" w:color="auto"/>
            <w:bottom w:val="none" w:sz="0" w:space="0" w:color="auto"/>
            <w:right w:val="none" w:sz="0" w:space="0" w:color="auto"/>
          </w:divBdr>
        </w:div>
        <w:div w:id="1872647561">
          <w:marLeft w:val="640"/>
          <w:marRight w:val="0"/>
          <w:marTop w:val="0"/>
          <w:marBottom w:val="0"/>
          <w:divBdr>
            <w:top w:val="none" w:sz="0" w:space="0" w:color="auto"/>
            <w:left w:val="none" w:sz="0" w:space="0" w:color="auto"/>
            <w:bottom w:val="none" w:sz="0" w:space="0" w:color="auto"/>
            <w:right w:val="none" w:sz="0" w:space="0" w:color="auto"/>
          </w:divBdr>
        </w:div>
        <w:div w:id="413401972">
          <w:marLeft w:val="640"/>
          <w:marRight w:val="0"/>
          <w:marTop w:val="0"/>
          <w:marBottom w:val="0"/>
          <w:divBdr>
            <w:top w:val="none" w:sz="0" w:space="0" w:color="auto"/>
            <w:left w:val="none" w:sz="0" w:space="0" w:color="auto"/>
            <w:bottom w:val="none" w:sz="0" w:space="0" w:color="auto"/>
            <w:right w:val="none" w:sz="0" w:space="0" w:color="auto"/>
          </w:divBdr>
        </w:div>
        <w:div w:id="2010601166">
          <w:marLeft w:val="640"/>
          <w:marRight w:val="0"/>
          <w:marTop w:val="0"/>
          <w:marBottom w:val="0"/>
          <w:divBdr>
            <w:top w:val="none" w:sz="0" w:space="0" w:color="auto"/>
            <w:left w:val="none" w:sz="0" w:space="0" w:color="auto"/>
            <w:bottom w:val="none" w:sz="0" w:space="0" w:color="auto"/>
            <w:right w:val="none" w:sz="0" w:space="0" w:color="auto"/>
          </w:divBdr>
        </w:div>
        <w:div w:id="852914147">
          <w:marLeft w:val="640"/>
          <w:marRight w:val="0"/>
          <w:marTop w:val="0"/>
          <w:marBottom w:val="0"/>
          <w:divBdr>
            <w:top w:val="none" w:sz="0" w:space="0" w:color="auto"/>
            <w:left w:val="none" w:sz="0" w:space="0" w:color="auto"/>
            <w:bottom w:val="none" w:sz="0" w:space="0" w:color="auto"/>
            <w:right w:val="none" w:sz="0" w:space="0" w:color="auto"/>
          </w:divBdr>
        </w:div>
        <w:div w:id="2047245737">
          <w:marLeft w:val="640"/>
          <w:marRight w:val="0"/>
          <w:marTop w:val="0"/>
          <w:marBottom w:val="0"/>
          <w:divBdr>
            <w:top w:val="none" w:sz="0" w:space="0" w:color="auto"/>
            <w:left w:val="none" w:sz="0" w:space="0" w:color="auto"/>
            <w:bottom w:val="none" w:sz="0" w:space="0" w:color="auto"/>
            <w:right w:val="none" w:sz="0" w:space="0" w:color="auto"/>
          </w:divBdr>
        </w:div>
        <w:div w:id="1525747415">
          <w:marLeft w:val="640"/>
          <w:marRight w:val="0"/>
          <w:marTop w:val="0"/>
          <w:marBottom w:val="0"/>
          <w:divBdr>
            <w:top w:val="none" w:sz="0" w:space="0" w:color="auto"/>
            <w:left w:val="none" w:sz="0" w:space="0" w:color="auto"/>
            <w:bottom w:val="none" w:sz="0" w:space="0" w:color="auto"/>
            <w:right w:val="none" w:sz="0" w:space="0" w:color="auto"/>
          </w:divBdr>
        </w:div>
        <w:div w:id="1742941071">
          <w:marLeft w:val="640"/>
          <w:marRight w:val="0"/>
          <w:marTop w:val="0"/>
          <w:marBottom w:val="0"/>
          <w:divBdr>
            <w:top w:val="none" w:sz="0" w:space="0" w:color="auto"/>
            <w:left w:val="none" w:sz="0" w:space="0" w:color="auto"/>
            <w:bottom w:val="none" w:sz="0" w:space="0" w:color="auto"/>
            <w:right w:val="none" w:sz="0" w:space="0" w:color="auto"/>
          </w:divBdr>
        </w:div>
      </w:divsChild>
    </w:div>
    <w:div w:id="687098348">
      <w:bodyDiv w:val="1"/>
      <w:marLeft w:val="0"/>
      <w:marRight w:val="0"/>
      <w:marTop w:val="0"/>
      <w:marBottom w:val="0"/>
      <w:divBdr>
        <w:top w:val="none" w:sz="0" w:space="0" w:color="auto"/>
        <w:left w:val="none" w:sz="0" w:space="0" w:color="auto"/>
        <w:bottom w:val="none" w:sz="0" w:space="0" w:color="auto"/>
        <w:right w:val="none" w:sz="0" w:space="0" w:color="auto"/>
      </w:divBdr>
      <w:divsChild>
        <w:div w:id="1949584262">
          <w:marLeft w:val="640"/>
          <w:marRight w:val="0"/>
          <w:marTop w:val="0"/>
          <w:marBottom w:val="0"/>
          <w:divBdr>
            <w:top w:val="none" w:sz="0" w:space="0" w:color="auto"/>
            <w:left w:val="none" w:sz="0" w:space="0" w:color="auto"/>
            <w:bottom w:val="none" w:sz="0" w:space="0" w:color="auto"/>
            <w:right w:val="none" w:sz="0" w:space="0" w:color="auto"/>
          </w:divBdr>
        </w:div>
        <w:div w:id="1682390263">
          <w:marLeft w:val="640"/>
          <w:marRight w:val="0"/>
          <w:marTop w:val="0"/>
          <w:marBottom w:val="0"/>
          <w:divBdr>
            <w:top w:val="none" w:sz="0" w:space="0" w:color="auto"/>
            <w:left w:val="none" w:sz="0" w:space="0" w:color="auto"/>
            <w:bottom w:val="none" w:sz="0" w:space="0" w:color="auto"/>
            <w:right w:val="none" w:sz="0" w:space="0" w:color="auto"/>
          </w:divBdr>
        </w:div>
        <w:div w:id="1618489826">
          <w:marLeft w:val="640"/>
          <w:marRight w:val="0"/>
          <w:marTop w:val="0"/>
          <w:marBottom w:val="0"/>
          <w:divBdr>
            <w:top w:val="none" w:sz="0" w:space="0" w:color="auto"/>
            <w:left w:val="none" w:sz="0" w:space="0" w:color="auto"/>
            <w:bottom w:val="none" w:sz="0" w:space="0" w:color="auto"/>
            <w:right w:val="none" w:sz="0" w:space="0" w:color="auto"/>
          </w:divBdr>
        </w:div>
        <w:div w:id="903611391">
          <w:marLeft w:val="640"/>
          <w:marRight w:val="0"/>
          <w:marTop w:val="0"/>
          <w:marBottom w:val="0"/>
          <w:divBdr>
            <w:top w:val="none" w:sz="0" w:space="0" w:color="auto"/>
            <w:left w:val="none" w:sz="0" w:space="0" w:color="auto"/>
            <w:bottom w:val="none" w:sz="0" w:space="0" w:color="auto"/>
            <w:right w:val="none" w:sz="0" w:space="0" w:color="auto"/>
          </w:divBdr>
        </w:div>
        <w:div w:id="1324352868">
          <w:marLeft w:val="640"/>
          <w:marRight w:val="0"/>
          <w:marTop w:val="0"/>
          <w:marBottom w:val="0"/>
          <w:divBdr>
            <w:top w:val="none" w:sz="0" w:space="0" w:color="auto"/>
            <w:left w:val="none" w:sz="0" w:space="0" w:color="auto"/>
            <w:bottom w:val="none" w:sz="0" w:space="0" w:color="auto"/>
            <w:right w:val="none" w:sz="0" w:space="0" w:color="auto"/>
          </w:divBdr>
        </w:div>
        <w:div w:id="1469516859">
          <w:marLeft w:val="640"/>
          <w:marRight w:val="0"/>
          <w:marTop w:val="0"/>
          <w:marBottom w:val="0"/>
          <w:divBdr>
            <w:top w:val="none" w:sz="0" w:space="0" w:color="auto"/>
            <w:left w:val="none" w:sz="0" w:space="0" w:color="auto"/>
            <w:bottom w:val="none" w:sz="0" w:space="0" w:color="auto"/>
            <w:right w:val="none" w:sz="0" w:space="0" w:color="auto"/>
          </w:divBdr>
        </w:div>
        <w:div w:id="1182627269">
          <w:marLeft w:val="640"/>
          <w:marRight w:val="0"/>
          <w:marTop w:val="0"/>
          <w:marBottom w:val="0"/>
          <w:divBdr>
            <w:top w:val="none" w:sz="0" w:space="0" w:color="auto"/>
            <w:left w:val="none" w:sz="0" w:space="0" w:color="auto"/>
            <w:bottom w:val="none" w:sz="0" w:space="0" w:color="auto"/>
            <w:right w:val="none" w:sz="0" w:space="0" w:color="auto"/>
          </w:divBdr>
        </w:div>
        <w:div w:id="890118213">
          <w:marLeft w:val="640"/>
          <w:marRight w:val="0"/>
          <w:marTop w:val="0"/>
          <w:marBottom w:val="0"/>
          <w:divBdr>
            <w:top w:val="none" w:sz="0" w:space="0" w:color="auto"/>
            <w:left w:val="none" w:sz="0" w:space="0" w:color="auto"/>
            <w:bottom w:val="none" w:sz="0" w:space="0" w:color="auto"/>
            <w:right w:val="none" w:sz="0" w:space="0" w:color="auto"/>
          </w:divBdr>
        </w:div>
        <w:div w:id="220215424">
          <w:marLeft w:val="640"/>
          <w:marRight w:val="0"/>
          <w:marTop w:val="0"/>
          <w:marBottom w:val="0"/>
          <w:divBdr>
            <w:top w:val="none" w:sz="0" w:space="0" w:color="auto"/>
            <w:left w:val="none" w:sz="0" w:space="0" w:color="auto"/>
            <w:bottom w:val="none" w:sz="0" w:space="0" w:color="auto"/>
            <w:right w:val="none" w:sz="0" w:space="0" w:color="auto"/>
          </w:divBdr>
        </w:div>
      </w:divsChild>
    </w:div>
    <w:div w:id="726301782">
      <w:bodyDiv w:val="1"/>
      <w:marLeft w:val="0"/>
      <w:marRight w:val="0"/>
      <w:marTop w:val="0"/>
      <w:marBottom w:val="0"/>
      <w:divBdr>
        <w:top w:val="none" w:sz="0" w:space="0" w:color="auto"/>
        <w:left w:val="none" w:sz="0" w:space="0" w:color="auto"/>
        <w:bottom w:val="none" w:sz="0" w:space="0" w:color="auto"/>
        <w:right w:val="none" w:sz="0" w:space="0" w:color="auto"/>
      </w:divBdr>
      <w:divsChild>
        <w:div w:id="1723476778">
          <w:marLeft w:val="640"/>
          <w:marRight w:val="0"/>
          <w:marTop w:val="0"/>
          <w:marBottom w:val="0"/>
          <w:divBdr>
            <w:top w:val="none" w:sz="0" w:space="0" w:color="auto"/>
            <w:left w:val="none" w:sz="0" w:space="0" w:color="auto"/>
            <w:bottom w:val="none" w:sz="0" w:space="0" w:color="auto"/>
            <w:right w:val="none" w:sz="0" w:space="0" w:color="auto"/>
          </w:divBdr>
        </w:div>
        <w:div w:id="1890728061">
          <w:marLeft w:val="640"/>
          <w:marRight w:val="0"/>
          <w:marTop w:val="0"/>
          <w:marBottom w:val="0"/>
          <w:divBdr>
            <w:top w:val="none" w:sz="0" w:space="0" w:color="auto"/>
            <w:left w:val="none" w:sz="0" w:space="0" w:color="auto"/>
            <w:bottom w:val="none" w:sz="0" w:space="0" w:color="auto"/>
            <w:right w:val="none" w:sz="0" w:space="0" w:color="auto"/>
          </w:divBdr>
        </w:div>
        <w:div w:id="796145184">
          <w:marLeft w:val="640"/>
          <w:marRight w:val="0"/>
          <w:marTop w:val="0"/>
          <w:marBottom w:val="0"/>
          <w:divBdr>
            <w:top w:val="none" w:sz="0" w:space="0" w:color="auto"/>
            <w:left w:val="none" w:sz="0" w:space="0" w:color="auto"/>
            <w:bottom w:val="none" w:sz="0" w:space="0" w:color="auto"/>
            <w:right w:val="none" w:sz="0" w:space="0" w:color="auto"/>
          </w:divBdr>
        </w:div>
        <w:div w:id="1906329289">
          <w:marLeft w:val="640"/>
          <w:marRight w:val="0"/>
          <w:marTop w:val="0"/>
          <w:marBottom w:val="0"/>
          <w:divBdr>
            <w:top w:val="none" w:sz="0" w:space="0" w:color="auto"/>
            <w:left w:val="none" w:sz="0" w:space="0" w:color="auto"/>
            <w:bottom w:val="none" w:sz="0" w:space="0" w:color="auto"/>
            <w:right w:val="none" w:sz="0" w:space="0" w:color="auto"/>
          </w:divBdr>
        </w:div>
        <w:div w:id="926352658">
          <w:marLeft w:val="640"/>
          <w:marRight w:val="0"/>
          <w:marTop w:val="0"/>
          <w:marBottom w:val="0"/>
          <w:divBdr>
            <w:top w:val="none" w:sz="0" w:space="0" w:color="auto"/>
            <w:left w:val="none" w:sz="0" w:space="0" w:color="auto"/>
            <w:bottom w:val="none" w:sz="0" w:space="0" w:color="auto"/>
            <w:right w:val="none" w:sz="0" w:space="0" w:color="auto"/>
          </w:divBdr>
        </w:div>
        <w:div w:id="13003471">
          <w:marLeft w:val="640"/>
          <w:marRight w:val="0"/>
          <w:marTop w:val="0"/>
          <w:marBottom w:val="0"/>
          <w:divBdr>
            <w:top w:val="none" w:sz="0" w:space="0" w:color="auto"/>
            <w:left w:val="none" w:sz="0" w:space="0" w:color="auto"/>
            <w:bottom w:val="none" w:sz="0" w:space="0" w:color="auto"/>
            <w:right w:val="none" w:sz="0" w:space="0" w:color="auto"/>
          </w:divBdr>
        </w:div>
        <w:div w:id="1072123592">
          <w:marLeft w:val="640"/>
          <w:marRight w:val="0"/>
          <w:marTop w:val="0"/>
          <w:marBottom w:val="0"/>
          <w:divBdr>
            <w:top w:val="none" w:sz="0" w:space="0" w:color="auto"/>
            <w:left w:val="none" w:sz="0" w:space="0" w:color="auto"/>
            <w:bottom w:val="none" w:sz="0" w:space="0" w:color="auto"/>
            <w:right w:val="none" w:sz="0" w:space="0" w:color="auto"/>
          </w:divBdr>
        </w:div>
        <w:div w:id="1993291980">
          <w:marLeft w:val="640"/>
          <w:marRight w:val="0"/>
          <w:marTop w:val="0"/>
          <w:marBottom w:val="0"/>
          <w:divBdr>
            <w:top w:val="none" w:sz="0" w:space="0" w:color="auto"/>
            <w:left w:val="none" w:sz="0" w:space="0" w:color="auto"/>
            <w:bottom w:val="none" w:sz="0" w:space="0" w:color="auto"/>
            <w:right w:val="none" w:sz="0" w:space="0" w:color="auto"/>
          </w:divBdr>
        </w:div>
        <w:div w:id="13087">
          <w:marLeft w:val="640"/>
          <w:marRight w:val="0"/>
          <w:marTop w:val="0"/>
          <w:marBottom w:val="0"/>
          <w:divBdr>
            <w:top w:val="none" w:sz="0" w:space="0" w:color="auto"/>
            <w:left w:val="none" w:sz="0" w:space="0" w:color="auto"/>
            <w:bottom w:val="none" w:sz="0" w:space="0" w:color="auto"/>
            <w:right w:val="none" w:sz="0" w:space="0" w:color="auto"/>
          </w:divBdr>
        </w:div>
        <w:div w:id="1241254728">
          <w:marLeft w:val="640"/>
          <w:marRight w:val="0"/>
          <w:marTop w:val="0"/>
          <w:marBottom w:val="0"/>
          <w:divBdr>
            <w:top w:val="none" w:sz="0" w:space="0" w:color="auto"/>
            <w:left w:val="none" w:sz="0" w:space="0" w:color="auto"/>
            <w:bottom w:val="none" w:sz="0" w:space="0" w:color="auto"/>
            <w:right w:val="none" w:sz="0" w:space="0" w:color="auto"/>
          </w:divBdr>
        </w:div>
        <w:div w:id="1391921774">
          <w:marLeft w:val="640"/>
          <w:marRight w:val="0"/>
          <w:marTop w:val="0"/>
          <w:marBottom w:val="0"/>
          <w:divBdr>
            <w:top w:val="none" w:sz="0" w:space="0" w:color="auto"/>
            <w:left w:val="none" w:sz="0" w:space="0" w:color="auto"/>
            <w:bottom w:val="none" w:sz="0" w:space="0" w:color="auto"/>
            <w:right w:val="none" w:sz="0" w:space="0" w:color="auto"/>
          </w:divBdr>
        </w:div>
      </w:divsChild>
    </w:div>
    <w:div w:id="751438997">
      <w:bodyDiv w:val="1"/>
      <w:marLeft w:val="0"/>
      <w:marRight w:val="0"/>
      <w:marTop w:val="0"/>
      <w:marBottom w:val="0"/>
      <w:divBdr>
        <w:top w:val="none" w:sz="0" w:space="0" w:color="auto"/>
        <w:left w:val="none" w:sz="0" w:space="0" w:color="auto"/>
        <w:bottom w:val="none" w:sz="0" w:space="0" w:color="auto"/>
        <w:right w:val="none" w:sz="0" w:space="0" w:color="auto"/>
      </w:divBdr>
      <w:divsChild>
        <w:div w:id="1708408772">
          <w:marLeft w:val="640"/>
          <w:marRight w:val="0"/>
          <w:marTop w:val="0"/>
          <w:marBottom w:val="0"/>
          <w:divBdr>
            <w:top w:val="none" w:sz="0" w:space="0" w:color="auto"/>
            <w:left w:val="none" w:sz="0" w:space="0" w:color="auto"/>
            <w:bottom w:val="none" w:sz="0" w:space="0" w:color="auto"/>
            <w:right w:val="none" w:sz="0" w:space="0" w:color="auto"/>
          </w:divBdr>
        </w:div>
        <w:div w:id="1701929044">
          <w:marLeft w:val="640"/>
          <w:marRight w:val="0"/>
          <w:marTop w:val="0"/>
          <w:marBottom w:val="0"/>
          <w:divBdr>
            <w:top w:val="none" w:sz="0" w:space="0" w:color="auto"/>
            <w:left w:val="none" w:sz="0" w:space="0" w:color="auto"/>
            <w:bottom w:val="none" w:sz="0" w:space="0" w:color="auto"/>
            <w:right w:val="none" w:sz="0" w:space="0" w:color="auto"/>
          </w:divBdr>
        </w:div>
        <w:div w:id="215437154">
          <w:marLeft w:val="640"/>
          <w:marRight w:val="0"/>
          <w:marTop w:val="0"/>
          <w:marBottom w:val="0"/>
          <w:divBdr>
            <w:top w:val="none" w:sz="0" w:space="0" w:color="auto"/>
            <w:left w:val="none" w:sz="0" w:space="0" w:color="auto"/>
            <w:bottom w:val="none" w:sz="0" w:space="0" w:color="auto"/>
            <w:right w:val="none" w:sz="0" w:space="0" w:color="auto"/>
          </w:divBdr>
        </w:div>
        <w:div w:id="2103066781">
          <w:marLeft w:val="640"/>
          <w:marRight w:val="0"/>
          <w:marTop w:val="0"/>
          <w:marBottom w:val="0"/>
          <w:divBdr>
            <w:top w:val="none" w:sz="0" w:space="0" w:color="auto"/>
            <w:left w:val="none" w:sz="0" w:space="0" w:color="auto"/>
            <w:bottom w:val="none" w:sz="0" w:space="0" w:color="auto"/>
            <w:right w:val="none" w:sz="0" w:space="0" w:color="auto"/>
          </w:divBdr>
        </w:div>
        <w:div w:id="1495028204">
          <w:marLeft w:val="640"/>
          <w:marRight w:val="0"/>
          <w:marTop w:val="0"/>
          <w:marBottom w:val="0"/>
          <w:divBdr>
            <w:top w:val="none" w:sz="0" w:space="0" w:color="auto"/>
            <w:left w:val="none" w:sz="0" w:space="0" w:color="auto"/>
            <w:bottom w:val="none" w:sz="0" w:space="0" w:color="auto"/>
            <w:right w:val="none" w:sz="0" w:space="0" w:color="auto"/>
          </w:divBdr>
        </w:div>
        <w:div w:id="2064139765">
          <w:marLeft w:val="640"/>
          <w:marRight w:val="0"/>
          <w:marTop w:val="0"/>
          <w:marBottom w:val="0"/>
          <w:divBdr>
            <w:top w:val="none" w:sz="0" w:space="0" w:color="auto"/>
            <w:left w:val="none" w:sz="0" w:space="0" w:color="auto"/>
            <w:bottom w:val="none" w:sz="0" w:space="0" w:color="auto"/>
            <w:right w:val="none" w:sz="0" w:space="0" w:color="auto"/>
          </w:divBdr>
        </w:div>
        <w:div w:id="1751923800">
          <w:marLeft w:val="640"/>
          <w:marRight w:val="0"/>
          <w:marTop w:val="0"/>
          <w:marBottom w:val="0"/>
          <w:divBdr>
            <w:top w:val="none" w:sz="0" w:space="0" w:color="auto"/>
            <w:left w:val="none" w:sz="0" w:space="0" w:color="auto"/>
            <w:bottom w:val="none" w:sz="0" w:space="0" w:color="auto"/>
            <w:right w:val="none" w:sz="0" w:space="0" w:color="auto"/>
          </w:divBdr>
        </w:div>
        <w:div w:id="516819438">
          <w:marLeft w:val="640"/>
          <w:marRight w:val="0"/>
          <w:marTop w:val="0"/>
          <w:marBottom w:val="0"/>
          <w:divBdr>
            <w:top w:val="none" w:sz="0" w:space="0" w:color="auto"/>
            <w:left w:val="none" w:sz="0" w:space="0" w:color="auto"/>
            <w:bottom w:val="none" w:sz="0" w:space="0" w:color="auto"/>
            <w:right w:val="none" w:sz="0" w:space="0" w:color="auto"/>
          </w:divBdr>
        </w:div>
        <w:div w:id="2042322214">
          <w:marLeft w:val="640"/>
          <w:marRight w:val="0"/>
          <w:marTop w:val="0"/>
          <w:marBottom w:val="0"/>
          <w:divBdr>
            <w:top w:val="none" w:sz="0" w:space="0" w:color="auto"/>
            <w:left w:val="none" w:sz="0" w:space="0" w:color="auto"/>
            <w:bottom w:val="none" w:sz="0" w:space="0" w:color="auto"/>
            <w:right w:val="none" w:sz="0" w:space="0" w:color="auto"/>
          </w:divBdr>
        </w:div>
        <w:div w:id="229585164">
          <w:marLeft w:val="640"/>
          <w:marRight w:val="0"/>
          <w:marTop w:val="0"/>
          <w:marBottom w:val="0"/>
          <w:divBdr>
            <w:top w:val="none" w:sz="0" w:space="0" w:color="auto"/>
            <w:left w:val="none" w:sz="0" w:space="0" w:color="auto"/>
            <w:bottom w:val="none" w:sz="0" w:space="0" w:color="auto"/>
            <w:right w:val="none" w:sz="0" w:space="0" w:color="auto"/>
          </w:divBdr>
        </w:div>
      </w:divsChild>
    </w:div>
    <w:div w:id="822939527">
      <w:bodyDiv w:val="1"/>
      <w:marLeft w:val="0"/>
      <w:marRight w:val="0"/>
      <w:marTop w:val="0"/>
      <w:marBottom w:val="0"/>
      <w:divBdr>
        <w:top w:val="none" w:sz="0" w:space="0" w:color="auto"/>
        <w:left w:val="none" w:sz="0" w:space="0" w:color="auto"/>
        <w:bottom w:val="none" w:sz="0" w:space="0" w:color="auto"/>
        <w:right w:val="none" w:sz="0" w:space="0" w:color="auto"/>
      </w:divBdr>
      <w:divsChild>
        <w:div w:id="1687360873">
          <w:marLeft w:val="640"/>
          <w:marRight w:val="0"/>
          <w:marTop w:val="0"/>
          <w:marBottom w:val="0"/>
          <w:divBdr>
            <w:top w:val="none" w:sz="0" w:space="0" w:color="auto"/>
            <w:left w:val="none" w:sz="0" w:space="0" w:color="auto"/>
            <w:bottom w:val="none" w:sz="0" w:space="0" w:color="auto"/>
            <w:right w:val="none" w:sz="0" w:space="0" w:color="auto"/>
          </w:divBdr>
        </w:div>
        <w:div w:id="1543790223">
          <w:marLeft w:val="640"/>
          <w:marRight w:val="0"/>
          <w:marTop w:val="0"/>
          <w:marBottom w:val="0"/>
          <w:divBdr>
            <w:top w:val="none" w:sz="0" w:space="0" w:color="auto"/>
            <w:left w:val="none" w:sz="0" w:space="0" w:color="auto"/>
            <w:bottom w:val="none" w:sz="0" w:space="0" w:color="auto"/>
            <w:right w:val="none" w:sz="0" w:space="0" w:color="auto"/>
          </w:divBdr>
        </w:div>
        <w:div w:id="805388542">
          <w:marLeft w:val="640"/>
          <w:marRight w:val="0"/>
          <w:marTop w:val="0"/>
          <w:marBottom w:val="0"/>
          <w:divBdr>
            <w:top w:val="none" w:sz="0" w:space="0" w:color="auto"/>
            <w:left w:val="none" w:sz="0" w:space="0" w:color="auto"/>
            <w:bottom w:val="none" w:sz="0" w:space="0" w:color="auto"/>
            <w:right w:val="none" w:sz="0" w:space="0" w:color="auto"/>
          </w:divBdr>
        </w:div>
        <w:div w:id="1772355707">
          <w:marLeft w:val="640"/>
          <w:marRight w:val="0"/>
          <w:marTop w:val="0"/>
          <w:marBottom w:val="0"/>
          <w:divBdr>
            <w:top w:val="none" w:sz="0" w:space="0" w:color="auto"/>
            <w:left w:val="none" w:sz="0" w:space="0" w:color="auto"/>
            <w:bottom w:val="none" w:sz="0" w:space="0" w:color="auto"/>
            <w:right w:val="none" w:sz="0" w:space="0" w:color="auto"/>
          </w:divBdr>
        </w:div>
        <w:div w:id="82188276">
          <w:marLeft w:val="640"/>
          <w:marRight w:val="0"/>
          <w:marTop w:val="0"/>
          <w:marBottom w:val="0"/>
          <w:divBdr>
            <w:top w:val="none" w:sz="0" w:space="0" w:color="auto"/>
            <w:left w:val="none" w:sz="0" w:space="0" w:color="auto"/>
            <w:bottom w:val="none" w:sz="0" w:space="0" w:color="auto"/>
            <w:right w:val="none" w:sz="0" w:space="0" w:color="auto"/>
          </w:divBdr>
        </w:div>
        <w:div w:id="2092116115">
          <w:marLeft w:val="640"/>
          <w:marRight w:val="0"/>
          <w:marTop w:val="0"/>
          <w:marBottom w:val="0"/>
          <w:divBdr>
            <w:top w:val="none" w:sz="0" w:space="0" w:color="auto"/>
            <w:left w:val="none" w:sz="0" w:space="0" w:color="auto"/>
            <w:bottom w:val="none" w:sz="0" w:space="0" w:color="auto"/>
            <w:right w:val="none" w:sz="0" w:space="0" w:color="auto"/>
          </w:divBdr>
        </w:div>
        <w:div w:id="470824755">
          <w:marLeft w:val="640"/>
          <w:marRight w:val="0"/>
          <w:marTop w:val="0"/>
          <w:marBottom w:val="0"/>
          <w:divBdr>
            <w:top w:val="none" w:sz="0" w:space="0" w:color="auto"/>
            <w:left w:val="none" w:sz="0" w:space="0" w:color="auto"/>
            <w:bottom w:val="none" w:sz="0" w:space="0" w:color="auto"/>
            <w:right w:val="none" w:sz="0" w:space="0" w:color="auto"/>
          </w:divBdr>
        </w:div>
        <w:div w:id="638192715">
          <w:marLeft w:val="640"/>
          <w:marRight w:val="0"/>
          <w:marTop w:val="0"/>
          <w:marBottom w:val="0"/>
          <w:divBdr>
            <w:top w:val="none" w:sz="0" w:space="0" w:color="auto"/>
            <w:left w:val="none" w:sz="0" w:space="0" w:color="auto"/>
            <w:bottom w:val="none" w:sz="0" w:space="0" w:color="auto"/>
            <w:right w:val="none" w:sz="0" w:space="0" w:color="auto"/>
          </w:divBdr>
        </w:div>
        <w:div w:id="744883045">
          <w:marLeft w:val="640"/>
          <w:marRight w:val="0"/>
          <w:marTop w:val="0"/>
          <w:marBottom w:val="0"/>
          <w:divBdr>
            <w:top w:val="none" w:sz="0" w:space="0" w:color="auto"/>
            <w:left w:val="none" w:sz="0" w:space="0" w:color="auto"/>
            <w:bottom w:val="none" w:sz="0" w:space="0" w:color="auto"/>
            <w:right w:val="none" w:sz="0" w:space="0" w:color="auto"/>
          </w:divBdr>
        </w:div>
        <w:div w:id="931164445">
          <w:marLeft w:val="640"/>
          <w:marRight w:val="0"/>
          <w:marTop w:val="0"/>
          <w:marBottom w:val="0"/>
          <w:divBdr>
            <w:top w:val="none" w:sz="0" w:space="0" w:color="auto"/>
            <w:left w:val="none" w:sz="0" w:space="0" w:color="auto"/>
            <w:bottom w:val="none" w:sz="0" w:space="0" w:color="auto"/>
            <w:right w:val="none" w:sz="0" w:space="0" w:color="auto"/>
          </w:divBdr>
        </w:div>
        <w:div w:id="272978075">
          <w:marLeft w:val="640"/>
          <w:marRight w:val="0"/>
          <w:marTop w:val="0"/>
          <w:marBottom w:val="0"/>
          <w:divBdr>
            <w:top w:val="none" w:sz="0" w:space="0" w:color="auto"/>
            <w:left w:val="none" w:sz="0" w:space="0" w:color="auto"/>
            <w:bottom w:val="none" w:sz="0" w:space="0" w:color="auto"/>
            <w:right w:val="none" w:sz="0" w:space="0" w:color="auto"/>
          </w:divBdr>
        </w:div>
        <w:div w:id="1597595472">
          <w:marLeft w:val="640"/>
          <w:marRight w:val="0"/>
          <w:marTop w:val="0"/>
          <w:marBottom w:val="0"/>
          <w:divBdr>
            <w:top w:val="none" w:sz="0" w:space="0" w:color="auto"/>
            <w:left w:val="none" w:sz="0" w:space="0" w:color="auto"/>
            <w:bottom w:val="none" w:sz="0" w:space="0" w:color="auto"/>
            <w:right w:val="none" w:sz="0" w:space="0" w:color="auto"/>
          </w:divBdr>
        </w:div>
      </w:divsChild>
    </w:div>
    <w:div w:id="888690666">
      <w:bodyDiv w:val="1"/>
      <w:marLeft w:val="0"/>
      <w:marRight w:val="0"/>
      <w:marTop w:val="0"/>
      <w:marBottom w:val="0"/>
      <w:divBdr>
        <w:top w:val="none" w:sz="0" w:space="0" w:color="auto"/>
        <w:left w:val="none" w:sz="0" w:space="0" w:color="auto"/>
        <w:bottom w:val="none" w:sz="0" w:space="0" w:color="auto"/>
        <w:right w:val="none" w:sz="0" w:space="0" w:color="auto"/>
      </w:divBdr>
      <w:divsChild>
        <w:div w:id="1404791813">
          <w:marLeft w:val="640"/>
          <w:marRight w:val="0"/>
          <w:marTop w:val="0"/>
          <w:marBottom w:val="0"/>
          <w:divBdr>
            <w:top w:val="none" w:sz="0" w:space="0" w:color="auto"/>
            <w:left w:val="none" w:sz="0" w:space="0" w:color="auto"/>
            <w:bottom w:val="none" w:sz="0" w:space="0" w:color="auto"/>
            <w:right w:val="none" w:sz="0" w:space="0" w:color="auto"/>
          </w:divBdr>
        </w:div>
        <w:div w:id="670379630">
          <w:marLeft w:val="640"/>
          <w:marRight w:val="0"/>
          <w:marTop w:val="0"/>
          <w:marBottom w:val="0"/>
          <w:divBdr>
            <w:top w:val="none" w:sz="0" w:space="0" w:color="auto"/>
            <w:left w:val="none" w:sz="0" w:space="0" w:color="auto"/>
            <w:bottom w:val="none" w:sz="0" w:space="0" w:color="auto"/>
            <w:right w:val="none" w:sz="0" w:space="0" w:color="auto"/>
          </w:divBdr>
        </w:div>
        <w:div w:id="993996289">
          <w:marLeft w:val="640"/>
          <w:marRight w:val="0"/>
          <w:marTop w:val="0"/>
          <w:marBottom w:val="0"/>
          <w:divBdr>
            <w:top w:val="none" w:sz="0" w:space="0" w:color="auto"/>
            <w:left w:val="none" w:sz="0" w:space="0" w:color="auto"/>
            <w:bottom w:val="none" w:sz="0" w:space="0" w:color="auto"/>
            <w:right w:val="none" w:sz="0" w:space="0" w:color="auto"/>
          </w:divBdr>
        </w:div>
        <w:div w:id="27801326">
          <w:marLeft w:val="640"/>
          <w:marRight w:val="0"/>
          <w:marTop w:val="0"/>
          <w:marBottom w:val="0"/>
          <w:divBdr>
            <w:top w:val="none" w:sz="0" w:space="0" w:color="auto"/>
            <w:left w:val="none" w:sz="0" w:space="0" w:color="auto"/>
            <w:bottom w:val="none" w:sz="0" w:space="0" w:color="auto"/>
            <w:right w:val="none" w:sz="0" w:space="0" w:color="auto"/>
          </w:divBdr>
        </w:div>
        <w:div w:id="1750035597">
          <w:marLeft w:val="640"/>
          <w:marRight w:val="0"/>
          <w:marTop w:val="0"/>
          <w:marBottom w:val="0"/>
          <w:divBdr>
            <w:top w:val="none" w:sz="0" w:space="0" w:color="auto"/>
            <w:left w:val="none" w:sz="0" w:space="0" w:color="auto"/>
            <w:bottom w:val="none" w:sz="0" w:space="0" w:color="auto"/>
            <w:right w:val="none" w:sz="0" w:space="0" w:color="auto"/>
          </w:divBdr>
        </w:div>
        <w:div w:id="175927982">
          <w:marLeft w:val="640"/>
          <w:marRight w:val="0"/>
          <w:marTop w:val="0"/>
          <w:marBottom w:val="0"/>
          <w:divBdr>
            <w:top w:val="none" w:sz="0" w:space="0" w:color="auto"/>
            <w:left w:val="none" w:sz="0" w:space="0" w:color="auto"/>
            <w:bottom w:val="none" w:sz="0" w:space="0" w:color="auto"/>
            <w:right w:val="none" w:sz="0" w:space="0" w:color="auto"/>
          </w:divBdr>
        </w:div>
        <w:div w:id="604655002">
          <w:marLeft w:val="640"/>
          <w:marRight w:val="0"/>
          <w:marTop w:val="0"/>
          <w:marBottom w:val="0"/>
          <w:divBdr>
            <w:top w:val="none" w:sz="0" w:space="0" w:color="auto"/>
            <w:left w:val="none" w:sz="0" w:space="0" w:color="auto"/>
            <w:bottom w:val="none" w:sz="0" w:space="0" w:color="auto"/>
            <w:right w:val="none" w:sz="0" w:space="0" w:color="auto"/>
          </w:divBdr>
        </w:div>
        <w:div w:id="813182000">
          <w:marLeft w:val="640"/>
          <w:marRight w:val="0"/>
          <w:marTop w:val="0"/>
          <w:marBottom w:val="0"/>
          <w:divBdr>
            <w:top w:val="none" w:sz="0" w:space="0" w:color="auto"/>
            <w:left w:val="none" w:sz="0" w:space="0" w:color="auto"/>
            <w:bottom w:val="none" w:sz="0" w:space="0" w:color="auto"/>
            <w:right w:val="none" w:sz="0" w:space="0" w:color="auto"/>
          </w:divBdr>
        </w:div>
        <w:div w:id="1129204443">
          <w:marLeft w:val="640"/>
          <w:marRight w:val="0"/>
          <w:marTop w:val="0"/>
          <w:marBottom w:val="0"/>
          <w:divBdr>
            <w:top w:val="none" w:sz="0" w:space="0" w:color="auto"/>
            <w:left w:val="none" w:sz="0" w:space="0" w:color="auto"/>
            <w:bottom w:val="none" w:sz="0" w:space="0" w:color="auto"/>
            <w:right w:val="none" w:sz="0" w:space="0" w:color="auto"/>
          </w:divBdr>
        </w:div>
        <w:div w:id="1681077099">
          <w:marLeft w:val="640"/>
          <w:marRight w:val="0"/>
          <w:marTop w:val="0"/>
          <w:marBottom w:val="0"/>
          <w:divBdr>
            <w:top w:val="none" w:sz="0" w:space="0" w:color="auto"/>
            <w:left w:val="none" w:sz="0" w:space="0" w:color="auto"/>
            <w:bottom w:val="none" w:sz="0" w:space="0" w:color="auto"/>
            <w:right w:val="none" w:sz="0" w:space="0" w:color="auto"/>
          </w:divBdr>
        </w:div>
        <w:div w:id="545873739">
          <w:marLeft w:val="640"/>
          <w:marRight w:val="0"/>
          <w:marTop w:val="0"/>
          <w:marBottom w:val="0"/>
          <w:divBdr>
            <w:top w:val="none" w:sz="0" w:space="0" w:color="auto"/>
            <w:left w:val="none" w:sz="0" w:space="0" w:color="auto"/>
            <w:bottom w:val="none" w:sz="0" w:space="0" w:color="auto"/>
            <w:right w:val="none" w:sz="0" w:space="0" w:color="auto"/>
          </w:divBdr>
        </w:div>
        <w:div w:id="1936017362">
          <w:marLeft w:val="640"/>
          <w:marRight w:val="0"/>
          <w:marTop w:val="0"/>
          <w:marBottom w:val="0"/>
          <w:divBdr>
            <w:top w:val="none" w:sz="0" w:space="0" w:color="auto"/>
            <w:left w:val="none" w:sz="0" w:space="0" w:color="auto"/>
            <w:bottom w:val="none" w:sz="0" w:space="0" w:color="auto"/>
            <w:right w:val="none" w:sz="0" w:space="0" w:color="auto"/>
          </w:divBdr>
        </w:div>
        <w:div w:id="1939754334">
          <w:marLeft w:val="640"/>
          <w:marRight w:val="0"/>
          <w:marTop w:val="0"/>
          <w:marBottom w:val="0"/>
          <w:divBdr>
            <w:top w:val="none" w:sz="0" w:space="0" w:color="auto"/>
            <w:left w:val="none" w:sz="0" w:space="0" w:color="auto"/>
            <w:bottom w:val="none" w:sz="0" w:space="0" w:color="auto"/>
            <w:right w:val="none" w:sz="0" w:space="0" w:color="auto"/>
          </w:divBdr>
        </w:div>
        <w:div w:id="1081635534">
          <w:marLeft w:val="640"/>
          <w:marRight w:val="0"/>
          <w:marTop w:val="0"/>
          <w:marBottom w:val="0"/>
          <w:divBdr>
            <w:top w:val="none" w:sz="0" w:space="0" w:color="auto"/>
            <w:left w:val="none" w:sz="0" w:space="0" w:color="auto"/>
            <w:bottom w:val="none" w:sz="0" w:space="0" w:color="auto"/>
            <w:right w:val="none" w:sz="0" w:space="0" w:color="auto"/>
          </w:divBdr>
        </w:div>
        <w:div w:id="1963152108">
          <w:marLeft w:val="640"/>
          <w:marRight w:val="0"/>
          <w:marTop w:val="0"/>
          <w:marBottom w:val="0"/>
          <w:divBdr>
            <w:top w:val="none" w:sz="0" w:space="0" w:color="auto"/>
            <w:left w:val="none" w:sz="0" w:space="0" w:color="auto"/>
            <w:bottom w:val="none" w:sz="0" w:space="0" w:color="auto"/>
            <w:right w:val="none" w:sz="0" w:space="0" w:color="auto"/>
          </w:divBdr>
        </w:div>
        <w:div w:id="1474448259">
          <w:marLeft w:val="640"/>
          <w:marRight w:val="0"/>
          <w:marTop w:val="0"/>
          <w:marBottom w:val="0"/>
          <w:divBdr>
            <w:top w:val="none" w:sz="0" w:space="0" w:color="auto"/>
            <w:left w:val="none" w:sz="0" w:space="0" w:color="auto"/>
            <w:bottom w:val="none" w:sz="0" w:space="0" w:color="auto"/>
            <w:right w:val="none" w:sz="0" w:space="0" w:color="auto"/>
          </w:divBdr>
        </w:div>
        <w:div w:id="1927228555">
          <w:marLeft w:val="640"/>
          <w:marRight w:val="0"/>
          <w:marTop w:val="0"/>
          <w:marBottom w:val="0"/>
          <w:divBdr>
            <w:top w:val="none" w:sz="0" w:space="0" w:color="auto"/>
            <w:left w:val="none" w:sz="0" w:space="0" w:color="auto"/>
            <w:bottom w:val="none" w:sz="0" w:space="0" w:color="auto"/>
            <w:right w:val="none" w:sz="0" w:space="0" w:color="auto"/>
          </w:divBdr>
        </w:div>
        <w:div w:id="1965966008">
          <w:marLeft w:val="640"/>
          <w:marRight w:val="0"/>
          <w:marTop w:val="0"/>
          <w:marBottom w:val="0"/>
          <w:divBdr>
            <w:top w:val="none" w:sz="0" w:space="0" w:color="auto"/>
            <w:left w:val="none" w:sz="0" w:space="0" w:color="auto"/>
            <w:bottom w:val="none" w:sz="0" w:space="0" w:color="auto"/>
            <w:right w:val="none" w:sz="0" w:space="0" w:color="auto"/>
          </w:divBdr>
        </w:div>
      </w:divsChild>
    </w:div>
    <w:div w:id="907109132">
      <w:bodyDiv w:val="1"/>
      <w:marLeft w:val="0"/>
      <w:marRight w:val="0"/>
      <w:marTop w:val="0"/>
      <w:marBottom w:val="0"/>
      <w:divBdr>
        <w:top w:val="none" w:sz="0" w:space="0" w:color="auto"/>
        <w:left w:val="none" w:sz="0" w:space="0" w:color="auto"/>
        <w:bottom w:val="none" w:sz="0" w:space="0" w:color="auto"/>
        <w:right w:val="none" w:sz="0" w:space="0" w:color="auto"/>
      </w:divBdr>
      <w:divsChild>
        <w:div w:id="534318294">
          <w:marLeft w:val="640"/>
          <w:marRight w:val="0"/>
          <w:marTop w:val="0"/>
          <w:marBottom w:val="0"/>
          <w:divBdr>
            <w:top w:val="none" w:sz="0" w:space="0" w:color="auto"/>
            <w:left w:val="none" w:sz="0" w:space="0" w:color="auto"/>
            <w:bottom w:val="none" w:sz="0" w:space="0" w:color="auto"/>
            <w:right w:val="none" w:sz="0" w:space="0" w:color="auto"/>
          </w:divBdr>
        </w:div>
        <w:div w:id="1834908512">
          <w:marLeft w:val="640"/>
          <w:marRight w:val="0"/>
          <w:marTop w:val="0"/>
          <w:marBottom w:val="0"/>
          <w:divBdr>
            <w:top w:val="none" w:sz="0" w:space="0" w:color="auto"/>
            <w:left w:val="none" w:sz="0" w:space="0" w:color="auto"/>
            <w:bottom w:val="none" w:sz="0" w:space="0" w:color="auto"/>
            <w:right w:val="none" w:sz="0" w:space="0" w:color="auto"/>
          </w:divBdr>
        </w:div>
        <w:div w:id="987631770">
          <w:marLeft w:val="640"/>
          <w:marRight w:val="0"/>
          <w:marTop w:val="0"/>
          <w:marBottom w:val="0"/>
          <w:divBdr>
            <w:top w:val="none" w:sz="0" w:space="0" w:color="auto"/>
            <w:left w:val="none" w:sz="0" w:space="0" w:color="auto"/>
            <w:bottom w:val="none" w:sz="0" w:space="0" w:color="auto"/>
            <w:right w:val="none" w:sz="0" w:space="0" w:color="auto"/>
          </w:divBdr>
        </w:div>
        <w:div w:id="1902449330">
          <w:marLeft w:val="640"/>
          <w:marRight w:val="0"/>
          <w:marTop w:val="0"/>
          <w:marBottom w:val="0"/>
          <w:divBdr>
            <w:top w:val="none" w:sz="0" w:space="0" w:color="auto"/>
            <w:left w:val="none" w:sz="0" w:space="0" w:color="auto"/>
            <w:bottom w:val="none" w:sz="0" w:space="0" w:color="auto"/>
            <w:right w:val="none" w:sz="0" w:space="0" w:color="auto"/>
          </w:divBdr>
        </w:div>
        <w:div w:id="1317101507">
          <w:marLeft w:val="640"/>
          <w:marRight w:val="0"/>
          <w:marTop w:val="0"/>
          <w:marBottom w:val="0"/>
          <w:divBdr>
            <w:top w:val="none" w:sz="0" w:space="0" w:color="auto"/>
            <w:left w:val="none" w:sz="0" w:space="0" w:color="auto"/>
            <w:bottom w:val="none" w:sz="0" w:space="0" w:color="auto"/>
            <w:right w:val="none" w:sz="0" w:space="0" w:color="auto"/>
          </w:divBdr>
        </w:div>
        <w:div w:id="1758945029">
          <w:marLeft w:val="640"/>
          <w:marRight w:val="0"/>
          <w:marTop w:val="0"/>
          <w:marBottom w:val="0"/>
          <w:divBdr>
            <w:top w:val="none" w:sz="0" w:space="0" w:color="auto"/>
            <w:left w:val="none" w:sz="0" w:space="0" w:color="auto"/>
            <w:bottom w:val="none" w:sz="0" w:space="0" w:color="auto"/>
            <w:right w:val="none" w:sz="0" w:space="0" w:color="auto"/>
          </w:divBdr>
        </w:div>
        <w:div w:id="1968047270">
          <w:marLeft w:val="640"/>
          <w:marRight w:val="0"/>
          <w:marTop w:val="0"/>
          <w:marBottom w:val="0"/>
          <w:divBdr>
            <w:top w:val="none" w:sz="0" w:space="0" w:color="auto"/>
            <w:left w:val="none" w:sz="0" w:space="0" w:color="auto"/>
            <w:bottom w:val="none" w:sz="0" w:space="0" w:color="auto"/>
            <w:right w:val="none" w:sz="0" w:space="0" w:color="auto"/>
          </w:divBdr>
        </w:div>
        <w:div w:id="1777871899">
          <w:marLeft w:val="640"/>
          <w:marRight w:val="0"/>
          <w:marTop w:val="0"/>
          <w:marBottom w:val="0"/>
          <w:divBdr>
            <w:top w:val="none" w:sz="0" w:space="0" w:color="auto"/>
            <w:left w:val="none" w:sz="0" w:space="0" w:color="auto"/>
            <w:bottom w:val="none" w:sz="0" w:space="0" w:color="auto"/>
            <w:right w:val="none" w:sz="0" w:space="0" w:color="auto"/>
          </w:divBdr>
        </w:div>
        <w:div w:id="773211727">
          <w:marLeft w:val="640"/>
          <w:marRight w:val="0"/>
          <w:marTop w:val="0"/>
          <w:marBottom w:val="0"/>
          <w:divBdr>
            <w:top w:val="none" w:sz="0" w:space="0" w:color="auto"/>
            <w:left w:val="none" w:sz="0" w:space="0" w:color="auto"/>
            <w:bottom w:val="none" w:sz="0" w:space="0" w:color="auto"/>
            <w:right w:val="none" w:sz="0" w:space="0" w:color="auto"/>
          </w:divBdr>
        </w:div>
        <w:div w:id="1925409948">
          <w:marLeft w:val="640"/>
          <w:marRight w:val="0"/>
          <w:marTop w:val="0"/>
          <w:marBottom w:val="0"/>
          <w:divBdr>
            <w:top w:val="none" w:sz="0" w:space="0" w:color="auto"/>
            <w:left w:val="none" w:sz="0" w:space="0" w:color="auto"/>
            <w:bottom w:val="none" w:sz="0" w:space="0" w:color="auto"/>
            <w:right w:val="none" w:sz="0" w:space="0" w:color="auto"/>
          </w:divBdr>
        </w:div>
        <w:div w:id="993876820">
          <w:marLeft w:val="640"/>
          <w:marRight w:val="0"/>
          <w:marTop w:val="0"/>
          <w:marBottom w:val="0"/>
          <w:divBdr>
            <w:top w:val="none" w:sz="0" w:space="0" w:color="auto"/>
            <w:left w:val="none" w:sz="0" w:space="0" w:color="auto"/>
            <w:bottom w:val="none" w:sz="0" w:space="0" w:color="auto"/>
            <w:right w:val="none" w:sz="0" w:space="0" w:color="auto"/>
          </w:divBdr>
        </w:div>
        <w:div w:id="1525631786">
          <w:marLeft w:val="640"/>
          <w:marRight w:val="0"/>
          <w:marTop w:val="0"/>
          <w:marBottom w:val="0"/>
          <w:divBdr>
            <w:top w:val="none" w:sz="0" w:space="0" w:color="auto"/>
            <w:left w:val="none" w:sz="0" w:space="0" w:color="auto"/>
            <w:bottom w:val="none" w:sz="0" w:space="0" w:color="auto"/>
            <w:right w:val="none" w:sz="0" w:space="0" w:color="auto"/>
          </w:divBdr>
        </w:div>
        <w:div w:id="453404831">
          <w:marLeft w:val="640"/>
          <w:marRight w:val="0"/>
          <w:marTop w:val="0"/>
          <w:marBottom w:val="0"/>
          <w:divBdr>
            <w:top w:val="none" w:sz="0" w:space="0" w:color="auto"/>
            <w:left w:val="none" w:sz="0" w:space="0" w:color="auto"/>
            <w:bottom w:val="none" w:sz="0" w:space="0" w:color="auto"/>
            <w:right w:val="none" w:sz="0" w:space="0" w:color="auto"/>
          </w:divBdr>
        </w:div>
        <w:div w:id="1200243702">
          <w:marLeft w:val="640"/>
          <w:marRight w:val="0"/>
          <w:marTop w:val="0"/>
          <w:marBottom w:val="0"/>
          <w:divBdr>
            <w:top w:val="none" w:sz="0" w:space="0" w:color="auto"/>
            <w:left w:val="none" w:sz="0" w:space="0" w:color="auto"/>
            <w:bottom w:val="none" w:sz="0" w:space="0" w:color="auto"/>
            <w:right w:val="none" w:sz="0" w:space="0" w:color="auto"/>
          </w:divBdr>
        </w:div>
        <w:div w:id="1252817484">
          <w:marLeft w:val="640"/>
          <w:marRight w:val="0"/>
          <w:marTop w:val="0"/>
          <w:marBottom w:val="0"/>
          <w:divBdr>
            <w:top w:val="none" w:sz="0" w:space="0" w:color="auto"/>
            <w:left w:val="none" w:sz="0" w:space="0" w:color="auto"/>
            <w:bottom w:val="none" w:sz="0" w:space="0" w:color="auto"/>
            <w:right w:val="none" w:sz="0" w:space="0" w:color="auto"/>
          </w:divBdr>
        </w:div>
        <w:div w:id="1422986172">
          <w:marLeft w:val="640"/>
          <w:marRight w:val="0"/>
          <w:marTop w:val="0"/>
          <w:marBottom w:val="0"/>
          <w:divBdr>
            <w:top w:val="none" w:sz="0" w:space="0" w:color="auto"/>
            <w:left w:val="none" w:sz="0" w:space="0" w:color="auto"/>
            <w:bottom w:val="none" w:sz="0" w:space="0" w:color="auto"/>
            <w:right w:val="none" w:sz="0" w:space="0" w:color="auto"/>
          </w:divBdr>
        </w:div>
      </w:divsChild>
    </w:div>
    <w:div w:id="914054764">
      <w:bodyDiv w:val="1"/>
      <w:marLeft w:val="0"/>
      <w:marRight w:val="0"/>
      <w:marTop w:val="0"/>
      <w:marBottom w:val="0"/>
      <w:divBdr>
        <w:top w:val="none" w:sz="0" w:space="0" w:color="auto"/>
        <w:left w:val="none" w:sz="0" w:space="0" w:color="auto"/>
        <w:bottom w:val="none" w:sz="0" w:space="0" w:color="auto"/>
        <w:right w:val="none" w:sz="0" w:space="0" w:color="auto"/>
      </w:divBdr>
      <w:divsChild>
        <w:div w:id="1648851554">
          <w:marLeft w:val="640"/>
          <w:marRight w:val="0"/>
          <w:marTop w:val="0"/>
          <w:marBottom w:val="0"/>
          <w:divBdr>
            <w:top w:val="none" w:sz="0" w:space="0" w:color="auto"/>
            <w:left w:val="none" w:sz="0" w:space="0" w:color="auto"/>
            <w:bottom w:val="none" w:sz="0" w:space="0" w:color="auto"/>
            <w:right w:val="none" w:sz="0" w:space="0" w:color="auto"/>
          </w:divBdr>
        </w:div>
        <w:div w:id="874389737">
          <w:marLeft w:val="640"/>
          <w:marRight w:val="0"/>
          <w:marTop w:val="0"/>
          <w:marBottom w:val="0"/>
          <w:divBdr>
            <w:top w:val="none" w:sz="0" w:space="0" w:color="auto"/>
            <w:left w:val="none" w:sz="0" w:space="0" w:color="auto"/>
            <w:bottom w:val="none" w:sz="0" w:space="0" w:color="auto"/>
            <w:right w:val="none" w:sz="0" w:space="0" w:color="auto"/>
          </w:divBdr>
        </w:div>
        <w:div w:id="221256415">
          <w:marLeft w:val="640"/>
          <w:marRight w:val="0"/>
          <w:marTop w:val="0"/>
          <w:marBottom w:val="0"/>
          <w:divBdr>
            <w:top w:val="none" w:sz="0" w:space="0" w:color="auto"/>
            <w:left w:val="none" w:sz="0" w:space="0" w:color="auto"/>
            <w:bottom w:val="none" w:sz="0" w:space="0" w:color="auto"/>
            <w:right w:val="none" w:sz="0" w:space="0" w:color="auto"/>
          </w:divBdr>
        </w:div>
        <w:div w:id="1802188305">
          <w:marLeft w:val="640"/>
          <w:marRight w:val="0"/>
          <w:marTop w:val="0"/>
          <w:marBottom w:val="0"/>
          <w:divBdr>
            <w:top w:val="none" w:sz="0" w:space="0" w:color="auto"/>
            <w:left w:val="none" w:sz="0" w:space="0" w:color="auto"/>
            <w:bottom w:val="none" w:sz="0" w:space="0" w:color="auto"/>
            <w:right w:val="none" w:sz="0" w:space="0" w:color="auto"/>
          </w:divBdr>
        </w:div>
        <w:div w:id="1311784802">
          <w:marLeft w:val="640"/>
          <w:marRight w:val="0"/>
          <w:marTop w:val="0"/>
          <w:marBottom w:val="0"/>
          <w:divBdr>
            <w:top w:val="none" w:sz="0" w:space="0" w:color="auto"/>
            <w:left w:val="none" w:sz="0" w:space="0" w:color="auto"/>
            <w:bottom w:val="none" w:sz="0" w:space="0" w:color="auto"/>
            <w:right w:val="none" w:sz="0" w:space="0" w:color="auto"/>
          </w:divBdr>
        </w:div>
        <w:div w:id="1010180357">
          <w:marLeft w:val="640"/>
          <w:marRight w:val="0"/>
          <w:marTop w:val="0"/>
          <w:marBottom w:val="0"/>
          <w:divBdr>
            <w:top w:val="none" w:sz="0" w:space="0" w:color="auto"/>
            <w:left w:val="none" w:sz="0" w:space="0" w:color="auto"/>
            <w:bottom w:val="none" w:sz="0" w:space="0" w:color="auto"/>
            <w:right w:val="none" w:sz="0" w:space="0" w:color="auto"/>
          </w:divBdr>
        </w:div>
        <w:div w:id="1173492264">
          <w:marLeft w:val="640"/>
          <w:marRight w:val="0"/>
          <w:marTop w:val="0"/>
          <w:marBottom w:val="0"/>
          <w:divBdr>
            <w:top w:val="none" w:sz="0" w:space="0" w:color="auto"/>
            <w:left w:val="none" w:sz="0" w:space="0" w:color="auto"/>
            <w:bottom w:val="none" w:sz="0" w:space="0" w:color="auto"/>
            <w:right w:val="none" w:sz="0" w:space="0" w:color="auto"/>
          </w:divBdr>
        </w:div>
        <w:div w:id="559054026">
          <w:marLeft w:val="640"/>
          <w:marRight w:val="0"/>
          <w:marTop w:val="0"/>
          <w:marBottom w:val="0"/>
          <w:divBdr>
            <w:top w:val="none" w:sz="0" w:space="0" w:color="auto"/>
            <w:left w:val="none" w:sz="0" w:space="0" w:color="auto"/>
            <w:bottom w:val="none" w:sz="0" w:space="0" w:color="auto"/>
            <w:right w:val="none" w:sz="0" w:space="0" w:color="auto"/>
          </w:divBdr>
        </w:div>
        <w:div w:id="2141994324">
          <w:marLeft w:val="640"/>
          <w:marRight w:val="0"/>
          <w:marTop w:val="0"/>
          <w:marBottom w:val="0"/>
          <w:divBdr>
            <w:top w:val="none" w:sz="0" w:space="0" w:color="auto"/>
            <w:left w:val="none" w:sz="0" w:space="0" w:color="auto"/>
            <w:bottom w:val="none" w:sz="0" w:space="0" w:color="auto"/>
            <w:right w:val="none" w:sz="0" w:space="0" w:color="auto"/>
          </w:divBdr>
        </w:div>
        <w:div w:id="1539393679">
          <w:marLeft w:val="640"/>
          <w:marRight w:val="0"/>
          <w:marTop w:val="0"/>
          <w:marBottom w:val="0"/>
          <w:divBdr>
            <w:top w:val="none" w:sz="0" w:space="0" w:color="auto"/>
            <w:left w:val="none" w:sz="0" w:space="0" w:color="auto"/>
            <w:bottom w:val="none" w:sz="0" w:space="0" w:color="auto"/>
            <w:right w:val="none" w:sz="0" w:space="0" w:color="auto"/>
          </w:divBdr>
        </w:div>
      </w:divsChild>
    </w:div>
    <w:div w:id="917712005">
      <w:bodyDiv w:val="1"/>
      <w:marLeft w:val="0"/>
      <w:marRight w:val="0"/>
      <w:marTop w:val="0"/>
      <w:marBottom w:val="0"/>
      <w:divBdr>
        <w:top w:val="none" w:sz="0" w:space="0" w:color="auto"/>
        <w:left w:val="none" w:sz="0" w:space="0" w:color="auto"/>
        <w:bottom w:val="none" w:sz="0" w:space="0" w:color="auto"/>
        <w:right w:val="none" w:sz="0" w:space="0" w:color="auto"/>
      </w:divBdr>
    </w:div>
    <w:div w:id="994262928">
      <w:bodyDiv w:val="1"/>
      <w:marLeft w:val="0"/>
      <w:marRight w:val="0"/>
      <w:marTop w:val="0"/>
      <w:marBottom w:val="0"/>
      <w:divBdr>
        <w:top w:val="none" w:sz="0" w:space="0" w:color="auto"/>
        <w:left w:val="none" w:sz="0" w:space="0" w:color="auto"/>
        <w:bottom w:val="none" w:sz="0" w:space="0" w:color="auto"/>
        <w:right w:val="none" w:sz="0" w:space="0" w:color="auto"/>
      </w:divBdr>
      <w:divsChild>
        <w:div w:id="1551843834">
          <w:marLeft w:val="640"/>
          <w:marRight w:val="0"/>
          <w:marTop w:val="0"/>
          <w:marBottom w:val="0"/>
          <w:divBdr>
            <w:top w:val="none" w:sz="0" w:space="0" w:color="auto"/>
            <w:left w:val="none" w:sz="0" w:space="0" w:color="auto"/>
            <w:bottom w:val="none" w:sz="0" w:space="0" w:color="auto"/>
            <w:right w:val="none" w:sz="0" w:space="0" w:color="auto"/>
          </w:divBdr>
        </w:div>
        <w:div w:id="1112558228">
          <w:marLeft w:val="640"/>
          <w:marRight w:val="0"/>
          <w:marTop w:val="0"/>
          <w:marBottom w:val="0"/>
          <w:divBdr>
            <w:top w:val="none" w:sz="0" w:space="0" w:color="auto"/>
            <w:left w:val="none" w:sz="0" w:space="0" w:color="auto"/>
            <w:bottom w:val="none" w:sz="0" w:space="0" w:color="auto"/>
            <w:right w:val="none" w:sz="0" w:space="0" w:color="auto"/>
          </w:divBdr>
        </w:div>
        <w:div w:id="746464497">
          <w:marLeft w:val="640"/>
          <w:marRight w:val="0"/>
          <w:marTop w:val="0"/>
          <w:marBottom w:val="0"/>
          <w:divBdr>
            <w:top w:val="none" w:sz="0" w:space="0" w:color="auto"/>
            <w:left w:val="none" w:sz="0" w:space="0" w:color="auto"/>
            <w:bottom w:val="none" w:sz="0" w:space="0" w:color="auto"/>
            <w:right w:val="none" w:sz="0" w:space="0" w:color="auto"/>
          </w:divBdr>
        </w:div>
        <w:div w:id="1398363028">
          <w:marLeft w:val="640"/>
          <w:marRight w:val="0"/>
          <w:marTop w:val="0"/>
          <w:marBottom w:val="0"/>
          <w:divBdr>
            <w:top w:val="none" w:sz="0" w:space="0" w:color="auto"/>
            <w:left w:val="none" w:sz="0" w:space="0" w:color="auto"/>
            <w:bottom w:val="none" w:sz="0" w:space="0" w:color="auto"/>
            <w:right w:val="none" w:sz="0" w:space="0" w:color="auto"/>
          </w:divBdr>
        </w:div>
        <w:div w:id="1815219097">
          <w:marLeft w:val="640"/>
          <w:marRight w:val="0"/>
          <w:marTop w:val="0"/>
          <w:marBottom w:val="0"/>
          <w:divBdr>
            <w:top w:val="none" w:sz="0" w:space="0" w:color="auto"/>
            <w:left w:val="none" w:sz="0" w:space="0" w:color="auto"/>
            <w:bottom w:val="none" w:sz="0" w:space="0" w:color="auto"/>
            <w:right w:val="none" w:sz="0" w:space="0" w:color="auto"/>
          </w:divBdr>
        </w:div>
        <w:div w:id="2059157546">
          <w:marLeft w:val="640"/>
          <w:marRight w:val="0"/>
          <w:marTop w:val="0"/>
          <w:marBottom w:val="0"/>
          <w:divBdr>
            <w:top w:val="none" w:sz="0" w:space="0" w:color="auto"/>
            <w:left w:val="none" w:sz="0" w:space="0" w:color="auto"/>
            <w:bottom w:val="none" w:sz="0" w:space="0" w:color="auto"/>
            <w:right w:val="none" w:sz="0" w:space="0" w:color="auto"/>
          </w:divBdr>
        </w:div>
        <w:div w:id="708993395">
          <w:marLeft w:val="640"/>
          <w:marRight w:val="0"/>
          <w:marTop w:val="0"/>
          <w:marBottom w:val="0"/>
          <w:divBdr>
            <w:top w:val="none" w:sz="0" w:space="0" w:color="auto"/>
            <w:left w:val="none" w:sz="0" w:space="0" w:color="auto"/>
            <w:bottom w:val="none" w:sz="0" w:space="0" w:color="auto"/>
            <w:right w:val="none" w:sz="0" w:space="0" w:color="auto"/>
          </w:divBdr>
        </w:div>
        <w:div w:id="765657229">
          <w:marLeft w:val="640"/>
          <w:marRight w:val="0"/>
          <w:marTop w:val="0"/>
          <w:marBottom w:val="0"/>
          <w:divBdr>
            <w:top w:val="none" w:sz="0" w:space="0" w:color="auto"/>
            <w:left w:val="none" w:sz="0" w:space="0" w:color="auto"/>
            <w:bottom w:val="none" w:sz="0" w:space="0" w:color="auto"/>
            <w:right w:val="none" w:sz="0" w:space="0" w:color="auto"/>
          </w:divBdr>
        </w:div>
        <w:div w:id="885222113">
          <w:marLeft w:val="640"/>
          <w:marRight w:val="0"/>
          <w:marTop w:val="0"/>
          <w:marBottom w:val="0"/>
          <w:divBdr>
            <w:top w:val="none" w:sz="0" w:space="0" w:color="auto"/>
            <w:left w:val="none" w:sz="0" w:space="0" w:color="auto"/>
            <w:bottom w:val="none" w:sz="0" w:space="0" w:color="auto"/>
            <w:right w:val="none" w:sz="0" w:space="0" w:color="auto"/>
          </w:divBdr>
        </w:div>
        <w:div w:id="1684936600">
          <w:marLeft w:val="640"/>
          <w:marRight w:val="0"/>
          <w:marTop w:val="0"/>
          <w:marBottom w:val="0"/>
          <w:divBdr>
            <w:top w:val="none" w:sz="0" w:space="0" w:color="auto"/>
            <w:left w:val="none" w:sz="0" w:space="0" w:color="auto"/>
            <w:bottom w:val="none" w:sz="0" w:space="0" w:color="auto"/>
            <w:right w:val="none" w:sz="0" w:space="0" w:color="auto"/>
          </w:divBdr>
        </w:div>
        <w:div w:id="889418643">
          <w:marLeft w:val="640"/>
          <w:marRight w:val="0"/>
          <w:marTop w:val="0"/>
          <w:marBottom w:val="0"/>
          <w:divBdr>
            <w:top w:val="none" w:sz="0" w:space="0" w:color="auto"/>
            <w:left w:val="none" w:sz="0" w:space="0" w:color="auto"/>
            <w:bottom w:val="none" w:sz="0" w:space="0" w:color="auto"/>
            <w:right w:val="none" w:sz="0" w:space="0" w:color="auto"/>
          </w:divBdr>
        </w:div>
        <w:div w:id="1835298018">
          <w:marLeft w:val="640"/>
          <w:marRight w:val="0"/>
          <w:marTop w:val="0"/>
          <w:marBottom w:val="0"/>
          <w:divBdr>
            <w:top w:val="none" w:sz="0" w:space="0" w:color="auto"/>
            <w:left w:val="none" w:sz="0" w:space="0" w:color="auto"/>
            <w:bottom w:val="none" w:sz="0" w:space="0" w:color="auto"/>
            <w:right w:val="none" w:sz="0" w:space="0" w:color="auto"/>
          </w:divBdr>
        </w:div>
        <w:div w:id="1028800478">
          <w:marLeft w:val="640"/>
          <w:marRight w:val="0"/>
          <w:marTop w:val="0"/>
          <w:marBottom w:val="0"/>
          <w:divBdr>
            <w:top w:val="none" w:sz="0" w:space="0" w:color="auto"/>
            <w:left w:val="none" w:sz="0" w:space="0" w:color="auto"/>
            <w:bottom w:val="none" w:sz="0" w:space="0" w:color="auto"/>
            <w:right w:val="none" w:sz="0" w:space="0" w:color="auto"/>
          </w:divBdr>
        </w:div>
      </w:divsChild>
    </w:div>
    <w:div w:id="994529347">
      <w:bodyDiv w:val="1"/>
      <w:marLeft w:val="0"/>
      <w:marRight w:val="0"/>
      <w:marTop w:val="0"/>
      <w:marBottom w:val="0"/>
      <w:divBdr>
        <w:top w:val="none" w:sz="0" w:space="0" w:color="auto"/>
        <w:left w:val="none" w:sz="0" w:space="0" w:color="auto"/>
        <w:bottom w:val="none" w:sz="0" w:space="0" w:color="auto"/>
        <w:right w:val="none" w:sz="0" w:space="0" w:color="auto"/>
      </w:divBdr>
      <w:divsChild>
        <w:div w:id="513882134">
          <w:marLeft w:val="640"/>
          <w:marRight w:val="0"/>
          <w:marTop w:val="0"/>
          <w:marBottom w:val="0"/>
          <w:divBdr>
            <w:top w:val="none" w:sz="0" w:space="0" w:color="auto"/>
            <w:left w:val="none" w:sz="0" w:space="0" w:color="auto"/>
            <w:bottom w:val="none" w:sz="0" w:space="0" w:color="auto"/>
            <w:right w:val="none" w:sz="0" w:space="0" w:color="auto"/>
          </w:divBdr>
        </w:div>
        <w:div w:id="1188256320">
          <w:marLeft w:val="640"/>
          <w:marRight w:val="0"/>
          <w:marTop w:val="0"/>
          <w:marBottom w:val="0"/>
          <w:divBdr>
            <w:top w:val="none" w:sz="0" w:space="0" w:color="auto"/>
            <w:left w:val="none" w:sz="0" w:space="0" w:color="auto"/>
            <w:bottom w:val="none" w:sz="0" w:space="0" w:color="auto"/>
            <w:right w:val="none" w:sz="0" w:space="0" w:color="auto"/>
          </w:divBdr>
        </w:div>
        <w:div w:id="1863586719">
          <w:marLeft w:val="640"/>
          <w:marRight w:val="0"/>
          <w:marTop w:val="0"/>
          <w:marBottom w:val="0"/>
          <w:divBdr>
            <w:top w:val="none" w:sz="0" w:space="0" w:color="auto"/>
            <w:left w:val="none" w:sz="0" w:space="0" w:color="auto"/>
            <w:bottom w:val="none" w:sz="0" w:space="0" w:color="auto"/>
            <w:right w:val="none" w:sz="0" w:space="0" w:color="auto"/>
          </w:divBdr>
        </w:div>
        <w:div w:id="1274554478">
          <w:marLeft w:val="640"/>
          <w:marRight w:val="0"/>
          <w:marTop w:val="0"/>
          <w:marBottom w:val="0"/>
          <w:divBdr>
            <w:top w:val="none" w:sz="0" w:space="0" w:color="auto"/>
            <w:left w:val="none" w:sz="0" w:space="0" w:color="auto"/>
            <w:bottom w:val="none" w:sz="0" w:space="0" w:color="auto"/>
            <w:right w:val="none" w:sz="0" w:space="0" w:color="auto"/>
          </w:divBdr>
        </w:div>
        <w:div w:id="512886774">
          <w:marLeft w:val="640"/>
          <w:marRight w:val="0"/>
          <w:marTop w:val="0"/>
          <w:marBottom w:val="0"/>
          <w:divBdr>
            <w:top w:val="none" w:sz="0" w:space="0" w:color="auto"/>
            <w:left w:val="none" w:sz="0" w:space="0" w:color="auto"/>
            <w:bottom w:val="none" w:sz="0" w:space="0" w:color="auto"/>
            <w:right w:val="none" w:sz="0" w:space="0" w:color="auto"/>
          </w:divBdr>
        </w:div>
        <w:div w:id="1687710222">
          <w:marLeft w:val="640"/>
          <w:marRight w:val="0"/>
          <w:marTop w:val="0"/>
          <w:marBottom w:val="0"/>
          <w:divBdr>
            <w:top w:val="none" w:sz="0" w:space="0" w:color="auto"/>
            <w:left w:val="none" w:sz="0" w:space="0" w:color="auto"/>
            <w:bottom w:val="none" w:sz="0" w:space="0" w:color="auto"/>
            <w:right w:val="none" w:sz="0" w:space="0" w:color="auto"/>
          </w:divBdr>
        </w:div>
        <w:div w:id="980378496">
          <w:marLeft w:val="640"/>
          <w:marRight w:val="0"/>
          <w:marTop w:val="0"/>
          <w:marBottom w:val="0"/>
          <w:divBdr>
            <w:top w:val="none" w:sz="0" w:space="0" w:color="auto"/>
            <w:left w:val="none" w:sz="0" w:space="0" w:color="auto"/>
            <w:bottom w:val="none" w:sz="0" w:space="0" w:color="auto"/>
            <w:right w:val="none" w:sz="0" w:space="0" w:color="auto"/>
          </w:divBdr>
        </w:div>
      </w:divsChild>
    </w:div>
    <w:div w:id="1007026517">
      <w:bodyDiv w:val="1"/>
      <w:marLeft w:val="0"/>
      <w:marRight w:val="0"/>
      <w:marTop w:val="0"/>
      <w:marBottom w:val="0"/>
      <w:divBdr>
        <w:top w:val="none" w:sz="0" w:space="0" w:color="auto"/>
        <w:left w:val="none" w:sz="0" w:space="0" w:color="auto"/>
        <w:bottom w:val="none" w:sz="0" w:space="0" w:color="auto"/>
        <w:right w:val="none" w:sz="0" w:space="0" w:color="auto"/>
      </w:divBdr>
      <w:divsChild>
        <w:div w:id="1562449057">
          <w:marLeft w:val="640"/>
          <w:marRight w:val="0"/>
          <w:marTop w:val="0"/>
          <w:marBottom w:val="0"/>
          <w:divBdr>
            <w:top w:val="none" w:sz="0" w:space="0" w:color="auto"/>
            <w:left w:val="none" w:sz="0" w:space="0" w:color="auto"/>
            <w:bottom w:val="none" w:sz="0" w:space="0" w:color="auto"/>
            <w:right w:val="none" w:sz="0" w:space="0" w:color="auto"/>
          </w:divBdr>
        </w:div>
        <w:div w:id="2097357177">
          <w:marLeft w:val="640"/>
          <w:marRight w:val="0"/>
          <w:marTop w:val="0"/>
          <w:marBottom w:val="0"/>
          <w:divBdr>
            <w:top w:val="none" w:sz="0" w:space="0" w:color="auto"/>
            <w:left w:val="none" w:sz="0" w:space="0" w:color="auto"/>
            <w:bottom w:val="none" w:sz="0" w:space="0" w:color="auto"/>
            <w:right w:val="none" w:sz="0" w:space="0" w:color="auto"/>
          </w:divBdr>
        </w:div>
        <w:div w:id="1006859142">
          <w:marLeft w:val="640"/>
          <w:marRight w:val="0"/>
          <w:marTop w:val="0"/>
          <w:marBottom w:val="0"/>
          <w:divBdr>
            <w:top w:val="none" w:sz="0" w:space="0" w:color="auto"/>
            <w:left w:val="none" w:sz="0" w:space="0" w:color="auto"/>
            <w:bottom w:val="none" w:sz="0" w:space="0" w:color="auto"/>
            <w:right w:val="none" w:sz="0" w:space="0" w:color="auto"/>
          </w:divBdr>
        </w:div>
        <w:div w:id="28070111">
          <w:marLeft w:val="640"/>
          <w:marRight w:val="0"/>
          <w:marTop w:val="0"/>
          <w:marBottom w:val="0"/>
          <w:divBdr>
            <w:top w:val="none" w:sz="0" w:space="0" w:color="auto"/>
            <w:left w:val="none" w:sz="0" w:space="0" w:color="auto"/>
            <w:bottom w:val="none" w:sz="0" w:space="0" w:color="auto"/>
            <w:right w:val="none" w:sz="0" w:space="0" w:color="auto"/>
          </w:divBdr>
        </w:div>
        <w:div w:id="547302939">
          <w:marLeft w:val="640"/>
          <w:marRight w:val="0"/>
          <w:marTop w:val="0"/>
          <w:marBottom w:val="0"/>
          <w:divBdr>
            <w:top w:val="none" w:sz="0" w:space="0" w:color="auto"/>
            <w:left w:val="none" w:sz="0" w:space="0" w:color="auto"/>
            <w:bottom w:val="none" w:sz="0" w:space="0" w:color="auto"/>
            <w:right w:val="none" w:sz="0" w:space="0" w:color="auto"/>
          </w:divBdr>
        </w:div>
        <w:div w:id="1592933481">
          <w:marLeft w:val="640"/>
          <w:marRight w:val="0"/>
          <w:marTop w:val="0"/>
          <w:marBottom w:val="0"/>
          <w:divBdr>
            <w:top w:val="none" w:sz="0" w:space="0" w:color="auto"/>
            <w:left w:val="none" w:sz="0" w:space="0" w:color="auto"/>
            <w:bottom w:val="none" w:sz="0" w:space="0" w:color="auto"/>
            <w:right w:val="none" w:sz="0" w:space="0" w:color="auto"/>
          </w:divBdr>
        </w:div>
        <w:div w:id="871573359">
          <w:marLeft w:val="640"/>
          <w:marRight w:val="0"/>
          <w:marTop w:val="0"/>
          <w:marBottom w:val="0"/>
          <w:divBdr>
            <w:top w:val="none" w:sz="0" w:space="0" w:color="auto"/>
            <w:left w:val="none" w:sz="0" w:space="0" w:color="auto"/>
            <w:bottom w:val="none" w:sz="0" w:space="0" w:color="auto"/>
            <w:right w:val="none" w:sz="0" w:space="0" w:color="auto"/>
          </w:divBdr>
        </w:div>
        <w:div w:id="1332415934">
          <w:marLeft w:val="640"/>
          <w:marRight w:val="0"/>
          <w:marTop w:val="0"/>
          <w:marBottom w:val="0"/>
          <w:divBdr>
            <w:top w:val="none" w:sz="0" w:space="0" w:color="auto"/>
            <w:left w:val="none" w:sz="0" w:space="0" w:color="auto"/>
            <w:bottom w:val="none" w:sz="0" w:space="0" w:color="auto"/>
            <w:right w:val="none" w:sz="0" w:space="0" w:color="auto"/>
          </w:divBdr>
        </w:div>
        <w:div w:id="1312711809">
          <w:marLeft w:val="640"/>
          <w:marRight w:val="0"/>
          <w:marTop w:val="0"/>
          <w:marBottom w:val="0"/>
          <w:divBdr>
            <w:top w:val="none" w:sz="0" w:space="0" w:color="auto"/>
            <w:left w:val="none" w:sz="0" w:space="0" w:color="auto"/>
            <w:bottom w:val="none" w:sz="0" w:space="0" w:color="auto"/>
            <w:right w:val="none" w:sz="0" w:space="0" w:color="auto"/>
          </w:divBdr>
        </w:div>
        <w:div w:id="1106458942">
          <w:marLeft w:val="640"/>
          <w:marRight w:val="0"/>
          <w:marTop w:val="0"/>
          <w:marBottom w:val="0"/>
          <w:divBdr>
            <w:top w:val="none" w:sz="0" w:space="0" w:color="auto"/>
            <w:left w:val="none" w:sz="0" w:space="0" w:color="auto"/>
            <w:bottom w:val="none" w:sz="0" w:space="0" w:color="auto"/>
            <w:right w:val="none" w:sz="0" w:space="0" w:color="auto"/>
          </w:divBdr>
        </w:div>
        <w:div w:id="289827482">
          <w:marLeft w:val="640"/>
          <w:marRight w:val="0"/>
          <w:marTop w:val="0"/>
          <w:marBottom w:val="0"/>
          <w:divBdr>
            <w:top w:val="none" w:sz="0" w:space="0" w:color="auto"/>
            <w:left w:val="none" w:sz="0" w:space="0" w:color="auto"/>
            <w:bottom w:val="none" w:sz="0" w:space="0" w:color="auto"/>
            <w:right w:val="none" w:sz="0" w:space="0" w:color="auto"/>
          </w:divBdr>
        </w:div>
      </w:divsChild>
    </w:div>
    <w:div w:id="1017006553">
      <w:bodyDiv w:val="1"/>
      <w:marLeft w:val="0"/>
      <w:marRight w:val="0"/>
      <w:marTop w:val="0"/>
      <w:marBottom w:val="0"/>
      <w:divBdr>
        <w:top w:val="none" w:sz="0" w:space="0" w:color="auto"/>
        <w:left w:val="none" w:sz="0" w:space="0" w:color="auto"/>
        <w:bottom w:val="none" w:sz="0" w:space="0" w:color="auto"/>
        <w:right w:val="none" w:sz="0" w:space="0" w:color="auto"/>
      </w:divBdr>
      <w:divsChild>
        <w:div w:id="2128816934">
          <w:marLeft w:val="640"/>
          <w:marRight w:val="0"/>
          <w:marTop w:val="0"/>
          <w:marBottom w:val="0"/>
          <w:divBdr>
            <w:top w:val="none" w:sz="0" w:space="0" w:color="auto"/>
            <w:left w:val="none" w:sz="0" w:space="0" w:color="auto"/>
            <w:bottom w:val="none" w:sz="0" w:space="0" w:color="auto"/>
            <w:right w:val="none" w:sz="0" w:space="0" w:color="auto"/>
          </w:divBdr>
        </w:div>
        <w:div w:id="1506289014">
          <w:marLeft w:val="640"/>
          <w:marRight w:val="0"/>
          <w:marTop w:val="0"/>
          <w:marBottom w:val="0"/>
          <w:divBdr>
            <w:top w:val="none" w:sz="0" w:space="0" w:color="auto"/>
            <w:left w:val="none" w:sz="0" w:space="0" w:color="auto"/>
            <w:bottom w:val="none" w:sz="0" w:space="0" w:color="auto"/>
            <w:right w:val="none" w:sz="0" w:space="0" w:color="auto"/>
          </w:divBdr>
        </w:div>
        <w:div w:id="544365303">
          <w:marLeft w:val="640"/>
          <w:marRight w:val="0"/>
          <w:marTop w:val="0"/>
          <w:marBottom w:val="0"/>
          <w:divBdr>
            <w:top w:val="none" w:sz="0" w:space="0" w:color="auto"/>
            <w:left w:val="none" w:sz="0" w:space="0" w:color="auto"/>
            <w:bottom w:val="none" w:sz="0" w:space="0" w:color="auto"/>
            <w:right w:val="none" w:sz="0" w:space="0" w:color="auto"/>
          </w:divBdr>
        </w:div>
        <w:div w:id="1490829475">
          <w:marLeft w:val="640"/>
          <w:marRight w:val="0"/>
          <w:marTop w:val="0"/>
          <w:marBottom w:val="0"/>
          <w:divBdr>
            <w:top w:val="none" w:sz="0" w:space="0" w:color="auto"/>
            <w:left w:val="none" w:sz="0" w:space="0" w:color="auto"/>
            <w:bottom w:val="none" w:sz="0" w:space="0" w:color="auto"/>
            <w:right w:val="none" w:sz="0" w:space="0" w:color="auto"/>
          </w:divBdr>
        </w:div>
        <w:div w:id="948661456">
          <w:marLeft w:val="640"/>
          <w:marRight w:val="0"/>
          <w:marTop w:val="0"/>
          <w:marBottom w:val="0"/>
          <w:divBdr>
            <w:top w:val="none" w:sz="0" w:space="0" w:color="auto"/>
            <w:left w:val="none" w:sz="0" w:space="0" w:color="auto"/>
            <w:bottom w:val="none" w:sz="0" w:space="0" w:color="auto"/>
            <w:right w:val="none" w:sz="0" w:space="0" w:color="auto"/>
          </w:divBdr>
        </w:div>
        <w:div w:id="408965942">
          <w:marLeft w:val="640"/>
          <w:marRight w:val="0"/>
          <w:marTop w:val="0"/>
          <w:marBottom w:val="0"/>
          <w:divBdr>
            <w:top w:val="none" w:sz="0" w:space="0" w:color="auto"/>
            <w:left w:val="none" w:sz="0" w:space="0" w:color="auto"/>
            <w:bottom w:val="none" w:sz="0" w:space="0" w:color="auto"/>
            <w:right w:val="none" w:sz="0" w:space="0" w:color="auto"/>
          </w:divBdr>
        </w:div>
        <w:div w:id="1520855069">
          <w:marLeft w:val="640"/>
          <w:marRight w:val="0"/>
          <w:marTop w:val="0"/>
          <w:marBottom w:val="0"/>
          <w:divBdr>
            <w:top w:val="none" w:sz="0" w:space="0" w:color="auto"/>
            <w:left w:val="none" w:sz="0" w:space="0" w:color="auto"/>
            <w:bottom w:val="none" w:sz="0" w:space="0" w:color="auto"/>
            <w:right w:val="none" w:sz="0" w:space="0" w:color="auto"/>
          </w:divBdr>
        </w:div>
        <w:div w:id="1076518728">
          <w:marLeft w:val="640"/>
          <w:marRight w:val="0"/>
          <w:marTop w:val="0"/>
          <w:marBottom w:val="0"/>
          <w:divBdr>
            <w:top w:val="none" w:sz="0" w:space="0" w:color="auto"/>
            <w:left w:val="none" w:sz="0" w:space="0" w:color="auto"/>
            <w:bottom w:val="none" w:sz="0" w:space="0" w:color="auto"/>
            <w:right w:val="none" w:sz="0" w:space="0" w:color="auto"/>
          </w:divBdr>
        </w:div>
        <w:div w:id="1946501038">
          <w:marLeft w:val="640"/>
          <w:marRight w:val="0"/>
          <w:marTop w:val="0"/>
          <w:marBottom w:val="0"/>
          <w:divBdr>
            <w:top w:val="none" w:sz="0" w:space="0" w:color="auto"/>
            <w:left w:val="none" w:sz="0" w:space="0" w:color="auto"/>
            <w:bottom w:val="none" w:sz="0" w:space="0" w:color="auto"/>
            <w:right w:val="none" w:sz="0" w:space="0" w:color="auto"/>
          </w:divBdr>
        </w:div>
        <w:div w:id="393893408">
          <w:marLeft w:val="640"/>
          <w:marRight w:val="0"/>
          <w:marTop w:val="0"/>
          <w:marBottom w:val="0"/>
          <w:divBdr>
            <w:top w:val="none" w:sz="0" w:space="0" w:color="auto"/>
            <w:left w:val="none" w:sz="0" w:space="0" w:color="auto"/>
            <w:bottom w:val="none" w:sz="0" w:space="0" w:color="auto"/>
            <w:right w:val="none" w:sz="0" w:space="0" w:color="auto"/>
          </w:divBdr>
        </w:div>
        <w:div w:id="606042651">
          <w:marLeft w:val="640"/>
          <w:marRight w:val="0"/>
          <w:marTop w:val="0"/>
          <w:marBottom w:val="0"/>
          <w:divBdr>
            <w:top w:val="none" w:sz="0" w:space="0" w:color="auto"/>
            <w:left w:val="none" w:sz="0" w:space="0" w:color="auto"/>
            <w:bottom w:val="none" w:sz="0" w:space="0" w:color="auto"/>
            <w:right w:val="none" w:sz="0" w:space="0" w:color="auto"/>
          </w:divBdr>
        </w:div>
        <w:div w:id="43598941">
          <w:marLeft w:val="640"/>
          <w:marRight w:val="0"/>
          <w:marTop w:val="0"/>
          <w:marBottom w:val="0"/>
          <w:divBdr>
            <w:top w:val="none" w:sz="0" w:space="0" w:color="auto"/>
            <w:left w:val="none" w:sz="0" w:space="0" w:color="auto"/>
            <w:bottom w:val="none" w:sz="0" w:space="0" w:color="auto"/>
            <w:right w:val="none" w:sz="0" w:space="0" w:color="auto"/>
          </w:divBdr>
        </w:div>
        <w:div w:id="815418015">
          <w:marLeft w:val="640"/>
          <w:marRight w:val="0"/>
          <w:marTop w:val="0"/>
          <w:marBottom w:val="0"/>
          <w:divBdr>
            <w:top w:val="none" w:sz="0" w:space="0" w:color="auto"/>
            <w:left w:val="none" w:sz="0" w:space="0" w:color="auto"/>
            <w:bottom w:val="none" w:sz="0" w:space="0" w:color="auto"/>
            <w:right w:val="none" w:sz="0" w:space="0" w:color="auto"/>
          </w:divBdr>
        </w:div>
        <w:div w:id="1607999203">
          <w:marLeft w:val="640"/>
          <w:marRight w:val="0"/>
          <w:marTop w:val="0"/>
          <w:marBottom w:val="0"/>
          <w:divBdr>
            <w:top w:val="none" w:sz="0" w:space="0" w:color="auto"/>
            <w:left w:val="none" w:sz="0" w:space="0" w:color="auto"/>
            <w:bottom w:val="none" w:sz="0" w:space="0" w:color="auto"/>
            <w:right w:val="none" w:sz="0" w:space="0" w:color="auto"/>
          </w:divBdr>
        </w:div>
        <w:div w:id="1877497083">
          <w:marLeft w:val="640"/>
          <w:marRight w:val="0"/>
          <w:marTop w:val="0"/>
          <w:marBottom w:val="0"/>
          <w:divBdr>
            <w:top w:val="none" w:sz="0" w:space="0" w:color="auto"/>
            <w:left w:val="none" w:sz="0" w:space="0" w:color="auto"/>
            <w:bottom w:val="none" w:sz="0" w:space="0" w:color="auto"/>
            <w:right w:val="none" w:sz="0" w:space="0" w:color="auto"/>
          </w:divBdr>
        </w:div>
      </w:divsChild>
    </w:div>
    <w:div w:id="1024869578">
      <w:bodyDiv w:val="1"/>
      <w:marLeft w:val="0"/>
      <w:marRight w:val="0"/>
      <w:marTop w:val="0"/>
      <w:marBottom w:val="0"/>
      <w:divBdr>
        <w:top w:val="none" w:sz="0" w:space="0" w:color="auto"/>
        <w:left w:val="none" w:sz="0" w:space="0" w:color="auto"/>
        <w:bottom w:val="none" w:sz="0" w:space="0" w:color="auto"/>
        <w:right w:val="none" w:sz="0" w:space="0" w:color="auto"/>
      </w:divBdr>
      <w:divsChild>
        <w:div w:id="214777932">
          <w:marLeft w:val="640"/>
          <w:marRight w:val="0"/>
          <w:marTop w:val="0"/>
          <w:marBottom w:val="0"/>
          <w:divBdr>
            <w:top w:val="none" w:sz="0" w:space="0" w:color="auto"/>
            <w:left w:val="none" w:sz="0" w:space="0" w:color="auto"/>
            <w:bottom w:val="none" w:sz="0" w:space="0" w:color="auto"/>
            <w:right w:val="none" w:sz="0" w:space="0" w:color="auto"/>
          </w:divBdr>
        </w:div>
        <w:div w:id="777994062">
          <w:marLeft w:val="640"/>
          <w:marRight w:val="0"/>
          <w:marTop w:val="0"/>
          <w:marBottom w:val="0"/>
          <w:divBdr>
            <w:top w:val="none" w:sz="0" w:space="0" w:color="auto"/>
            <w:left w:val="none" w:sz="0" w:space="0" w:color="auto"/>
            <w:bottom w:val="none" w:sz="0" w:space="0" w:color="auto"/>
            <w:right w:val="none" w:sz="0" w:space="0" w:color="auto"/>
          </w:divBdr>
        </w:div>
        <w:div w:id="955412004">
          <w:marLeft w:val="640"/>
          <w:marRight w:val="0"/>
          <w:marTop w:val="0"/>
          <w:marBottom w:val="0"/>
          <w:divBdr>
            <w:top w:val="none" w:sz="0" w:space="0" w:color="auto"/>
            <w:left w:val="none" w:sz="0" w:space="0" w:color="auto"/>
            <w:bottom w:val="none" w:sz="0" w:space="0" w:color="auto"/>
            <w:right w:val="none" w:sz="0" w:space="0" w:color="auto"/>
          </w:divBdr>
        </w:div>
        <w:div w:id="1991521958">
          <w:marLeft w:val="640"/>
          <w:marRight w:val="0"/>
          <w:marTop w:val="0"/>
          <w:marBottom w:val="0"/>
          <w:divBdr>
            <w:top w:val="none" w:sz="0" w:space="0" w:color="auto"/>
            <w:left w:val="none" w:sz="0" w:space="0" w:color="auto"/>
            <w:bottom w:val="none" w:sz="0" w:space="0" w:color="auto"/>
            <w:right w:val="none" w:sz="0" w:space="0" w:color="auto"/>
          </w:divBdr>
        </w:div>
        <w:div w:id="311567698">
          <w:marLeft w:val="640"/>
          <w:marRight w:val="0"/>
          <w:marTop w:val="0"/>
          <w:marBottom w:val="0"/>
          <w:divBdr>
            <w:top w:val="none" w:sz="0" w:space="0" w:color="auto"/>
            <w:left w:val="none" w:sz="0" w:space="0" w:color="auto"/>
            <w:bottom w:val="none" w:sz="0" w:space="0" w:color="auto"/>
            <w:right w:val="none" w:sz="0" w:space="0" w:color="auto"/>
          </w:divBdr>
        </w:div>
        <w:div w:id="1608466645">
          <w:marLeft w:val="640"/>
          <w:marRight w:val="0"/>
          <w:marTop w:val="0"/>
          <w:marBottom w:val="0"/>
          <w:divBdr>
            <w:top w:val="none" w:sz="0" w:space="0" w:color="auto"/>
            <w:left w:val="none" w:sz="0" w:space="0" w:color="auto"/>
            <w:bottom w:val="none" w:sz="0" w:space="0" w:color="auto"/>
            <w:right w:val="none" w:sz="0" w:space="0" w:color="auto"/>
          </w:divBdr>
        </w:div>
        <w:div w:id="1501890644">
          <w:marLeft w:val="640"/>
          <w:marRight w:val="0"/>
          <w:marTop w:val="0"/>
          <w:marBottom w:val="0"/>
          <w:divBdr>
            <w:top w:val="none" w:sz="0" w:space="0" w:color="auto"/>
            <w:left w:val="none" w:sz="0" w:space="0" w:color="auto"/>
            <w:bottom w:val="none" w:sz="0" w:space="0" w:color="auto"/>
            <w:right w:val="none" w:sz="0" w:space="0" w:color="auto"/>
          </w:divBdr>
        </w:div>
        <w:div w:id="2116824064">
          <w:marLeft w:val="640"/>
          <w:marRight w:val="0"/>
          <w:marTop w:val="0"/>
          <w:marBottom w:val="0"/>
          <w:divBdr>
            <w:top w:val="none" w:sz="0" w:space="0" w:color="auto"/>
            <w:left w:val="none" w:sz="0" w:space="0" w:color="auto"/>
            <w:bottom w:val="none" w:sz="0" w:space="0" w:color="auto"/>
            <w:right w:val="none" w:sz="0" w:space="0" w:color="auto"/>
          </w:divBdr>
        </w:div>
        <w:div w:id="370688973">
          <w:marLeft w:val="640"/>
          <w:marRight w:val="0"/>
          <w:marTop w:val="0"/>
          <w:marBottom w:val="0"/>
          <w:divBdr>
            <w:top w:val="none" w:sz="0" w:space="0" w:color="auto"/>
            <w:left w:val="none" w:sz="0" w:space="0" w:color="auto"/>
            <w:bottom w:val="none" w:sz="0" w:space="0" w:color="auto"/>
            <w:right w:val="none" w:sz="0" w:space="0" w:color="auto"/>
          </w:divBdr>
        </w:div>
        <w:div w:id="501356963">
          <w:marLeft w:val="640"/>
          <w:marRight w:val="0"/>
          <w:marTop w:val="0"/>
          <w:marBottom w:val="0"/>
          <w:divBdr>
            <w:top w:val="none" w:sz="0" w:space="0" w:color="auto"/>
            <w:left w:val="none" w:sz="0" w:space="0" w:color="auto"/>
            <w:bottom w:val="none" w:sz="0" w:space="0" w:color="auto"/>
            <w:right w:val="none" w:sz="0" w:space="0" w:color="auto"/>
          </w:divBdr>
        </w:div>
        <w:div w:id="251015876">
          <w:marLeft w:val="640"/>
          <w:marRight w:val="0"/>
          <w:marTop w:val="0"/>
          <w:marBottom w:val="0"/>
          <w:divBdr>
            <w:top w:val="none" w:sz="0" w:space="0" w:color="auto"/>
            <w:left w:val="none" w:sz="0" w:space="0" w:color="auto"/>
            <w:bottom w:val="none" w:sz="0" w:space="0" w:color="auto"/>
            <w:right w:val="none" w:sz="0" w:space="0" w:color="auto"/>
          </w:divBdr>
        </w:div>
        <w:div w:id="654770598">
          <w:marLeft w:val="640"/>
          <w:marRight w:val="0"/>
          <w:marTop w:val="0"/>
          <w:marBottom w:val="0"/>
          <w:divBdr>
            <w:top w:val="none" w:sz="0" w:space="0" w:color="auto"/>
            <w:left w:val="none" w:sz="0" w:space="0" w:color="auto"/>
            <w:bottom w:val="none" w:sz="0" w:space="0" w:color="auto"/>
            <w:right w:val="none" w:sz="0" w:space="0" w:color="auto"/>
          </w:divBdr>
        </w:div>
      </w:divsChild>
    </w:div>
    <w:div w:id="1044257078">
      <w:bodyDiv w:val="1"/>
      <w:marLeft w:val="0"/>
      <w:marRight w:val="0"/>
      <w:marTop w:val="0"/>
      <w:marBottom w:val="0"/>
      <w:divBdr>
        <w:top w:val="none" w:sz="0" w:space="0" w:color="auto"/>
        <w:left w:val="none" w:sz="0" w:space="0" w:color="auto"/>
        <w:bottom w:val="none" w:sz="0" w:space="0" w:color="auto"/>
        <w:right w:val="none" w:sz="0" w:space="0" w:color="auto"/>
      </w:divBdr>
      <w:divsChild>
        <w:div w:id="1776051910">
          <w:marLeft w:val="640"/>
          <w:marRight w:val="0"/>
          <w:marTop w:val="0"/>
          <w:marBottom w:val="0"/>
          <w:divBdr>
            <w:top w:val="none" w:sz="0" w:space="0" w:color="auto"/>
            <w:left w:val="none" w:sz="0" w:space="0" w:color="auto"/>
            <w:bottom w:val="none" w:sz="0" w:space="0" w:color="auto"/>
            <w:right w:val="none" w:sz="0" w:space="0" w:color="auto"/>
          </w:divBdr>
        </w:div>
        <w:div w:id="1443376917">
          <w:marLeft w:val="640"/>
          <w:marRight w:val="0"/>
          <w:marTop w:val="0"/>
          <w:marBottom w:val="0"/>
          <w:divBdr>
            <w:top w:val="none" w:sz="0" w:space="0" w:color="auto"/>
            <w:left w:val="none" w:sz="0" w:space="0" w:color="auto"/>
            <w:bottom w:val="none" w:sz="0" w:space="0" w:color="auto"/>
            <w:right w:val="none" w:sz="0" w:space="0" w:color="auto"/>
          </w:divBdr>
        </w:div>
        <w:div w:id="1316910880">
          <w:marLeft w:val="640"/>
          <w:marRight w:val="0"/>
          <w:marTop w:val="0"/>
          <w:marBottom w:val="0"/>
          <w:divBdr>
            <w:top w:val="none" w:sz="0" w:space="0" w:color="auto"/>
            <w:left w:val="none" w:sz="0" w:space="0" w:color="auto"/>
            <w:bottom w:val="none" w:sz="0" w:space="0" w:color="auto"/>
            <w:right w:val="none" w:sz="0" w:space="0" w:color="auto"/>
          </w:divBdr>
        </w:div>
        <w:div w:id="549807661">
          <w:marLeft w:val="640"/>
          <w:marRight w:val="0"/>
          <w:marTop w:val="0"/>
          <w:marBottom w:val="0"/>
          <w:divBdr>
            <w:top w:val="none" w:sz="0" w:space="0" w:color="auto"/>
            <w:left w:val="none" w:sz="0" w:space="0" w:color="auto"/>
            <w:bottom w:val="none" w:sz="0" w:space="0" w:color="auto"/>
            <w:right w:val="none" w:sz="0" w:space="0" w:color="auto"/>
          </w:divBdr>
        </w:div>
        <w:div w:id="1721518863">
          <w:marLeft w:val="640"/>
          <w:marRight w:val="0"/>
          <w:marTop w:val="0"/>
          <w:marBottom w:val="0"/>
          <w:divBdr>
            <w:top w:val="none" w:sz="0" w:space="0" w:color="auto"/>
            <w:left w:val="none" w:sz="0" w:space="0" w:color="auto"/>
            <w:bottom w:val="none" w:sz="0" w:space="0" w:color="auto"/>
            <w:right w:val="none" w:sz="0" w:space="0" w:color="auto"/>
          </w:divBdr>
        </w:div>
        <w:div w:id="716976935">
          <w:marLeft w:val="640"/>
          <w:marRight w:val="0"/>
          <w:marTop w:val="0"/>
          <w:marBottom w:val="0"/>
          <w:divBdr>
            <w:top w:val="none" w:sz="0" w:space="0" w:color="auto"/>
            <w:left w:val="none" w:sz="0" w:space="0" w:color="auto"/>
            <w:bottom w:val="none" w:sz="0" w:space="0" w:color="auto"/>
            <w:right w:val="none" w:sz="0" w:space="0" w:color="auto"/>
          </w:divBdr>
        </w:div>
        <w:div w:id="1738816029">
          <w:marLeft w:val="640"/>
          <w:marRight w:val="0"/>
          <w:marTop w:val="0"/>
          <w:marBottom w:val="0"/>
          <w:divBdr>
            <w:top w:val="none" w:sz="0" w:space="0" w:color="auto"/>
            <w:left w:val="none" w:sz="0" w:space="0" w:color="auto"/>
            <w:bottom w:val="none" w:sz="0" w:space="0" w:color="auto"/>
            <w:right w:val="none" w:sz="0" w:space="0" w:color="auto"/>
          </w:divBdr>
        </w:div>
        <w:div w:id="1990210255">
          <w:marLeft w:val="640"/>
          <w:marRight w:val="0"/>
          <w:marTop w:val="0"/>
          <w:marBottom w:val="0"/>
          <w:divBdr>
            <w:top w:val="none" w:sz="0" w:space="0" w:color="auto"/>
            <w:left w:val="none" w:sz="0" w:space="0" w:color="auto"/>
            <w:bottom w:val="none" w:sz="0" w:space="0" w:color="auto"/>
            <w:right w:val="none" w:sz="0" w:space="0" w:color="auto"/>
          </w:divBdr>
        </w:div>
      </w:divsChild>
    </w:div>
    <w:div w:id="1053696636">
      <w:bodyDiv w:val="1"/>
      <w:marLeft w:val="0"/>
      <w:marRight w:val="0"/>
      <w:marTop w:val="0"/>
      <w:marBottom w:val="0"/>
      <w:divBdr>
        <w:top w:val="none" w:sz="0" w:space="0" w:color="auto"/>
        <w:left w:val="none" w:sz="0" w:space="0" w:color="auto"/>
        <w:bottom w:val="none" w:sz="0" w:space="0" w:color="auto"/>
        <w:right w:val="none" w:sz="0" w:space="0" w:color="auto"/>
      </w:divBdr>
      <w:divsChild>
        <w:div w:id="2070496882">
          <w:marLeft w:val="640"/>
          <w:marRight w:val="0"/>
          <w:marTop w:val="0"/>
          <w:marBottom w:val="0"/>
          <w:divBdr>
            <w:top w:val="none" w:sz="0" w:space="0" w:color="auto"/>
            <w:left w:val="none" w:sz="0" w:space="0" w:color="auto"/>
            <w:bottom w:val="none" w:sz="0" w:space="0" w:color="auto"/>
            <w:right w:val="none" w:sz="0" w:space="0" w:color="auto"/>
          </w:divBdr>
        </w:div>
        <w:div w:id="643512990">
          <w:marLeft w:val="640"/>
          <w:marRight w:val="0"/>
          <w:marTop w:val="0"/>
          <w:marBottom w:val="0"/>
          <w:divBdr>
            <w:top w:val="none" w:sz="0" w:space="0" w:color="auto"/>
            <w:left w:val="none" w:sz="0" w:space="0" w:color="auto"/>
            <w:bottom w:val="none" w:sz="0" w:space="0" w:color="auto"/>
            <w:right w:val="none" w:sz="0" w:space="0" w:color="auto"/>
          </w:divBdr>
        </w:div>
        <w:div w:id="1523787273">
          <w:marLeft w:val="640"/>
          <w:marRight w:val="0"/>
          <w:marTop w:val="0"/>
          <w:marBottom w:val="0"/>
          <w:divBdr>
            <w:top w:val="none" w:sz="0" w:space="0" w:color="auto"/>
            <w:left w:val="none" w:sz="0" w:space="0" w:color="auto"/>
            <w:bottom w:val="none" w:sz="0" w:space="0" w:color="auto"/>
            <w:right w:val="none" w:sz="0" w:space="0" w:color="auto"/>
          </w:divBdr>
        </w:div>
        <w:div w:id="1140264394">
          <w:marLeft w:val="640"/>
          <w:marRight w:val="0"/>
          <w:marTop w:val="0"/>
          <w:marBottom w:val="0"/>
          <w:divBdr>
            <w:top w:val="none" w:sz="0" w:space="0" w:color="auto"/>
            <w:left w:val="none" w:sz="0" w:space="0" w:color="auto"/>
            <w:bottom w:val="none" w:sz="0" w:space="0" w:color="auto"/>
            <w:right w:val="none" w:sz="0" w:space="0" w:color="auto"/>
          </w:divBdr>
        </w:div>
        <w:div w:id="33315652">
          <w:marLeft w:val="640"/>
          <w:marRight w:val="0"/>
          <w:marTop w:val="0"/>
          <w:marBottom w:val="0"/>
          <w:divBdr>
            <w:top w:val="none" w:sz="0" w:space="0" w:color="auto"/>
            <w:left w:val="none" w:sz="0" w:space="0" w:color="auto"/>
            <w:bottom w:val="none" w:sz="0" w:space="0" w:color="auto"/>
            <w:right w:val="none" w:sz="0" w:space="0" w:color="auto"/>
          </w:divBdr>
        </w:div>
        <w:div w:id="1900902450">
          <w:marLeft w:val="640"/>
          <w:marRight w:val="0"/>
          <w:marTop w:val="0"/>
          <w:marBottom w:val="0"/>
          <w:divBdr>
            <w:top w:val="none" w:sz="0" w:space="0" w:color="auto"/>
            <w:left w:val="none" w:sz="0" w:space="0" w:color="auto"/>
            <w:bottom w:val="none" w:sz="0" w:space="0" w:color="auto"/>
            <w:right w:val="none" w:sz="0" w:space="0" w:color="auto"/>
          </w:divBdr>
        </w:div>
        <w:div w:id="890460120">
          <w:marLeft w:val="640"/>
          <w:marRight w:val="0"/>
          <w:marTop w:val="0"/>
          <w:marBottom w:val="0"/>
          <w:divBdr>
            <w:top w:val="none" w:sz="0" w:space="0" w:color="auto"/>
            <w:left w:val="none" w:sz="0" w:space="0" w:color="auto"/>
            <w:bottom w:val="none" w:sz="0" w:space="0" w:color="auto"/>
            <w:right w:val="none" w:sz="0" w:space="0" w:color="auto"/>
          </w:divBdr>
        </w:div>
        <w:div w:id="672487357">
          <w:marLeft w:val="640"/>
          <w:marRight w:val="0"/>
          <w:marTop w:val="0"/>
          <w:marBottom w:val="0"/>
          <w:divBdr>
            <w:top w:val="none" w:sz="0" w:space="0" w:color="auto"/>
            <w:left w:val="none" w:sz="0" w:space="0" w:color="auto"/>
            <w:bottom w:val="none" w:sz="0" w:space="0" w:color="auto"/>
            <w:right w:val="none" w:sz="0" w:space="0" w:color="auto"/>
          </w:divBdr>
        </w:div>
        <w:div w:id="162747374">
          <w:marLeft w:val="640"/>
          <w:marRight w:val="0"/>
          <w:marTop w:val="0"/>
          <w:marBottom w:val="0"/>
          <w:divBdr>
            <w:top w:val="none" w:sz="0" w:space="0" w:color="auto"/>
            <w:left w:val="none" w:sz="0" w:space="0" w:color="auto"/>
            <w:bottom w:val="none" w:sz="0" w:space="0" w:color="auto"/>
            <w:right w:val="none" w:sz="0" w:space="0" w:color="auto"/>
          </w:divBdr>
        </w:div>
        <w:div w:id="1873883569">
          <w:marLeft w:val="640"/>
          <w:marRight w:val="0"/>
          <w:marTop w:val="0"/>
          <w:marBottom w:val="0"/>
          <w:divBdr>
            <w:top w:val="none" w:sz="0" w:space="0" w:color="auto"/>
            <w:left w:val="none" w:sz="0" w:space="0" w:color="auto"/>
            <w:bottom w:val="none" w:sz="0" w:space="0" w:color="auto"/>
            <w:right w:val="none" w:sz="0" w:space="0" w:color="auto"/>
          </w:divBdr>
        </w:div>
        <w:div w:id="2023776467">
          <w:marLeft w:val="640"/>
          <w:marRight w:val="0"/>
          <w:marTop w:val="0"/>
          <w:marBottom w:val="0"/>
          <w:divBdr>
            <w:top w:val="none" w:sz="0" w:space="0" w:color="auto"/>
            <w:left w:val="none" w:sz="0" w:space="0" w:color="auto"/>
            <w:bottom w:val="none" w:sz="0" w:space="0" w:color="auto"/>
            <w:right w:val="none" w:sz="0" w:space="0" w:color="auto"/>
          </w:divBdr>
        </w:div>
        <w:div w:id="380709242">
          <w:marLeft w:val="640"/>
          <w:marRight w:val="0"/>
          <w:marTop w:val="0"/>
          <w:marBottom w:val="0"/>
          <w:divBdr>
            <w:top w:val="none" w:sz="0" w:space="0" w:color="auto"/>
            <w:left w:val="none" w:sz="0" w:space="0" w:color="auto"/>
            <w:bottom w:val="none" w:sz="0" w:space="0" w:color="auto"/>
            <w:right w:val="none" w:sz="0" w:space="0" w:color="auto"/>
          </w:divBdr>
        </w:div>
        <w:div w:id="827866662">
          <w:marLeft w:val="640"/>
          <w:marRight w:val="0"/>
          <w:marTop w:val="0"/>
          <w:marBottom w:val="0"/>
          <w:divBdr>
            <w:top w:val="none" w:sz="0" w:space="0" w:color="auto"/>
            <w:left w:val="none" w:sz="0" w:space="0" w:color="auto"/>
            <w:bottom w:val="none" w:sz="0" w:space="0" w:color="auto"/>
            <w:right w:val="none" w:sz="0" w:space="0" w:color="auto"/>
          </w:divBdr>
        </w:div>
        <w:div w:id="1319115433">
          <w:marLeft w:val="640"/>
          <w:marRight w:val="0"/>
          <w:marTop w:val="0"/>
          <w:marBottom w:val="0"/>
          <w:divBdr>
            <w:top w:val="none" w:sz="0" w:space="0" w:color="auto"/>
            <w:left w:val="none" w:sz="0" w:space="0" w:color="auto"/>
            <w:bottom w:val="none" w:sz="0" w:space="0" w:color="auto"/>
            <w:right w:val="none" w:sz="0" w:space="0" w:color="auto"/>
          </w:divBdr>
        </w:div>
        <w:div w:id="1443920032">
          <w:marLeft w:val="640"/>
          <w:marRight w:val="0"/>
          <w:marTop w:val="0"/>
          <w:marBottom w:val="0"/>
          <w:divBdr>
            <w:top w:val="none" w:sz="0" w:space="0" w:color="auto"/>
            <w:left w:val="none" w:sz="0" w:space="0" w:color="auto"/>
            <w:bottom w:val="none" w:sz="0" w:space="0" w:color="auto"/>
            <w:right w:val="none" w:sz="0" w:space="0" w:color="auto"/>
          </w:divBdr>
        </w:div>
      </w:divsChild>
    </w:div>
    <w:div w:id="1070036450">
      <w:bodyDiv w:val="1"/>
      <w:marLeft w:val="0"/>
      <w:marRight w:val="0"/>
      <w:marTop w:val="0"/>
      <w:marBottom w:val="0"/>
      <w:divBdr>
        <w:top w:val="none" w:sz="0" w:space="0" w:color="auto"/>
        <w:left w:val="none" w:sz="0" w:space="0" w:color="auto"/>
        <w:bottom w:val="none" w:sz="0" w:space="0" w:color="auto"/>
        <w:right w:val="none" w:sz="0" w:space="0" w:color="auto"/>
      </w:divBdr>
      <w:divsChild>
        <w:div w:id="901403485">
          <w:marLeft w:val="640"/>
          <w:marRight w:val="0"/>
          <w:marTop w:val="0"/>
          <w:marBottom w:val="0"/>
          <w:divBdr>
            <w:top w:val="none" w:sz="0" w:space="0" w:color="auto"/>
            <w:left w:val="none" w:sz="0" w:space="0" w:color="auto"/>
            <w:bottom w:val="none" w:sz="0" w:space="0" w:color="auto"/>
            <w:right w:val="none" w:sz="0" w:space="0" w:color="auto"/>
          </w:divBdr>
        </w:div>
        <w:div w:id="1007634973">
          <w:marLeft w:val="640"/>
          <w:marRight w:val="0"/>
          <w:marTop w:val="0"/>
          <w:marBottom w:val="0"/>
          <w:divBdr>
            <w:top w:val="none" w:sz="0" w:space="0" w:color="auto"/>
            <w:left w:val="none" w:sz="0" w:space="0" w:color="auto"/>
            <w:bottom w:val="none" w:sz="0" w:space="0" w:color="auto"/>
            <w:right w:val="none" w:sz="0" w:space="0" w:color="auto"/>
          </w:divBdr>
        </w:div>
        <w:div w:id="1166163157">
          <w:marLeft w:val="640"/>
          <w:marRight w:val="0"/>
          <w:marTop w:val="0"/>
          <w:marBottom w:val="0"/>
          <w:divBdr>
            <w:top w:val="none" w:sz="0" w:space="0" w:color="auto"/>
            <w:left w:val="none" w:sz="0" w:space="0" w:color="auto"/>
            <w:bottom w:val="none" w:sz="0" w:space="0" w:color="auto"/>
            <w:right w:val="none" w:sz="0" w:space="0" w:color="auto"/>
          </w:divBdr>
        </w:div>
        <w:div w:id="1440684180">
          <w:marLeft w:val="640"/>
          <w:marRight w:val="0"/>
          <w:marTop w:val="0"/>
          <w:marBottom w:val="0"/>
          <w:divBdr>
            <w:top w:val="none" w:sz="0" w:space="0" w:color="auto"/>
            <w:left w:val="none" w:sz="0" w:space="0" w:color="auto"/>
            <w:bottom w:val="none" w:sz="0" w:space="0" w:color="auto"/>
            <w:right w:val="none" w:sz="0" w:space="0" w:color="auto"/>
          </w:divBdr>
        </w:div>
        <w:div w:id="2021589990">
          <w:marLeft w:val="640"/>
          <w:marRight w:val="0"/>
          <w:marTop w:val="0"/>
          <w:marBottom w:val="0"/>
          <w:divBdr>
            <w:top w:val="none" w:sz="0" w:space="0" w:color="auto"/>
            <w:left w:val="none" w:sz="0" w:space="0" w:color="auto"/>
            <w:bottom w:val="none" w:sz="0" w:space="0" w:color="auto"/>
            <w:right w:val="none" w:sz="0" w:space="0" w:color="auto"/>
          </w:divBdr>
        </w:div>
        <w:div w:id="351566056">
          <w:marLeft w:val="640"/>
          <w:marRight w:val="0"/>
          <w:marTop w:val="0"/>
          <w:marBottom w:val="0"/>
          <w:divBdr>
            <w:top w:val="none" w:sz="0" w:space="0" w:color="auto"/>
            <w:left w:val="none" w:sz="0" w:space="0" w:color="auto"/>
            <w:bottom w:val="none" w:sz="0" w:space="0" w:color="auto"/>
            <w:right w:val="none" w:sz="0" w:space="0" w:color="auto"/>
          </w:divBdr>
        </w:div>
        <w:div w:id="2024890821">
          <w:marLeft w:val="640"/>
          <w:marRight w:val="0"/>
          <w:marTop w:val="0"/>
          <w:marBottom w:val="0"/>
          <w:divBdr>
            <w:top w:val="none" w:sz="0" w:space="0" w:color="auto"/>
            <w:left w:val="none" w:sz="0" w:space="0" w:color="auto"/>
            <w:bottom w:val="none" w:sz="0" w:space="0" w:color="auto"/>
            <w:right w:val="none" w:sz="0" w:space="0" w:color="auto"/>
          </w:divBdr>
        </w:div>
        <w:div w:id="1826899716">
          <w:marLeft w:val="640"/>
          <w:marRight w:val="0"/>
          <w:marTop w:val="0"/>
          <w:marBottom w:val="0"/>
          <w:divBdr>
            <w:top w:val="none" w:sz="0" w:space="0" w:color="auto"/>
            <w:left w:val="none" w:sz="0" w:space="0" w:color="auto"/>
            <w:bottom w:val="none" w:sz="0" w:space="0" w:color="auto"/>
            <w:right w:val="none" w:sz="0" w:space="0" w:color="auto"/>
          </w:divBdr>
        </w:div>
        <w:div w:id="62878767">
          <w:marLeft w:val="640"/>
          <w:marRight w:val="0"/>
          <w:marTop w:val="0"/>
          <w:marBottom w:val="0"/>
          <w:divBdr>
            <w:top w:val="none" w:sz="0" w:space="0" w:color="auto"/>
            <w:left w:val="none" w:sz="0" w:space="0" w:color="auto"/>
            <w:bottom w:val="none" w:sz="0" w:space="0" w:color="auto"/>
            <w:right w:val="none" w:sz="0" w:space="0" w:color="auto"/>
          </w:divBdr>
        </w:div>
        <w:div w:id="1641691791">
          <w:marLeft w:val="640"/>
          <w:marRight w:val="0"/>
          <w:marTop w:val="0"/>
          <w:marBottom w:val="0"/>
          <w:divBdr>
            <w:top w:val="none" w:sz="0" w:space="0" w:color="auto"/>
            <w:left w:val="none" w:sz="0" w:space="0" w:color="auto"/>
            <w:bottom w:val="none" w:sz="0" w:space="0" w:color="auto"/>
            <w:right w:val="none" w:sz="0" w:space="0" w:color="auto"/>
          </w:divBdr>
        </w:div>
        <w:div w:id="568225370">
          <w:marLeft w:val="640"/>
          <w:marRight w:val="0"/>
          <w:marTop w:val="0"/>
          <w:marBottom w:val="0"/>
          <w:divBdr>
            <w:top w:val="none" w:sz="0" w:space="0" w:color="auto"/>
            <w:left w:val="none" w:sz="0" w:space="0" w:color="auto"/>
            <w:bottom w:val="none" w:sz="0" w:space="0" w:color="auto"/>
            <w:right w:val="none" w:sz="0" w:space="0" w:color="auto"/>
          </w:divBdr>
        </w:div>
        <w:div w:id="484056770">
          <w:marLeft w:val="640"/>
          <w:marRight w:val="0"/>
          <w:marTop w:val="0"/>
          <w:marBottom w:val="0"/>
          <w:divBdr>
            <w:top w:val="none" w:sz="0" w:space="0" w:color="auto"/>
            <w:left w:val="none" w:sz="0" w:space="0" w:color="auto"/>
            <w:bottom w:val="none" w:sz="0" w:space="0" w:color="auto"/>
            <w:right w:val="none" w:sz="0" w:space="0" w:color="auto"/>
          </w:divBdr>
        </w:div>
        <w:div w:id="206573508">
          <w:marLeft w:val="640"/>
          <w:marRight w:val="0"/>
          <w:marTop w:val="0"/>
          <w:marBottom w:val="0"/>
          <w:divBdr>
            <w:top w:val="none" w:sz="0" w:space="0" w:color="auto"/>
            <w:left w:val="none" w:sz="0" w:space="0" w:color="auto"/>
            <w:bottom w:val="none" w:sz="0" w:space="0" w:color="auto"/>
            <w:right w:val="none" w:sz="0" w:space="0" w:color="auto"/>
          </w:divBdr>
        </w:div>
        <w:div w:id="1451364435">
          <w:marLeft w:val="640"/>
          <w:marRight w:val="0"/>
          <w:marTop w:val="0"/>
          <w:marBottom w:val="0"/>
          <w:divBdr>
            <w:top w:val="none" w:sz="0" w:space="0" w:color="auto"/>
            <w:left w:val="none" w:sz="0" w:space="0" w:color="auto"/>
            <w:bottom w:val="none" w:sz="0" w:space="0" w:color="auto"/>
            <w:right w:val="none" w:sz="0" w:space="0" w:color="auto"/>
          </w:divBdr>
        </w:div>
        <w:div w:id="1051999431">
          <w:marLeft w:val="640"/>
          <w:marRight w:val="0"/>
          <w:marTop w:val="0"/>
          <w:marBottom w:val="0"/>
          <w:divBdr>
            <w:top w:val="none" w:sz="0" w:space="0" w:color="auto"/>
            <w:left w:val="none" w:sz="0" w:space="0" w:color="auto"/>
            <w:bottom w:val="none" w:sz="0" w:space="0" w:color="auto"/>
            <w:right w:val="none" w:sz="0" w:space="0" w:color="auto"/>
          </w:divBdr>
        </w:div>
        <w:div w:id="675615327">
          <w:marLeft w:val="640"/>
          <w:marRight w:val="0"/>
          <w:marTop w:val="0"/>
          <w:marBottom w:val="0"/>
          <w:divBdr>
            <w:top w:val="none" w:sz="0" w:space="0" w:color="auto"/>
            <w:left w:val="none" w:sz="0" w:space="0" w:color="auto"/>
            <w:bottom w:val="none" w:sz="0" w:space="0" w:color="auto"/>
            <w:right w:val="none" w:sz="0" w:space="0" w:color="auto"/>
          </w:divBdr>
        </w:div>
        <w:div w:id="1136291430">
          <w:marLeft w:val="640"/>
          <w:marRight w:val="0"/>
          <w:marTop w:val="0"/>
          <w:marBottom w:val="0"/>
          <w:divBdr>
            <w:top w:val="none" w:sz="0" w:space="0" w:color="auto"/>
            <w:left w:val="none" w:sz="0" w:space="0" w:color="auto"/>
            <w:bottom w:val="none" w:sz="0" w:space="0" w:color="auto"/>
            <w:right w:val="none" w:sz="0" w:space="0" w:color="auto"/>
          </w:divBdr>
        </w:div>
        <w:div w:id="1894807812">
          <w:marLeft w:val="640"/>
          <w:marRight w:val="0"/>
          <w:marTop w:val="0"/>
          <w:marBottom w:val="0"/>
          <w:divBdr>
            <w:top w:val="none" w:sz="0" w:space="0" w:color="auto"/>
            <w:left w:val="none" w:sz="0" w:space="0" w:color="auto"/>
            <w:bottom w:val="none" w:sz="0" w:space="0" w:color="auto"/>
            <w:right w:val="none" w:sz="0" w:space="0" w:color="auto"/>
          </w:divBdr>
        </w:div>
      </w:divsChild>
    </w:div>
    <w:div w:id="1085106797">
      <w:bodyDiv w:val="1"/>
      <w:marLeft w:val="0"/>
      <w:marRight w:val="0"/>
      <w:marTop w:val="0"/>
      <w:marBottom w:val="0"/>
      <w:divBdr>
        <w:top w:val="none" w:sz="0" w:space="0" w:color="auto"/>
        <w:left w:val="none" w:sz="0" w:space="0" w:color="auto"/>
        <w:bottom w:val="none" w:sz="0" w:space="0" w:color="auto"/>
        <w:right w:val="none" w:sz="0" w:space="0" w:color="auto"/>
      </w:divBdr>
      <w:divsChild>
        <w:div w:id="876240318">
          <w:marLeft w:val="640"/>
          <w:marRight w:val="0"/>
          <w:marTop w:val="0"/>
          <w:marBottom w:val="0"/>
          <w:divBdr>
            <w:top w:val="none" w:sz="0" w:space="0" w:color="auto"/>
            <w:left w:val="none" w:sz="0" w:space="0" w:color="auto"/>
            <w:bottom w:val="none" w:sz="0" w:space="0" w:color="auto"/>
            <w:right w:val="none" w:sz="0" w:space="0" w:color="auto"/>
          </w:divBdr>
        </w:div>
        <w:div w:id="1653635079">
          <w:marLeft w:val="640"/>
          <w:marRight w:val="0"/>
          <w:marTop w:val="0"/>
          <w:marBottom w:val="0"/>
          <w:divBdr>
            <w:top w:val="none" w:sz="0" w:space="0" w:color="auto"/>
            <w:left w:val="none" w:sz="0" w:space="0" w:color="auto"/>
            <w:bottom w:val="none" w:sz="0" w:space="0" w:color="auto"/>
            <w:right w:val="none" w:sz="0" w:space="0" w:color="auto"/>
          </w:divBdr>
        </w:div>
        <w:div w:id="1623532130">
          <w:marLeft w:val="640"/>
          <w:marRight w:val="0"/>
          <w:marTop w:val="0"/>
          <w:marBottom w:val="0"/>
          <w:divBdr>
            <w:top w:val="none" w:sz="0" w:space="0" w:color="auto"/>
            <w:left w:val="none" w:sz="0" w:space="0" w:color="auto"/>
            <w:bottom w:val="none" w:sz="0" w:space="0" w:color="auto"/>
            <w:right w:val="none" w:sz="0" w:space="0" w:color="auto"/>
          </w:divBdr>
        </w:div>
        <w:div w:id="190917822">
          <w:marLeft w:val="640"/>
          <w:marRight w:val="0"/>
          <w:marTop w:val="0"/>
          <w:marBottom w:val="0"/>
          <w:divBdr>
            <w:top w:val="none" w:sz="0" w:space="0" w:color="auto"/>
            <w:left w:val="none" w:sz="0" w:space="0" w:color="auto"/>
            <w:bottom w:val="none" w:sz="0" w:space="0" w:color="auto"/>
            <w:right w:val="none" w:sz="0" w:space="0" w:color="auto"/>
          </w:divBdr>
        </w:div>
        <w:div w:id="271130936">
          <w:marLeft w:val="640"/>
          <w:marRight w:val="0"/>
          <w:marTop w:val="0"/>
          <w:marBottom w:val="0"/>
          <w:divBdr>
            <w:top w:val="none" w:sz="0" w:space="0" w:color="auto"/>
            <w:left w:val="none" w:sz="0" w:space="0" w:color="auto"/>
            <w:bottom w:val="none" w:sz="0" w:space="0" w:color="auto"/>
            <w:right w:val="none" w:sz="0" w:space="0" w:color="auto"/>
          </w:divBdr>
        </w:div>
        <w:div w:id="93208843">
          <w:marLeft w:val="640"/>
          <w:marRight w:val="0"/>
          <w:marTop w:val="0"/>
          <w:marBottom w:val="0"/>
          <w:divBdr>
            <w:top w:val="none" w:sz="0" w:space="0" w:color="auto"/>
            <w:left w:val="none" w:sz="0" w:space="0" w:color="auto"/>
            <w:bottom w:val="none" w:sz="0" w:space="0" w:color="auto"/>
            <w:right w:val="none" w:sz="0" w:space="0" w:color="auto"/>
          </w:divBdr>
        </w:div>
        <w:div w:id="1369137485">
          <w:marLeft w:val="640"/>
          <w:marRight w:val="0"/>
          <w:marTop w:val="0"/>
          <w:marBottom w:val="0"/>
          <w:divBdr>
            <w:top w:val="none" w:sz="0" w:space="0" w:color="auto"/>
            <w:left w:val="none" w:sz="0" w:space="0" w:color="auto"/>
            <w:bottom w:val="none" w:sz="0" w:space="0" w:color="auto"/>
            <w:right w:val="none" w:sz="0" w:space="0" w:color="auto"/>
          </w:divBdr>
        </w:div>
        <w:div w:id="1896042020">
          <w:marLeft w:val="640"/>
          <w:marRight w:val="0"/>
          <w:marTop w:val="0"/>
          <w:marBottom w:val="0"/>
          <w:divBdr>
            <w:top w:val="none" w:sz="0" w:space="0" w:color="auto"/>
            <w:left w:val="none" w:sz="0" w:space="0" w:color="auto"/>
            <w:bottom w:val="none" w:sz="0" w:space="0" w:color="auto"/>
            <w:right w:val="none" w:sz="0" w:space="0" w:color="auto"/>
          </w:divBdr>
        </w:div>
        <w:div w:id="1637565026">
          <w:marLeft w:val="640"/>
          <w:marRight w:val="0"/>
          <w:marTop w:val="0"/>
          <w:marBottom w:val="0"/>
          <w:divBdr>
            <w:top w:val="none" w:sz="0" w:space="0" w:color="auto"/>
            <w:left w:val="none" w:sz="0" w:space="0" w:color="auto"/>
            <w:bottom w:val="none" w:sz="0" w:space="0" w:color="auto"/>
            <w:right w:val="none" w:sz="0" w:space="0" w:color="auto"/>
          </w:divBdr>
        </w:div>
        <w:div w:id="976758603">
          <w:marLeft w:val="640"/>
          <w:marRight w:val="0"/>
          <w:marTop w:val="0"/>
          <w:marBottom w:val="0"/>
          <w:divBdr>
            <w:top w:val="none" w:sz="0" w:space="0" w:color="auto"/>
            <w:left w:val="none" w:sz="0" w:space="0" w:color="auto"/>
            <w:bottom w:val="none" w:sz="0" w:space="0" w:color="auto"/>
            <w:right w:val="none" w:sz="0" w:space="0" w:color="auto"/>
          </w:divBdr>
        </w:div>
        <w:div w:id="2048991498">
          <w:marLeft w:val="640"/>
          <w:marRight w:val="0"/>
          <w:marTop w:val="0"/>
          <w:marBottom w:val="0"/>
          <w:divBdr>
            <w:top w:val="none" w:sz="0" w:space="0" w:color="auto"/>
            <w:left w:val="none" w:sz="0" w:space="0" w:color="auto"/>
            <w:bottom w:val="none" w:sz="0" w:space="0" w:color="auto"/>
            <w:right w:val="none" w:sz="0" w:space="0" w:color="auto"/>
          </w:divBdr>
        </w:div>
        <w:div w:id="2097170432">
          <w:marLeft w:val="640"/>
          <w:marRight w:val="0"/>
          <w:marTop w:val="0"/>
          <w:marBottom w:val="0"/>
          <w:divBdr>
            <w:top w:val="none" w:sz="0" w:space="0" w:color="auto"/>
            <w:left w:val="none" w:sz="0" w:space="0" w:color="auto"/>
            <w:bottom w:val="none" w:sz="0" w:space="0" w:color="auto"/>
            <w:right w:val="none" w:sz="0" w:space="0" w:color="auto"/>
          </w:divBdr>
        </w:div>
        <w:div w:id="1337078662">
          <w:marLeft w:val="640"/>
          <w:marRight w:val="0"/>
          <w:marTop w:val="0"/>
          <w:marBottom w:val="0"/>
          <w:divBdr>
            <w:top w:val="none" w:sz="0" w:space="0" w:color="auto"/>
            <w:left w:val="none" w:sz="0" w:space="0" w:color="auto"/>
            <w:bottom w:val="none" w:sz="0" w:space="0" w:color="auto"/>
            <w:right w:val="none" w:sz="0" w:space="0" w:color="auto"/>
          </w:divBdr>
        </w:div>
        <w:div w:id="924728836">
          <w:marLeft w:val="640"/>
          <w:marRight w:val="0"/>
          <w:marTop w:val="0"/>
          <w:marBottom w:val="0"/>
          <w:divBdr>
            <w:top w:val="none" w:sz="0" w:space="0" w:color="auto"/>
            <w:left w:val="none" w:sz="0" w:space="0" w:color="auto"/>
            <w:bottom w:val="none" w:sz="0" w:space="0" w:color="auto"/>
            <w:right w:val="none" w:sz="0" w:space="0" w:color="auto"/>
          </w:divBdr>
        </w:div>
        <w:div w:id="750934075">
          <w:marLeft w:val="640"/>
          <w:marRight w:val="0"/>
          <w:marTop w:val="0"/>
          <w:marBottom w:val="0"/>
          <w:divBdr>
            <w:top w:val="none" w:sz="0" w:space="0" w:color="auto"/>
            <w:left w:val="none" w:sz="0" w:space="0" w:color="auto"/>
            <w:bottom w:val="none" w:sz="0" w:space="0" w:color="auto"/>
            <w:right w:val="none" w:sz="0" w:space="0" w:color="auto"/>
          </w:divBdr>
        </w:div>
        <w:div w:id="1650786818">
          <w:marLeft w:val="640"/>
          <w:marRight w:val="0"/>
          <w:marTop w:val="0"/>
          <w:marBottom w:val="0"/>
          <w:divBdr>
            <w:top w:val="none" w:sz="0" w:space="0" w:color="auto"/>
            <w:left w:val="none" w:sz="0" w:space="0" w:color="auto"/>
            <w:bottom w:val="none" w:sz="0" w:space="0" w:color="auto"/>
            <w:right w:val="none" w:sz="0" w:space="0" w:color="auto"/>
          </w:divBdr>
        </w:div>
        <w:div w:id="243347343">
          <w:marLeft w:val="640"/>
          <w:marRight w:val="0"/>
          <w:marTop w:val="0"/>
          <w:marBottom w:val="0"/>
          <w:divBdr>
            <w:top w:val="none" w:sz="0" w:space="0" w:color="auto"/>
            <w:left w:val="none" w:sz="0" w:space="0" w:color="auto"/>
            <w:bottom w:val="none" w:sz="0" w:space="0" w:color="auto"/>
            <w:right w:val="none" w:sz="0" w:space="0" w:color="auto"/>
          </w:divBdr>
        </w:div>
        <w:div w:id="341130246">
          <w:marLeft w:val="640"/>
          <w:marRight w:val="0"/>
          <w:marTop w:val="0"/>
          <w:marBottom w:val="0"/>
          <w:divBdr>
            <w:top w:val="none" w:sz="0" w:space="0" w:color="auto"/>
            <w:left w:val="none" w:sz="0" w:space="0" w:color="auto"/>
            <w:bottom w:val="none" w:sz="0" w:space="0" w:color="auto"/>
            <w:right w:val="none" w:sz="0" w:space="0" w:color="auto"/>
          </w:divBdr>
        </w:div>
      </w:divsChild>
    </w:div>
    <w:div w:id="1110516589">
      <w:bodyDiv w:val="1"/>
      <w:marLeft w:val="0"/>
      <w:marRight w:val="0"/>
      <w:marTop w:val="0"/>
      <w:marBottom w:val="0"/>
      <w:divBdr>
        <w:top w:val="none" w:sz="0" w:space="0" w:color="auto"/>
        <w:left w:val="none" w:sz="0" w:space="0" w:color="auto"/>
        <w:bottom w:val="none" w:sz="0" w:space="0" w:color="auto"/>
        <w:right w:val="none" w:sz="0" w:space="0" w:color="auto"/>
      </w:divBdr>
      <w:divsChild>
        <w:div w:id="710769316">
          <w:marLeft w:val="640"/>
          <w:marRight w:val="0"/>
          <w:marTop w:val="0"/>
          <w:marBottom w:val="0"/>
          <w:divBdr>
            <w:top w:val="none" w:sz="0" w:space="0" w:color="auto"/>
            <w:left w:val="none" w:sz="0" w:space="0" w:color="auto"/>
            <w:bottom w:val="none" w:sz="0" w:space="0" w:color="auto"/>
            <w:right w:val="none" w:sz="0" w:space="0" w:color="auto"/>
          </w:divBdr>
        </w:div>
        <w:div w:id="547031455">
          <w:marLeft w:val="640"/>
          <w:marRight w:val="0"/>
          <w:marTop w:val="0"/>
          <w:marBottom w:val="0"/>
          <w:divBdr>
            <w:top w:val="none" w:sz="0" w:space="0" w:color="auto"/>
            <w:left w:val="none" w:sz="0" w:space="0" w:color="auto"/>
            <w:bottom w:val="none" w:sz="0" w:space="0" w:color="auto"/>
            <w:right w:val="none" w:sz="0" w:space="0" w:color="auto"/>
          </w:divBdr>
        </w:div>
        <w:div w:id="357001573">
          <w:marLeft w:val="640"/>
          <w:marRight w:val="0"/>
          <w:marTop w:val="0"/>
          <w:marBottom w:val="0"/>
          <w:divBdr>
            <w:top w:val="none" w:sz="0" w:space="0" w:color="auto"/>
            <w:left w:val="none" w:sz="0" w:space="0" w:color="auto"/>
            <w:bottom w:val="none" w:sz="0" w:space="0" w:color="auto"/>
            <w:right w:val="none" w:sz="0" w:space="0" w:color="auto"/>
          </w:divBdr>
        </w:div>
        <w:div w:id="1600914700">
          <w:marLeft w:val="640"/>
          <w:marRight w:val="0"/>
          <w:marTop w:val="0"/>
          <w:marBottom w:val="0"/>
          <w:divBdr>
            <w:top w:val="none" w:sz="0" w:space="0" w:color="auto"/>
            <w:left w:val="none" w:sz="0" w:space="0" w:color="auto"/>
            <w:bottom w:val="none" w:sz="0" w:space="0" w:color="auto"/>
            <w:right w:val="none" w:sz="0" w:space="0" w:color="auto"/>
          </w:divBdr>
        </w:div>
        <w:div w:id="672925101">
          <w:marLeft w:val="640"/>
          <w:marRight w:val="0"/>
          <w:marTop w:val="0"/>
          <w:marBottom w:val="0"/>
          <w:divBdr>
            <w:top w:val="none" w:sz="0" w:space="0" w:color="auto"/>
            <w:left w:val="none" w:sz="0" w:space="0" w:color="auto"/>
            <w:bottom w:val="none" w:sz="0" w:space="0" w:color="auto"/>
            <w:right w:val="none" w:sz="0" w:space="0" w:color="auto"/>
          </w:divBdr>
        </w:div>
        <w:div w:id="935675417">
          <w:marLeft w:val="640"/>
          <w:marRight w:val="0"/>
          <w:marTop w:val="0"/>
          <w:marBottom w:val="0"/>
          <w:divBdr>
            <w:top w:val="none" w:sz="0" w:space="0" w:color="auto"/>
            <w:left w:val="none" w:sz="0" w:space="0" w:color="auto"/>
            <w:bottom w:val="none" w:sz="0" w:space="0" w:color="auto"/>
            <w:right w:val="none" w:sz="0" w:space="0" w:color="auto"/>
          </w:divBdr>
        </w:div>
        <w:div w:id="1044715779">
          <w:marLeft w:val="640"/>
          <w:marRight w:val="0"/>
          <w:marTop w:val="0"/>
          <w:marBottom w:val="0"/>
          <w:divBdr>
            <w:top w:val="none" w:sz="0" w:space="0" w:color="auto"/>
            <w:left w:val="none" w:sz="0" w:space="0" w:color="auto"/>
            <w:bottom w:val="none" w:sz="0" w:space="0" w:color="auto"/>
            <w:right w:val="none" w:sz="0" w:space="0" w:color="auto"/>
          </w:divBdr>
        </w:div>
        <w:div w:id="522672668">
          <w:marLeft w:val="640"/>
          <w:marRight w:val="0"/>
          <w:marTop w:val="0"/>
          <w:marBottom w:val="0"/>
          <w:divBdr>
            <w:top w:val="none" w:sz="0" w:space="0" w:color="auto"/>
            <w:left w:val="none" w:sz="0" w:space="0" w:color="auto"/>
            <w:bottom w:val="none" w:sz="0" w:space="0" w:color="auto"/>
            <w:right w:val="none" w:sz="0" w:space="0" w:color="auto"/>
          </w:divBdr>
        </w:div>
        <w:div w:id="382291810">
          <w:marLeft w:val="640"/>
          <w:marRight w:val="0"/>
          <w:marTop w:val="0"/>
          <w:marBottom w:val="0"/>
          <w:divBdr>
            <w:top w:val="none" w:sz="0" w:space="0" w:color="auto"/>
            <w:left w:val="none" w:sz="0" w:space="0" w:color="auto"/>
            <w:bottom w:val="none" w:sz="0" w:space="0" w:color="auto"/>
            <w:right w:val="none" w:sz="0" w:space="0" w:color="auto"/>
          </w:divBdr>
        </w:div>
        <w:div w:id="272901812">
          <w:marLeft w:val="640"/>
          <w:marRight w:val="0"/>
          <w:marTop w:val="0"/>
          <w:marBottom w:val="0"/>
          <w:divBdr>
            <w:top w:val="none" w:sz="0" w:space="0" w:color="auto"/>
            <w:left w:val="none" w:sz="0" w:space="0" w:color="auto"/>
            <w:bottom w:val="none" w:sz="0" w:space="0" w:color="auto"/>
            <w:right w:val="none" w:sz="0" w:space="0" w:color="auto"/>
          </w:divBdr>
        </w:div>
        <w:div w:id="1411852476">
          <w:marLeft w:val="640"/>
          <w:marRight w:val="0"/>
          <w:marTop w:val="0"/>
          <w:marBottom w:val="0"/>
          <w:divBdr>
            <w:top w:val="none" w:sz="0" w:space="0" w:color="auto"/>
            <w:left w:val="none" w:sz="0" w:space="0" w:color="auto"/>
            <w:bottom w:val="none" w:sz="0" w:space="0" w:color="auto"/>
            <w:right w:val="none" w:sz="0" w:space="0" w:color="auto"/>
          </w:divBdr>
        </w:div>
        <w:div w:id="1138765827">
          <w:marLeft w:val="640"/>
          <w:marRight w:val="0"/>
          <w:marTop w:val="0"/>
          <w:marBottom w:val="0"/>
          <w:divBdr>
            <w:top w:val="none" w:sz="0" w:space="0" w:color="auto"/>
            <w:left w:val="none" w:sz="0" w:space="0" w:color="auto"/>
            <w:bottom w:val="none" w:sz="0" w:space="0" w:color="auto"/>
            <w:right w:val="none" w:sz="0" w:space="0" w:color="auto"/>
          </w:divBdr>
        </w:div>
        <w:div w:id="116947715">
          <w:marLeft w:val="640"/>
          <w:marRight w:val="0"/>
          <w:marTop w:val="0"/>
          <w:marBottom w:val="0"/>
          <w:divBdr>
            <w:top w:val="none" w:sz="0" w:space="0" w:color="auto"/>
            <w:left w:val="none" w:sz="0" w:space="0" w:color="auto"/>
            <w:bottom w:val="none" w:sz="0" w:space="0" w:color="auto"/>
            <w:right w:val="none" w:sz="0" w:space="0" w:color="auto"/>
          </w:divBdr>
        </w:div>
        <w:div w:id="1434016742">
          <w:marLeft w:val="640"/>
          <w:marRight w:val="0"/>
          <w:marTop w:val="0"/>
          <w:marBottom w:val="0"/>
          <w:divBdr>
            <w:top w:val="none" w:sz="0" w:space="0" w:color="auto"/>
            <w:left w:val="none" w:sz="0" w:space="0" w:color="auto"/>
            <w:bottom w:val="none" w:sz="0" w:space="0" w:color="auto"/>
            <w:right w:val="none" w:sz="0" w:space="0" w:color="auto"/>
          </w:divBdr>
        </w:div>
        <w:div w:id="871695339">
          <w:marLeft w:val="640"/>
          <w:marRight w:val="0"/>
          <w:marTop w:val="0"/>
          <w:marBottom w:val="0"/>
          <w:divBdr>
            <w:top w:val="none" w:sz="0" w:space="0" w:color="auto"/>
            <w:left w:val="none" w:sz="0" w:space="0" w:color="auto"/>
            <w:bottom w:val="none" w:sz="0" w:space="0" w:color="auto"/>
            <w:right w:val="none" w:sz="0" w:space="0" w:color="auto"/>
          </w:divBdr>
        </w:div>
        <w:div w:id="1500609357">
          <w:marLeft w:val="640"/>
          <w:marRight w:val="0"/>
          <w:marTop w:val="0"/>
          <w:marBottom w:val="0"/>
          <w:divBdr>
            <w:top w:val="none" w:sz="0" w:space="0" w:color="auto"/>
            <w:left w:val="none" w:sz="0" w:space="0" w:color="auto"/>
            <w:bottom w:val="none" w:sz="0" w:space="0" w:color="auto"/>
            <w:right w:val="none" w:sz="0" w:space="0" w:color="auto"/>
          </w:divBdr>
        </w:div>
        <w:div w:id="1902524247">
          <w:marLeft w:val="640"/>
          <w:marRight w:val="0"/>
          <w:marTop w:val="0"/>
          <w:marBottom w:val="0"/>
          <w:divBdr>
            <w:top w:val="none" w:sz="0" w:space="0" w:color="auto"/>
            <w:left w:val="none" w:sz="0" w:space="0" w:color="auto"/>
            <w:bottom w:val="none" w:sz="0" w:space="0" w:color="auto"/>
            <w:right w:val="none" w:sz="0" w:space="0" w:color="auto"/>
          </w:divBdr>
        </w:div>
        <w:div w:id="591401420">
          <w:marLeft w:val="640"/>
          <w:marRight w:val="0"/>
          <w:marTop w:val="0"/>
          <w:marBottom w:val="0"/>
          <w:divBdr>
            <w:top w:val="none" w:sz="0" w:space="0" w:color="auto"/>
            <w:left w:val="none" w:sz="0" w:space="0" w:color="auto"/>
            <w:bottom w:val="none" w:sz="0" w:space="0" w:color="auto"/>
            <w:right w:val="none" w:sz="0" w:space="0" w:color="auto"/>
          </w:divBdr>
        </w:div>
      </w:divsChild>
    </w:div>
    <w:div w:id="1123959861">
      <w:bodyDiv w:val="1"/>
      <w:marLeft w:val="0"/>
      <w:marRight w:val="0"/>
      <w:marTop w:val="0"/>
      <w:marBottom w:val="0"/>
      <w:divBdr>
        <w:top w:val="none" w:sz="0" w:space="0" w:color="auto"/>
        <w:left w:val="none" w:sz="0" w:space="0" w:color="auto"/>
        <w:bottom w:val="none" w:sz="0" w:space="0" w:color="auto"/>
        <w:right w:val="none" w:sz="0" w:space="0" w:color="auto"/>
      </w:divBdr>
      <w:divsChild>
        <w:div w:id="831222121">
          <w:marLeft w:val="640"/>
          <w:marRight w:val="0"/>
          <w:marTop w:val="0"/>
          <w:marBottom w:val="0"/>
          <w:divBdr>
            <w:top w:val="none" w:sz="0" w:space="0" w:color="auto"/>
            <w:left w:val="none" w:sz="0" w:space="0" w:color="auto"/>
            <w:bottom w:val="none" w:sz="0" w:space="0" w:color="auto"/>
            <w:right w:val="none" w:sz="0" w:space="0" w:color="auto"/>
          </w:divBdr>
        </w:div>
        <w:div w:id="1936399398">
          <w:marLeft w:val="640"/>
          <w:marRight w:val="0"/>
          <w:marTop w:val="0"/>
          <w:marBottom w:val="0"/>
          <w:divBdr>
            <w:top w:val="none" w:sz="0" w:space="0" w:color="auto"/>
            <w:left w:val="none" w:sz="0" w:space="0" w:color="auto"/>
            <w:bottom w:val="none" w:sz="0" w:space="0" w:color="auto"/>
            <w:right w:val="none" w:sz="0" w:space="0" w:color="auto"/>
          </w:divBdr>
        </w:div>
        <w:div w:id="2072192308">
          <w:marLeft w:val="640"/>
          <w:marRight w:val="0"/>
          <w:marTop w:val="0"/>
          <w:marBottom w:val="0"/>
          <w:divBdr>
            <w:top w:val="none" w:sz="0" w:space="0" w:color="auto"/>
            <w:left w:val="none" w:sz="0" w:space="0" w:color="auto"/>
            <w:bottom w:val="none" w:sz="0" w:space="0" w:color="auto"/>
            <w:right w:val="none" w:sz="0" w:space="0" w:color="auto"/>
          </w:divBdr>
        </w:div>
        <w:div w:id="1359694416">
          <w:marLeft w:val="640"/>
          <w:marRight w:val="0"/>
          <w:marTop w:val="0"/>
          <w:marBottom w:val="0"/>
          <w:divBdr>
            <w:top w:val="none" w:sz="0" w:space="0" w:color="auto"/>
            <w:left w:val="none" w:sz="0" w:space="0" w:color="auto"/>
            <w:bottom w:val="none" w:sz="0" w:space="0" w:color="auto"/>
            <w:right w:val="none" w:sz="0" w:space="0" w:color="auto"/>
          </w:divBdr>
        </w:div>
        <w:div w:id="1787431413">
          <w:marLeft w:val="640"/>
          <w:marRight w:val="0"/>
          <w:marTop w:val="0"/>
          <w:marBottom w:val="0"/>
          <w:divBdr>
            <w:top w:val="none" w:sz="0" w:space="0" w:color="auto"/>
            <w:left w:val="none" w:sz="0" w:space="0" w:color="auto"/>
            <w:bottom w:val="none" w:sz="0" w:space="0" w:color="auto"/>
            <w:right w:val="none" w:sz="0" w:space="0" w:color="auto"/>
          </w:divBdr>
        </w:div>
        <w:div w:id="1943419366">
          <w:marLeft w:val="640"/>
          <w:marRight w:val="0"/>
          <w:marTop w:val="0"/>
          <w:marBottom w:val="0"/>
          <w:divBdr>
            <w:top w:val="none" w:sz="0" w:space="0" w:color="auto"/>
            <w:left w:val="none" w:sz="0" w:space="0" w:color="auto"/>
            <w:bottom w:val="none" w:sz="0" w:space="0" w:color="auto"/>
            <w:right w:val="none" w:sz="0" w:space="0" w:color="auto"/>
          </w:divBdr>
        </w:div>
        <w:div w:id="900484355">
          <w:marLeft w:val="640"/>
          <w:marRight w:val="0"/>
          <w:marTop w:val="0"/>
          <w:marBottom w:val="0"/>
          <w:divBdr>
            <w:top w:val="none" w:sz="0" w:space="0" w:color="auto"/>
            <w:left w:val="none" w:sz="0" w:space="0" w:color="auto"/>
            <w:bottom w:val="none" w:sz="0" w:space="0" w:color="auto"/>
            <w:right w:val="none" w:sz="0" w:space="0" w:color="auto"/>
          </w:divBdr>
        </w:div>
        <w:div w:id="2103986167">
          <w:marLeft w:val="640"/>
          <w:marRight w:val="0"/>
          <w:marTop w:val="0"/>
          <w:marBottom w:val="0"/>
          <w:divBdr>
            <w:top w:val="none" w:sz="0" w:space="0" w:color="auto"/>
            <w:left w:val="none" w:sz="0" w:space="0" w:color="auto"/>
            <w:bottom w:val="none" w:sz="0" w:space="0" w:color="auto"/>
            <w:right w:val="none" w:sz="0" w:space="0" w:color="auto"/>
          </w:divBdr>
        </w:div>
        <w:div w:id="2075616167">
          <w:marLeft w:val="640"/>
          <w:marRight w:val="0"/>
          <w:marTop w:val="0"/>
          <w:marBottom w:val="0"/>
          <w:divBdr>
            <w:top w:val="none" w:sz="0" w:space="0" w:color="auto"/>
            <w:left w:val="none" w:sz="0" w:space="0" w:color="auto"/>
            <w:bottom w:val="none" w:sz="0" w:space="0" w:color="auto"/>
            <w:right w:val="none" w:sz="0" w:space="0" w:color="auto"/>
          </w:divBdr>
        </w:div>
        <w:div w:id="439376219">
          <w:marLeft w:val="640"/>
          <w:marRight w:val="0"/>
          <w:marTop w:val="0"/>
          <w:marBottom w:val="0"/>
          <w:divBdr>
            <w:top w:val="none" w:sz="0" w:space="0" w:color="auto"/>
            <w:left w:val="none" w:sz="0" w:space="0" w:color="auto"/>
            <w:bottom w:val="none" w:sz="0" w:space="0" w:color="auto"/>
            <w:right w:val="none" w:sz="0" w:space="0" w:color="auto"/>
          </w:divBdr>
        </w:div>
        <w:div w:id="597181307">
          <w:marLeft w:val="640"/>
          <w:marRight w:val="0"/>
          <w:marTop w:val="0"/>
          <w:marBottom w:val="0"/>
          <w:divBdr>
            <w:top w:val="none" w:sz="0" w:space="0" w:color="auto"/>
            <w:left w:val="none" w:sz="0" w:space="0" w:color="auto"/>
            <w:bottom w:val="none" w:sz="0" w:space="0" w:color="auto"/>
            <w:right w:val="none" w:sz="0" w:space="0" w:color="auto"/>
          </w:divBdr>
        </w:div>
        <w:div w:id="1470708468">
          <w:marLeft w:val="640"/>
          <w:marRight w:val="0"/>
          <w:marTop w:val="0"/>
          <w:marBottom w:val="0"/>
          <w:divBdr>
            <w:top w:val="none" w:sz="0" w:space="0" w:color="auto"/>
            <w:left w:val="none" w:sz="0" w:space="0" w:color="auto"/>
            <w:bottom w:val="none" w:sz="0" w:space="0" w:color="auto"/>
            <w:right w:val="none" w:sz="0" w:space="0" w:color="auto"/>
          </w:divBdr>
        </w:div>
        <w:div w:id="1274746646">
          <w:marLeft w:val="640"/>
          <w:marRight w:val="0"/>
          <w:marTop w:val="0"/>
          <w:marBottom w:val="0"/>
          <w:divBdr>
            <w:top w:val="none" w:sz="0" w:space="0" w:color="auto"/>
            <w:left w:val="none" w:sz="0" w:space="0" w:color="auto"/>
            <w:bottom w:val="none" w:sz="0" w:space="0" w:color="auto"/>
            <w:right w:val="none" w:sz="0" w:space="0" w:color="auto"/>
          </w:divBdr>
        </w:div>
        <w:div w:id="939994259">
          <w:marLeft w:val="640"/>
          <w:marRight w:val="0"/>
          <w:marTop w:val="0"/>
          <w:marBottom w:val="0"/>
          <w:divBdr>
            <w:top w:val="none" w:sz="0" w:space="0" w:color="auto"/>
            <w:left w:val="none" w:sz="0" w:space="0" w:color="auto"/>
            <w:bottom w:val="none" w:sz="0" w:space="0" w:color="auto"/>
            <w:right w:val="none" w:sz="0" w:space="0" w:color="auto"/>
          </w:divBdr>
        </w:div>
        <w:div w:id="537426597">
          <w:marLeft w:val="640"/>
          <w:marRight w:val="0"/>
          <w:marTop w:val="0"/>
          <w:marBottom w:val="0"/>
          <w:divBdr>
            <w:top w:val="none" w:sz="0" w:space="0" w:color="auto"/>
            <w:left w:val="none" w:sz="0" w:space="0" w:color="auto"/>
            <w:bottom w:val="none" w:sz="0" w:space="0" w:color="auto"/>
            <w:right w:val="none" w:sz="0" w:space="0" w:color="auto"/>
          </w:divBdr>
        </w:div>
        <w:div w:id="969438022">
          <w:marLeft w:val="640"/>
          <w:marRight w:val="0"/>
          <w:marTop w:val="0"/>
          <w:marBottom w:val="0"/>
          <w:divBdr>
            <w:top w:val="none" w:sz="0" w:space="0" w:color="auto"/>
            <w:left w:val="none" w:sz="0" w:space="0" w:color="auto"/>
            <w:bottom w:val="none" w:sz="0" w:space="0" w:color="auto"/>
            <w:right w:val="none" w:sz="0" w:space="0" w:color="auto"/>
          </w:divBdr>
        </w:div>
        <w:div w:id="1705207283">
          <w:marLeft w:val="640"/>
          <w:marRight w:val="0"/>
          <w:marTop w:val="0"/>
          <w:marBottom w:val="0"/>
          <w:divBdr>
            <w:top w:val="none" w:sz="0" w:space="0" w:color="auto"/>
            <w:left w:val="none" w:sz="0" w:space="0" w:color="auto"/>
            <w:bottom w:val="none" w:sz="0" w:space="0" w:color="auto"/>
            <w:right w:val="none" w:sz="0" w:space="0" w:color="auto"/>
          </w:divBdr>
        </w:div>
        <w:div w:id="949707044">
          <w:marLeft w:val="640"/>
          <w:marRight w:val="0"/>
          <w:marTop w:val="0"/>
          <w:marBottom w:val="0"/>
          <w:divBdr>
            <w:top w:val="none" w:sz="0" w:space="0" w:color="auto"/>
            <w:left w:val="none" w:sz="0" w:space="0" w:color="auto"/>
            <w:bottom w:val="none" w:sz="0" w:space="0" w:color="auto"/>
            <w:right w:val="none" w:sz="0" w:space="0" w:color="auto"/>
          </w:divBdr>
        </w:div>
      </w:divsChild>
    </w:div>
    <w:div w:id="1129321569">
      <w:bodyDiv w:val="1"/>
      <w:marLeft w:val="0"/>
      <w:marRight w:val="0"/>
      <w:marTop w:val="0"/>
      <w:marBottom w:val="0"/>
      <w:divBdr>
        <w:top w:val="none" w:sz="0" w:space="0" w:color="auto"/>
        <w:left w:val="none" w:sz="0" w:space="0" w:color="auto"/>
        <w:bottom w:val="none" w:sz="0" w:space="0" w:color="auto"/>
        <w:right w:val="none" w:sz="0" w:space="0" w:color="auto"/>
      </w:divBdr>
      <w:divsChild>
        <w:div w:id="1963925298">
          <w:marLeft w:val="640"/>
          <w:marRight w:val="0"/>
          <w:marTop w:val="0"/>
          <w:marBottom w:val="0"/>
          <w:divBdr>
            <w:top w:val="none" w:sz="0" w:space="0" w:color="auto"/>
            <w:left w:val="none" w:sz="0" w:space="0" w:color="auto"/>
            <w:bottom w:val="none" w:sz="0" w:space="0" w:color="auto"/>
            <w:right w:val="none" w:sz="0" w:space="0" w:color="auto"/>
          </w:divBdr>
        </w:div>
        <w:div w:id="1127436217">
          <w:marLeft w:val="640"/>
          <w:marRight w:val="0"/>
          <w:marTop w:val="0"/>
          <w:marBottom w:val="0"/>
          <w:divBdr>
            <w:top w:val="none" w:sz="0" w:space="0" w:color="auto"/>
            <w:left w:val="none" w:sz="0" w:space="0" w:color="auto"/>
            <w:bottom w:val="none" w:sz="0" w:space="0" w:color="auto"/>
            <w:right w:val="none" w:sz="0" w:space="0" w:color="auto"/>
          </w:divBdr>
        </w:div>
        <w:div w:id="164170277">
          <w:marLeft w:val="640"/>
          <w:marRight w:val="0"/>
          <w:marTop w:val="0"/>
          <w:marBottom w:val="0"/>
          <w:divBdr>
            <w:top w:val="none" w:sz="0" w:space="0" w:color="auto"/>
            <w:left w:val="none" w:sz="0" w:space="0" w:color="auto"/>
            <w:bottom w:val="none" w:sz="0" w:space="0" w:color="auto"/>
            <w:right w:val="none" w:sz="0" w:space="0" w:color="auto"/>
          </w:divBdr>
        </w:div>
        <w:div w:id="1149052449">
          <w:marLeft w:val="640"/>
          <w:marRight w:val="0"/>
          <w:marTop w:val="0"/>
          <w:marBottom w:val="0"/>
          <w:divBdr>
            <w:top w:val="none" w:sz="0" w:space="0" w:color="auto"/>
            <w:left w:val="none" w:sz="0" w:space="0" w:color="auto"/>
            <w:bottom w:val="none" w:sz="0" w:space="0" w:color="auto"/>
            <w:right w:val="none" w:sz="0" w:space="0" w:color="auto"/>
          </w:divBdr>
        </w:div>
        <w:div w:id="1375033553">
          <w:marLeft w:val="640"/>
          <w:marRight w:val="0"/>
          <w:marTop w:val="0"/>
          <w:marBottom w:val="0"/>
          <w:divBdr>
            <w:top w:val="none" w:sz="0" w:space="0" w:color="auto"/>
            <w:left w:val="none" w:sz="0" w:space="0" w:color="auto"/>
            <w:bottom w:val="none" w:sz="0" w:space="0" w:color="auto"/>
            <w:right w:val="none" w:sz="0" w:space="0" w:color="auto"/>
          </w:divBdr>
        </w:div>
        <w:div w:id="1946886969">
          <w:marLeft w:val="640"/>
          <w:marRight w:val="0"/>
          <w:marTop w:val="0"/>
          <w:marBottom w:val="0"/>
          <w:divBdr>
            <w:top w:val="none" w:sz="0" w:space="0" w:color="auto"/>
            <w:left w:val="none" w:sz="0" w:space="0" w:color="auto"/>
            <w:bottom w:val="none" w:sz="0" w:space="0" w:color="auto"/>
            <w:right w:val="none" w:sz="0" w:space="0" w:color="auto"/>
          </w:divBdr>
        </w:div>
        <w:div w:id="1171069039">
          <w:marLeft w:val="640"/>
          <w:marRight w:val="0"/>
          <w:marTop w:val="0"/>
          <w:marBottom w:val="0"/>
          <w:divBdr>
            <w:top w:val="none" w:sz="0" w:space="0" w:color="auto"/>
            <w:left w:val="none" w:sz="0" w:space="0" w:color="auto"/>
            <w:bottom w:val="none" w:sz="0" w:space="0" w:color="auto"/>
            <w:right w:val="none" w:sz="0" w:space="0" w:color="auto"/>
          </w:divBdr>
        </w:div>
        <w:div w:id="1616475427">
          <w:marLeft w:val="640"/>
          <w:marRight w:val="0"/>
          <w:marTop w:val="0"/>
          <w:marBottom w:val="0"/>
          <w:divBdr>
            <w:top w:val="none" w:sz="0" w:space="0" w:color="auto"/>
            <w:left w:val="none" w:sz="0" w:space="0" w:color="auto"/>
            <w:bottom w:val="none" w:sz="0" w:space="0" w:color="auto"/>
            <w:right w:val="none" w:sz="0" w:space="0" w:color="auto"/>
          </w:divBdr>
        </w:div>
        <w:div w:id="1707482293">
          <w:marLeft w:val="640"/>
          <w:marRight w:val="0"/>
          <w:marTop w:val="0"/>
          <w:marBottom w:val="0"/>
          <w:divBdr>
            <w:top w:val="none" w:sz="0" w:space="0" w:color="auto"/>
            <w:left w:val="none" w:sz="0" w:space="0" w:color="auto"/>
            <w:bottom w:val="none" w:sz="0" w:space="0" w:color="auto"/>
            <w:right w:val="none" w:sz="0" w:space="0" w:color="auto"/>
          </w:divBdr>
        </w:div>
        <w:div w:id="1792937150">
          <w:marLeft w:val="640"/>
          <w:marRight w:val="0"/>
          <w:marTop w:val="0"/>
          <w:marBottom w:val="0"/>
          <w:divBdr>
            <w:top w:val="none" w:sz="0" w:space="0" w:color="auto"/>
            <w:left w:val="none" w:sz="0" w:space="0" w:color="auto"/>
            <w:bottom w:val="none" w:sz="0" w:space="0" w:color="auto"/>
            <w:right w:val="none" w:sz="0" w:space="0" w:color="auto"/>
          </w:divBdr>
        </w:div>
        <w:div w:id="1729766905">
          <w:marLeft w:val="640"/>
          <w:marRight w:val="0"/>
          <w:marTop w:val="0"/>
          <w:marBottom w:val="0"/>
          <w:divBdr>
            <w:top w:val="none" w:sz="0" w:space="0" w:color="auto"/>
            <w:left w:val="none" w:sz="0" w:space="0" w:color="auto"/>
            <w:bottom w:val="none" w:sz="0" w:space="0" w:color="auto"/>
            <w:right w:val="none" w:sz="0" w:space="0" w:color="auto"/>
          </w:divBdr>
        </w:div>
      </w:divsChild>
    </w:div>
    <w:div w:id="1151096367">
      <w:bodyDiv w:val="1"/>
      <w:marLeft w:val="0"/>
      <w:marRight w:val="0"/>
      <w:marTop w:val="0"/>
      <w:marBottom w:val="0"/>
      <w:divBdr>
        <w:top w:val="none" w:sz="0" w:space="0" w:color="auto"/>
        <w:left w:val="none" w:sz="0" w:space="0" w:color="auto"/>
        <w:bottom w:val="none" w:sz="0" w:space="0" w:color="auto"/>
        <w:right w:val="none" w:sz="0" w:space="0" w:color="auto"/>
      </w:divBdr>
      <w:divsChild>
        <w:div w:id="1141314094">
          <w:marLeft w:val="640"/>
          <w:marRight w:val="0"/>
          <w:marTop w:val="0"/>
          <w:marBottom w:val="0"/>
          <w:divBdr>
            <w:top w:val="none" w:sz="0" w:space="0" w:color="auto"/>
            <w:left w:val="none" w:sz="0" w:space="0" w:color="auto"/>
            <w:bottom w:val="none" w:sz="0" w:space="0" w:color="auto"/>
            <w:right w:val="none" w:sz="0" w:space="0" w:color="auto"/>
          </w:divBdr>
        </w:div>
        <w:div w:id="2108381157">
          <w:marLeft w:val="640"/>
          <w:marRight w:val="0"/>
          <w:marTop w:val="0"/>
          <w:marBottom w:val="0"/>
          <w:divBdr>
            <w:top w:val="none" w:sz="0" w:space="0" w:color="auto"/>
            <w:left w:val="none" w:sz="0" w:space="0" w:color="auto"/>
            <w:bottom w:val="none" w:sz="0" w:space="0" w:color="auto"/>
            <w:right w:val="none" w:sz="0" w:space="0" w:color="auto"/>
          </w:divBdr>
        </w:div>
        <w:div w:id="20018559">
          <w:marLeft w:val="640"/>
          <w:marRight w:val="0"/>
          <w:marTop w:val="0"/>
          <w:marBottom w:val="0"/>
          <w:divBdr>
            <w:top w:val="none" w:sz="0" w:space="0" w:color="auto"/>
            <w:left w:val="none" w:sz="0" w:space="0" w:color="auto"/>
            <w:bottom w:val="none" w:sz="0" w:space="0" w:color="auto"/>
            <w:right w:val="none" w:sz="0" w:space="0" w:color="auto"/>
          </w:divBdr>
        </w:div>
        <w:div w:id="598097818">
          <w:marLeft w:val="640"/>
          <w:marRight w:val="0"/>
          <w:marTop w:val="0"/>
          <w:marBottom w:val="0"/>
          <w:divBdr>
            <w:top w:val="none" w:sz="0" w:space="0" w:color="auto"/>
            <w:left w:val="none" w:sz="0" w:space="0" w:color="auto"/>
            <w:bottom w:val="none" w:sz="0" w:space="0" w:color="auto"/>
            <w:right w:val="none" w:sz="0" w:space="0" w:color="auto"/>
          </w:divBdr>
        </w:div>
        <w:div w:id="2127381690">
          <w:marLeft w:val="640"/>
          <w:marRight w:val="0"/>
          <w:marTop w:val="0"/>
          <w:marBottom w:val="0"/>
          <w:divBdr>
            <w:top w:val="none" w:sz="0" w:space="0" w:color="auto"/>
            <w:left w:val="none" w:sz="0" w:space="0" w:color="auto"/>
            <w:bottom w:val="none" w:sz="0" w:space="0" w:color="auto"/>
            <w:right w:val="none" w:sz="0" w:space="0" w:color="auto"/>
          </w:divBdr>
        </w:div>
        <w:div w:id="997804493">
          <w:marLeft w:val="640"/>
          <w:marRight w:val="0"/>
          <w:marTop w:val="0"/>
          <w:marBottom w:val="0"/>
          <w:divBdr>
            <w:top w:val="none" w:sz="0" w:space="0" w:color="auto"/>
            <w:left w:val="none" w:sz="0" w:space="0" w:color="auto"/>
            <w:bottom w:val="none" w:sz="0" w:space="0" w:color="auto"/>
            <w:right w:val="none" w:sz="0" w:space="0" w:color="auto"/>
          </w:divBdr>
        </w:div>
        <w:div w:id="1805536351">
          <w:marLeft w:val="640"/>
          <w:marRight w:val="0"/>
          <w:marTop w:val="0"/>
          <w:marBottom w:val="0"/>
          <w:divBdr>
            <w:top w:val="none" w:sz="0" w:space="0" w:color="auto"/>
            <w:left w:val="none" w:sz="0" w:space="0" w:color="auto"/>
            <w:bottom w:val="none" w:sz="0" w:space="0" w:color="auto"/>
            <w:right w:val="none" w:sz="0" w:space="0" w:color="auto"/>
          </w:divBdr>
        </w:div>
        <w:div w:id="1801454400">
          <w:marLeft w:val="640"/>
          <w:marRight w:val="0"/>
          <w:marTop w:val="0"/>
          <w:marBottom w:val="0"/>
          <w:divBdr>
            <w:top w:val="none" w:sz="0" w:space="0" w:color="auto"/>
            <w:left w:val="none" w:sz="0" w:space="0" w:color="auto"/>
            <w:bottom w:val="none" w:sz="0" w:space="0" w:color="auto"/>
            <w:right w:val="none" w:sz="0" w:space="0" w:color="auto"/>
          </w:divBdr>
        </w:div>
        <w:div w:id="956107835">
          <w:marLeft w:val="640"/>
          <w:marRight w:val="0"/>
          <w:marTop w:val="0"/>
          <w:marBottom w:val="0"/>
          <w:divBdr>
            <w:top w:val="none" w:sz="0" w:space="0" w:color="auto"/>
            <w:left w:val="none" w:sz="0" w:space="0" w:color="auto"/>
            <w:bottom w:val="none" w:sz="0" w:space="0" w:color="auto"/>
            <w:right w:val="none" w:sz="0" w:space="0" w:color="auto"/>
          </w:divBdr>
        </w:div>
      </w:divsChild>
    </w:div>
    <w:div w:id="1153717028">
      <w:bodyDiv w:val="1"/>
      <w:marLeft w:val="0"/>
      <w:marRight w:val="0"/>
      <w:marTop w:val="0"/>
      <w:marBottom w:val="0"/>
      <w:divBdr>
        <w:top w:val="none" w:sz="0" w:space="0" w:color="auto"/>
        <w:left w:val="none" w:sz="0" w:space="0" w:color="auto"/>
        <w:bottom w:val="none" w:sz="0" w:space="0" w:color="auto"/>
        <w:right w:val="none" w:sz="0" w:space="0" w:color="auto"/>
      </w:divBdr>
      <w:divsChild>
        <w:div w:id="310403710">
          <w:marLeft w:val="640"/>
          <w:marRight w:val="0"/>
          <w:marTop w:val="0"/>
          <w:marBottom w:val="0"/>
          <w:divBdr>
            <w:top w:val="none" w:sz="0" w:space="0" w:color="auto"/>
            <w:left w:val="none" w:sz="0" w:space="0" w:color="auto"/>
            <w:bottom w:val="none" w:sz="0" w:space="0" w:color="auto"/>
            <w:right w:val="none" w:sz="0" w:space="0" w:color="auto"/>
          </w:divBdr>
        </w:div>
        <w:div w:id="408580304">
          <w:marLeft w:val="640"/>
          <w:marRight w:val="0"/>
          <w:marTop w:val="0"/>
          <w:marBottom w:val="0"/>
          <w:divBdr>
            <w:top w:val="none" w:sz="0" w:space="0" w:color="auto"/>
            <w:left w:val="none" w:sz="0" w:space="0" w:color="auto"/>
            <w:bottom w:val="none" w:sz="0" w:space="0" w:color="auto"/>
            <w:right w:val="none" w:sz="0" w:space="0" w:color="auto"/>
          </w:divBdr>
        </w:div>
        <w:div w:id="2077437651">
          <w:marLeft w:val="640"/>
          <w:marRight w:val="0"/>
          <w:marTop w:val="0"/>
          <w:marBottom w:val="0"/>
          <w:divBdr>
            <w:top w:val="none" w:sz="0" w:space="0" w:color="auto"/>
            <w:left w:val="none" w:sz="0" w:space="0" w:color="auto"/>
            <w:bottom w:val="none" w:sz="0" w:space="0" w:color="auto"/>
            <w:right w:val="none" w:sz="0" w:space="0" w:color="auto"/>
          </w:divBdr>
        </w:div>
        <w:div w:id="1620379356">
          <w:marLeft w:val="640"/>
          <w:marRight w:val="0"/>
          <w:marTop w:val="0"/>
          <w:marBottom w:val="0"/>
          <w:divBdr>
            <w:top w:val="none" w:sz="0" w:space="0" w:color="auto"/>
            <w:left w:val="none" w:sz="0" w:space="0" w:color="auto"/>
            <w:bottom w:val="none" w:sz="0" w:space="0" w:color="auto"/>
            <w:right w:val="none" w:sz="0" w:space="0" w:color="auto"/>
          </w:divBdr>
        </w:div>
        <w:div w:id="726879168">
          <w:marLeft w:val="640"/>
          <w:marRight w:val="0"/>
          <w:marTop w:val="0"/>
          <w:marBottom w:val="0"/>
          <w:divBdr>
            <w:top w:val="none" w:sz="0" w:space="0" w:color="auto"/>
            <w:left w:val="none" w:sz="0" w:space="0" w:color="auto"/>
            <w:bottom w:val="none" w:sz="0" w:space="0" w:color="auto"/>
            <w:right w:val="none" w:sz="0" w:space="0" w:color="auto"/>
          </w:divBdr>
        </w:div>
        <w:div w:id="739208468">
          <w:marLeft w:val="640"/>
          <w:marRight w:val="0"/>
          <w:marTop w:val="0"/>
          <w:marBottom w:val="0"/>
          <w:divBdr>
            <w:top w:val="none" w:sz="0" w:space="0" w:color="auto"/>
            <w:left w:val="none" w:sz="0" w:space="0" w:color="auto"/>
            <w:bottom w:val="none" w:sz="0" w:space="0" w:color="auto"/>
            <w:right w:val="none" w:sz="0" w:space="0" w:color="auto"/>
          </w:divBdr>
        </w:div>
        <w:div w:id="811867912">
          <w:marLeft w:val="640"/>
          <w:marRight w:val="0"/>
          <w:marTop w:val="0"/>
          <w:marBottom w:val="0"/>
          <w:divBdr>
            <w:top w:val="none" w:sz="0" w:space="0" w:color="auto"/>
            <w:left w:val="none" w:sz="0" w:space="0" w:color="auto"/>
            <w:bottom w:val="none" w:sz="0" w:space="0" w:color="auto"/>
            <w:right w:val="none" w:sz="0" w:space="0" w:color="auto"/>
          </w:divBdr>
        </w:div>
        <w:div w:id="7485515">
          <w:marLeft w:val="640"/>
          <w:marRight w:val="0"/>
          <w:marTop w:val="0"/>
          <w:marBottom w:val="0"/>
          <w:divBdr>
            <w:top w:val="none" w:sz="0" w:space="0" w:color="auto"/>
            <w:left w:val="none" w:sz="0" w:space="0" w:color="auto"/>
            <w:bottom w:val="none" w:sz="0" w:space="0" w:color="auto"/>
            <w:right w:val="none" w:sz="0" w:space="0" w:color="auto"/>
          </w:divBdr>
        </w:div>
        <w:div w:id="1079139910">
          <w:marLeft w:val="640"/>
          <w:marRight w:val="0"/>
          <w:marTop w:val="0"/>
          <w:marBottom w:val="0"/>
          <w:divBdr>
            <w:top w:val="none" w:sz="0" w:space="0" w:color="auto"/>
            <w:left w:val="none" w:sz="0" w:space="0" w:color="auto"/>
            <w:bottom w:val="none" w:sz="0" w:space="0" w:color="auto"/>
            <w:right w:val="none" w:sz="0" w:space="0" w:color="auto"/>
          </w:divBdr>
        </w:div>
        <w:div w:id="1154953980">
          <w:marLeft w:val="640"/>
          <w:marRight w:val="0"/>
          <w:marTop w:val="0"/>
          <w:marBottom w:val="0"/>
          <w:divBdr>
            <w:top w:val="none" w:sz="0" w:space="0" w:color="auto"/>
            <w:left w:val="none" w:sz="0" w:space="0" w:color="auto"/>
            <w:bottom w:val="none" w:sz="0" w:space="0" w:color="auto"/>
            <w:right w:val="none" w:sz="0" w:space="0" w:color="auto"/>
          </w:divBdr>
        </w:div>
        <w:div w:id="125322000">
          <w:marLeft w:val="640"/>
          <w:marRight w:val="0"/>
          <w:marTop w:val="0"/>
          <w:marBottom w:val="0"/>
          <w:divBdr>
            <w:top w:val="none" w:sz="0" w:space="0" w:color="auto"/>
            <w:left w:val="none" w:sz="0" w:space="0" w:color="auto"/>
            <w:bottom w:val="none" w:sz="0" w:space="0" w:color="auto"/>
            <w:right w:val="none" w:sz="0" w:space="0" w:color="auto"/>
          </w:divBdr>
        </w:div>
        <w:div w:id="1423842451">
          <w:marLeft w:val="640"/>
          <w:marRight w:val="0"/>
          <w:marTop w:val="0"/>
          <w:marBottom w:val="0"/>
          <w:divBdr>
            <w:top w:val="none" w:sz="0" w:space="0" w:color="auto"/>
            <w:left w:val="none" w:sz="0" w:space="0" w:color="auto"/>
            <w:bottom w:val="none" w:sz="0" w:space="0" w:color="auto"/>
            <w:right w:val="none" w:sz="0" w:space="0" w:color="auto"/>
          </w:divBdr>
        </w:div>
        <w:div w:id="1086075405">
          <w:marLeft w:val="640"/>
          <w:marRight w:val="0"/>
          <w:marTop w:val="0"/>
          <w:marBottom w:val="0"/>
          <w:divBdr>
            <w:top w:val="none" w:sz="0" w:space="0" w:color="auto"/>
            <w:left w:val="none" w:sz="0" w:space="0" w:color="auto"/>
            <w:bottom w:val="none" w:sz="0" w:space="0" w:color="auto"/>
            <w:right w:val="none" w:sz="0" w:space="0" w:color="auto"/>
          </w:divBdr>
        </w:div>
        <w:div w:id="863061238">
          <w:marLeft w:val="640"/>
          <w:marRight w:val="0"/>
          <w:marTop w:val="0"/>
          <w:marBottom w:val="0"/>
          <w:divBdr>
            <w:top w:val="none" w:sz="0" w:space="0" w:color="auto"/>
            <w:left w:val="none" w:sz="0" w:space="0" w:color="auto"/>
            <w:bottom w:val="none" w:sz="0" w:space="0" w:color="auto"/>
            <w:right w:val="none" w:sz="0" w:space="0" w:color="auto"/>
          </w:divBdr>
        </w:div>
        <w:div w:id="525409988">
          <w:marLeft w:val="640"/>
          <w:marRight w:val="0"/>
          <w:marTop w:val="0"/>
          <w:marBottom w:val="0"/>
          <w:divBdr>
            <w:top w:val="none" w:sz="0" w:space="0" w:color="auto"/>
            <w:left w:val="none" w:sz="0" w:space="0" w:color="auto"/>
            <w:bottom w:val="none" w:sz="0" w:space="0" w:color="auto"/>
            <w:right w:val="none" w:sz="0" w:space="0" w:color="auto"/>
          </w:divBdr>
        </w:div>
      </w:divsChild>
    </w:div>
    <w:div w:id="1200779425">
      <w:bodyDiv w:val="1"/>
      <w:marLeft w:val="0"/>
      <w:marRight w:val="0"/>
      <w:marTop w:val="0"/>
      <w:marBottom w:val="0"/>
      <w:divBdr>
        <w:top w:val="none" w:sz="0" w:space="0" w:color="auto"/>
        <w:left w:val="none" w:sz="0" w:space="0" w:color="auto"/>
        <w:bottom w:val="none" w:sz="0" w:space="0" w:color="auto"/>
        <w:right w:val="none" w:sz="0" w:space="0" w:color="auto"/>
      </w:divBdr>
      <w:divsChild>
        <w:div w:id="1660844182">
          <w:marLeft w:val="640"/>
          <w:marRight w:val="0"/>
          <w:marTop w:val="0"/>
          <w:marBottom w:val="0"/>
          <w:divBdr>
            <w:top w:val="none" w:sz="0" w:space="0" w:color="auto"/>
            <w:left w:val="none" w:sz="0" w:space="0" w:color="auto"/>
            <w:bottom w:val="none" w:sz="0" w:space="0" w:color="auto"/>
            <w:right w:val="none" w:sz="0" w:space="0" w:color="auto"/>
          </w:divBdr>
        </w:div>
        <w:div w:id="809707706">
          <w:marLeft w:val="640"/>
          <w:marRight w:val="0"/>
          <w:marTop w:val="0"/>
          <w:marBottom w:val="0"/>
          <w:divBdr>
            <w:top w:val="none" w:sz="0" w:space="0" w:color="auto"/>
            <w:left w:val="none" w:sz="0" w:space="0" w:color="auto"/>
            <w:bottom w:val="none" w:sz="0" w:space="0" w:color="auto"/>
            <w:right w:val="none" w:sz="0" w:space="0" w:color="auto"/>
          </w:divBdr>
        </w:div>
        <w:div w:id="1757165970">
          <w:marLeft w:val="640"/>
          <w:marRight w:val="0"/>
          <w:marTop w:val="0"/>
          <w:marBottom w:val="0"/>
          <w:divBdr>
            <w:top w:val="none" w:sz="0" w:space="0" w:color="auto"/>
            <w:left w:val="none" w:sz="0" w:space="0" w:color="auto"/>
            <w:bottom w:val="none" w:sz="0" w:space="0" w:color="auto"/>
            <w:right w:val="none" w:sz="0" w:space="0" w:color="auto"/>
          </w:divBdr>
        </w:div>
        <w:div w:id="507719407">
          <w:marLeft w:val="640"/>
          <w:marRight w:val="0"/>
          <w:marTop w:val="0"/>
          <w:marBottom w:val="0"/>
          <w:divBdr>
            <w:top w:val="none" w:sz="0" w:space="0" w:color="auto"/>
            <w:left w:val="none" w:sz="0" w:space="0" w:color="auto"/>
            <w:bottom w:val="none" w:sz="0" w:space="0" w:color="auto"/>
            <w:right w:val="none" w:sz="0" w:space="0" w:color="auto"/>
          </w:divBdr>
        </w:div>
        <w:div w:id="366374237">
          <w:marLeft w:val="640"/>
          <w:marRight w:val="0"/>
          <w:marTop w:val="0"/>
          <w:marBottom w:val="0"/>
          <w:divBdr>
            <w:top w:val="none" w:sz="0" w:space="0" w:color="auto"/>
            <w:left w:val="none" w:sz="0" w:space="0" w:color="auto"/>
            <w:bottom w:val="none" w:sz="0" w:space="0" w:color="auto"/>
            <w:right w:val="none" w:sz="0" w:space="0" w:color="auto"/>
          </w:divBdr>
        </w:div>
        <w:div w:id="1138570221">
          <w:marLeft w:val="640"/>
          <w:marRight w:val="0"/>
          <w:marTop w:val="0"/>
          <w:marBottom w:val="0"/>
          <w:divBdr>
            <w:top w:val="none" w:sz="0" w:space="0" w:color="auto"/>
            <w:left w:val="none" w:sz="0" w:space="0" w:color="auto"/>
            <w:bottom w:val="none" w:sz="0" w:space="0" w:color="auto"/>
            <w:right w:val="none" w:sz="0" w:space="0" w:color="auto"/>
          </w:divBdr>
        </w:div>
        <w:div w:id="286744938">
          <w:marLeft w:val="640"/>
          <w:marRight w:val="0"/>
          <w:marTop w:val="0"/>
          <w:marBottom w:val="0"/>
          <w:divBdr>
            <w:top w:val="none" w:sz="0" w:space="0" w:color="auto"/>
            <w:left w:val="none" w:sz="0" w:space="0" w:color="auto"/>
            <w:bottom w:val="none" w:sz="0" w:space="0" w:color="auto"/>
            <w:right w:val="none" w:sz="0" w:space="0" w:color="auto"/>
          </w:divBdr>
        </w:div>
        <w:div w:id="1190681111">
          <w:marLeft w:val="640"/>
          <w:marRight w:val="0"/>
          <w:marTop w:val="0"/>
          <w:marBottom w:val="0"/>
          <w:divBdr>
            <w:top w:val="none" w:sz="0" w:space="0" w:color="auto"/>
            <w:left w:val="none" w:sz="0" w:space="0" w:color="auto"/>
            <w:bottom w:val="none" w:sz="0" w:space="0" w:color="auto"/>
            <w:right w:val="none" w:sz="0" w:space="0" w:color="auto"/>
          </w:divBdr>
        </w:div>
        <w:div w:id="901915448">
          <w:marLeft w:val="640"/>
          <w:marRight w:val="0"/>
          <w:marTop w:val="0"/>
          <w:marBottom w:val="0"/>
          <w:divBdr>
            <w:top w:val="none" w:sz="0" w:space="0" w:color="auto"/>
            <w:left w:val="none" w:sz="0" w:space="0" w:color="auto"/>
            <w:bottom w:val="none" w:sz="0" w:space="0" w:color="auto"/>
            <w:right w:val="none" w:sz="0" w:space="0" w:color="auto"/>
          </w:divBdr>
        </w:div>
        <w:div w:id="639500459">
          <w:marLeft w:val="640"/>
          <w:marRight w:val="0"/>
          <w:marTop w:val="0"/>
          <w:marBottom w:val="0"/>
          <w:divBdr>
            <w:top w:val="none" w:sz="0" w:space="0" w:color="auto"/>
            <w:left w:val="none" w:sz="0" w:space="0" w:color="auto"/>
            <w:bottom w:val="none" w:sz="0" w:space="0" w:color="auto"/>
            <w:right w:val="none" w:sz="0" w:space="0" w:color="auto"/>
          </w:divBdr>
        </w:div>
        <w:div w:id="734165724">
          <w:marLeft w:val="640"/>
          <w:marRight w:val="0"/>
          <w:marTop w:val="0"/>
          <w:marBottom w:val="0"/>
          <w:divBdr>
            <w:top w:val="none" w:sz="0" w:space="0" w:color="auto"/>
            <w:left w:val="none" w:sz="0" w:space="0" w:color="auto"/>
            <w:bottom w:val="none" w:sz="0" w:space="0" w:color="auto"/>
            <w:right w:val="none" w:sz="0" w:space="0" w:color="auto"/>
          </w:divBdr>
        </w:div>
        <w:div w:id="145558906">
          <w:marLeft w:val="640"/>
          <w:marRight w:val="0"/>
          <w:marTop w:val="0"/>
          <w:marBottom w:val="0"/>
          <w:divBdr>
            <w:top w:val="none" w:sz="0" w:space="0" w:color="auto"/>
            <w:left w:val="none" w:sz="0" w:space="0" w:color="auto"/>
            <w:bottom w:val="none" w:sz="0" w:space="0" w:color="auto"/>
            <w:right w:val="none" w:sz="0" w:space="0" w:color="auto"/>
          </w:divBdr>
        </w:div>
        <w:div w:id="72241407">
          <w:marLeft w:val="640"/>
          <w:marRight w:val="0"/>
          <w:marTop w:val="0"/>
          <w:marBottom w:val="0"/>
          <w:divBdr>
            <w:top w:val="none" w:sz="0" w:space="0" w:color="auto"/>
            <w:left w:val="none" w:sz="0" w:space="0" w:color="auto"/>
            <w:bottom w:val="none" w:sz="0" w:space="0" w:color="auto"/>
            <w:right w:val="none" w:sz="0" w:space="0" w:color="auto"/>
          </w:divBdr>
        </w:div>
        <w:div w:id="1833713684">
          <w:marLeft w:val="640"/>
          <w:marRight w:val="0"/>
          <w:marTop w:val="0"/>
          <w:marBottom w:val="0"/>
          <w:divBdr>
            <w:top w:val="none" w:sz="0" w:space="0" w:color="auto"/>
            <w:left w:val="none" w:sz="0" w:space="0" w:color="auto"/>
            <w:bottom w:val="none" w:sz="0" w:space="0" w:color="auto"/>
            <w:right w:val="none" w:sz="0" w:space="0" w:color="auto"/>
          </w:divBdr>
        </w:div>
      </w:divsChild>
    </w:div>
    <w:div w:id="1202599186">
      <w:bodyDiv w:val="1"/>
      <w:marLeft w:val="0"/>
      <w:marRight w:val="0"/>
      <w:marTop w:val="0"/>
      <w:marBottom w:val="0"/>
      <w:divBdr>
        <w:top w:val="none" w:sz="0" w:space="0" w:color="auto"/>
        <w:left w:val="none" w:sz="0" w:space="0" w:color="auto"/>
        <w:bottom w:val="none" w:sz="0" w:space="0" w:color="auto"/>
        <w:right w:val="none" w:sz="0" w:space="0" w:color="auto"/>
      </w:divBdr>
      <w:divsChild>
        <w:div w:id="182979424">
          <w:marLeft w:val="640"/>
          <w:marRight w:val="0"/>
          <w:marTop w:val="0"/>
          <w:marBottom w:val="0"/>
          <w:divBdr>
            <w:top w:val="none" w:sz="0" w:space="0" w:color="auto"/>
            <w:left w:val="none" w:sz="0" w:space="0" w:color="auto"/>
            <w:bottom w:val="none" w:sz="0" w:space="0" w:color="auto"/>
            <w:right w:val="none" w:sz="0" w:space="0" w:color="auto"/>
          </w:divBdr>
        </w:div>
        <w:div w:id="1555583783">
          <w:marLeft w:val="640"/>
          <w:marRight w:val="0"/>
          <w:marTop w:val="0"/>
          <w:marBottom w:val="0"/>
          <w:divBdr>
            <w:top w:val="none" w:sz="0" w:space="0" w:color="auto"/>
            <w:left w:val="none" w:sz="0" w:space="0" w:color="auto"/>
            <w:bottom w:val="none" w:sz="0" w:space="0" w:color="auto"/>
            <w:right w:val="none" w:sz="0" w:space="0" w:color="auto"/>
          </w:divBdr>
        </w:div>
        <w:div w:id="525950326">
          <w:marLeft w:val="640"/>
          <w:marRight w:val="0"/>
          <w:marTop w:val="0"/>
          <w:marBottom w:val="0"/>
          <w:divBdr>
            <w:top w:val="none" w:sz="0" w:space="0" w:color="auto"/>
            <w:left w:val="none" w:sz="0" w:space="0" w:color="auto"/>
            <w:bottom w:val="none" w:sz="0" w:space="0" w:color="auto"/>
            <w:right w:val="none" w:sz="0" w:space="0" w:color="auto"/>
          </w:divBdr>
        </w:div>
        <w:div w:id="338511910">
          <w:marLeft w:val="640"/>
          <w:marRight w:val="0"/>
          <w:marTop w:val="0"/>
          <w:marBottom w:val="0"/>
          <w:divBdr>
            <w:top w:val="none" w:sz="0" w:space="0" w:color="auto"/>
            <w:left w:val="none" w:sz="0" w:space="0" w:color="auto"/>
            <w:bottom w:val="none" w:sz="0" w:space="0" w:color="auto"/>
            <w:right w:val="none" w:sz="0" w:space="0" w:color="auto"/>
          </w:divBdr>
        </w:div>
        <w:div w:id="2069188596">
          <w:marLeft w:val="640"/>
          <w:marRight w:val="0"/>
          <w:marTop w:val="0"/>
          <w:marBottom w:val="0"/>
          <w:divBdr>
            <w:top w:val="none" w:sz="0" w:space="0" w:color="auto"/>
            <w:left w:val="none" w:sz="0" w:space="0" w:color="auto"/>
            <w:bottom w:val="none" w:sz="0" w:space="0" w:color="auto"/>
            <w:right w:val="none" w:sz="0" w:space="0" w:color="auto"/>
          </w:divBdr>
        </w:div>
        <w:div w:id="1348752012">
          <w:marLeft w:val="640"/>
          <w:marRight w:val="0"/>
          <w:marTop w:val="0"/>
          <w:marBottom w:val="0"/>
          <w:divBdr>
            <w:top w:val="none" w:sz="0" w:space="0" w:color="auto"/>
            <w:left w:val="none" w:sz="0" w:space="0" w:color="auto"/>
            <w:bottom w:val="none" w:sz="0" w:space="0" w:color="auto"/>
            <w:right w:val="none" w:sz="0" w:space="0" w:color="auto"/>
          </w:divBdr>
        </w:div>
        <w:div w:id="1634486355">
          <w:marLeft w:val="640"/>
          <w:marRight w:val="0"/>
          <w:marTop w:val="0"/>
          <w:marBottom w:val="0"/>
          <w:divBdr>
            <w:top w:val="none" w:sz="0" w:space="0" w:color="auto"/>
            <w:left w:val="none" w:sz="0" w:space="0" w:color="auto"/>
            <w:bottom w:val="none" w:sz="0" w:space="0" w:color="auto"/>
            <w:right w:val="none" w:sz="0" w:space="0" w:color="auto"/>
          </w:divBdr>
        </w:div>
        <w:div w:id="843934239">
          <w:marLeft w:val="640"/>
          <w:marRight w:val="0"/>
          <w:marTop w:val="0"/>
          <w:marBottom w:val="0"/>
          <w:divBdr>
            <w:top w:val="none" w:sz="0" w:space="0" w:color="auto"/>
            <w:left w:val="none" w:sz="0" w:space="0" w:color="auto"/>
            <w:bottom w:val="none" w:sz="0" w:space="0" w:color="auto"/>
            <w:right w:val="none" w:sz="0" w:space="0" w:color="auto"/>
          </w:divBdr>
        </w:div>
        <w:div w:id="1175994860">
          <w:marLeft w:val="640"/>
          <w:marRight w:val="0"/>
          <w:marTop w:val="0"/>
          <w:marBottom w:val="0"/>
          <w:divBdr>
            <w:top w:val="none" w:sz="0" w:space="0" w:color="auto"/>
            <w:left w:val="none" w:sz="0" w:space="0" w:color="auto"/>
            <w:bottom w:val="none" w:sz="0" w:space="0" w:color="auto"/>
            <w:right w:val="none" w:sz="0" w:space="0" w:color="auto"/>
          </w:divBdr>
        </w:div>
        <w:div w:id="463817863">
          <w:marLeft w:val="640"/>
          <w:marRight w:val="0"/>
          <w:marTop w:val="0"/>
          <w:marBottom w:val="0"/>
          <w:divBdr>
            <w:top w:val="none" w:sz="0" w:space="0" w:color="auto"/>
            <w:left w:val="none" w:sz="0" w:space="0" w:color="auto"/>
            <w:bottom w:val="none" w:sz="0" w:space="0" w:color="auto"/>
            <w:right w:val="none" w:sz="0" w:space="0" w:color="auto"/>
          </w:divBdr>
        </w:div>
        <w:div w:id="2104720431">
          <w:marLeft w:val="640"/>
          <w:marRight w:val="0"/>
          <w:marTop w:val="0"/>
          <w:marBottom w:val="0"/>
          <w:divBdr>
            <w:top w:val="none" w:sz="0" w:space="0" w:color="auto"/>
            <w:left w:val="none" w:sz="0" w:space="0" w:color="auto"/>
            <w:bottom w:val="none" w:sz="0" w:space="0" w:color="auto"/>
            <w:right w:val="none" w:sz="0" w:space="0" w:color="auto"/>
          </w:divBdr>
        </w:div>
        <w:div w:id="1277906328">
          <w:marLeft w:val="640"/>
          <w:marRight w:val="0"/>
          <w:marTop w:val="0"/>
          <w:marBottom w:val="0"/>
          <w:divBdr>
            <w:top w:val="none" w:sz="0" w:space="0" w:color="auto"/>
            <w:left w:val="none" w:sz="0" w:space="0" w:color="auto"/>
            <w:bottom w:val="none" w:sz="0" w:space="0" w:color="auto"/>
            <w:right w:val="none" w:sz="0" w:space="0" w:color="auto"/>
          </w:divBdr>
        </w:div>
        <w:div w:id="1364674905">
          <w:marLeft w:val="640"/>
          <w:marRight w:val="0"/>
          <w:marTop w:val="0"/>
          <w:marBottom w:val="0"/>
          <w:divBdr>
            <w:top w:val="none" w:sz="0" w:space="0" w:color="auto"/>
            <w:left w:val="none" w:sz="0" w:space="0" w:color="auto"/>
            <w:bottom w:val="none" w:sz="0" w:space="0" w:color="auto"/>
            <w:right w:val="none" w:sz="0" w:space="0" w:color="auto"/>
          </w:divBdr>
        </w:div>
        <w:div w:id="1801023683">
          <w:marLeft w:val="640"/>
          <w:marRight w:val="0"/>
          <w:marTop w:val="0"/>
          <w:marBottom w:val="0"/>
          <w:divBdr>
            <w:top w:val="none" w:sz="0" w:space="0" w:color="auto"/>
            <w:left w:val="none" w:sz="0" w:space="0" w:color="auto"/>
            <w:bottom w:val="none" w:sz="0" w:space="0" w:color="auto"/>
            <w:right w:val="none" w:sz="0" w:space="0" w:color="auto"/>
          </w:divBdr>
        </w:div>
        <w:div w:id="44573787">
          <w:marLeft w:val="640"/>
          <w:marRight w:val="0"/>
          <w:marTop w:val="0"/>
          <w:marBottom w:val="0"/>
          <w:divBdr>
            <w:top w:val="none" w:sz="0" w:space="0" w:color="auto"/>
            <w:left w:val="none" w:sz="0" w:space="0" w:color="auto"/>
            <w:bottom w:val="none" w:sz="0" w:space="0" w:color="auto"/>
            <w:right w:val="none" w:sz="0" w:space="0" w:color="auto"/>
          </w:divBdr>
        </w:div>
        <w:div w:id="1368330996">
          <w:marLeft w:val="640"/>
          <w:marRight w:val="0"/>
          <w:marTop w:val="0"/>
          <w:marBottom w:val="0"/>
          <w:divBdr>
            <w:top w:val="none" w:sz="0" w:space="0" w:color="auto"/>
            <w:left w:val="none" w:sz="0" w:space="0" w:color="auto"/>
            <w:bottom w:val="none" w:sz="0" w:space="0" w:color="auto"/>
            <w:right w:val="none" w:sz="0" w:space="0" w:color="auto"/>
          </w:divBdr>
        </w:div>
        <w:div w:id="508525740">
          <w:marLeft w:val="640"/>
          <w:marRight w:val="0"/>
          <w:marTop w:val="0"/>
          <w:marBottom w:val="0"/>
          <w:divBdr>
            <w:top w:val="none" w:sz="0" w:space="0" w:color="auto"/>
            <w:left w:val="none" w:sz="0" w:space="0" w:color="auto"/>
            <w:bottom w:val="none" w:sz="0" w:space="0" w:color="auto"/>
            <w:right w:val="none" w:sz="0" w:space="0" w:color="auto"/>
          </w:divBdr>
        </w:div>
        <w:div w:id="2004772139">
          <w:marLeft w:val="640"/>
          <w:marRight w:val="0"/>
          <w:marTop w:val="0"/>
          <w:marBottom w:val="0"/>
          <w:divBdr>
            <w:top w:val="none" w:sz="0" w:space="0" w:color="auto"/>
            <w:left w:val="none" w:sz="0" w:space="0" w:color="auto"/>
            <w:bottom w:val="none" w:sz="0" w:space="0" w:color="auto"/>
            <w:right w:val="none" w:sz="0" w:space="0" w:color="auto"/>
          </w:divBdr>
        </w:div>
      </w:divsChild>
    </w:div>
    <w:div w:id="1226186753">
      <w:bodyDiv w:val="1"/>
      <w:marLeft w:val="0"/>
      <w:marRight w:val="0"/>
      <w:marTop w:val="0"/>
      <w:marBottom w:val="0"/>
      <w:divBdr>
        <w:top w:val="none" w:sz="0" w:space="0" w:color="auto"/>
        <w:left w:val="none" w:sz="0" w:space="0" w:color="auto"/>
        <w:bottom w:val="none" w:sz="0" w:space="0" w:color="auto"/>
        <w:right w:val="none" w:sz="0" w:space="0" w:color="auto"/>
      </w:divBdr>
      <w:divsChild>
        <w:div w:id="632520065">
          <w:marLeft w:val="640"/>
          <w:marRight w:val="0"/>
          <w:marTop w:val="0"/>
          <w:marBottom w:val="0"/>
          <w:divBdr>
            <w:top w:val="none" w:sz="0" w:space="0" w:color="auto"/>
            <w:left w:val="none" w:sz="0" w:space="0" w:color="auto"/>
            <w:bottom w:val="none" w:sz="0" w:space="0" w:color="auto"/>
            <w:right w:val="none" w:sz="0" w:space="0" w:color="auto"/>
          </w:divBdr>
        </w:div>
        <w:div w:id="1734231261">
          <w:marLeft w:val="640"/>
          <w:marRight w:val="0"/>
          <w:marTop w:val="0"/>
          <w:marBottom w:val="0"/>
          <w:divBdr>
            <w:top w:val="none" w:sz="0" w:space="0" w:color="auto"/>
            <w:left w:val="none" w:sz="0" w:space="0" w:color="auto"/>
            <w:bottom w:val="none" w:sz="0" w:space="0" w:color="auto"/>
            <w:right w:val="none" w:sz="0" w:space="0" w:color="auto"/>
          </w:divBdr>
        </w:div>
        <w:div w:id="1577548608">
          <w:marLeft w:val="640"/>
          <w:marRight w:val="0"/>
          <w:marTop w:val="0"/>
          <w:marBottom w:val="0"/>
          <w:divBdr>
            <w:top w:val="none" w:sz="0" w:space="0" w:color="auto"/>
            <w:left w:val="none" w:sz="0" w:space="0" w:color="auto"/>
            <w:bottom w:val="none" w:sz="0" w:space="0" w:color="auto"/>
            <w:right w:val="none" w:sz="0" w:space="0" w:color="auto"/>
          </w:divBdr>
        </w:div>
        <w:div w:id="37946292">
          <w:marLeft w:val="640"/>
          <w:marRight w:val="0"/>
          <w:marTop w:val="0"/>
          <w:marBottom w:val="0"/>
          <w:divBdr>
            <w:top w:val="none" w:sz="0" w:space="0" w:color="auto"/>
            <w:left w:val="none" w:sz="0" w:space="0" w:color="auto"/>
            <w:bottom w:val="none" w:sz="0" w:space="0" w:color="auto"/>
            <w:right w:val="none" w:sz="0" w:space="0" w:color="auto"/>
          </w:divBdr>
        </w:div>
        <w:div w:id="668099009">
          <w:marLeft w:val="640"/>
          <w:marRight w:val="0"/>
          <w:marTop w:val="0"/>
          <w:marBottom w:val="0"/>
          <w:divBdr>
            <w:top w:val="none" w:sz="0" w:space="0" w:color="auto"/>
            <w:left w:val="none" w:sz="0" w:space="0" w:color="auto"/>
            <w:bottom w:val="none" w:sz="0" w:space="0" w:color="auto"/>
            <w:right w:val="none" w:sz="0" w:space="0" w:color="auto"/>
          </w:divBdr>
        </w:div>
        <w:div w:id="1614633072">
          <w:marLeft w:val="640"/>
          <w:marRight w:val="0"/>
          <w:marTop w:val="0"/>
          <w:marBottom w:val="0"/>
          <w:divBdr>
            <w:top w:val="none" w:sz="0" w:space="0" w:color="auto"/>
            <w:left w:val="none" w:sz="0" w:space="0" w:color="auto"/>
            <w:bottom w:val="none" w:sz="0" w:space="0" w:color="auto"/>
            <w:right w:val="none" w:sz="0" w:space="0" w:color="auto"/>
          </w:divBdr>
        </w:div>
        <w:div w:id="1376390811">
          <w:marLeft w:val="640"/>
          <w:marRight w:val="0"/>
          <w:marTop w:val="0"/>
          <w:marBottom w:val="0"/>
          <w:divBdr>
            <w:top w:val="none" w:sz="0" w:space="0" w:color="auto"/>
            <w:left w:val="none" w:sz="0" w:space="0" w:color="auto"/>
            <w:bottom w:val="none" w:sz="0" w:space="0" w:color="auto"/>
            <w:right w:val="none" w:sz="0" w:space="0" w:color="auto"/>
          </w:divBdr>
        </w:div>
        <w:div w:id="1397777176">
          <w:marLeft w:val="640"/>
          <w:marRight w:val="0"/>
          <w:marTop w:val="0"/>
          <w:marBottom w:val="0"/>
          <w:divBdr>
            <w:top w:val="none" w:sz="0" w:space="0" w:color="auto"/>
            <w:left w:val="none" w:sz="0" w:space="0" w:color="auto"/>
            <w:bottom w:val="none" w:sz="0" w:space="0" w:color="auto"/>
            <w:right w:val="none" w:sz="0" w:space="0" w:color="auto"/>
          </w:divBdr>
        </w:div>
        <w:div w:id="699014177">
          <w:marLeft w:val="640"/>
          <w:marRight w:val="0"/>
          <w:marTop w:val="0"/>
          <w:marBottom w:val="0"/>
          <w:divBdr>
            <w:top w:val="none" w:sz="0" w:space="0" w:color="auto"/>
            <w:left w:val="none" w:sz="0" w:space="0" w:color="auto"/>
            <w:bottom w:val="none" w:sz="0" w:space="0" w:color="auto"/>
            <w:right w:val="none" w:sz="0" w:space="0" w:color="auto"/>
          </w:divBdr>
        </w:div>
        <w:div w:id="973294158">
          <w:marLeft w:val="640"/>
          <w:marRight w:val="0"/>
          <w:marTop w:val="0"/>
          <w:marBottom w:val="0"/>
          <w:divBdr>
            <w:top w:val="none" w:sz="0" w:space="0" w:color="auto"/>
            <w:left w:val="none" w:sz="0" w:space="0" w:color="auto"/>
            <w:bottom w:val="none" w:sz="0" w:space="0" w:color="auto"/>
            <w:right w:val="none" w:sz="0" w:space="0" w:color="auto"/>
          </w:divBdr>
        </w:div>
        <w:div w:id="885678499">
          <w:marLeft w:val="640"/>
          <w:marRight w:val="0"/>
          <w:marTop w:val="0"/>
          <w:marBottom w:val="0"/>
          <w:divBdr>
            <w:top w:val="none" w:sz="0" w:space="0" w:color="auto"/>
            <w:left w:val="none" w:sz="0" w:space="0" w:color="auto"/>
            <w:bottom w:val="none" w:sz="0" w:space="0" w:color="auto"/>
            <w:right w:val="none" w:sz="0" w:space="0" w:color="auto"/>
          </w:divBdr>
        </w:div>
        <w:div w:id="1508204219">
          <w:marLeft w:val="640"/>
          <w:marRight w:val="0"/>
          <w:marTop w:val="0"/>
          <w:marBottom w:val="0"/>
          <w:divBdr>
            <w:top w:val="none" w:sz="0" w:space="0" w:color="auto"/>
            <w:left w:val="none" w:sz="0" w:space="0" w:color="auto"/>
            <w:bottom w:val="none" w:sz="0" w:space="0" w:color="auto"/>
            <w:right w:val="none" w:sz="0" w:space="0" w:color="auto"/>
          </w:divBdr>
        </w:div>
      </w:divsChild>
    </w:div>
    <w:div w:id="1231766287">
      <w:bodyDiv w:val="1"/>
      <w:marLeft w:val="0"/>
      <w:marRight w:val="0"/>
      <w:marTop w:val="0"/>
      <w:marBottom w:val="0"/>
      <w:divBdr>
        <w:top w:val="none" w:sz="0" w:space="0" w:color="auto"/>
        <w:left w:val="none" w:sz="0" w:space="0" w:color="auto"/>
        <w:bottom w:val="none" w:sz="0" w:space="0" w:color="auto"/>
        <w:right w:val="none" w:sz="0" w:space="0" w:color="auto"/>
      </w:divBdr>
      <w:divsChild>
        <w:div w:id="1827668960">
          <w:marLeft w:val="640"/>
          <w:marRight w:val="0"/>
          <w:marTop w:val="0"/>
          <w:marBottom w:val="0"/>
          <w:divBdr>
            <w:top w:val="none" w:sz="0" w:space="0" w:color="auto"/>
            <w:left w:val="none" w:sz="0" w:space="0" w:color="auto"/>
            <w:bottom w:val="none" w:sz="0" w:space="0" w:color="auto"/>
            <w:right w:val="none" w:sz="0" w:space="0" w:color="auto"/>
          </w:divBdr>
        </w:div>
        <w:div w:id="785736622">
          <w:marLeft w:val="640"/>
          <w:marRight w:val="0"/>
          <w:marTop w:val="0"/>
          <w:marBottom w:val="0"/>
          <w:divBdr>
            <w:top w:val="none" w:sz="0" w:space="0" w:color="auto"/>
            <w:left w:val="none" w:sz="0" w:space="0" w:color="auto"/>
            <w:bottom w:val="none" w:sz="0" w:space="0" w:color="auto"/>
            <w:right w:val="none" w:sz="0" w:space="0" w:color="auto"/>
          </w:divBdr>
        </w:div>
        <w:div w:id="814492046">
          <w:marLeft w:val="640"/>
          <w:marRight w:val="0"/>
          <w:marTop w:val="0"/>
          <w:marBottom w:val="0"/>
          <w:divBdr>
            <w:top w:val="none" w:sz="0" w:space="0" w:color="auto"/>
            <w:left w:val="none" w:sz="0" w:space="0" w:color="auto"/>
            <w:bottom w:val="none" w:sz="0" w:space="0" w:color="auto"/>
            <w:right w:val="none" w:sz="0" w:space="0" w:color="auto"/>
          </w:divBdr>
        </w:div>
        <w:div w:id="789200010">
          <w:marLeft w:val="640"/>
          <w:marRight w:val="0"/>
          <w:marTop w:val="0"/>
          <w:marBottom w:val="0"/>
          <w:divBdr>
            <w:top w:val="none" w:sz="0" w:space="0" w:color="auto"/>
            <w:left w:val="none" w:sz="0" w:space="0" w:color="auto"/>
            <w:bottom w:val="none" w:sz="0" w:space="0" w:color="auto"/>
            <w:right w:val="none" w:sz="0" w:space="0" w:color="auto"/>
          </w:divBdr>
        </w:div>
        <w:div w:id="379209825">
          <w:marLeft w:val="640"/>
          <w:marRight w:val="0"/>
          <w:marTop w:val="0"/>
          <w:marBottom w:val="0"/>
          <w:divBdr>
            <w:top w:val="none" w:sz="0" w:space="0" w:color="auto"/>
            <w:left w:val="none" w:sz="0" w:space="0" w:color="auto"/>
            <w:bottom w:val="none" w:sz="0" w:space="0" w:color="auto"/>
            <w:right w:val="none" w:sz="0" w:space="0" w:color="auto"/>
          </w:divBdr>
        </w:div>
        <w:div w:id="1340737833">
          <w:marLeft w:val="640"/>
          <w:marRight w:val="0"/>
          <w:marTop w:val="0"/>
          <w:marBottom w:val="0"/>
          <w:divBdr>
            <w:top w:val="none" w:sz="0" w:space="0" w:color="auto"/>
            <w:left w:val="none" w:sz="0" w:space="0" w:color="auto"/>
            <w:bottom w:val="none" w:sz="0" w:space="0" w:color="auto"/>
            <w:right w:val="none" w:sz="0" w:space="0" w:color="auto"/>
          </w:divBdr>
        </w:div>
        <w:div w:id="79760680">
          <w:marLeft w:val="640"/>
          <w:marRight w:val="0"/>
          <w:marTop w:val="0"/>
          <w:marBottom w:val="0"/>
          <w:divBdr>
            <w:top w:val="none" w:sz="0" w:space="0" w:color="auto"/>
            <w:left w:val="none" w:sz="0" w:space="0" w:color="auto"/>
            <w:bottom w:val="none" w:sz="0" w:space="0" w:color="auto"/>
            <w:right w:val="none" w:sz="0" w:space="0" w:color="auto"/>
          </w:divBdr>
        </w:div>
        <w:div w:id="823812855">
          <w:marLeft w:val="640"/>
          <w:marRight w:val="0"/>
          <w:marTop w:val="0"/>
          <w:marBottom w:val="0"/>
          <w:divBdr>
            <w:top w:val="none" w:sz="0" w:space="0" w:color="auto"/>
            <w:left w:val="none" w:sz="0" w:space="0" w:color="auto"/>
            <w:bottom w:val="none" w:sz="0" w:space="0" w:color="auto"/>
            <w:right w:val="none" w:sz="0" w:space="0" w:color="auto"/>
          </w:divBdr>
        </w:div>
        <w:div w:id="1372656921">
          <w:marLeft w:val="640"/>
          <w:marRight w:val="0"/>
          <w:marTop w:val="0"/>
          <w:marBottom w:val="0"/>
          <w:divBdr>
            <w:top w:val="none" w:sz="0" w:space="0" w:color="auto"/>
            <w:left w:val="none" w:sz="0" w:space="0" w:color="auto"/>
            <w:bottom w:val="none" w:sz="0" w:space="0" w:color="auto"/>
            <w:right w:val="none" w:sz="0" w:space="0" w:color="auto"/>
          </w:divBdr>
        </w:div>
        <w:div w:id="1614701228">
          <w:marLeft w:val="640"/>
          <w:marRight w:val="0"/>
          <w:marTop w:val="0"/>
          <w:marBottom w:val="0"/>
          <w:divBdr>
            <w:top w:val="none" w:sz="0" w:space="0" w:color="auto"/>
            <w:left w:val="none" w:sz="0" w:space="0" w:color="auto"/>
            <w:bottom w:val="none" w:sz="0" w:space="0" w:color="auto"/>
            <w:right w:val="none" w:sz="0" w:space="0" w:color="auto"/>
          </w:divBdr>
        </w:div>
        <w:div w:id="2108229017">
          <w:marLeft w:val="640"/>
          <w:marRight w:val="0"/>
          <w:marTop w:val="0"/>
          <w:marBottom w:val="0"/>
          <w:divBdr>
            <w:top w:val="none" w:sz="0" w:space="0" w:color="auto"/>
            <w:left w:val="none" w:sz="0" w:space="0" w:color="auto"/>
            <w:bottom w:val="none" w:sz="0" w:space="0" w:color="auto"/>
            <w:right w:val="none" w:sz="0" w:space="0" w:color="auto"/>
          </w:divBdr>
        </w:div>
        <w:div w:id="1082222804">
          <w:marLeft w:val="640"/>
          <w:marRight w:val="0"/>
          <w:marTop w:val="0"/>
          <w:marBottom w:val="0"/>
          <w:divBdr>
            <w:top w:val="none" w:sz="0" w:space="0" w:color="auto"/>
            <w:left w:val="none" w:sz="0" w:space="0" w:color="auto"/>
            <w:bottom w:val="none" w:sz="0" w:space="0" w:color="auto"/>
            <w:right w:val="none" w:sz="0" w:space="0" w:color="auto"/>
          </w:divBdr>
        </w:div>
        <w:div w:id="595023116">
          <w:marLeft w:val="640"/>
          <w:marRight w:val="0"/>
          <w:marTop w:val="0"/>
          <w:marBottom w:val="0"/>
          <w:divBdr>
            <w:top w:val="none" w:sz="0" w:space="0" w:color="auto"/>
            <w:left w:val="none" w:sz="0" w:space="0" w:color="auto"/>
            <w:bottom w:val="none" w:sz="0" w:space="0" w:color="auto"/>
            <w:right w:val="none" w:sz="0" w:space="0" w:color="auto"/>
          </w:divBdr>
        </w:div>
      </w:divsChild>
    </w:div>
    <w:div w:id="1235748248">
      <w:bodyDiv w:val="1"/>
      <w:marLeft w:val="0"/>
      <w:marRight w:val="0"/>
      <w:marTop w:val="0"/>
      <w:marBottom w:val="0"/>
      <w:divBdr>
        <w:top w:val="none" w:sz="0" w:space="0" w:color="auto"/>
        <w:left w:val="none" w:sz="0" w:space="0" w:color="auto"/>
        <w:bottom w:val="none" w:sz="0" w:space="0" w:color="auto"/>
        <w:right w:val="none" w:sz="0" w:space="0" w:color="auto"/>
      </w:divBdr>
      <w:divsChild>
        <w:div w:id="228811830">
          <w:marLeft w:val="640"/>
          <w:marRight w:val="0"/>
          <w:marTop w:val="0"/>
          <w:marBottom w:val="0"/>
          <w:divBdr>
            <w:top w:val="none" w:sz="0" w:space="0" w:color="auto"/>
            <w:left w:val="none" w:sz="0" w:space="0" w:color="auto"/>
            <w:bottom w:val="none" w:sz="0" w:space="0" w:color="auto"/>
            <w:right w:val="none" w:sz="0" w:space="0" w:color="auto"/>
          </w:divBdr>
        </w:div>
        <w:div w:id="20061134">
          <w:marLeft w:val="640"/>
          <w:marRight w:val="0"/>
          <w:marTop w:val="0"/>
          <w:marBottom w:val="0"/>
          <w:divBdr>
            <w:top w:val="none" w:sz="0" w:space="0" w:color="auto"/>
            <w:left w:val="none" w:sz="0" w:space="0" w:color="auto"/>
            <w:bottom w:val="none" w:sz="0" w:space="0" w:color="auto"/>
            <w:right w:val="none" w:sz="0" w:space="0" w:color="auto"/>
          </w:divBdr>
        </w:div>
        <w:div w:id="1249267451">
          <w:marLeft w:val="640"/>
          <w:marRight w:val="0"/>
          <w:marTop w:val="0"/>
          <w:marBottom w:val="0"/>
          <w:divBdr>
            <w:top w:val="none" w:sz="0" w:space="0" w:color="auto"/>
            <w:left w:val="none" w:sz="0" w:space="0" w:color="auto"/>
            <w:bottom w:val="none" w:sz="0" w:space="0" w:color="auto"/>
            <w:right w:val="none" w:sz="0" w:space="0" w:color="auto"/>
          </w:divBdr>
        </w:div>
        <w:div w:id="402409002">
          <w:marLeft w:val="640"/>
          <w:marRight w:val="0"/>
          <w:marTop w:val="0"/>
          <w:marBottom w:val="0"/>
          <w:divBdr>
            <w:top w:val="none" w:sz="0" w:space="0" w:color="auto"/>
            <w:left w:val="none" w:sz="0" w:space="0" w:color="auto"/>
            <w:bottom w:val="none" w:sz="0" w:space="0" w:color="auto"/>
            <w:right w:val="none" w:sz="0" w:space="0" w:color="auto"/>
          </w:divBdr>
        </w:div>
        <w:div w:id="1471169382">
          <w:marLeft w:val="640"/>
          <w:marRight w:val="0"/>
          <w:marTop w:val="0"/>
          <w:marBottom w:val="0"/>
          <w:divBdr>
            <w:top w:val="none" w:sz="0" w:space="0" w:color="auto"/>
            <w:left w:val="none" w:sz="0" w:space="0" w:color="auto"/>
            <w:bottom w:val="none" w:sz="0" w:space="0" w:color="auto"/>
            <w:right w:val="none" w:sz="0" w:space="0" w:color="auto"/>
          </w:divBdr>
        </w:div>
        <w:div w:id="1286888349">
          <w:marLeft w:val="640"/>
          <w:marRight w:val="0"/>
          <w:marTop w:val="0"/>
          <w:marBottom w:val="0"/>
          <w:divBdr>
            <w:top w:val="none" w:sz="0" w:space="0" w:color="auto"/>
            <w:left w:val="none" w:sz="0" w:space="0" w:color="auto"/>
            <w:bottom w:val="none" w:sz="0" w:space="0" w:color="auto"/>
            <w:right w:val="none" w:sz="0" w:space="0" w:color="auto"/>
          </w:divBdr>
        </w:div>
        <w:div w:id="1265310621">
          <w:marLeft w:val="640"/>
          <w:marRight w:val="0"/>
          <w:marTop w:val="0"/>
          <w:marBottom w:val="0"/>
          <w:divBdr>
            <w:top w:val="none" w:sz="0" w:space="0" w:color="auto"/>
            <w:left w:val="none" w:sz="0" w:space="0" w:color="auto"/>
            <w:bottom w:val="none" w:sz="0" w:space="0" w:color="auto"/>
            <w:right w:val="none" w:sz="0" w:space="0" w:color="auto"/>
          </w:divBdr>
        </w:div>
        <w:div w:id="1577283981">
          <w:marLeft w:val="640"/>
          <w:marRight w:val="0"/>
          <w:marTop w:val="0"/>
          <w:marBottom w:val="0"/>
          <w:divBdr>
            <w:top w:val="none" w:sz="0" w:space="0" w:color="auto"/>
            <w:left w:val="none" w:sz="0" w:space="0" w:color="auto"/>
            <w:bottom w:val="none" w:sz="0" w:space="0" w:color="auto"/>
            <w:right w:val="none" w:sz="0" w:space="0" w:color="auto"/>
          </w:divBdr>
        </w:div>
      </w:divsChild>
    </w:div>
    <w:div w:id="1247302908">
      <w:bodyDiv w:val="1"/>
      <w:marLeft w:val="0"/>
      <w:marRight w:val="0"/>
      <w:marTop w:val="0"/>
      <w:marBottom w:val="0"/>
      <w:divBdr>
        <w:top w:val="none" w:sz="0" w:space="0" w:color="auto"/>
        <w:left w:val="none" w:sz="0" w:space="0" w:color="auto"/>
        <w:bottom w:val="none" w:sz="0" w:space="0" w:color="auto"/>
        <w:right w:val="none" w:sz="0" w:space="0" w:color="auto"/>
      </w:divBdr>
    </w:div>
    <w:div w:id="1248152298">
      <w:bodyDiv w:val="1"/>
      <w:marLeft w:val="0"/>
      <w:marRight w:val="0"/>
      <w:marTop w:val="0"/>
      <w:marBottom w:val="0"/>
      <w:divBdr>
        <w:top w:val="none" w:sz="0" w:space="0" w:color="auto"/>
        <w:left w:val="none" w:sz="0" w:space="0" w:color="auto"/>
        <w:bottom w:val="none" w:sz="0" w:space="0" w:color="auto"/>
        <w:right w:val="none" w:sz="0" w:space="0" w:color="auto"/>
      </w:divBdr>
      <w:divsChild>
        <w:div w:id="789862194">
          <w:marLeft w:val="640"/>
          <w:marRight w:val="0"/>
          <w:marTop w:val="0"/>
          <w:marBottom w:val="0"/>
          <w:divBdr>
            <w:top w:val="none" w:sz="0" w:space="0" w:color="auto"/>
            <w:left w:val="none" w:sz="0" w:space="0" w:color="auto"/>
            <w:bottom w:val="none" w:sz="0" w:space="0" w:color="auto"/>
            <w:right w:val="none" w:sz="0" w:space="0" w:color="auto"/>
          </w:divBdr>
        </w:div>
        <w:div w:id="1270507030">
          <w:marLeft w:val="640"/>
          <w:marRight w:val="0"/>
          <w:marTop w:val="0"/>
          <w:marBottom w:val="0"/>
          <w:divBdr>
            <w:top w:val="none" w:sz="0" w:space="0" w:color="auto"/>
            <w:left w:val="none" w:sz="0" w:space="0" w:color="auto"/>
            <w:bottom w:val="none" w:sz="0" w:space="0" w:color="auto"/>
            <w:right w:val="none" w:sz="0" w:space="0" w:color="auto"/>
          </w:divBdr>
        </w:div>
        <w:div w:id="119614701">
          <w:marLeft w:val="640"/>
          <w:marRight w:val="0"/>
          <w:marTop w:val="0"/>
          <w:marBottom w:val="0"/>
          <w:divBdr>
            <w:top w:val="none" w:sz="0" w:space="0" w:color="auto"/>
            <w:left w:val="none" w:sz="0" w:space="0" w:color="auto"/>
            <w:bottom w:val="none" w:sz="0" w:space="0" w:color="auto"/>
            <w:right w:val="none" w:sz="0" w:space="0" w:color="auto"/>
          </w:divBdr>
        </w:div>
        <w:div w:id="255869470">
          <w:marLeft w:val="640"/>
          <w:marRight w:val="0"/>
          <w:marTop w:val="0"/>
          <w:marBottom w:val="0"/>
          <w:divBdr>
            <w:top w:val="none" w:sz="0" w:space="0" w:color="auto"/>
            <w:left w:val="none" w:sz="0" w:space="0" w:color="auto"/>
            <w:bottom w:val="none" w:sz="0" w:space="0" w:color="auto"/>
            <w:right w:val="none" w:sz="0" w:space="0" w:color="auto"/>
          </w:divBdr>
        </w:div>
        <w:div w:id="220869252">
          <w:marLeft w:val="640"/>
          <w:marRight w:val="0"/>
          <w:marTop w:val="0"/>
          <w:marBottom w:val="0"/>
          <w:divBdr>
            <w:top w:val="none" w:sz="0" w:space="0" w:color="auto"/>
            <w:left w:val="none" w:sz="0" w:space="0" w:color="auto"/>
            <w:bottom w:val="none" w:sz="0" w:space="0" w:color="auto"/>
            <w:right w:val="none" w:sz="0" w:space="0" w:color="auto"/>
          </w:divBdr>
        </w:div>
        <w:div w:id="10688906">
          <w:marLeft w:val="640"/>
          <w:marRight w:val="0"/>
          <w:marTop w:val="0"/>
          <w:marBottom w:val="0"/>
          <w:divBdr>
            <w:top w:val="none" w:sz="0" w:space="0" w:color="auto"/>
            <w:left w:val="none" w:sz="0" w:space="0" w:color="auto"/>
            <w:bottom w:val="none" w:sz="0" w:space="0" w:color="auto"/>
            <w:right w:val="none" w:sz="0" w:space="0" w:color="auto"/>
          </w:divBdr>
        </w:div>
        <w:div w:id="1555579705">
          <w:marLeft w:val="640"/>
          <w:marRight w:val="0"/>
          <w:marTop w:val="0"/>
          <w:marBottom w:val="0"/>
          <w:divBdr>
            <w:top w:val="none" w:sz="0" w:space="0" w:color="auto"/>
            <w:left w:val="none" w:sz="0" w:space="0" w:color="auto"/>
            <w:bottom w:val="none" w:sz="0" w:space="0" w:color="auto"/>
            <w:right w:val="none" w:sz="0" w:space="0" w:color="auto"/>
          </w:divBdr>
        </w:div>
        <w:div w:id="216939294">
          <w:marLeft w:val="640"/>
          <w:marRight w:val="0"/>
          <w:marTop w:val="0"/>
          <w:marBottom w:val="0"/>
          <w:divBdr>
            <w:top w:val="none" w:sz="0" w:space="0" w:color="auto"/>
            <w:left w:val="none" w:sz="0" w:space="0" w:color="auto"/>
            <w:bottom w:val="none" w:sz="0" w:space="0" w:color="auto"/>
            <w:right w:val="none" w:sz="0" w:space="0" w:color="auto"/>
          </w:divBdr>
        </w:div>
        <w:div w:id="1953437328">
          <w:marLeft w:val="640"/>
          <w:marRight w:val="0"/>
          <w:marTop w:val="0"/>
          <w:marBottom w:val="0"/>
          <w:divBdr>
            <w:top w:val="none" w:sz="0" w:space="0" w:color="auto"/>
            <w:left w:val="none" w:sz="0" w:space="0" w:color="auto"/>
            <w:bottom w:val="none" w:sz="0" w:space="0" w:color="auto"/>
            <w:right w:val="none" w:sz="0" w:space="0" w:color="auto"/>
          </w:divBdr>
        </w:div>
        <w:div w:id="453642191">
          <w:marLeft w:val="640"/>
          <w:marRight w:val="0"/>
          <w:marTop w:val="0"/>
          <w:marBottom w:val="0"/>
          <w:divBdr>
            <w:top w:val="none" w:sz="0" w:space="0" w:color="auto"/>
            <w:left w:val="none" w:sz="0" w:space="0" w:color="auto"/>
            <w:bottom w:val="none" w:sz="0" w:space="0" w:color="auto"/>
            <w:right w:val="none" w:sz="0" w:space="0" w:color="auto"/>
          </w:divBdr>
        </w:div>
        <w:div w:id="662273129">
          <w:marLeft w:val="640"/>
          <w:marRight w:val="0"/>
          <w:marTop w:val="0"/>
          <w:marBottom w:val="0"/>
          <w:divBdr>
            <w:top w:val="none" w:sz="0" w:space="0" w:color="auto"/>
            <w:left w:val="none" w:sz="0" w:space="0" w:color="auto"/>
            <w:bottom w:val="none" w:sz="0" w:space="0" w:color="auto"/>
            <w:right w:val="none" w:sz="0" w:space="0" w:color="auto"/>
          </w:divBdr>
        </w:div>
        <w:div w:id="1974630883">
          <w:marLeft w:val="640"/>
          <w:marRight w:val="0"/>
          <w:marTop w:val="0"/>
          <w:marBottom w:val="0"/>
          <w:divBdr>
            <w:top w:val="none" w:sz="0" w:space="0" w:color="auto"/>
            <w:left w:val="none" w:sz="0" w:space="0" w:color="auto"/>
            <w:bottom w:val="none" w:sz="0" w:space="0" w:color="auto"/>
            <w:right w:val="none" w:sz="0" w:space="0" w:color="auto"/>
          </w:divBdr>
        </w:div>
        <w:div w:id="721947274">
          <w:marLeft w:val="640"/>
          <w:marRight w:val="0"/>
          <w:marTop w:val="0"/>
          <w:marBottom w:val="0"/>
          <w:divBdr>
            <w:top w:val="none" w:sz="0" w:space="0" w:color="auto"/>
            <w:left w:val="none" w:sz="0" w:space="0" w:color="auto"/>
            <w:bottom w:val="none" w:sz="0" w:space="0" w:color="auto"/>
            <w:right w:val="none" w:sz="0" w:space="0" w:color="auto"/>
          </w:divBdr>
        </w:div>
      </w:divsChild>
    </w:div>
    <w:div w:id="1334795961">
      <w:bodyDiv w:val="1"/>
      <w:marLeft w:val="0"/>
      <w:marRight w:val="0"/>
      <w:marTop w:val="0"/>
      <w:marBottom w:val="0"/>
      <w:divBdr>
        <w:top w:val="none" w:sz="0" w:space="0" w:color="auto"/>
        <w:left w:val="none" w:sz="0" w:space="0" w:color="auto"/>
        <w:bottom w:val="none" w:sz="0" w:space="0" w:color="auto"/>
        <w:right w:val="none" w:sz="0" w:space="0" w:color="auto"/>
      </w:divBdr>
      <w:divsChild>
        <w:div w:id="254291239">
          <w:marLeft w:val="640"/>
          <w:marRight w:val="0"/>
          <w:marTop w:val="0"/>
          <w:marBottom w:val="0"/>
          <w:divBdr>
            <w:top w:val="none" w:sz="0" w:space="0" w:color="auto"/>
            <w:left w:val="none" w:sz="0" w:space="0" w:color="auto"/>
            <w:bottom w:val="none" w:sz="0" w:space="0" w:color="auto"/>
            <w:right w:val="none" w:sz="0" w:space="0" w:color="auto"/>
          </w:divBdr>
        </w:div>
        <w:div w:id="1352561396">
          <w:marLeft w:val="640"/>
          <w:marRight w:val="0"/>
          <w:marTop w:val="0"/>
          <w:marBottom w:val="0"/>
          <w:divBdr>
            <w:top w:val="none" w:sz="0" w:space="0" w:color="auto"/>
            <w:left w:val="none" w:sz="0" w:space="0" w:color="auto"/>
            <w:bottom w:val="none" w:sz="0" w:space="0" w:color="auto"/>
            <w:right w:val="none" w:sz="0" w:space="0" w:color="auto"/>
          </w:divBdr>
        </w:div>
        <w:div w:id="814180532">
          <w:marLeft w:val="640"/>
          <w:marRight w:val="0"/>
          <w:marTop w:val="0"/>
          <w:marBottom w:val="0"/>
          <w:divBdr>
            <w:top w:val="none" w:sz="0" w:space="0" w:color="auto"/>
            <w:left w:val="none" w:sz="0" w:space="0" w:color="auto"/>
            <w:bottom w:val="none" w:sz="0" w:space="0" w:color="auto"/>
            <w:right w:val="none" w:sz="0" w:space="0" w:color="auto"/>
          </w:divBdr>
        </w:div>
        <w:div w:id="1530413607">
          <w:marLeft w:val="640"/>
          <w:marRight w:val="0"/>
          <w:marTop w:val="0"/>
          <w:marBottom w:val="0"/>
          <w:divBdr>
            <w:top w:val="none" w:sz="0" w:space="0" w:color="auto"/>
            <w:left w:val="none" w:sz="0" w:space="0" w:color="auto"/>
            <w:bottom w:val="none" w:sz="0" w:space="0" w:color="auto"/>
            <w:right w:val="none" w:sz="0" w:space="0" w:color="auto"/>
          </w:divBdr>
        </w:div>
        <w:div w:id="1926112277">
          <w:marLeft w:val="640"/>
          <w:marRight w:val="0"/>
          <w:marTop w:val="0"/>
          <w:marBottom w:val="0"/>
          <w:divBdr>
            <w:top w:val="none" w:sz="0" w:space="0" w:color="auto"/>
            <w:left w:val="none" w:sz="0" w:space="0" w:color="auto"/>
            <w:bottom w:val="none" w:sz="0" w:space="0" w:color="auto"/>
            <w:right w:val="none" w:sz="0" w:space="0" w:color="auto"/>
          </w:divBdr>
        </w:div>
        <w:div w:id="1373266574">
          <w:marLeft w:val="640"/>
          <w:marRight w:val="0"/>
          <w:marTop w:val="0"/>
          <w:marBottom w:val="0"/>
          <w:divBdr>
            <w:top w:val="none" w:sz="0" w:space="0" w:color="auto"/>
            <w:left w:val="none" w:sz="0" w:space="0" w:color="auto"/>
            <w:bottom w:val="none" w:sz="0" w:space="0" w:color="auto"/>
            <w:right w:val="none" w:sz="0" w:space="0" w:color="auto"/>
          </w:divBdr>
        </w:div>
        <w:div w:id="11151626">
          <w:marLeft w:val="640"/>
          <w:marRight w:val="0"/>
          <w:marTop w:val="0"/>
          <w:marBottom w:val="0"/>
          <w:divBdr>
            <w:top w:val="none" w:sz="0" w:space="0" w:color="auto"/>
            <w:left w:val="none" w:sz="0" w:space="0" w:color="auto"/>
            <w:bottom w:val="none" w:sz="0" w:space="0" w:color="auto"/>
            <w:right w:val="none" w:sz="0" w:space="0" w:color="auto"/>
          </w:divBdr>
        </w:div>
        <w:div w:id="2110924837">
          <w:marLeft w:val="640"/>
          <w:marRight w:val="0"/>
          <w:marTop w:val="0"/>
          <w:marBottom w:val="0"/>
          <w:divBdr>
            <w:top w:val="none" w:sz="0" w:space="0" w:color="auto"/>
            <w:left w:val="none" w:sz="0" w:space="0" w:color="auto"/>
            <w:bottom w:val="none" w:sz="0" w:space="0" w:color="auto"/>
            <w:right w:val="none" w:sz="0" w:space="0" w:color="auto"/>
          </w:divBdr>
        </w:div>
        <w:div w:id="449709019">
          <w:marLeft w:val="640"/>
          <w:marRight w:val="0"/>
          <w:marTop w:val="0"/>
          <w:marBottom w:val="0"/>
          <w:divBdr>
            <w:top w:val="none" w:sz="0" w:space="0" w:color="auto"/>
            <w:left w:val="none" w:sz="0" w:space="0" w:color="auto"/>
            <w:bottom w:val="none" w:sz="0" w:space="0" w:color="auto"/>
            <w:right w:val="none" w:sz="0" w:space="0" w:color="auto"/>
          </w:divBdr>
        </w:div>
        <w:div w:id="1758093691">
          <w:marLeft w:val="640"/>
          <w:marRight w:val="0"/>
          <w:marTop w:val="0"/>
          <w:marBottom w:val="0"/>
          <w:divBdr>
            <w:top w:val="none" w:sz="0" w:space="0" w:color="auto"/>
            <w:left w:val="none" w:sz="0" w:space="0" w:color="auto"/>
            <w:bottom w:val="none" w:sz="0" w:space="0" w:color="auto"/>
            <w:right w:val="none" w:sz="0" w:space="0" w:color="auto"/>
          </w:divBdr>
        </w:div>
      </w:divsChild>
    </w:div>
    <w:div w:id="1349672132">
      <w:bodyDiv w:val="1"/>
      <w:marLeft w:val="0"/>
      <w:marRight w:val="0"/>
      <w:marTop w:val="0"/>
      <w:marBottom w:val="0"/>
      <w:divBdr>
        <w:top w:val="none" w:sz="0" w:space="0" w:color="auto"/>
        <w:left w:val="none" w:sz="0" w:space="0" w:color="auto"/>
        <w:bottom w:val="none" w:sz="0" w:space="0" w:color="auto"/>
        <w:right w:val="none" w:sz="0" w:space="0" w:color="auto"/>
      </w:divBdr>
      <w:divsChild>
        <w:div w:id="1691101708">
          <w:marLeft w:val="640"/>
          <w:marRight w:val="0"/>
          <w:marTop w:val="0"/>
          <w:marBottom w:val="0"/>
          <w:divBdr>
            <w:top w:val="none" w:sz="0" w:space="0" w:color="auto"/>
            <w:left w:val="none" w:sz="0" w:space="0" w:color="auto"/>
            <w:bottom w:val="none" w:sz="0" w:space="0" w:color="auto"/>
            <w:right w:val="none" w:sz="0" w:space="0" w:color="auto"/>
          </w:divBdr>
        </w:div>
        <w:div w:id="850294788">
          <w:marLeft w:val="640"/>
          <w:marRight w:val="0"/>
          <w:marTop w:val="0"/>
          <w:marBottom w:val="0"/>
          <w:divBdr>
            <w:top w:val="none" w:sz="0" w:space="0" w:color="auto"/>
            <w:left w:val="none" w:sz="0" w:space="0" w:color="auto"/>
            <w:bottom w:val="none" w:sz="0" w:space="0" w:color="auto"/>
            <w:right w:val="none" w:sz="0" w:space="0" w:color="auto"/>
          </w:divBdr>
        </w:div>
        <w:div w:id="1378314264">
          <w:marLeft w:val="640"/>
          <w:marRight w:val="0"/>
          <w:marTop w:val="0"/>
          <w:marBottom w:val="0"/>
          <w:divBdr>
            <w:top w:val="none" w:sz="0" w:space="0" w:color="auto"/>
            <w:left w:val="none" w:sz="0" w:space="0" w:color="auto"/>
            <w:bottom w:val="none" w:sz="0" w:space="0" w:color="auto"/>
            <w:right w:val="none" w:sz="0" w:space="0" w:color="auto"/>
          </w:divBdr>
        </w:div>
        <w:div w:id="183174151">
          <w:marLeft w:val="640"/>
          <w:marRight w:val="0"/>
          <w:marTop w:val="0"/>
          <w:marBottom w:val="0"/>
          <w:divBdr>
            <w:top w:val="none" w:sz="0" w:space="0" w:color="auto"/>
            <w:left w:val="none" w:sz="0" w:space="0" w:color="auto"/>
            <w:bottom w:val="none" w:sz="0" w:space="0" w:color="auto"/>
            <w:right w:val="none" w:sz="0" w:space="0" w:color="auto"/>
          </w:divBdr>
        </w:div>
        <w:div w:id="2047872301">
          <w:marLeft w:val="640"/>
          <w:marRight w:val="0"/>
          <w:marTop w:val="0"/>
          <w:marBottom w:val="0"/>
          <w:divBdr>
            <w:top w:val="none" w:sz="0" w:space="0" w:color="auto"/>
            <w:left w:val="none" w:sz="0" w:space="0" w:color="auto"/>
            <w:bottom w:val="none" w:sz="0" w:space="0" w:color="auto"/>
            <w:right w:val="none" w:sz="0" w:space="0" w:color="auto"/>
          </w:divBdr>
        </w:div>
        <w:div w:id="2010867423">
          <w:marLeft w:val="640"/>
          <w:marRight w:val="0"/>
          <w:marTop w:val="0"/>
          <w:marBottom w:val="0"/>
          <w:divBdr>
            <w:top w:val="none" w:sz="0" w:space="0" w:color="auto"/>
            <w:left w:val="none" w:sz="0" w:space="0" w:color="auto"/>
            <w:bottom w:val="none" w:sz="0" w:space="0" w:color="auto"/>
            <w:right w:val="none" w:sz="0" w:space="0" w:color="auto"/>
          </w:divBdr>
        </w:div>
        <w:div w:id="275335692">
          <w:marLeft w:val="640"/>
          <w:marRight w:val="0"/>
          <w:marTop w:val="0"/>
          <w:marBottom w:val="0"/>
          <w:divBdr>
            <w:top w:val="none" w:sz="0" w:space="0" w:color="auto"/>
            <w:left w:val="none" w:sz="0" w:space="0" w:color="auto"/>
            <w:bottom w:val="none" w:sz="0" w:space="0" w:color="auto"/>
            <w:right w:val="none" w:sz="0" w:space="0" w:color="auto"/>
          </w:divBdr>
        </w:div>
        <w:div w:id="1457136396">
          <w:marLeft w:val="640"/>
          <w:marRight w:val="0"/>
          <w:marTop w:val="0"/>
          <w:marBottom w:val="0"/>
          <w:divBdr>
            <w:top w:val="none" w:sz="0" w:space="0" w:color="auto"/>
            <w:left w:val="none" w:sz="0" w:space="0" w:color="auto"/>
            <w:bottom w:val="none" w:sz="0" w:space="0" w:color="auto"/>
            <w:right w:val="none" w:sz="0" w:space="0" w:color="auto"/>
          </w:divBdr>
        </w:div>
        <w:div w:id="77287450">
          <w:marLeft w:val="640"/>
          <w:marRight w:val="0"/>
          <w:marTop w:val="0"/>
          <w:marBottom w:val="0"/>
          <w:divBdr>
            <w:top w:val="none" w:sz="0" w:space="0" w:color="auto"/>
            <w:left w:val="none" w:sz="0" w:space="0" w:color="auto"/>
            <w:bottom w:val="none" w:sz="0" w:space="0" w:color="auto"/>
            <w:right w:val="none" w:sz="0" w:space="0" w:color="auto"/>
          </w:divBdr>
        </w:div>
        <w:div w:id="427700013">
          <w:marLeft w:val="640"/>
          <w:marRight w:val="0"/>
          <w:marTop w:val="0"/>
          <w:marBottom w:val="0"/>
          <w:divBdr>
            <w:top w:val="none" w:sz="0" w:space="0" w:color="auto"/>
            <w:left w:val="none" w:sz="0" w:space="0" w:color="auto"/>
            <w:bottom w:val="none" w:sz="0" w:space="0" w:color="auto"/>
            <w:right w:val="none" w:sz="0" w:space="0" w:color="auto"/>
          </w:divBdr>
        </w:div>
        <w:div w:id="1866870228">
          <w:marLeft w:val="640"/>
          <w:marRight w:val="0"/>
          <w:marTop w:val="0"/>
          <w:marBottom w:val="0"/>
          <w:divBdr>
            <w:top w:val="none" w:sz="0" w:space="0" w:color="auto"/>
            <w:left w:val="none" w:sz="0" w:space="0" w:color="auto"/>
            <w:bottom w:val="none" w:sz="0" w:space="0" w:color="auto"/>
            <w:right w:val="none" w:sz="0" w:space="0" w:color="auto"/>
          </w:divBdr>
        </w:div>
        <w:div w:id="825632866">
          <w:marLeft w:val="640"/>
          <w:marRight w:val="0"/>
          <w:marTop w:val="0"/>
          <w:marBottom w:val="0"/>
          <w:divBdr>
            <w:top w:val="none" w:sz="0" w:space="0" w:color="auto"/>
            <w:left w:val="none" w:sz="0" w:space="0" w:color="auto"/>
            <w:bottom w:val="none" w:sz="0" w:space="0" w:color="auto"/>
            <w:right w:val="none" w:sz="0" w:space="0" w:color="auto"/>
          </w:divBdr>
        </w:div>
        <w:div w:id="1230723684">
          <w:marLeft w:val="640"/>
          <w:marRight w:val="0"/>
          <w:marTop w:val="0"/>
          <w:marBottom w:val="0"/>
          <w:divBdr>
            <w:top w:val="none" w:sz="0" w:space="0" w:color="auto"/>
            <w:left w:val="none" w:sz="0" w:space="0" w:color="auto"/>
            <w:bottom w:val="none" w:sz="0" w:space="0" w:color="auto"/>
            <w:right w:val="none" w:sz="0" w:space="0" w:color="auto"/>
          </w:divBdr>
        </w:div>
      </w:divsChild>
    </w:div>
    <w:div w:id="1385593618">
      <w:bodyDiv w:val="1"/>
      <w:marLeft w:val="0"/>
      <w:marRight w:val="0"/>
      <w:marTop w:val="0"/>
      <w:marBottom w:val="0"/>
      <w:divBdr>
        <w:top w:val="none" w:sz="0" w:space="0" w:color="auto"/>
        <w:left w:val="none" w:sz="0" w:space="0" w:color="auto"/>
        <w:bottom w:val="none" w:sz="0" w:space="0" w:color="auto"/>
        <w:right w:val="none" w:sz="0" w:space="0" w:color="auto"/>
      </w:divBdr>
      <w:divsChild>
        <w:div w:id="1428694741">
          <w:marLeft w:val="640"/>
          <w:marRight w:val="0"/>
          <w:marTop w:val="0"/>
          <w:marBottom w:val="0"/>
          <w:divBdr>
            <w:top w:val="none" w:sz="0" w:space="0" w:color="auto"/>
            <w:left w:val="none" w:sz="0" w:space="0" w:color="auto"/>
            <w:bottom w:val="none" w:sz="0" w:space="0" w:color="auto"/>
            <w:right w:val="none" w:sz="0" w:space="0" w:color="auto"/>
          </w:divBdr>
        </w:div>
        <w:div w:id="1136874163">
          <w:marLeft w:val="640"/>
          <w:marRight w:val="0"/>
          <w:marTop w:val="0"/>
          <w:marBottom w:val="0"/>
          <w:divBdr>
            <w:top w:val="none" w:sz="0" w:space="0" w:color="auto"/>
            <w:left w:val="none" w:sz="0" w:space="0" w:color="auto"/>
            <w:bottom w:val="none" w:sz="0" w:space="0" w:color="auto"/>
            <w:right w:val="none" w:sz="0" w:space="0" w:color="auto"/>
          </w:divBdr>
        </w:div>
        <w:div w:id="952974656">
          <w:marLeft w:val="640"/>
          <w:marRight w:val="0"/>
          <w:marTop w:val="0"/>
          <w:marBottom w:val="0"/>
          <w:divBdr>
            <w:top w:val="none" w:sz="0" w:space="0" w:color="auto"/>
            <w:left w:val="none" w:sz="0" w:space="0" w:color="auto"/>
            <w:bottom w:val="none" w:sz="0" w:space="0" w:color="auto"/>
            <w:right w:val="none" w:sz="0" w:space="0" w:color="auto"/>
          </w:divBdr>
        </w:div>
        <w:div w:id="1294405631">
          <w:marLeft w:val="640"/>
          <w:marRight w:val="0"/>
          <w:marTop w:val="0"/>
          <w:marBottom w:val="0"/>
          <w:divBdr>
            <w:top w:val="none" w:sz="0" w:space="0" w:color="auto"/>
            <w:left w:val="none" w:sz="0" w:space="0" w:color="auto"/>
            <w:bottom w:val="none" w:sz="0" w:space="0" w:color="auto"/>
            <w:right w:val="none" w:sz="0" w:space="0" w:color="auto"/>
          </w:divBdr>
        </w:div>
        <w:div w:id="787628798">
          <w:marLeft w:val="640"/>
          <w:marRight w:val="0"/>
          <w:marTop w:val="0"/>
          <w:marBottom w:val="0"/>
          <w:divBdr>
            <w:top w:val="none" w:sz="0" w:space="0" w:color="auto"/>
            <w:left w:val="none" w:sz="0" w:space="0" w:color="auto"/>
            <w:bottom w:val="none" w:sz="0" w:space="0" w:color="auto"/>
            <w:right w:val="none" w:sz="0" w:space="0" w:color="auto"/>
          </w:divBdr>
        </w:div>
        <w:div w:id="662856277">
          <w:marLeft w:val="640"/>
          <w:marRight w:val="0"/>
          <w:marTop w:val="0"/>
          <w:marBottom w:val="0"/>
          <w:divBdr>
            <w:top w:val="none" w:sz="0" w:space="0" w:color="auto"/>
            <w:left w:val="none" w:sz="0" w:space="0" w:color="auto"/>
            <w:bottom w:val="none" w:sz="0" w:space="0" w:color="auto"/>
            <w:right w:val="none" w:sz="0" w:space="0" w:color="auto"/>
          </w:divBdr>
        </w:div>
        <w:div w:id="194659444">
          <w:marLeft w:val="640"/>
          <w:marRight w:val="0"/>
          <w:marTop w:val="0"/>
          <w:marBottom w:val="0"/>
          <w:divBdr>
            <w:top w:val="none" w:sz="0" w:space="0" w:color="auto"/>
            <w:left w:val="none" w:sz="0" w:space="0" w:color="auto"/>
            <w:bottom w:val="none" w:sz="0" w:space="0" w:color="auto"/>
            <w:right w:val="none" w:sz="0" w:space="0" w:color="auto"/>
          </w:divBdr>
        </w:div>
        <w:div w:id="1138187041">
          <w:marLeft w:val="640"/>
          <w:marRight w:val="0"/>
          <w:marTop w:val="0"/>
          <w:marBottom w:val="0"/>
          <w:divBdr>
            <w:top w:val="none" w:sz="0" w:space="0" w:color="auto"/>
            <w:left w:val="none" w:sz="0" w:space="0" w:color="auto"/>
            <w:bottom w:val="none" w:sz="0" w:space="0" w:color="auto"/>
            <w:right w:val="none" w:sz="0" w:space="0" w:color="auto"/>
          </w:divBdr>
        </w:div>
        <w:div w:id="716784212">
          <w:marLeft w:val="640"/>
          <w:marRight w:val="0"/>
          <w:marTop w:val="0"/>
          <w:marBottom w:val="0"/>
          <w:divBdr>
            <w:top w:val="none" w:sz="0" w:space="0" w:color="auto"/>
            <w:left w:val="none" w:sz="0" w:space="0" w:color="auto"/>
            <w:bottom w:val="none" w:sz="0" w:space="0" w:color="auto"/>
            <w:right w:val="none" w:sz="0" w:space="0" w:color="auto"/>
          </w:divBdr>
        </w:div>
        <w:div w:id="884490927">
          <w:marLeft w:val="640"/>
          <w:marRight w:val="0"/>
          <w:marTop w:val="0"/>
          <w:marBottom w:val="0"/>
          <w:divBdr>
            <w:top w:val="none" w:sz="0" w:space="0" w:color="auto"/>
            <w:left w:val="none" w:sz="0" w:space="0" w:color="auto"/>
            <w:bottom w:val="none" w:sz="0" w:space="0" w:color="auto"/>
            <w:right w:val="none" w:sz="0" w:space="0" w:color="auto"/>
          </w:divBdr>
        </w:div>
        <w:div w:id="1181236624">
          <w:marLeft w:val="640"/>
          <w:marRight w:val="0"/>
          <w:marTop w:val="0"/>
          <w:marBottom w:val="0"/>
          <w:divBdr>
            <w:top w:val="none" w:sz="0" w:space="0" w:color="auto"/>
            <w:left w:val="none" w:sz="0" w:space="0" w:color="auto"/>
            <w:bottom w:val="none" w:sz="0" w:space="0" w:color="auto"/>
            <w:right w:val="none" w:sz="0" w:space="0" w:color="auto"/>
          </w:divBdr>
        </w:div>
      </w:divsChild>
    </w:div>
    <w:div w:id="1392657230">
      <w:bodyDiv w:val="1"/>
      <w:marLeft w:val="0"/>
      <w:marRight w:val="0"/>
      <w:marTop w:val="0"/>
      <w:marBottom w:val="0"/>
      <w:divBdr>
        <w:top w:val="none" w:sz="0" w:space="0" w:color="auto"/>
        <w:left w:val="none" w:sz="0" w:space="0" w:color="auto"/>
        <w:bottom w:val="none" w:sz="0" w:space="0" w:color="auto"/>
        <w:right w:val="none" w:sz="0" w:space="0" w:color="auto"/>
      </w:divBdr>
      <w:divsChild>
        <w:div w:id="419452669">
          <w:marLeft w:val="640"/>
          <w:marRight w:val="0"/>
          <w:marTop w:val="0"/>
          <w:marBottom w:val="0"/>
          <w:divBdr>
            <w:top w:val="none" w:sz="0" w:space="0" w:color="auto"/>
            <w:left w:val="none" w:sz="0" w:space="0" w:color="auto"/>
            <w:bottom w:val="none" w:sz="0" w:space="0" w:color="auto"/>
            <w:right w:val="none" w:sz="0" w:space="0" w:color="auto"/>
          </w:divBdr>
        </w:div>
        <w:div w:id="935601658">
          <w:marLeft w:val="640"/>
          <w:marRight w:val="0"/>
          <w:marTop w:val="0"/>
          <w:marBottom w:val="0"/>
          <w:divBdr>
            <w:top w:val="none" w:sz="0" w:space="0" w:color="auto"/>
            <w:left w:val="none" w:sz="0" w:space="0" w:color="auto"/>
            <w:bottom w:val="none" w:sz="0" w:space="0" w:color="auto"/>
            <w:right w:val="none" w:sz="0" w:space="0" w:color="auto"/>
          </w:divBdr>
        </w:div>
        <w:div w:id="127554634">
          <w:marLeft w:val="640"/>
          <w:marRight w:val="0"/>
          <w:marTop w:val="0"/>
          <w:marBottom w:val="0"/>
          <w:divBdr>
            <w:top w:val="none" w:sz="0" w:space="0" w:color="auto"/>
            <w:left w:val="none" w:sz="0" w:space="0" w:color="auto"/>
            <w:bottom w:val="none" w:sz="0" w:space="0" w:color="auto"/>
            <w:right w:val="none" w:sz="0" w:space="0" w:color="auto"/>
          </w:divBdr>
        </w:div>
        <w:div w:id="904535929">
          <w:marLeft w:val="640"/>
          <w:marRight w:val="0"/>
          <w:marTop w:val="0"/>
          <w:marBottom w:val="0"/>
          <w:divBdr>
            <w:top w:val="none" w:sz="0" w:space="0" w:color="auto"/>
            <w:left w:val="none" w:sz="0" w:space="0" w:color="auto"/>
            <w:bottom w:val="none" w:sz="0" w:space="0" w:color="auto"/>
            <w:right w:val="none" w:sz="0" w:space="0" w:color="auto"/>
          </w:divBdr>
        </w:div>
        <w:div w:id="1809543170">
          <w:marLeft w:val="640"/>
          <w:marRight w:val="0"/>
          <w:marTop w:val="0"/>
          <w:marBottom w:val="0"/>
          <w:divBdr>
            <w:top w:val="none" w:sz="0" w:space="0" w:color="auto"/>
            <w:left w:val="none" w:sz="0" w:space="0" w:color="auto"/>
            <w:bottom w:val="none" w:sz="0" w:space="0" w:color="auto"/>
            <w:right w:val="none" w:sz="0" w:space="0" w:color="auto"/>
          </w:divBdr>
        </w:div>
        <w:div w:id="807624585">
          <w:marLeft w:val="640"/>
          <w:marRight w:val="0"/>
          <w:marTop w:val="0"/>
          <w:marBottom w:val="0"/>
          <w:divBdr>
            <w:top w:val="none" w:sz="0" w:space="0" w:color="auto"/>
            <w:left w:val="none" w:sz="0" w:space="0" w:color="auto"/>
            <w:bottom w:val="none" w:sz="0" w:space="0" w:color="auto"/>
            <w:right w:val="none" w:sz="0" w:space="0" w:color="auto"/>
          </w:divBdr>
        </w:div>
        <w:div w:id="844899482">
          <w:marLeft w:val="640"/>
          <w:marRight w:val="0"/>
          <w:marTop w:val="0"/>
          <w:marBottom w:val="0"/>
          <w:divBdr>
            <w:top w:val="none" w:sz="0" w:space="0" w:color="auto"/>
            <w:left w:val="none" w:sz="0" w:space="0" w:color="auto"/>
            <w:bottom w:val="none" w:sz="0" w:space="0" w:color="auto"/>
            <w:right w:val="none" w:sz="0" w:space="0" w:color="auto"/>
          </w:divBdr>
        </w:div>
        <w:div w:id="671765764">
          <w:marLeft w:val="640"/>
          <w:marRight w:val="0"/>
          <w:marTop w:val="0"/>
          <w:marBottom w:val="0"/>
          <w:divBdr>
            <w:top w:val="none" w:sz="0" w:space="0" w:color="auto"/>
            <w:left w:val="none" w:sz="0" w:space="0" w:color="auto"/>
            <w:bottom w:val="none" w:sz="0" w:space="0" w:color="auto"/>
            <w:right w:val="none" w:sz="0" w:space="0" w:color="auto"/>
          </w:divBdr>
        </w:div>
        <w:div w:id="564799857">
          <w:marLeft w:val="640"/>
          <w:marRight w:val="0"/>
          <w:marTop w:val="0"/>
          <w:marBottom w:val="0"/>
          <w:divBdr>
            <w:top w:val="none" w:sz="0" w:space="0" w:color="auto"/>
            <w:left w:val="none" w:sz="0" w:space="0" w:color="auto"/>
            <w:bottom w:val="none" w:sz="0" w:space="0" w:color="auto"/>
            <w:right w:val="none" w:sz="0" w:space="0" w:color="auto"/>
          </w:divBdr>
        </w:div>
        <w:div w:id="1961186933">
          <w:marLeft w:val="640"/>
          <w:marRight w:val="0"/>
          <w:marTop w:val="0"/>
          <w:marBottom w:val="0"/>
          <w:divBdr>
            <w:top w:val="none" w:sz="0" w:space="0" w:color="auto"/>
            <w:left w:val="none" w:sz="0" w:space="0" w:color="auto"/>
            <w:bottom w:val="none" w:sz="0" w:space="0" w:color="auto"/>
            <w:right w:val="none" w:sz="0" w:space="0" w:color="auto"/>
          </w:divBdr>
        </w:div>
        <w:div w:id="1751074683">
          <w:marLeft w:val="640"/>
          <w:marRight w:val="0"/>
          <w:marTop w:val="0"/>
          <w:marBottom w:val="0"/>
          <w:divBdr>
            <w:top w:val="none" w:sz="0" w:space="0" w:color="auto"/>
            <w:left w:val="none" w:sz="0" w:space="0" w:color="auto"/>
            <w:bottom w:val="none" w:sz="0" w:space="0" w:color="auto"/>
            <w:right w:val="none" w:sz="0" w:space="0" w:color="auto"/>
          </w:divBdr>
        </w:div>
      </w:divsChild>
    </w:div>
    <w:div w:id="1446340888">
      <w:bodyDiv w:val="1"/>
      <w:marLeft w:val="0"/>
      <w:marRight w:val="0"/>
      <w:marTop w:val="0"/>
      <w:marBottom w:val="0"/>
      <w:divBdr>
        <w:top w:val="none" w:sz="0" w:space="0" w:color="auto"/>
        <w:left w:val="none" w:sz="0" w:space="0" w:color="auto"/>
        <w:bottom w:val="none" w:sz="0" w:space="0" w:color="auto"/>
        <w:right w:val="none" w:sz="0" w:space="0" w:color="auto"/>
      </w:divBdr>
      <w:divsChild>
        <w:div w:id="1832139795">
          <w:marLeft w:val="640"/>
          <w:marRight w:val="0"/>
          <w:marTop w:val="0"/>
          <w:marBottom w:val="0"/>
          <w:divBdr>
            <w:top w:val="none" w:sz="0" w:space="0" w:color="auto"/>
            <w:left w:val="none" w:sz="0" w:space="0" w:color="auto"/>
            <w:bottom w:val="none" w:sz="0" w:space="0" w:color="auto"/>
            <w:right w:val="none" w:sz="0" w:space="0" w:color="auto"/>
          </w:divBdr>
        </w:div>
        <w:div w:id="1365516601">
          <w:marLeft w:val="640"/>
          <w:marRight w:val="0"/>
          <w:marTop w:val="0"/>
          <w:marBottom w:val="0"/>
          <w:divBdr>
            <w:top w:val="none" w:sz="0" w:space="0" w:color="auto"/>
            <w:left w:val="none" w:sz="0" w:space="0" w:color="auto"/>
            <w:bottom w:val="none" w:sz="0" w:space="0" w:color="auto"/>
            <w:right w:val="none" w:sz="0" w:space="0" w:color="auto"/>
          </w:divBdr>
        </w:div>
        <w:div w:id="404298368">
          <w:marLeft w:val="640"/>
          <w:marRight w:val="0"/>
          <w:marTop w:val="0"/>
          <w:marBottom w:val="0"/>
          <w:divBdr>
            <w:top w:val="none" w:sz="0" w:space="0" w:color="auto"/>
            <w:left w:val="none" w:sz="0" w:space="0" w:color="auto"/>
            <w:bottom w:val="none" w:sz="0" w:space="0" w:color="auto"/>
            <w:right w:val="none" w:sz="0" w:space="0" w:color="auto"/>
          </w:divBdr>
        </w:div>
        <w:div w:id="662900788">
          <w:marLeft w:val="640"/>
          <w:marRight w:val="0"/>
          <w:marTop w:val="0"/>
          <w:marBottom w:val="0"/>
          <w:divBdr>
            <w:top w:val="none" w:sz="0" w:space="0" w:color="auto"/>
            <w:left w:val="none" w:sz="0" w:space="0" w:color="auto"/>
            <w:bottom w:val="none" w:sz="0" w:space="0" w:color="auto"/>
            <w:right w:val="none" w:sz="0" w:space="0" w:color="auto"/>
          </w:divBdr>
        </w:div>
        <w:div w:id="836723654">
          <w:marLeft w:val="640"/>
          <w:marRight w:val="0"/>
          <w:marTop w:val="0"/>
          <w:marBottom w:val="0"/>
          <w:divBdr>
            <w:top w:val="none" w:sz="0" w:space="0" w:color="auto"/>
            <w:left w:val="none" w:sz="0" w:space="0" w:color="auto"/>
            <w:bottom w:val="none" w:sz="0" w:space="0" w:color="auto"/>
            <w:right w:val="none" w:sz="0" w:space="0" w:color="auto"/>
          </w:divBdr>
        </w:div>
        <w:div w:id="942110962">
          <w:marLeft w:val="640"/>
          <w:marRight w:val="0"/>
          <w:marTop w:val="0"/>
          <w:marBottom w:val="0"/>
          <w:divBdr>
            <w:top w:val="none" w:sz="0" w:space="0" w:color="auto"/>
            <w:left w:val="none" w:sz="0" w:space="0" w:color="auto"/>
            <w:bottom w:val="none" w:sz="0" w:space="0" w:color="auto"/>
            <w:right w:val="none" w:sz="0" w:space="0" w:color="auto"/>
          </w:divBdr>
        </w:div>
        <w:div w:id="1989817208">
          <w:marLeft w:val="640"/>
          <w:marRight w:val="0"/>
          <w:marTop w:val="0"/>
          <w:marBottom w:val="0"/>
          <w:divBdr>
            <w:top w:val="none" w:sz="0" w:space="0" w:color="auto"/>
            <w:left w:val="none" w:sz="0" w:space="0" w:color="auto"/>
            <w:bottom w:val="none" w:sz="0" w:space="0" w:color="auto"/>
            <w:right w:val="none" w:sz="0" w:space="0" w:color="auto"/>
          </w:divBdr>
        </w:div>
        <w:div w:id="754595812">
          <w:marLeft w:val="640"/>
          <w:marRight w:val="0"/>
          <w:marTop w:val="0"/>
          <w:marBottom w:val="0"/>
          <w:divBdr>
            <w:top w:val="none" w:sz="0" w:space="0" w:color="auto"/>
            <w:left w:val="none" w:sz="0" w:space="0" w:color="auto"/>
            <w:bottom w:val="none" w:sz="0" w:space="0" w:color="auto"/>
            <w:right w:val="none" w:sz="0" w:space="0" w:color="auto"/>
          </w:divBdr>
        </w:div>
        <w:div w:id="1211191214">
          <w:marLeft w:val="640"/>
          <w:marRight w:val="0"/>
          <w:marTop w:val="0"/>
          <w:marBottom w:val="0"/>
          <w:divBdr>
            <w:top w:val="none" w:sz="0" w:space="0" w:color="auto"/>
            <w:left w:val="none" w:sz="0" w:space="0" w:color="auto"/>
            <w:bottom w:val="none" w:sz="0" w:space="0" w:color="auto"/>
            <w:right w:val="none" w:sz="0" w:space="0" w:color="auto"/>
          </w:divBdr>
        </w:div>
        <w:div w:id="1582131249">
          <w:marLeft w:val="640"/>
          <w:marRight w:val="0"/>
          <w:marTop w:val="0"/>
          <w:marBottom w:val="0"/>
          <w:divBdr>
            <w:top w:val="none" w:sz="0" w:space="0" w:color="auto"/>
            <w:left w:val="none" w:sz="0" w:space="0" w:color="auto"/>
            <w:bottom w:val="none" w:sz="0" w:space="0" w:color="auto"/>
            <w:right w:val="none" w:sz="0" w:space="0" w:color="auto"/>
          </w:divBdr>
        </w:div>
        <w:div w:id="1054961119">
          <w:marLeft w:val="640"/>
          <w:marRight w:val="0"/>
          <w:marTop w:val="0"/>
          <w:marBottom w:val="0"/>
          <w:divBdr>
            <w:top w:val="none" w:sz="0" w:space="0" w:color="auto"/>
            <w:left w:val="none" w:sz="0" w:space="0" w:color="auto"/>
            <w:bottom w:val="none" w:sz="0" w:space="0" w:color="auto"/>
            <w:right w:val="none" w:sz="0" w:space="0" w:color="auto"/>
          </w:divBdr>
        </w:div>
        <w:div w:id="787042783">
          <w:marLeft w:val="640"/>
          <w:marRight w:val="0"/>
          <w:marTop w:val="0"/>
          <w:marBottom w:val="0"/>
          <w:divBdr>
            <w:top w:val="none" w:sz="0" w:space="0" w:color="auto"/>
            <w:left w:val="none" w:sz="0" w:space="0" w:color="auto"/>
            <w:bottom w:val="none" w:sz="0" w:space="0" w:color="auto"/>
            <w:right w:val="none" w:sz="0" w:space="0" w:color="auto"/>
          </w:divBdr>
        </w:div>
        <w:div w:id="2092846638">
          <w:marLeft w:val="640"/>
          <w:marRight w:val="0"/>
          <w:marTop w:val="0"/>
          <w:marBottom w:val="0"/>
          <w:divBdr>
            <w:top w:val="none" w:sz="0" w:space="0" w:color="auto"/>
            <w:left w:val="none" w:sz="0" w:space="0" w:color="auto"/>
            <w:bottom w:val="none" w:sz="0" w:space="0" w:color="auto"/>
            <w:right w:val="none" w:sz="0" w:space="0" w:color="auto"/>
          </w:divBdr>
        </w:div>
        <w:div w:id="1211697458">
          <w:marLeft w:val="640"/>
          <w:marRight w:val="0"/>
          <w:marTop w:val="0"/>
          <w:marBottom w:val="0"/>
          <w:divBdr>
            <w:top w:val="none" w:sz="0" w:space="0" w:color="auto"/>
            <w:left w:val="none" w:sz="0" w:space="0" w:color="auto"/>
            <w:bottom w:val="none" w:sz="0" w:space="0" w:color="auto"/>
            <w:right w:val="none" w:sz="0" w:space="0" w:color="auto"/>
          </w:divBdr>
        </w:div>
        <w:div w:id="1573198354">
          <w:marLeft w:val="640"/>
          <w:marRight w:val="0"/>
          <w:marTop w:val="0"/>
          <w:marBottom w:val="0"/>
          <w:divBdr>
            <w:top w:val="none" w:sz="0" w:space="0" w:color="auto"/>
            <w:left w:val="none" w:sz="0" w:space="0" w:color="auto"/>
            <w:bottom w:val="none" w:sz="0" w:space="0" w:color="auto"/>
            <w:right w:val="none" w:sz="0" w:space="0" w:color="auto"/>
          </w:divBdr>
        </w:div>
        <w:div w:id="871458451">
          <w:marLeft w:val="640"/>
          <w:marRight w:val="0"/>
          <w:marTop w:val="0"/>
          <w:marBottom w:val="0"/>
          <w:divBdr>
            <w:top w:val="none" w:sz="0" w:space="0" w:color="auto"/>
            <w:left w:val="none" w:sz="0" w:space="0" w:color="auto"/>
            <w:bottom w:val="none" w:sz="0" w:space="0" w:color="auto"/>
            <w:right w:val="none" w:sz="0" w:space="0" w:color="auto"/>
          </w:divBdr>
        </w:div>
        <w:div w:id="830564961">
          <w:marLeft w:val="640"/>
          <w:marRight w:val="0"/>
          <w:marTop w:val="0"/>
          <w:marBottom w:val="0"/>
          <w:divBdr>
            <w:top w:val="none" w:sz="0" w:space="0" w:color="auto"/>
            <w:left w:val="none" w:sz="0" w:space="0" w:color="auto"/>
            <w:bottom w:val="none" w:sz="0" w:space="0" w:color="auto"/>
            <w:right w:val="none" w:sz="0" w:space="0" w:color="auto"/>
          </w:divBdr>
        </w:div>
        <w:div w:id="819078666">
          <w:marLeft w:val="640"/>
          <w:marRight w:val="0"/>
          <w:marTop w:val="0"/>
          <w:marBottom w:val="0"/>
          <w:divBdr>
            <w:top w:val="none" w:sz="0" w:space="0" w:color="auto"/>
            <w:left w:val="none" w:sz="0" w:space="0" w:color="auto"/>
            <w:bottom w:val="none" w:sz="0" w:space="0" w:color="auto"/>
            <w:right w:val="none" w:sz="0" w:space="0" w:color="auto"/>
          </w:divBdr>
        </w:div>
      </w:divsChild>
    </w:div>
    <w:div w:id="1458647626">
      <w:bodyDiv w:val="1"/>
      <w:marLeft w:val="0"/>
      <w:marRight w:val="0"/>
      <w:marTop w:val="0"/>
      <w:marBottom w:val="0"/>
      <w:divBdr>
        <w:top w:val="none" w:sz="0" w:space="0" w:color="auto"/>
        <w:left w:val="none" w:sz="0" w:space="0" w:color="auto"/>
        <w:bottom w:val="none" w:sz="0" w:space="0" w:color="auto"/>
        <w:right w:val="none" w:sz="0" w:space="0" w:color="auto"/>
      </w:divBdr>
      <w:divsChild>
        <w:div w:id="924262391">
          <w:marLeft w:val="640"/>
          <w:marRight w:val="0"/>
          <w:marTop w:val="0"/>
          <w:marBottom w:val="0"/>
          <w:divBdr>
            <w:top w:val="none" w:sz="0" w:space="0" w:color="auto"/>
            <w:left w:val="none" w:sz="0" w:space="0" w:color="auto"/>
            <w:bottom w:val="none" w:sz="0" w:space="0" w:color="auto"/>
            <w:right w:val="none" w:sz="0" w:space="0" w:color="auto"/>
          </w:divBdr>
        </w:div>
        <w:div w:id="1619683851">
          <w:marLeft w:val="640"/>
          <w:marRight w:val="0"/>
          <w:marTop w:val="0"/>
          <w:marBottom w:val="0"/>
          <w:divBdr>
            <w:top w:val="none" w:sz="0" w:space="0" w:color="auto"/>
            <w:left w:val="none" w:sz="0" w:space="0" w:color="auto"/>
            <w:bottom w:val="none" w:sz="0" w:space="0" w:color="auto"/>
            <w:right w:val="none" w:sz="0" w:space="0" w:color="auto"/>
          </w:divBdr>
        </w:div>
        <w:div w:id="1566452286">
          <w:marLeft w:val="640"/>
          <w:marRight w:val="0"/>
          <w:marTop w:val="0"/>
          <w:marBottom w:val="0"/>
          <w:divBdr>
            <w:top w:val="none" w:sz="0" w:space="0" w:color="auto"/>
            <w:left w:val="none" w:sz="0" w:space="0" w:color="auto"/>
            <w:bottom w:val="none" w:sz="0" w:space="0" w:color="auto"/>
            <w:right w:val="none" w:sz="0" w:space="0" w:color="auto"/>
          </w:divBdr>
        </w:div>
        <w:div w:id="387187279">
          <w:marLeft w:val="640"/>
          <w:marRight w:val="0"/>
          <w:marTop w:val="0"/>
          <w:marBottom w:val="0"/>
          <w:divBdr>
            <w:top w:val="none" w:sz="0" w:space="0" w:color="auto"/>
            <w:left w:val="none" w:sz="0" w:space="0" w:color="auto"/>
            <w:bottom w:val="none" w:sz="0" w:space="0" w:color="auto"/>
            <w:right w:val="none" w:sz="0" w:space="0" w:color="auto"/>
          </w:divBdr>
        </w:div>
        <w:div w:id="432553038">
          <w:marLeft w:val="640"/>
          <w:marRight w:val="0"/>
          <w:marTop w:val="0"/>
          <w:marBottom w:val="0"/>
          <w:divBdr>
            <w:top w:val="none" w:sz="0" w:space="0" w:color="auto"/>
            <w:left w:val="none" w:sz="0" w:space="0" w:color="auto"/>
            <w:bottom w:val="none" w:sz="0" w:space="0" w:color="auto"/>
            <w:right w:val="none" w:sz="0" w:space="0" w:color="auto"/>
          </w:divBdr>
        </w:div>
        <w:div w:id="189415775">
          <w:marLeft w:val="640"/>
          <w:marRight w:val="0"/>
          <w:marTop w:val="0"/>
          <w:marBottom w:val="0"/>
          <w:divBdr>
            <w:top w:val="none" w:sz="0" w:space="0" w:color="auto"/>
            <w:left w:val="none" w:sz="0" w:space="0" w:color="auto"/>
            <w:bottom w:val="none" w:sz="0" w:space="0" w:color="auto"/>
            <w:right w:val="none" w:sz="0" w:space="0" w:color="auto"/>
          </w:divBdr>
        </w:div>
        <w:div w:id="1975400801">
          <w:marLeft w:val="640"/>
          <w:marRight w:val="0"/>
          <w:marTop w:val="0"/>
          <w:marBottom w:val="0"/>
          <w:divBdr>
            <w:top w:val="none" w:sz="0" w:space="0" w:color="auto"/>
            <w:left w:val="none" w:sz="0" w:space="0" w:color="auto"/>
            <w:bottom w:val="none" w:sz="0" w:space="0" w:color="auto"/>
            <w:right w:val="none" w:sz="0" w:space="0" w:color="auto"/>
          </w:divBdr>
        </w:div>
        <w:div w:id="1645307238">
          <w:marLeft w:val="640"/>
          <w:marRight w:val="0"/>
          <w:marTop w:val="0"/>
          <w:marBottom w:val="0"/>
          <w:divBdr>
            <w:top w:val="none" w:sz="0" w:space="0" w:color="auto"/>
            <w:left w:val="none" w:sz="0" w:space="0" w:color="auto"/>
            <w:bottom w:val="none" w:sz="0" w:space="0" w:color="auto"/>
            <w:right w:val="none" w:sz="0" w:space="0" w:color="auto"/>
          </w:divBdr>
        </w:div>
        <w:div w:id="787748299">
          <w:marLeft w:val="640"/>
          <w:marRight w:val="0"/>
          <w:marTop w:val="0"/>
          <w:marBottom w:val="0"/>
          <w:divBdr>
            <w:top w:val="none" w:sz="0" w:space="0" w:color="auto"/>
            <w:left w:val="none" w:sz="0" w:space="0" w:color="auto"/>
            <w:bottom w:val="none" w:sz="0" w:space="0" w:color="auto"/>
            <w:right w:val="none" w:sz="0" w:space="0" w:color="auto"/>
          </w:divBdr>
        </w:div>
        <w:div w:id="737048265">
          <w:marLeft w:val="640"/>
          <w:marRight w:val="0"/>
          <w:marTop w:val="0"/>
          <w:marBottom w:val="0"/>
          <w:divBdr>
            <w:top w:val="none" w:sz="0" w:space="0" w:color="auto"/>
            <w:left w:val="none" w:sz="0" w:space="0" w:color="auto"/>
            <w:bottom w:val="none" w:sz="0" w:space="0" w:color="auto"/>
            <w:right w:val="none" w:sz="0" w:space="0" w:color="auto"/>
          </w:divBdr>
        </w:div>
        <w:div w:id="524565784">
          <w:marLeft w:val="640"/>
          <w:marRight w:val="0"/>
          <w:marTop w:val="0"/>
          <w:marBottom w:val="0"/>
          <w:divBdr>
            <w:top w:val="none" w:sz="0" w:space="0" w:color="auto"/>
            <w:left w:val="none" w:sz="0" w:space="0" w:color="auto"/>
            <w:bottom w:val="none" w:sz="0" w:space="0" w:color="auto"/>
            <w:right w:val="none" w:sz="0" w:space="0" w:color="auto"/>
          </w:divBdr>
        </w:div>
        <w:div w:id="1231380375">
          <w:marLeft w:val="640"/>
          <w:marRight w:val="0"/>
          <w:marTop w:val="0"/>
          <w:marBottom w:val="0"/>
          <w:divBdr>
            <w:top w:val="none" w:sz="0" w:space="0" w:color="auto"/>
            <w:left w:val="none" w:sz="0" w:space="0" w:color="auto"/>
            <w:bottom w:val="none" w:sz="0" w:space="0" w:color="auto"/>
            <w:right w:val="none" w:sz="0" w:space="0" w:color="auto"/>
          </w:divBdr>
        </w:div>
      </w:divsChild>
    </w:div>
    <w:div w:id="1476949762">
      <w:bodyDiv w:val="1"/>
      <w:marLeft w:val="0"/>
      <w:marRight w:val="0"/>
      <w:marTop w:val="0"/>
      <w:marBottom w:val="0"/>
      <w:divBdr>
        <w:top w:val="none" w:sz="0" w:space="0" w:color="auto"/>
        <w:left w:val="none" w:sz="0" w:space="0" w:color="auto"/>
        <w:bottom w:val="none" w:sz="0" w:space="0" w:color="auto"/>
        <w:right w:val="none" w:sz="0" w:space="0" w:color="auto"/>
      </w:divBdr>
      <w:divsChild>
        <w:div w:id="1139154751">
          <w:marLeft w:val="640"/>
          <w:marRight w:val="0"/>
          <w:marTop w:val="0"/>
          <w:marBottom w:val="0"/>
          <w:divBdr>
            <w:top w:val="none" w:sz="0" w:space="0" w:color="auto"/>
            <w:left w:val="none" w:sz="0" w:space="0" w:color="auto"/>
            <w:bottom w:val="none" w:sz="0" w:space="0" w:color="auto"/>
            <w:right w:val="none" w:sz="0" w:space="0" w:color="auto"/>
          </w:divBdr>
        </w:div>
        <w:div w:id="1038504180">
          <w:marLeft w:val="640"/>
          <w:marRight w:val="0"/>
          <w:marTop w:val="0"/>
          <w:marBottom w:val="0"/>
          <w:divBdr>
            <w:top w:val="none" w:sz="0" w:space="0" w:color="auto"/>
            <w:left w:val="none" w:sz="0" w:space="0" w:color="auto"/>
            <w:bottom w:val="none" w:sz="0" w:space="0" w:color="auto"/>
            <w:right w:val="none" w:sz="0" w:space="0" w:color="auto"/>
          </w:divBdr>
        </w:div>
        <w:div w:id="1287154867">
          <w:marLeft w:val="640"/>
          <w:marRight w:val="0"/>
          <w:marTop w:val="0"/>
          <w:marBottom w:val="0"/>
          <w:divBdr>
            <w:top w:val="none" w:sz="0" w:space="0" w:color="auto"/>
            <w:left w:val="none" w:sz="0" w:space="0" w:color="auto"/>
            <w:bottom w:val="none" w:sz="0" w:space="0" w:color="auto"/>
            <w:right w:val="none" w:sz="0" w:space="0" w:color="auto"/>
          </w:divBdr>
        </w:div>
        <w:div w:id="823935647">
          <w:marLeft w:val="640"/>
          <w:marRight w:val="0"/>
          <w:marTop w:val="0"/>
          <w:marBottom w:val="0"/>
          <w:divBdr>
            <w:top w:val="none" w:sz="0" w:space="0" w:color="auto"/>
            <w:left w:val="none" w:sz="0" w:space="0" w:color="auto"/>
            <w:bottom w:val="none" w:sz="0" w:space="0" w:color="auto"/>
            <w:right w:val="none" w:sz="0" w:space="0" w:color="auto"/>
          </w:divBdr>
        </w:div>
        <w:div w:id="2082751911">
          <w:marLeft w:val="640"/>
          <w:marRight w:val="0"/>
          <w:marTop w:val="0"/>
          <w:marBottom w:val="0"/>
          <w:divBdr>
            <w:top w:val="none" w:sz="0" w:space="0" w:color="auto"/>
            <w:left w:val="none" w:sz="0" w:space="0" w:color="auto"/>
            <w:bottom w:val="none" w:sz="0" w:space="0" w:color="auto"/>
            <w:right w:val="none" w:sz="0" w:space="0" w:color="auto"/>
          </w:divBdr>
        </w:div>
        <w:div w:id="1124420033">
          <w:marLeft w:val="640"/>
          <w:marRight w:val="0"/>
          <w:marTop w:val="0"/>
          <w:marBottom w:val="0"/>
          <w:divBdr>
            <w:top w:val="none" w:sz="0" w:space="0" w:color="auto"/>
            <w:left w:val="none" w:sz="0" w:space="0" w:color="auto"/>
            <w:bottom w:val="none" w:sz="0" w:space="0" w:color="auto"/>
            <w:right w:val="none" w:sz="0" w:space="0" w:color="auto"/>
          </w:divBdr>
        </w:div>
        <w:div w:id="339044812">
          <w:marLeft w:val="640"/>
          <w:marRight w:val="0"/>
          <w:marTop w:val="0"/>
          <w:marBottom w:val="0"/>
          <w:divBdr>
            <w:top w:val="none" w:sz="0" w:space="0" w:color="auto"/>
            <w:left w:val="none" w:sz="0" w:space="0" w:color="auto"/>
            <w:bottom w:val="none" w:sz="0" w:space="0" w:color="auto"/>
            <w:right w:val="none" w:sz="0" w:space="0" w:color="auto"/>
          </w:divBdr>
        </w:div>
        <w:div w:id="1791241615">
          <w:marLeft w:val="640"/>
          <w:marRight w:val="0"/>
          <w:marTop w:val="0"/>
          <w:marBottom w:val="0"/>
          <w:divBdr>
            <w:top w:val="none" w:sz="0" w:space="0" w:color="auto"/>
            <w:left w:val="none" w:sz="0" w:space="0" w:color="auto"/>
            <w:bottom w:val="none" w:sz="0" w:space="0" w:color="auto"/>
            <w:right w:val="none" w:sz="0" w:space="0" w:color="auto"/>
          </w:divBdr>
        </w:div>
        <w:div w:id="1708527552">
          <w:marLeft w:val="640"/>
          <w:marRight w:val="0"/>
          <w:marTop w:val="0"/>
          <w:marBottom w:val="0"/>
          <w:divBdr>
            <w:top w:val="none" w:sz="0" w:space="0" w:color="auto"/>
            <w:left w:val="none" w:sz="0" w:space="0" w:color="auto"/>
            <w:bottom w:val="none" w:sz="0" w:space="0" w:color="auto"/>
            <w:right w:val="none" w:sz="0" w:space="0" w:color="auto"/>
          </w:divBdr>
        </w:div>
        <w:div w:id="1365906538">
          <w:marLeft w:val="640"/>
          <w:marRight w:val="0"/>
          <w:marTop w:val="0"/>
          <w:marBottom w:val="0"/>
          <w:divBdr>
            <w:top w:val="none" w:sz="0" w:space="0" w:color="auto"/>
            <w:left w:val="none" w:sz="0" w:space="0" w:color="auto"/>
            <w:bottom w:val="none" w:sz="0" w:space="0" w:color="auto"/>
            <w:right w:val="none" w:sz="0" w:space="0" w:color="auto"/>
          </w:divBdr>
        </w:div>
        <w:div w:id="818577039">
          <w:marLeft w:val="640"/>
          <w:marRight w:val="0"/>
          <w:marTop w:val="0"/>
          <w:marBottom w:val="0"/>
          <w:divBdr>
            <w:top w:val="none" w:sz="0" w:space="0" w:color="auto"/>
            <w:left w:val="none" w:sz="0" w:space="0" w:color="auto"/>
            <w:bottom w:val="none" w:sz="0" w:space="0" w:color="auto"/>
            <w:right w:val="none" w:sz="0" w:space="0" w:color="auto"/>
          </w:divBdr>
        </w:div>
      </w:divsChild>
    </w:div>
    <w:div w:id="1521432648">
      <w:bodyDiv w:val="1"/>
      <w:marLeft w:val="0"/>
      <w:marRight w:val="0"/>
      <w:marTop w:val="0"/>
      <w:marBottom w:val="0"/>
      <w:divBdr>
        <w:top w:val="none" w:sz="0" w:space="0" w:color="auto"/>
        <w:left w:val="none" w:sz="0" w:space="0" w:color="auto"/>
        <w:bottom w:val="none" w:sz="0" w:space="0" w:color="auto"/>
        <w:right w:val="none" w:sz="0" w:space="0" w:color="auto"/>
      </w:divBdr>
      <w:divsChild>
        <w:div w:id="1268124544">
          <w:marLeft w:val="640"/>
          <w:marRight w:val="0"/>
          <w:marTop w:val="0"/>
          <w:marBottom w:val="0"/>
          <w:divBdr>
            <w:top w:val="none" w:sz="0" w:space="0" w:color="auto"/>
            <w:left w:val="none" w:sz="0" w:space="0" w:color="auto"/>
            <w:bottom w:val="none" w:sz="0" w:space="0" w:color="auto"/>
            <w:right w:val="none" w:sz="0" w:space="0" w:color="auto"/>
          </w:divBdr>
        </w:div>
        <w:div w:id="723069547">
          <w:marLeft w:val="640"/>
          <w:marRight w:val="0"/>
          <w:marTop w:val="0"/>
          <w:marBottom w:val="0"/>
          <w:divBdr>
            <w:top w:val="none" w:sz="0" w:space="0" w:color="auto"/>
            <w:left w:val="none" w:sz="0" w:space="0" w:color="auto"/>
            <w:bottom w:val="none" w:sz="0" w:space="0" w:color="auto"/>
            <w:right w:val="none" w:sz="0" w:space="0" w:color="auto"/>
          </w:divBdr>
        </w:div>
        <w:div w:id="1645694672">
          <w:marLeft w:val="640"/>
          <w:marRight w:val="0"/>
          <w:marTop w:val="0"/>
          <w:marBottom w:val="0"/>
          <w:divBdr>
            <w:top w:val="none" w:sz="0" w:space="0" w:color="auto"/>
            <w:left w:val="none" w:sz="0" w:space="0" w:color="auto"/>
            <w:bottom w:val="none" w:sz="0" w:space="0" w:color="auto"/>
            <w:right w:val="none" w:sz="0" w:space="0" w:color="auto"/>
          </w:divBdr>
        </w:div>
        <w:div w:id="667488505">
          <w:marLeft w:val="640"/>
          <w:marRight w:val="0"/>
          <w:marTop w:val="0"/>
          <w:marBottom w:val="0"/>
          <w:divBdr>
            <w:top w:val="none" w:sz="0" w:space="0" w:color="auto"/>
            <w:left w:val="none" w:sz="0" w:space="0" w:color="auto"/>
            <w:bottom w:val="none" w:sz="0" w:space="0" w:color="auto"/>
            <w:right w:val="none" w:sz="0" w:space="0" w:color="auto"/>
          </w:divBdr>
        </w:div>
        <w:div w:id="542137977">
          <w:marLeft w:val="640"/>
          <w:marRight w:val="0"/>
          <w:marTop w:val="0"/>
          <w:marBottom w:val="0"/>
          <w:divBdr>
            <w:top w:val="none" w:sz="0" w:space="0" w:color="auto"/>
            <w:left w:val="none" w:sz="0" w:space="0" w:color="auto"/>
            <w:bottom w:val="none" w:sz="0" w:space="0" w:color="auto"/>
            <w:right w:val="none" w:sz="0" w:space="0" w:color="auto"/>
          </w:divBdr>
        </w:div>
        <w:div w:id="1671567760">
          <w:marLeft w:val="640"/>
          <w:marRight w:val="0"/>
          <w:marTop w:val="0"/>
          <w:marBottom w:val="0"/>
          <w:divBdr>
            <w:top w:val="none" w:sz="0" w:space="0" w:color="auto"/>
            <w:left w:val="none" w:sz="0" w:space="0" w:color="auto"/>
            <w:bottom w:val="none" w:sz="0" w:space="0" w:color="auto"/>
            <w:right w:val="none" w:sz="0" w:space="0" w:color="auto"/>
          </w:divBdr>
        </w:div>
        <w:div w:id="1175537046">
          <w:marLeft w:val="640"/>
          <w:marRight w:val="0"/>
          <w:marTop w:val="0"/>
          <w:marBottom w:val="0"/>
          <w:divBdr>
            <w:top w:val="none" w:sz="0" w:space="0" w:color="auto"/>
            <w:left w:val="none" w:sz="0" w:space="0" w:color="auto"/>
            <w:bottom w:val="none" w:sz="0" w:space="0" w:color="auto"/>
            <w:right w:val="none" w:sz="0" w:space="0" w:color="auto"/>
          </w:divBdr>
        </w:div>
        <w:div w:id="745221971">
          <w:marLeft w:val="640"/>
          <w:marRight w:val="0"/>
          <w:marTop w:val="0"/>
          <w:marBottom w:val="0"/>
          <w:divBdr>
            <w:top w:val="none" w:sz="0" w:space="0" w:color="auto"/>
            <w:left w:val="none" w:sz="0" w:space="0" w:color="auto"/>
            <w:bottom w:val="none" w:sz="0" w:space="0" w:color="auto"/>
            <w:right w:val="none" w:sz="0" w:space="0" w:color="auto"/>
          </w:divBdr>
        </w:div>
        <w:div w:id="521476774">
          <w:marLeft w:val="640"/>
          <w:marRight w:val="0"/>
          <w:marTop w:val="0"/>
          <w:marBottom w:val="0"/>
          <w:divBdr>
            <w:top w:val="none" w:sz="0" w:space="0" w:color="auto"/>
            <w:left w:val="none" w:sz="0" w:space="0" w:color="auto"/>
            <w:bottom w:val="none" w:sz="0" w:space="0" w:color="auto"/>
            <w:right w:val="none" w:sz="0" w:space="0" w:color="auto"/>
          </w:divBdr>
        </w:div>
        <w:div w:id="1822113333">
          <w:marLeft w:val="640"/>
          <w:marRight w:val="0"/>
          <w:marTop w:val="0"/>
          <w:marBottom w:val="0"/>
          <w:divBdr>
            <w:top w:val="none" w:sz="0" w:space="0" w:color="auto"/>
            <w:left w:val="none" w:sz="0" w:space="0" w:color="auto"/>
            <w:bottom w:val="none" w:sz="0" w:space="0" w:color="auto"/>
            <w:right w:val="none" w:sz="0" w:space="0" w:color="auto"/>
          </w:divBdr>
        </w:div>
        <w:div w:id="2123915461">
          <w:marLeft w:val="640"/>
          <w:marRight w:val="0"/>
          <w:marTop w:val="0"/>
          <w:marBottom w:val="0"/>
          <w:divBdr>
            <w:top w:val="none" w:sz="0" w:space="0" w:color="auto"/>
            <w:left w:val="none" w:sz="0" w:space="0" w:color="auto"/>
            <w:bottom w:val="none" w:sz="0" w:space="0" w:color="auto"/>
            <w:right w:val="none" w:sz="0" w:space="0" w:color="auto"/>
          </w:divBdr>
        </w:div>
        <w:div w:id="295571311">
          <w:marLeft w:val="640"/>
          <w:marRight w:val="0"/>
          <w:marTop w:val="0"/>
          <w:marBottom w:val="0"/>
          <w:divBdr>
            <w:top w:val="none" w:sz="0" w:space="0" w:color="auto"/>
            <w:left w:val="none" w:sz="0" w:space="0" w:color="auto"/>
            <w:bottom w:val="none" w:sz="0" w:space="0" w:color="auto"/>
            <w:right w:val="none" w:sz="0" w:space="0" w:color="auto"/>
          </w:divBdr>
        </w:div>
        <w:div w:id="433325470">
          <w:marLeft w:val="640"/>
          <w:marRight w:val="0"/>
          <w:marTop w:val="0"/>
          <w:marBottom w:val="0"/>
          <w:divBdr>
            <w:top w:val="none" w:sz="0" w:space="0" w:color="auto"/>
            <w:left w:val="none" w:sz="0" w:space="0" w:color="auto"/>
            <w:bottom w:val="none" w:sz="0" w:space="0" w:color="auto"/>
            <w:right w:val="none" w:sz="0" w:space="0" w:color="auto"/>
          </w:divBdr>
        </w:div>
        <w:div w:id="145897310">
          <w:marLeft w:val="640"/>
          <w:marRight w:val="0"/>
          <w:marTop w:val="0"/>
          <w:marBottom w:val="0"/>
          <w:divBdr>
            <w:top w:val="none" w:sz="0" w:space="0" w:color="auto"/>
            <w:left w:val="none" w:sz="0" w:space="0" w:color="auto"/>
            <w:bottom w:val="none" w:sz="0" w:space="0" w:color="auto"/>
            <w:right w:val="none" w:sz="0" w:space="0" w:color="auto"/>
          </w:divBdr>
        </w:div>
        <w:div w:id="781728511">
          <w:marLeft w:val="640"/>
          <w:marRight w:val="0"/>
          <w:marTop w:val="0"/>
          <w:marBottom w:val="0"/>
          <w:divBdr>
            <w:top w:val="none" w:sz="0" w:space="0" w:color="auto"/>
            <w:left w:val="none" w:sz="0" w:space="0" w:color="auto"/>
            <w:bottom w:val="none" w:sz="0" w:space="0" w:color="auto"/>
            <w:right w:val="none" w:sz="0" w:space="0" w:color="auto"/>
          </w:divBdr>
        </w:div>
      </w:divsChild>
    </w:div>
    <w:div w:id="1522431728">
      <w:bodyDiv w:val="1"/>
      <w:marLeft w:val="0"/>
      <w:marRight w:val="0"/>
      <w:marTop w:val="0"/>
      <w:marBottom w:val="0"/>
      <w:divBdr>
        <w:top w:val="none" w:sz="0" w:space="0" w:color="auto"/>
        <w:left w:val="none" w:sz="0" w:space="0" w:color="auto"/>
        <w:bottom w:val="none" w:sz="0" w:space="0" w:color="auto"/>
        <w:right w:val="none" w:sz="0" w:space="0" w:color="auto"/>
      </w:divBdr>
      <w:divsChild>
        <w:div w:id="2114204044">
          <w:marLeft w:val="640"/>
          <w:marRight w:val="0"/>
          <w:marTop w:val="0"/>
          <w:marBottom w:val="0"/>
          <w:divBdr>
            <w:top w:val="none" w:sz="0" w:space="0" w:color="auto"/>
            <w:left w:val="none" w:sz="0" w:space="0" w:color="auto"/>
            <w:bottom w:val="none" w:sz="0" w:space="0" w:color="auto"/>
            <w:right w:val="none" w:sz="0" w:space="0" w:color="auto"/>
          </w:divBdr>
        </w:div>
        <w:div w:id="1760368087">
          <w:marLeft w:val="640"/>
          <w:marRight w:val="0"/>
          <w:marTop w:val="0"/>
          <w:marBottom w:val="0"/>
          <w:divBdr>
            <w:top w:val="none" w:sz="0" w:space="0" w:color="auto"/>
            <w:left w:val="none" w:sz="0" w:space="0" w:color="auto"/>
            <w:bottom w:val="none" w:sz="0" w:space="0" w:color="auto"/>
            <w:right w:val="none" w:sz="0" w:space="0" w:color="auto"/>
          </w:divBdr>
        </w:div>
        <w:div w:id="1613707403">
          <w:marLeft w:val="640"/>
          <w:marRight w:val="0"/>
          <w:marTop w:val="0"/>
          <w:marBottom w:val="0"/>
          <w:divBdr>
            <w:top w:val="none" w:sz="0" w:space="0" w:color="auto"/>
            <w:left w:val="none" w:sz="0" w:space="0" w:color="auto"/>
            <w:bottom w:val="none" w:sz="0" w:space="0" w:color="auto"/>
            <w:right w:val="none" w:sz="0" w:space="0" w:color="auto"/>
          </w:divBdr>
        </w:div>
        <w:div w:id="1270165173">
          <w:marLeft w:val="640"/>
          <w:marRight w:val="0"/>
          <w:marTop w:val="0"/>
          <w:marBottom w:val="0"/>
          <w:divBdr>
            <w:top w:val="none" w:sz="0" w:space="0" w:color="auto"/>
            <w:left w:val="none" w:sz="0" w:space="0" w:color="auto"/>
            <w:bottom w:val="none" w:sz="0" w:space="0" w:color="auto"/>
            <w:right w:val="none" w:sz="0" w:space="0" w:color="auto"/>
          </w:divBdr>
        </w:div>
        <w:div w:id="1601451138">
          <w:marLeft w:val="640"/>
          <w:marRight w:val="0"/>
          <w:marTop w:val="0"/>
          <w:marBottom w:val="0"/>
          <w:divBdr>
            <w:top w:val="none" w:sz="0" w:space="0" w:color="auto"/>
            <w:left w:val="none" w:sz="0" w:space="0" w:color="auto"/>
            <w:bottom w:val="none" w:sz="0" w:space="0" w:color="auto"/>
            <w:right w:val="none" w:sz="0" w:space="0" w:color="auto"/>
          </w:divBdr>
        </w:div>
        <w:div w:id="148715378">
          <w:marLeft w:val="640"/>
          <w:marRight w:val="0"/>
          <w:marTop w:val="0"/>
          <w:marBottom w:val="0"/>
          <w:divBdr>
            <w:top w:val="none" w:sz="0" w:space="0" w:color="auto"/>
            <w:left w:val="none" w:sz="0" w:space="0" w:color="auto"/>
            <w:bottom w:val="none" w:sz="0" w:space="0" w:color="auto"/>
            <w:right w:val="none" w:sz="0" w:space="0" w:color="auto"/>
          </w:divBdr>
        </w:div>
        <w:div w:id="569385903">
          <w:marLeft w:val="640"/>
          <w:marRight w:val="0"/>
          <w:marTop w:val="0"/>
          <w:marBottom w:val="0"/>
          <w:divBdr>
            <w:top w:val="none" w:sz="0" w:space="0" w:color="auto"/>
            <w:left w:val="none" w:sz="0" w:space="0" w:color="auto"/>
            <w:bottom w:val="none" w:sz="0" w:space="0" w:color="auto"/>
            <w:right w:val="none" w:sz="0" w:space="0" w:color="auto"/>
          </w:divBdr>
        </w:div>
        <w:div w:id="288709364">
          <w:marLeft w:val="640"/>
          <w:marRight w:val="0"/>
          <w:marTop w:val="0"/>
          <w:marBottom w:val="0"/>
          <w:divBdr>
            <w:top w:val="none" w:sz="0" w:space="0" w:color="auto"/>
            <w:left w:val="none" w:sz="0" w:space="0" w:color="auto"/>
            <w:bottom w:val="none" w:sz="0" w:space="0" w:color="auto"/>
            <w:right w:val="none" w:sz="0" w:space="0" w:color="auto"/>
          </w:divBdr>
        </w:div>
        <w:div w:id="1669409317">
          <w:marLeft w:val="640"/>
          <w:marRight w:val="0"/>
          <w:marTop w:val="0"/>
          <w:marBottom w:val="0"/>
          <w:divBdr>
            <w:top w:val="none" w:sz="0" w:space="0" w:color="auto"/>
            <w:left w:val="none" w:sz="0" w:space="0" w:color="auto"/>
            <w:bottom w:val="none" w:sz="0" w:space="0" w:color="auto"/>
            <w:right w:val="none" w:sz="0" w:space="0" w:color="auto"/>
          </w:divBdr>
        </w:div>
        <w:div w:id="1468010636">
          <w:marLeft w:val="640"/>
          <w:marRight w:val="0"/>
          <w:marTop w:val="0"/>
          <w:marBottom w:val="0"/>
          <w:divBdr>
            <w:top w:val="none" w:sz="0" w:space="0" w:color="auto"/>
            <w:left w:val="none" w:sz="0" w:space="0" w:color="auto"/>
            <w:bottom w:val="none" w:sz="0" w:space="0" w:color="auto"/>
            <w:right w:val="none" w:sz="0" w:space="0" w:color="auto"/>
          </w:divBdr>
        </w:div>
        <w:div w:id="1525091198">
          <w:marLeft w:val="640"/>
          <w:marRight w:val="0"/>
          <w:marTop w:val="0"/>
          <w:marBottom w:val="0"/>
          <w:divBdr>
            <w:top w:val="none" w:sz="0" w:space="0" w:color="auto"/>
            <w:left w:val="none" w:sz="0" w:space="0" w:color="auto"/>
            <w:bottom w:val="none" w:sz="0" w:space="0" w:color="auto"/>
            <w:right w:val="none" w:sz="0" w:space="0" w:color="auto"/>
          </w:divBdr>
        </w:div>
        <w:div w:id="1919291952">
          <w:marLeft w:val="640"/>
          <w:marRight w:val="0"/>
          <w:marTop w:val="0"/>
          <w:marBottom w:val="0"/>
          <w:divBdr>
            <w:top w:val="none" w:sz="0" w:space="0" w:color="auto"/>
            <w:left w:val="none" w:sz="0" w:space="0" w:color="auto"/>
            <w:bottom w:val="none" w:sz="0" w:space="0" w:color="auto"/>
            <w:right w:val="none" w:sz="0" w:space="0" w:color="auto"/>
          </w:divBdr>
        </w:div>
        <w:div w:id="1371497477">
          <w:marLeft w:val="640"/>
          <w:marRight w:val="0"/>
          <w:marTop w:val="0"/>
          <w:marBottom w:val="0"/>
          <w:divBdr>
            <w:top w:val="none" w:sz="0" w:space="0" w:color="auto"/>
            <w:left w:val="none" w:sz="0" w:space="0" w:color="auto"/>
            <w:bottom w:val="none" w:sz="0" w:space="0" w:color="auto"/>
            <w:right w:val="none" w:sz="0" w:space="0" w:color="auto"/>
          </w:divBdr>
        </w:div>
        <w:div w:id="944271642">
          <w:marLeft w:val="640"/>
          <w:marRight w:val="0"/>
          <w:marTop w:val="0"/>
          <w:marBottom w:val="0"/>
          <w:divBdr>
            <w:top w:val="none" w:sz="0" w:space="0" w:color="auto"/>
            <w:left w:val="none" w:sz="0" w:space="0" w:color="auto"/>
            <w:bottom w:val="none" w:sz="0" w:space="0" w:color="auto"/>
            <w:right w:val="none" w:sz="0" w:space="0" w:color="auto"/>
          </w:divBdr>
        </w:div>
        <w:div w:id="470558216">
          <w:marLeft w:val="640"/>
          <w:marRight w:val="0"/>
          <w:marTop w:val="0"/>
          <w:marBottom w:val="0"/>
          <w:divBdr>
            <w:top w:val="none" w:sz="0" w:space="0" w:color="auto"/>
            <w:left w:val="none" w:sz="0" w:space="0" w:color="auto"/>
            <w:bottom w:val="none" w:sz="0" w:space="0" w:color="auto"/>
            <w:right w:val="none" w:sz="0" w:space="0" w:color="auto"/>
          </w:divBdr>
        </w:div>
        <w:div w:id="432212763">
          <w:marLeft w:val="640"/>
          <w:marRight w:val="0"/>
          <w:marTop w:val="0"/>
          <w:marBottom w:val="0"/>
          <w:divBdr>
            <w:top w:val="none" w:sz="0" w:space="0" w:color="auto"/>
            <w:left w:val="none" w:sz="0" w:space="0" w:color="auto"/>
            <w:bottom w:val="none" w:sz="0" w:space="0" w:color="auto"/>
            <w:right w:val="none" w:sz="0" w:space="0" w:color="auto"/>
          </w:divBdr>
        </w:div>
        <w:div w:id="447165759">
          <w:marLeft w:val="640"/>
          <w:marRight w:val="0"/>
          <w:marTop w:val="0"/>
          <w:marBottom w:val="0"/>
          <w:divBdr>
            <w:top w:val="none" w:sz="0" w:space="0" w:color="auto"/>
            <w:left w:val="none" w:sz="0" w:space="0" w:color="auto"/>
            <w:bottom w:val="none" w:sz="0" w:space="0" w:color="auto"/>
            <w:right w:val="none" w:sz="0" w:space="0" w:color="auto"/>
          </w:divBdr>
        </w:div>
      </w:divsChild>
    </w:div>
    <w:div w:id="1599829873">
      <w:bodyDiv w:val="1"/>
      <w:marLeft w:val="0"/>
      <w:marRight w:val="0"/>
      <w:marTop w:val="0"/>
      <w:marBottom w:val="0"/>
      <w:divBdr>
        <w:top w:val="none" w:sz="0" w:space="0" w:color="auto"/>
        <w:left w:val="none" w:sz="0" w:space="0" w:color="auto"/>
        <w:bottom w:val="none" w:sz="0" w:space="0" w:color="auto"/>
        <w:right w:val="none" w:sz="0" w:space="0" w:color="auto"/>
      </w:divBdr>
      <w:divsChild>
        <w:div w:id="368577787">
          <w:marLeft w:val="640"/>
          <w:marRight w:val="0"/>
          <w:marTop w:val="0"/>
          <w:marBottom w:val="0"/>
          <w:divBdr>
            <w:top w:val="none" w:sz="0" w:space="0" w:color="auto"/>
            <w:left w:val="none" w:sz="0" w:space="0" w:color="auto"/>
            <w:bottom w:val="none" w:sz="0" w:space="0" w:color="auto"/>
            <w:right w:val="none" w:sz="0" w:space="0" w:color="auto"/>
          </w:divBdr>
        </w:div>
        <w:div w:id="69473630">
          <w:marLeft w:val="640"/>
          <w:marRight w:val="0"/>
          <w:marTop w:val="0"/>
          <w:marBottom w:val="0"/>
          <w:divBdr>
            <w:top w:val="none" w:sz="0" w:space="0" w:color="auto"/>
            <w:left w:val="none" w:sz="0" w:space="0" w:color="auto"/>
            <w:bottom w:val="none" w:sz="0" w:space="0" w:color="auto"/>
            <w:right w:val="none" w:sz="0" w:space="0" w:color="auto"/>
          </w:divBdr>
        </w:div>
        <w:div w:id="1197692934">
          <w:marLeft w:val="640"/>
          <w:marRight w:val="0"/>
          <w:marTop w:val="0"/>
          <w:marBottom w:val="0"/>
          <w:divBdr>
            <w:top w:val="none" w:sz="0" w:space="0" w:color="auto"/>
            <w:left w:val="none" w:sz="0" w:space="0" w:color="auto"/>
            <w:bottom w:val="none" w:sz="0" w:space="0" w:color="auto"/>
            <w:right w:val="none" w:sz="0" w:space="0" w:color="auto"/>
          </w:divBdr>
        </w:div>
        <w:div w:id="2135369732">
          <w:marLeft w:val="640"/>
          <w:marRight w:val="0"/>
          <w:marTop w:val="0"/>
          <w:marBottom w:val="0"/>
          <w:divBdr>
            <w:top w:val="none" w:sz="0" w:space="0" w:color="auto"/>
            <w:left w:val="none" w:sz="0" w:space="0" w:color="auto"/>
            <w:bottom w:val="none" w:sz="0" w:space="0" w:color="auto"/>
            <w:right w:val="none" w:sz="0" w:space="0" w:color="auto"/>
          </w:divBdr>
        </w:div>
        <w:div w:id="767314797">
          <w:marLeft w:val="640"/>
          <w:marRight w:val="0"/>
          <w:marTop w:val="0"/>
          <w:marBottom w:val="0"/>
          <w:divBdr>
            <w:top w:val="none" w:sz="0" w:space="0" w:color="auto"/>
            <w:left w:val="none" w:sz="0" w:space="0" w:color="auto"/>
            <w:bottom w:val="none" w:sz="0" w:space="0" w:color="auto"/>
            <w:right w:val="none" w:sz="0" w:space="0" w:color="auto"/>
          </w:divBdr>
        </w:div>
        <w:div w:id="904265954">
          <w:marLeft w:val="640"/>
          <w:marRight w:val="0"/>
          <w:marTop w:val="0"/>
          <w:marBottom w:val="0"/>
          <w:divBdr>
            <w:top w:val="none" w:sz="0" w:space="0" w:color="auto"/>
            <w:left w:val="none" w:sz="0" w:space="0" w:color="auto"/>
            <w:bottom w:val="none" w:sz="0" w:space="0" w:color="auto"/>
            <w:right w:val="none" w:sz="0" w:space="0" w:color="auto"/>
          </w:divBdr>
        </w:div>
        <w:div w:id="1539195324">
          <w:marLeft w:val="640"/>
          <w:marRight w:val="0"/>
          <w:marTop w:val="0"/>
          <w:marBottom w:val="0"/>
          <w:divBdr>
            <w:top w:val="none" w:sz="0" w:space="0" w:color="auto"/>
            <w:left w:val="none" w:sz="0" w:space="0" w:color="auto"/>
            <w:bottom w:val="none" w:sz="0" w:space="0" w:color="auto"/>
            <w:right w:val="none" w:sz="0" w:space="0" w:color="auto"/>
          </w:divBdr>
        </w:div>
        <w:div w:id="1845781617">
          <w:marLeft w:val="640"/>
          <w:marRight w:val="0"/>
          <w:marTop w:val="0"/>
          <w:marBottom w:val="0"/>
          <w:divBdr>
            <w:top w:val="none" w:sz="0" w:space="0" w:color="auto"/>
            <w:left w:val="none" w:sz="0" w:space="0" w:color="auto"/>
            <w:bottom w:val="none" w:sz="0" w:space="0" w:color="auto"/>
            <w:right w:val="none" w:sz="0" w:space="0" w:color="auto"/>
          </w:divBdr>
        </w:div>
        <w:div w:id="1445416526">
          <w:marLeft w:val="640"/>
          <w:marRight w:val="0"/>
          <w:marTop w:val="0"/>
          <w:marBottom w:val="0"/>
          <w:divBdr>
            <w:top w:val="none" w:sz="0" w:space="0" w:color="auto"/>
            <w:left w:val="none" w:sz="0" w:space="0" w:color="auto"/>
            <w:bottom w:val="none" w:sz="0" w:space="0" w:color="auto"/>
            <w:right w:val="none" w:sz="0" w:space="0" w:color="auto"/>
          </w:divBdr>
        </w:div>
        <w:div w:id="530996539">
          <w:marLeft w:val="640"/>
          <w:marRight w:val="0"/>
          <w:marTop w:val="0"/>
          <w:marBottom w:val="0"/>
          <w:divBdr>
            <w:top w:val="none" w:sz="0" w:space="0" w:color="auto"/>
            <w:left w:val="none" w:sz="0" w:space="0" w:color="auto"/>
            <w:bottom w:val="none" w:sz="0" w:space="0" w:color="auto"/>
            <w:right w:val="none" w:sz="0" w:space="0" w:color="auto"/>
          </w:divBdr>
        </w:div>
        <w:div w:id="1185636728">
          <w:marLeft w:val="640"/>
          <w:marRight w:val="0"/>
          <w:marTop w:val="0"/>
          <w:marBottom w:val="0"/>
          <w:divBdr>
            <w:top w:val="none" w:sz="0" w:space="0" w:color="auto"/>
            <w:left w:val="none" w:sz="0" w:space="0" w:color="auto"/>
            <w:bottom w:val="none" w:sz="0" w:space="0" w:color="auto"/>
            <w:right w:val="none" w:sz="0" w:space="0" w:color="auto"/>
          </w:divBdr>
        </w:div>
      </w:divsChild>
    </w:div>
    <w:div w:id="1627345911">
      <w:bodyDiv w:val="1"/>
      <w:marLeft w:val="0"/>
      <w:marRight w:val="0"/>
      <w:marTop w:val="0"/>
      <w:marBottom w:val="0"/>
      <w:divBdr>
        <w:top w:val="none" w:sz="0" w:space="0" w:color="auto"/>
        <w:left w:val="none" w:sz="0" w:space="0" w:color="auto"/>
        <w:bottom w:val="none" w:sz="0" w:space="0" w:color="auto"/>
        <w:right w:val="none" w:sz="0" w:space="0" w:color="auto"/>
      </w:divBdr>
      <w:divsChild>
        <w:div w:id="268124431">
          <w:marLeft w:val="640"/>
          <w:marRight w:val="0"/>
          <w:marTop w:val="0"/>
          <w:marBottom w:val="0"/>
          <w:divBdr>
            <w:top w:val="none" w:sz="0" w:space="0" w:color="auto"/>
            <w:left w:val="none" w:sz="0" w:space="0" w:color="auto"/>
            <w:bottom w:val="none" w:sz="0" w:space="0" w:color="auto"/>
            <w:right w:val="none" w:sz="0" w:space="0" w:color="auto"/>
          </w:divBdr>
        </w:div>
        <w:div w:id="1825388821">
          <w:marLeft w:val="640"/>
          <w:marRight w:val="0"/>
          <w:marTop w:val="0"/>
          <w:marBottom w:val="0"/>
          <w:divBdr>
            <w:top w:val="none" w:sz="0" w:space="0" w:color="auto"/>
            <w:left w:val="none" w:sz="0" w:space="0" w:color="auto"/>
            <w:bottom w:val="none" w:sz="0" w:space="0" w:color="auto"/>
            <w:right w:val="none" w:sz="0" w:space="0" w:color="auto"/>
          </w:divBdr>
        </w:div>
        <w:div w:id="1648824896">
          <w:marLeft w:val="640"/>
          <w:marRight w:val="0"/>
          <w:marTop w:val="0"/>
          <w:marBottom w:val="0"/>
          <w:divBdr>
            <w:top w:val="none" w:sz="0" w:space="0" w:color="auto"/>
            <w:left w:val="none" w:sz="0" w:space="0" w:color="auto"/>
            <w:bottom w:val="none" w:sz="0" w:space="0" w:color="auto"/>
            <w:right w:val="none" w:sz="0" w:space="0" w:color="auto"/>
          </w:divBdr>
        </w:div>
        <w:div w:id="1043094675">
          <w:marLeft w:val="640"/>
          <w:marRight w:val="0"/>
          <w:marTop w:val="0"/>
          <w:marBottom w:val="0"/>
          <w:divBdr>
            <w:top w:val="none" w:sz="0" w:space="0" w:color="auto"/>
            <w:left w:val="none" w:sz="0" w:space="0" w:color="auto"/>
            <w:bottom w:val="none" w:sz="0" w:space="0" w:color="auto"/>
            <w:right w:val="none" w:sz="0" w:space="0" w:color="auto"/>
          </w:divBdr>
        </w:div>
        <w:div w:id="250284409">
          <w:marLeft w:val="640"/>
          <w:marRight w:val="0"/>
          <w:marTop w:val="0"/>
          <w:marBottom w:val="0"/>
          <w:divBdr>
            <w:top w:val="none" w:sz="0" w:space="0" w:color="auto"/>
            <w:left w:val="none" w:sz="0" w:space="0" w:color="auto"/>
            <w:bottom w:val="none" w:sz="0" w:space="0" w:color="auto"/>
            <w:right w:val="none" w:sz="0" w:space="0" w:color="auto"/>
          </w:divBdr>
        </w:div>
        <w:div w:id="1687173552">
          <w:marLeft w:val="640"/>
          <w:marRight w:val="0"/>
          <w:marTop w:val="0"/>
          <w:marBottom w:val="0"/>
          <w:divBdr>
            <w:top w:val="none" w:sz="0" w:space="0" w:color="auto"/>
            <w:left w:val="none" w:sz="0" w:space="0" w:color="auto"/>
            <w:bottom w:val="none" w:sz="0" w:space="0" w:color="auto"/>
            <w:right w:val="none" w:sz="0" w:space="0" w:color="auto"/>
          </w:divBdr>
        </w:div>
        <w:div w:id="786704091">
          <w:marLeft w:val="640"/>
          <w:marRight w:val="0"/>
          <w:marTop w:val="0"/>
          <w:marBottom w:val="0"/>
          <w:divBdr>
            <w:top w:val="none" w:sz="0" w:space="0" w:color="auto"/>
            <w:left w:val="none" w:sz="0" w:space="0" w:color="auto"/>
            <w:bottom w:val="none" w:sz="0" w:space="0" w:color="auto"/>
            <w:right w:val="none" w:sz="0" w:space="0" w:color="auto"/>
          </w:divBdr>
        </w:div>
        <w:div w:id="779950885">
          <w:marLeft w:val="640"/>
          <w:marRight w:val="0"/>
          <w:marTop w:val="0"/>
          <w:marBottom w:val="0"/>
          <w:divBdr>
            <w:top w:val="none" w:sz="0" w:space="0" w:color="auto"/>
            <w:left w:val="none" w:sz="0" w:space="0" w:color="auto"/>
            <w:bottom w:val="none" w:sz="0" w:space="0" w:color="auto"/>
            <w:right w:val="none" w:sz="0" w:space="0" w:color="auto"/>
          </w:divBdr>
        </w:div>
      </w:divsChild>
    </w:div>
    <w:div w:id="1637757898">
      <w:bodyDiv w:val="1"/>
      <w:marLeft w:val="0"/>
      <w:marRight w:val="0"/>
      <w:marTop w:val="0"/>
      <w:marBottom w:val="0"/>
      <w:divBdr>
        <w:top w:val="none" w:sz="0" w:space="0" w:color="auto"/>
        <w:left w:val="none" w:sz="0" w:space="0" w:color="auto"/>
        <w:bottom w:val="none" w:sz="0" w:space="0" w:color="auto"/>
        <w:right w:val="none" w:sz="0" w:space="0" w:color="auto"/>
      </w:divBdr>
      <w:divsChild>
        <w:div w:id="387341998">
          <w:marLeft w:val="640"/>
          <w:marRight w:val="0"/>
          <w:marTop w:val="0"/>
          <w:marBottom w:val="0"/>
          <w:divBdr>
            <w:top w:val="none" w:sz="0" w:space="0" w:color="auto"/>
            <w:left w:val="none" w:sz="0" w:space="0" w:color="auto"/>
            <w:bottom w:val="none" w:sz="0" w:space="0" w:color="auto"/>
            <w:right w:val="none" w:sz="0" w:space="0" w:color="auto"/>
          </w:divBdr>
        </w:div>
        <w:div w:id="1408455150">
          <w:marLeft w:val="640"/>
          <w:marRight w:val="0"/>
          <w:marTop w:val="0"/>
          <w:marBottom w:val="0"/>
          <w:divBdr>
            <w:top w:val="none" w:sz="0" w:space="0" w:color="auto"/>
            <w:left w:val="none" w:sz="0" w:space="0" w:color="auto"/>
            <w:bottom w:val="none" w:sz="0" w:space="0" w:color="auto"/>
            <w:right w:val="none" w:sz="0" w:space="0" w:color="auto"/>
          </w:divBdr>
        </w:div>
        <w:div w:id="687026994">
          <w:marLeft w:val="640"/>
          <w:marRight w:val="0"/>
          <w:marTop w:val="0"/>
          <w:marBottom w:val="0"/>
          <w:divBdr>
            <w:top w:val="none" w:sz="0" w:space="0" w:color="auto"/>
            <w:left w:val="none" w:sz="0" w:space="0" w:color="auto"/>
            <w:bottom w:val="none" w:sz="0" w:space="0" w:color="auto"/>
            <w:right w:val="none" w:sz="0" w:space="0" w:color="auto"/>
          </w:divBdr>
        </w:div>
        <w:div w:id="312489037">
          <w:marLeft w:val="640"/>
          <w:marRight w:val="0"/>
          <w:marTop w:val="0"/>
          <w:marBottom w:val="0"/>
          <w:divBdr>
            <w:top w:val="none" w:sz="0" w:space="0" w:color="auto"/>
            <w:left w:val="none" w:sz="0" w:space="0" w:color="auto"/>
            <w:bottom w:val="none" w:sz="0" w:space="0" w:color="auto"/>
            <w:right w:val="none" w:sz="0" w:space="0" w:color="auto"/>
          </w:divBdr>
        </w:div>
        <w:div w:id="2073624798">
          <w:marLeft w:val="640"/>
          <w:marRight w:val="0"/>
          <w:marTop w:val="0"/>
          <w:marBottom w:val="0"/>
          <w:divBdr>
            <w:top w:val="none" w:sz="0" w:space="0" w:color="auto"/>
            <w:left w:val="none" w:sz="0" w:space="0" w:color="auto"/>
            <w:bottom w:val="none" w:sz="0" w:space="0" w:color="auto"/>
            <w:right w:val="none" w:sz="0" w:space="0" w:color="auto"/>
          </w:divBdr>
        </w:div>
        <w:div w:id="1324892849">
          <w:marLeft w:val="640"/>
          <w:marRight w:val="0"/>
          <w:marTop w:val="0"/>
          <w:marBottom w:val="0"/>
          <w:divBdr>
            <w:top w:val="none" w:sz="0" w:space="0" w:color="auto"/>
            <w:left w:val="none" w:sz="0" w:space="0" w:color="auto"/>
            <w:bottom w:val="none" w:sz="0" w:space="0" w:color="auto"/>
            <w:right w:val="none" w:sz="0" w:space="0" w:color="auto"/>
          </w:divBdr>
        </w:div>
        <w:div w:id="311905687">
          <w:marLeft w:val="640"/>
          <w:marRight w:val="0"/>
          <w:marTop w:val="0"/>
          <w:marBottom w:val="0"/>
          <w:divBdr>
            <w:top w:val="none" w:sz="0" w:space="0" w:color="auto"/>
            <w:left w:val="none" w:sz="0" w:space="0" w:color="auto"/>
            <w:bottom w:val="none" w:sz="0" w:space="0" w:color="auto"/>
            <w:right w:val="none" w:sz="0" w:space="0" w:color="auto"/>
          </w:divBdr>
        </w:div>
        <w:div w:id="758646145">
          <w:marLeft w:val="640"/>
          <w:marRight w:val="0"/>
          <w:marTop w:val="0"/>
          <w:marBottom w:val="0"/>
          <w:divBdr>
            <w:top w:val="none" w:sz="0" w:space="0" w:color="auto"/>
            <w:left w:val="none" w:sz="0" w:space="0" w:color="auto"/>
            <w:bottom w:val="none" w:sz="0" w:space="0" w:color="auto"/>
            <w:right w:val="none" w:sz="0" w:space="0" w:color="auto"/>
          </w:divBdr>
        </w:div>
        <w:div w:id="585236489">
          <w:marLeft w:val="640"/>
          <w:marRight w:val="0"/>
          <w:marTop w:val="0"/>
          <w:marBottom w:val="0"/>
          <w:divBdr>
            <w:top w:val="none" w:sz="0" w:space="0" w:color="auto"/>
            <w:left w:val="none" w:sz="0" w:space="0" w:color="auto"/>
            <w:bottom w:val="none" w:sz="0" w:space="0" w:color="auto"/>
            <w:right w:val="none" w:sz="0" w:space="0" w:color="auto"/>
          </w:divBdr>
        </w:div>
        <w:div w:id="1739475208">
          <w:marLeft w:val="640"/>
          <w:marRight w:val="0"/>
          <w:marTop w:val="0"/>
          <w:marBottom w:val="0"/>
          <w:divBdr>
            <w:top w:val="none" w:sz="0" w:space="0" w:color="auto"/>
            <w:left w:val="none" w:sz="0" w:space="0" w:color="auto"/>
            <w:bottom w:val="none" w:sz="0" w:space="0" w:color="auto"/>
            <w:right w:val="none" w:sz="0" w:space="0" w:color="auto"/>
          </w:divBdr>
        </w:div>
        <w:div w:id="1494377365">
          <w:marLeft w:val="640"/>
          <w:marRight w:val="0"/>
          <w:marTop w:val="0"/>
          <w:marBottom w:val="0"/>
          <w:divBdr>
            <w:top w:val="none" w:sz="0" w:space="0" w:color="auto"/>
            <w:left w:val="none" w:sz="0" w:space="0" w:color="auto"/>
            <w:bottom w:val="none" w:sz="0" w:space="0" w:color="auto"/>
            <w:right w:val="none" w:sz="0" w:space="0" w:color="auto"/>
          </w:divBdr>
        </w:div>
      </w:divsChild>
    </w:div>
    <w:div w:id="1654870864">
      <w:bodyDiv w:val="1"/>
      <w:marLeft w:val="0"/>
      <w:marRight w:val="0"/>
      <w:marTop w:val="0"/>
      <w:marBottom w:val="0"/>
      <w:divBdr>
        <w:top w:val="none" w:sz="0" w:space="0" w:color="auto"/>
        <w:left w:val="none" w:sz="0" w:space="0" w:color="auto"/>
        <w:bottom w:val="none" w:sz="0" w:space="0" w:color="auto"/>
        <w:right w:val="none" w:sz="0" w:space="0" w:color="auto"/>
      </w:divBdr>
      <w:divsChild>
        <w:div w:id="1096902389">
          <w:marLeft w:val="640"/>
          <w:marRight w:val="0"/>
          <w:marTop w:val="0"/>
          <w:marBottom w:val="0"/>
          <w:divBdr>
            <w:top w:val="none" w:sz="0" w:space="0" w:color="auto"/>
            <w:left w:val="none" w:sz="0" w:space="0" w:color="auto"/>
            <w:bottom w:val="none" w:sz="0" w:space="0" w:color="auto"/>
            <w:right w:val="none" w:sz="0" w:space="0" w:color="auto"/>
          </w:divBdr>
        </w:div>
        <w:div w:id="1772624257">
          <w:marLeft w:val="640"/>
          <w:marRight w:val="0"/>
          <w:marTop w:val="0"/>
          <w:marBottom w:val="0"/>
          <w:divBdr>
            <w:top w:val="none" w:sz="0" w:space="0" w:color="auto"/>
            <w:left w:val="none" w:sz="0" w:space="0" w:color="auto"/>
            <w:bottom w:val="none" w:sz="0" w:space="0" w:color="auto"/>
            <w:right w:val="none" w:sz="0" w:space="0" w:color="auto"/>
          </w:divBdr>
        </w:div>
        <w:div w:id="1903515070">
          <w:marLeft w:val="640"/>
          <w:marRight w:val="0"/>
          <w:marTop w:val="0"/>
          <w:marBottom w:val="0"/>
          <w:divBdr>
            <w:top w:val="none" w:sz="0" w:space="0" w:color="auto"/>
            <w:left w:val="none" w:sz="0" w:space="0" w:color="auto"/>
            <w:bottom w:val="none" w:sz="0" w:space="0" w:color="auto"/>
            <w:right w:val="none" w:sz="0" w:space="0" w:color="auto"/>
          </w:divBdr>
        </w:div>
        <w:div w:id="2123307577">
          <w:marLeft w:val="640"/>
          <w:marRight w:val="0"/>
          <w:marTop w:val="0"/>
          <w:marBottom w:val="0"/>
          <w:divBdr>
            <w:top w:val="none" w:sz="0" w:space="0" w:color="auto"/>
            <w:left w:val="none" w:sz="0" w:space="0" w:color="auto"/>
            <w:bottom w:val="none" w:sz="0" w:space="0" w:color="auto"/>
            <w:right w:val="none" w:sz="0" w:space="0" w:color="auto"/>
          </w:divBdr>
        </w:div>
        <w:div w:id="2071035134">
          <w:marLeft w:val="640"/>
          <w:marRight w:val="0"/>
          <w:marTop w:val="0"/>
          <w:marBottom w:val="0"/>
          <w:divBdr>
            <w:top w:val="none" w:sz="0" w:space="0" w:color="auto"/>
            <w:left w:val="none" w:sz="0" w:space="0" w:color="auto"/>
            <w:bottom w:val="none" w:sz="0" w:space="0" w:color="auto"/>
            <w:right w:val="none" w:sz="0" w:space="0" w:color="auto"/>
          </w:divBdr>
        </w:div>
        <w:div w:id="1441954786">
          <w:marLeft w:val="640"/>
          <w:marRight w:val="0"/>
          <w:marTop w:val="0"/>
          <w:marBottom w:val="0"/>
          <w:divBdr>
            <w:top w:val="none" w:sz="0" w:space="0" w:color="auto"/>
            <w:left w:val="none" w:sz="0" w:space="0" w:color="auto"/>
            <w:bottom w:val="none" w:sz="0" w:space="0" w:color="auto"/>
            <w:right w:val="none" w:sz="0" w:space="0" w:color="auto"/>
          </w:divBdr>
        </w:div>
        <w:div w:id="1214266815">
          <w:marLeft w:val="640"/>
          <w:marRight w:val="0"/>
          <w:marTop w:val="0"/>
          <w:marBottom w:val="0"/>
          <w:divBdr>
            <w:top w:val="none" w:sz="0" w:space="0" w:color="auto"/>
            <w:left w:val="none" w:sz="0" w:space="0" w:color="auto"/>
            <w:bottom w:val="none" w:sz="0" w:space="0" w:color="auto"/>
            <w:right w:val="none" w:sz="0" w:space="0" w:color="auto"/>
          </w:divBdr>
        </w:div>
        <w:div w:id="1624076635">
          <w:marLeft w:val="640"/>
          <w:marRight w:val="0"/>
          <w:marTop w:val="0"/>
          <w:marBottom w:val="0"/>
          <w:divBdr>
            <w:top w:val="none" w:sz="0" w:space="0" w:color="auto"/>
            <w:left w:val="none" w:sz="0" w:space="0" w:color="auto"/>
            <w:bottom w:val="none" w:sz="0" w:space="0" w:color="auto"/>
            <w:right w:val="none" w:sz="0" w:space="0" w:color="auto"/>
          </w:divBdr>
        </w:div>
        <w:div w:id="1583644462">
          <w:marLeft w:val="640"/>
          <w:marRight w:val="0"/>
          <w:marTop w:val="0"/>
          <w:marBottom w:val="0"/>
          <w:divBdr>
            <w:top w:val="none" w:sz="0" w:space="0" w:color="auto"/>
            <w:left w:val="none" w:sz="0" w:space="0" w:color="auto"/>
            <w:bottom w:val="none" w:sz="0" w:space="0" w:color="auto"/>
            <w:right w:val="none" w:sz="0" w:space="0" w:color="auto"/>
          </w:divBdr>
        </w:div>
        <w:div w:id="914317612">
          <w:marLeft w:val="640"/>
          <w:marRight w:val="0"/>
          <w:marTop w:val="0"/>
          <w:marBottom w:val="0"/>
          <w:divBdr>
            <w:top w:val="none" w:sz="0" w:space="0" w:color="auto"/>
            <w:left w:val="none" w:sz="0" w:space="0" w:color="auto"/>
            <w:bottom w:val="none" w:sz="0" w:space="0" w:color="auto"/>
            <w:right w:val="none" w:sz="0" w:space="0" w:color="auto"/>
          </w:divBdr>
        </w:div>
        <w:div w:id="99684459">
          <w:marLeft w:val="640"/>
          <w:marRight w:val="0"/>
          <w:marTop w:val="0"/>
          <w:marBottom w:val="0"/>
          <w:divBdr>
            <w:top w:val="none" w:sz="0" w:space="0" w:color="auto"/>
            <w:left w:val="none" w:sz="0" w:space="0" w:color="auto"/>
            <w:bottom w:val="none" w:sz="0" w:space="0" w:color="auto"/>
            <w:right w:val="none" w:sz="0" w:space="0" w:color="auto"/>
          </w:divBdr>
        </w:div>
      </w:divsChild>
    </w:div>
    <w:div w:id="1668435694">
      <w:bodyDiv w:val="1"/>
      <w:marLeft w:val="0"/>
      <w:marRight w:val="0"/>
      <w:marTop w:val="0"/>
      <w:marBottom w:val="0"/>
      <w:divBdr>
        <w:top w:val="none" w:sz="0" w:space="0" w:color="auto"/>
        <w:left w:val="none" w:sz="0" w:space="0" w:color="auto"/>
        <w:bottom w:val="none" w:sz="0" w:space="0" w:color="auto"/>
        <w:right w:val="none" w:sz="0" w:space="0" w:color="auto"/>
      </w:divBdr>
      <w:divsChild>
        <w:div w:id="1729567289">
          <w:marLeft w:val="640"/>
          <w:marRight w:val="0"/>
          <w:marTop w:val="0"/>
          <w:marBottom w:val="0"/>
          <w:divBdr>
            <w:top w:val="none" w:sz="0" w:space="0" w:color="auto"/>
            <w:left w:val="none" w:sz="0" w:space="0" w:color="auto"/>
            <w:bottom w:val="none" w:sz="0" w:space="0" w:color="auto"/>
            <w:right w:val="none" w:sz="0" w:space="0" w:color="auto"/>
          </w:divBdr>
        </w:div>
        <w:div w:id="458887750">
          <w:marLeft w:val="640"/>
          <w:marRight w:val="0"/>
          <w:marTop w:val="0"/>
          <w:marBottom w:val="0"/>
          <w:divBdr>
            <w:top w:val="none" w:sz="0" w:space="0" w:color="auto"/>
            <w:left w:val="none" w:sz="0" w:space="0" w:color="auto"/>
            <w:bottom w:val="none" w:sz="0" w:space="0" w:color="auto"/>
            <w:right w:val="none" w:sz="0" w:space="0" w:color="auto"/>
          </w:divBdr>
        </w:div>
        <w:div w:id="249513580">
          <w:marLeft w:val="640"/>
          <w:marRight w:val="0"/>
          <w:marTop w:val="0"/>
          <w:marBottom w:val="0"/>
          <w:divBdr>
            <w:top w:val="none" w:sz="0" w:space="0" w:color="auto"/>
            <w:left w:val="none" w:sz="0" w:space="0" w:color="auto"/>
            <w:bottom w:val="none" w:sz="0" w:space="0" w:color="auto"/>
            <w:right w:val="none" w:sz="0" w:space="0" w:color="auto"/>
          </w:divBdr>
        </w:div>
        <w:div w:id="753548645">
          <w:marLeft w:val="640"/>
          <w:marRight w:val="0"/>
          <w:marTop w:val="0"/>
          <w:marBottom w:val="0"/>
          <w:divBdr>
            <w:top w:val="none" w:sz="0" w:space="0" w:color="auto"/>
            <w:left w:val="none" w:sz="0" w:space="0" w:color="auto"/>
            <w:bottom w:val="none" w:sz="0" w:space="0" w:color="auto"/>
            <w:right w:val="none" w:sz="0" w:space="0" w:color="auto"/>
          </w:divBdr>
        </w:div>
        <w:div w:id="1900825101">
          <w:marLeft w:val="640"/>
          <w:marRight w:val="0"/>
          <w:marTop w:val="0"/>
          <w:marBottom w:val="0"/>
          <w:divBdr>
            <w:top w:val="none" w:sz="0" w:space="0" w:color="auto"/>
            <w:left w:val="none" w:sz="0" w:space="0" w:color="auto"/>
            <w:bottom w:val="none" w:sz="0" w:space="0" w:color="auto"/>
            <w:right w:val="none" w:sz="0" w:space="0" w:color="auto"/>
          </w:divBdr>
        </w:div>
        <w:div w:id="1982344070">
          <w:marLeft w:val="640"/>
          <w:marRight w:val="0"/>
          <w:marTop w:val="0"/>
          <w:marBottom w:val="0"/>
          <w:divBdr>
            <w:top w:val="none" w:sz="0" w:space="0" w:color="auto"/>
            <w:left w:val="none" w:sz="0" w:space="0" w:color="auto"/>
            <w:bottom w:val="none" w:sz="0" w:space="0" w:color="auto"/>
            <w:right w:val="none" w:sz="0" w:space="0" w:color="auto"/>
          </w:divBdr>
        </w:div>
        <w:div w:id="998848973">
          <w:marLeft w:val="640"/>
          <w:marRight w:val="0"/>
          <w:marTop w:val="0"/>
          <w:marBottom w:val="0"/>
          <w:divBdr>
            <w:top w:val="none" w:sz="0" w:space="0" w:color="auto"/>
            <w:left w:val="none" w:sz="0" w:space="0" w:color="auto"/>
            <w:bottom w:val="none" w:sz="0" w:space="0" w:color="auto"/>
            <w:right w:val="none" w:sz="0" w:space="0" w:color="auto"/>
          </w:divBdr>
        </w:div>
        <w:div w:id="371468009">
          <w:marLeft w:val="640"/>
          <w:marRight w:val="0"/>
          <w:marTop w:val="0"/>
          <w:marBottom w:val="0"/>
          <w:divBdr>
            <w:top w:val="none" w:sz="0" w:space="0" w:color="auto"/>
            <w:left w:val="none" w:sz="0" w:space="0" w:color="auto"/>
            <w:bottom w:val="none" w:sz="0" w:space="0" w:color="auto"/>
            <w:right w:val="none" w:sz="0" w:space="0" w:color="auto"/>
          </w:divBdr>
        </w:div>
        <w:div w:id="1216505977">
          <w:marLeft w:val="640"/>
          <w:marRight w:val="0"/>
          <w:marTop w:val="0"/>
          <w:marBottom w:val="0"/>
          <w:divBdr>
            <w:top w:val="none" w:sz="0" w:space="0" w:color="auto"/>
            <w:left w:val="none" w:sz="0" w:space="0" w:color="auto"/>
            <w:bottom w:val="none" w:sz="0" w:space="0" w:color="auto"/>
            <w:right w:val="none" w:sz="0" w:space="0" w:color="auto"/>
          </w:divBdr>
        </w:div>
        <w:div w:id="383259565">
          <w:marLeft w:val="640"/>
          <w:marRight w:val="0"/>
          <w:marTop w:val="0"/>
          <w:marBottom w:val="0"/>
          <w:divBdr>
            <w:top w:val="none" w:sz="0" w:space="0" w:color="auto"/>
            <w:left w:val="none" w:sz="0" w:space="0" w:color="auto"/>
            <w:bottom w:val="none" w:sz="0" w:space="0" w:color="auto"/>
            <w:right w:val="none" w:sz="0" w:space="0" w:color="auto"/>
          </w:divBdr>
        </w:div>
      </w:divsChild>
    </w:div>
    <w:div w:id="1680737435">
      <w:bodyDiv w:val="1"/>
      <w:marLeft w:val="0"/>
      <w:marRight w:val="0"/>
      <w:marTop w:val="0"/>
      <w:marBottom w:val="0"/>
      <w:divBdr>
        <w:top w:val="none" w:sz="0" w:space="0" w:color="auto"/>
        <w:left w:val="none" w:sz="0" w:space="0" w:color="auto"/>
        <w:bottom w:val="none" w:sz="0" w:space="0" w:color="auto"/>
        <w:right w:val="none" w:sz="0" w:space="0" w:color="auto"/>
      </w:divBdr>
    </w:div>
    <w:div w:id="1709915012">
      <w:bodyDiv w:val="1"/>
      <w:marLeft w:val="0"/>
      <w:marRight w:val="0"/>
      <w:marTop w:val="0"/>
      <w:marBottom w:val="0"/>
      <w:divBdr>
        <w:top w:val="none" w:sz="0" w:space="0" w:color="auto"/>
        <w:left w:val="none" w:sz="0" w:space="0" w:color="auto"/>
        <w:bottom w:val="none" w:sz="0" w:space="0" w:color="auto"/>
        <w:right w:val="none" w:sz="0" w:space="0" w:color="auto"/>
      </w:divBdr>
      <w:divsChild>
        <w:div w:id="2147161451">
          <w:marLeft w:val="640"/>
          <w:marRight w:val="0"/>
          <w:marTop w:val="0"/>
          <w:marBottom w:val="0"/>
          <w:divBdr>
            <w:top w:val="none" w:sz="0" w:space="0" w:color="auto"/>
            <w:left w:val="none" w:sz="0" w:space="0" w:color="auto"/>
            <w:bottom w:val="none" w:sz="0" w:space="0" w:color="auto"/>
            <w:right w:val="none" w:sz="0" w:space="0" w:color="auto"/>
          </w:divBdr>
        </w:div>
        <w:div w:id="1137528698">
          <w:marLeft w:val="640"/>
          <w:marRight w:val="0"/>
          <w:marTop w:val="0"/>
          <w:marBottom w:val="0"/>
          <w:divBdr>
            <w:top w:val="none" w:sz="0" w:space="0" w:color="auto"/>
            <w:left w:val="none" w:sz="0" w:space="0" w:color="auto"/>
            <w:bottom w:val="none" w:sz="0" w:space="0" w:color="auto"/>
            <w:right w:val="none" w:sz="0" w:space="0" w:color="auto"/>
          </w:divBdr>
        </w:div>
        <w:div w:id="253704449">
          <w:marLeft w:val="640"/>
          <w:marRight w:val="0"/>
          <w:marTop w:val="0"/>
          <w:marBottom w:val="0"/>
          <w:divBdr>
            <w:top w:val="none" w:sz="0" w:space="0" w:color="auto"/>
            <w:left w:val="none" w:sz="0" w:space="0" w:color="auto"/>
            <w:bottom w:val="none" w:sz="0" w:space="0" w:color="auto"/>
            <w:right w:val="none" w:sz="0" w:space="0" w:color="auto"/>
          </w:divBdr>
        </w:div>
        <w:div w:id="2021393976">
          <w:marLeft w:val="640"/>
          <w:marRight w:val="0"/>
          <w:marTop w:val="0"/>
          <w:marBottom w:val="0"/>
          <w:divBdr>
            <w:top w:val="none" w:sz="0" w:space="0" w:color="auto"/>
            <w:left w:val="none" w:sz="0" w:space="0" w:color="auto"/>
            <w:bottom w:val="none" w:sz="0" w:space="0" w:color="auto"/>
            <w:right w:val="none" w:sz="0" w:space="0" w:color="auto"/>
          </w:divBdr>
        </w:div>
        <w:div w:id="787623547">
          <w:marLeft w:val="640"/>
          <w:marRight w:val="0"/>
          <w:marTop w:val="0"/>
          <w:marBottom w:val="0"/>
          <w:divBdr>
            <w:top w:val="none" w:sz="0" w:space="0" w:color="auto"/>
            <w:left w:val="none" w:sz="0" w:space="0" w:color="auto"/>
            <w:bottom w:val="none" w:sz="0" w:space="0" w:color="auto"/>
            <w:right w:val="none" w:sz="0" w:space="0" w:color="auto"/>
          </w:divBdr>
        </w:div>
        <w:div w:id="904994581">
          <w:marLeft w:val="640"/>
          <w:marRight w:val="0"/>
          <w:marTop w:val="0"/>
          <w:marBottom w:val="0"/>
          <w:divBdr>
            <w:top w:val="none" w:sz="0" w:space="0" w:color="auto"/>
            <w:left w:val="none" w:sz="0" w:space="0" w:color="auto"/>
            <w:bottom w:val="none" w:sz="0" w:space="0" w:color="auto"/>
            <w:right w:val="none" w:sz="0" w:space="0" w:color="auto"/>
          </w:divBdr>
        </w:div>
        <w:div w:id="1724518278">
          <w:marLeft w:val="640"/>
          <w:marRight w:val="0"/>
          <w:marTop w:val="0"/>
          <w:marBottom w:val="0"/>
          <w:divBdr>
            <w:top w:val="none" w:sz="0" w:space="0" w:color="auto"/>
            <w:left w:val="none" w:sz="0" w:space="0" w:color="auto"/>
            <w:bottom w:val="none" w:sz="0" w:space="0" w:color="auto"/>
            <w:right w:val="none" w:sz="0" w:space="0" w:color="auto"/>
          </w:divBdr>
        </w:div>
        <w:div w:id="315888186">
          <w:marLeft w:val="640"/>
          <w:marRight w:val="0"/>
          <w:marTop w:val="0"/>
          <w:marBottom w:val="0"/>
          <w:divBdr>
            <w:top w:val="none" w:sz="0" w:space="0" w:color="auto"/>
            <w:left w:val="none" w:sz="0" w:space="0" w:color="auto"/>
            <w:bottom w:val="none" w:sz="0" w:space="0" w:color="auto"/>
            <w:right w:val="none" w:sz="0" w:space="0" w:color="auto"/>
          </w:divBdr>
        </w:div>
        <w:div w:id="1498225676">
          <w:marLeft w:val="640"/>
          <w:marRight w:val="0"/>
          <w:marTop w:val="0"/>
          <w:marBottom w:val="0"/>
          <w:divBdr>
            <w:top w:val="none" w:sz="0" w:space="0" w:color="auto"/>
            <w:left w:val="none" w:sz="0" w:space="0" w:color="auto"/>
            <w:bottom w:val="none" w:sz="0" w:space="0" w:color="auto"/>
            <w:right w:val="none" w:sz="0" w:space="0" w:color="auto"/>
          </w:divBdr>
        </w:div>
        <w:div w:id="82344085">
          <w:marLeft w:val="640"/>
          <w:marRight w:val="0"/>
          <w:marTop w:val="0"/>
          <w:marBottom w:val="0"/>
          <w:divBdr>
            <w:top w:val="none" w:sz="0" w:space="0" w:color="auto"/>
            <w:left w:val="none" w:sz="0" w:space="0" w:color="auto"/>
            <w:bottom w:val="none" w:sz="0" w:space="0" w:color="auto"/>
            <w:right w:val="none" w:sz="0" w:space="0" w:color="auto"/>
          </w:divBdr>
        </w:div>
        <w:div w:id="640116657">
          <w:marLeft w:val="640"/>
          <w:marRight w:val="0"/>
          <w:marTop w:val="0"/>
          <w:marBottom w:val="0"/>
          <w:divBdr>
            <w:top w:val="none" w:sz="0" w:space="0" w:color="auto"/>
            <w:left w:val="none" w:sz="0" w:space="0" w:color="auto"/>
            <w:bottom w:val="none" w:sz="0" w:space="0" w:color="auto"/>
            <w:right w:val="none" w:sz="0" w:space="0" w:color="auto"/>
          </w:divBdr>
        </w:div>
        <w:div w:id="506678079">
          <w:marLeft w:val="640"/>
          <w:marRight w:val="0"/>
          <w:marTop w:val="0"/>
          <w:marBottom w:val="0"/>
          <w:divBdr>
            <w:top w:val="none" w:sz="0" w:space="0" w:color="auto"/>
            <w:left w:val="none" w:sz="0" w:space="0" w:color="auto"/>
            <w:bottom w:val="none" w:sz="0" w:space="0" w:color="auto"/>
            <w:right w:val="none" w:sz="0" w:space="0" w:color="auto"/>
          </w:divBdr>
        </w:div>
        <w:div w:id="1238248103">
          <w:marLeft w:val="640"/>
          <w:marRight w:val="0"/>
          <w:marTop w:val="0"/>
          <w:marBottom w:val="0"/>
          <w:divBdr>
            <w:top w:val="none" w:sz="0" w:space="0" w:color="auto"/>
            <w:left w:val="none" w:sz="0" w:space="0" w:color="auto"/>
            <w:bottom w:val="none" w:sz="0" w:space="0" w:color="auto"/>
            <w:right w:val="none" w:sz="0" w:space="0" w:color="auto"/>
          </w:divBdr>
        </w:div>
      </w:divsChild>
    </w:div>
    <w:div w:id="1741444833">
      <w:bodyDiv w:val="1"/>
      <w:marLeft w:val="0"/>
      <w:marRight w:val="0"/>
      <w:marTop w:val="0"/>
      <w:marBottom w:val="0"/>
      <w:divBdr>
        <w:top w:val="none" w:sz="0" w:space="0" w:color="auto"/>
        <w:left w:val="none" w:sz="0" w:space="0" w:color="auto"/>
        <w:bottom w:val="none" w:sz="0" w:space="0" w:color="auto"/>
        <w:right w:val="none" w:sz="0" w:space="0" w:color="auto"/>
      </w:divBdr>
      <w:divsChild>
        <w:div w:id="2080782286">
          <w:marLeft w:val="480"/>
          <w:marRight w:val="0"/>
          <w:marTop w:val="0"/>
          <w:marBottom w:val="0"/>
          <w:divBdr>
            <w:top w:val="none" w:sz="0" w:space="0" w:color="auto"/>
            <w:left w:val="none" w:sz="0" w:space="0" w:color="auto"/>
            <w:bottom w:val="none" w:sz="0" w:space="0" w:color="auto"/>
            <w:right w:val="none" w:sz="0" w:space="0" w:color="auto"/>
          </w:divBdr>
        </w:div>
        <w:div w:id="1771511601">
          <w:marLeft w:val="480"/>
          <w:marRight w:val="0"/>
          <w:marTop w:val="0"/>
          <w:marBottom w:val="0"/>
          <w:divBdr>
            <w:top w:val="none" w:sz="0" w:space="0" w:color="auto"/>
            <w:left w:val="none" w:sz="0" w:space="0" w:color="auto"/>
            <w:bottom w:val="none" w:sz="0" w:space="0" w:color="auto"/>
            <w:right w:val="none" w:sz="0" w:space="0" w:color="auto"/>
          </w:divBdr>
        </w:div>
        <w:div w:id="510334287">
          <w:marLeft w:val="480"/>
          <w:marRight w:val="0"/>
          <w:marTop w:val="0"/>
          <w:marBottom w:val="0"/>
          <w:divBdr>
            <w:top w:val="none" w:sz="0" w:space="0" w:color="auto"/>
            <w:left w:val="none" w:sz="0" w:space="0" w:color="auto"/>
            <w:bottom w:val="none" w:sz="0" w:space="0" w:color="auto"/>
            <w:right w:val="none" w:sz="0" w:space="0" w:color="auto"/>
          </w:divBdr>
        </w:div>
        <w:div w:id="376662460">
          <w:marLeft w:val="480"/>
          <w:marRight w:val="0"/>
          <w:marTop w:val="0"/>
          <w:marBottom w:val="0"/>
          <w:divBdr>
            <w:top w:val="none" w:sz="0" w:space="0" w:color="auto"/>
            <w:left w:val="none" w:sz="0" w:space="0" w:color="auto"/>
            <w:bottom w:val="none" w:sz="0" w:space="0" w:color="auto"/>
            <w:right w:val="none" w:sz="0" w:space="0" w:color="auto"/>
          </w:divBdr>
        </w:div>
        <w:div w:id="91627016">
          <w:marLeft w:val="480"/>
          <w:marRight w:val="0"/>
          <w:marTop w:val="0"/>
          <w:marBottom w:val="0"/>
          <w:divBdr>
            <w:top w:val="none" w:sz="0" w:space="0" w:color="auto"/>
            <w:left w:val="none" w:sz="0" w:space="0" w:color="auto"/>
            <w:bottom w:val="none" w:sz="0" w:space="0" w:color="auto"/>
            <w:right w:val="none" w:sz="0" w:space="0" w:color="auto"/>
          </w:divBdr>
        </w:div>
        <w:div w:id="420495174">
          <w:marLeft w:val="480"/>
          <w:marRight w:val="0"/>
          <w:marTop w:val="0"/>
          <w:marBottom w:val="0"/>
          <w:divBdr>
            <w:top w:val="none" w:sz="0" w:space="0" w:color="auto"/>
            <w:left w:val="none" w:sz="0" w:space="0" w:color="auto"/>
            <w:bottom w:val="none" w:sz="0" w:space="0" w:color="auto"/>
            <w:right w:val="none" w:sz="0" w:space="0" w:color="auto"/>
          </w:divBdr>
        </w:div>
        <w:div w:id="70587937">
          <w:marLeft w:val="480"/>
          <w:marRight w:val="0"/>
          <w:marTop w:val="0"/>
          <w:marBottom w:val="0"/>
          <w:divBdr>
            <w:top w:val="none" w:sz="0" w:space="0" w:color="auto"/>
            <w:left w:val="none" w:sz="0" w:space="0" w:color="auto"/>
            <w:bottom w:val="none" w:sz="0" w:space="0" w:color="auto"/>
            <w:right w:val="none" w:sz="0" w:space="0" w:color="auto"/>
          </w:divBdr>
        </w:div>
        <w:div w:id="2015648108">
          <w:marLeft w:val="480"/>
          <w:marRight w:val="0"/>
          <w:marTop w:val="0"/>
          <w:marBottom w:val="0"/>
          <w:divBdr>
            <w:top w:val="none" w:sz="0" w:space="0" w:color="auto"/>
            <w:left w:val="none" w:sz="0" w:space="0" w:color="auto"/>
            <w:bottom w:val="none" w:sz="0" w:space="0" w:color="auto"/>
            <w:right w:val="none" w:sz="0" w:space="0" w:color="auto"/>
          </w:divBdr>
        </w:div>
        <w:div w:id="872766801">
          <w:marLeft w:val="480"/>
          <w:marRight w:val="0"/>
          <w:marTop w:val="0"/>
          <w:marBottom w:val="0"/>
          <w:divBdr>
            <w:top w:val="none" w:sz="0" w:space="0" w:color="auto"/>
            <w:left w:val="none" w:sz="0" w:space="0" w:color="auto"/>
            <w:bottom w:val="none" w:sz="0" w:space="0" w:color="auto"/>
            <w:right w:val="none" w:sz="0" w:space="0" w:color="auto"/>
          </w:divBdr>
        </w:div>
        <w:div w:id="550000834">
          <w:marLeft w:val="480"/>
          <w:marRight w:val="0"/>
          <w:marTop w:val="0"/>
          <w:marBottom w:val="0"/>
          <w:divBdr>
            <w:top w:val="none" w:sz="0" w:space="0" w:color="auto"/>
            <w:left w:val="none" w:sz="0" w:space="0" w:color="auto"/>
            <w:bottom w:val="none" w:sz="0" w:space="0" w:color="auto"/>
            <w:right w:val="none" w:sz="0" w:space="0" w:color="auto"/>
          </w:divBdr>
        </w:div>
        <w:div w:id="435442095">
          <w:marLeft w:val="480"/>
          <w:marRight w:val="0"/>
          <w:marTop w:val="0"/>
          <w:marBottom w:val="0"/>
          <w:divBdr>
            <w:top w:val="none" w:sz="0" w:space="0" w:color="auto"/>
            <w:left w:val="none" w:sz="0" w:space="0" w:color="auto"/>
            <w:bottom w:val="none" w:sz="0" w:space="0" w:color="auto"/>
            <w:right w:val="none" w:sz="0" w:space="0" w:color="auto"/>
          </w:divBdr>
        </w:div>
        <w:div w:id="1405026758">
          <w:marLeft w:val="480"/>
          <w:marRight w:val="0"/>
          <w:marTop w:val="0"/>
          <w:marBottom w:val="0"/>
          <w:divBdr>
            <w:top w:val="none" w:sz="0" w:space="0" w:color="auto"/>
            <w:left w:val="none" w:sz="0" w:space="0" w:color="auto"/>
            <w:bottom w:val="none" w:sz="0" w:space="0" w:color="auto"/>
            <w:right w:val="none" w:sz="0" w:space="0" w:color="auto"/>
          </w:divBdr>
        </w:div>
        <w:div w:id="292057683">
          <w:marLeft w:val="480"/>
          <w:marRight w:val="0"/>
          <w:marTop w:val="0"/>
          <w:marBottom w:val="0"/>
          <w:divBdr>
            <w:top w:val="none" w:sz="0" w:space="0" w:color="auto"/>
            <w:left w:val="none" w:sz="0" w:space="0" w:color="auto"/>
            <w:bottom w:val="none" w:sz="0" w:space="0" w:color="auto"/>
            <w:right w:val="none" w:sz="0" w:space="0" w:color="auto"/>
          </w:divBdr>
        </w:div>
        <w:div w:id="332800588">
          <w:marLeft w:val="480"/>
          <w:marRight w:val="0"/>
          <w:marTop w:val="0"/>
          <w:marBottom w:val="0"/>
          <w:divBdr>
            <w:top w:val="none" w:sz="0" w:space="0" w:color="auto"/>
            <w:left w:val="none" w:sz="0" w:space="0" w:color="auto"/>
            <w:bottom w:val="none" w:sz="0" w:space="0" w:color="auto"/>
            <w:right w:val="none" w:sz="0" w:space="0" w:color="auto"/>
          </w:divBdr>
        </w:div>
        <w:div w:id="1538932114">
          <w:marLeft w:val="480"/>
          <w:marRight w:val="0"/>
          <w:marTop w:val="0"/>
          <w:marBottom w:val="0"/>
          <w:divBdr>
            <w:top w:val="none" w:sz="0" w:space="0" w:color="auto"/>
            <w:left w:val="none" w:sz="0" w:space="0" w:color="auto"/>
            <w:bottom w:val="none" w:sz="0" w:space="0" w:color="auto"/>
            <w:right w:val="none" w:sz="0" w:space="0" w:color="auto"/>
          </w:divBdr>
        </w:div>
        <w:div w:id="296839710">
          <w:marLeft w:val="480"/>
          <w:marRight w:val="0"/>
          <w:marTop w:val="0"/>
          <w:marBottom w:val="0"/>
          <w:divBdr>
            <w:top w:val="none" w:sz="0" w:space="0" w:color="auto"/>
            <w:left w:val="none" w:sz="0" w:space="0" w:color="auto"/>
            <w:bottom w:val="none" w:sz="0" w:space="0" w:color="auto"/>
            <w:right w:val="none" w:sz="0" w:space="0" w:color="auto"/>
          </w:divBdr>
        </w:div>
        <w:div w:id="810832959">
          <w:marLeft w:val="480"/>
          <w:marRight w:val="0"/>
          <w:marTop w:val="0"/>
          <w:marBottom w:val="0"/>
          <w:divBdr>
            <w:top w:val="none" w:sz="0" w:space="0" w:color="auto"/>
            <w:left w:val="none" w:sz="0" w:space="0" w:color="auto"/>
            <w:bottom w:val="none" w:sz="0" w:space="0" w:color="auto"/>
            <w:right w:val="none" w:sz="0" w:space="0" w:color="auto"/>
          </w:divBdr>
        </w:div>
        <w:div w:id="550651918">
          <w:marLeft w:val="480"/>
          <w:marRight w:val="0"/>
          <w:marTop w:val="0"/>
          <w:marBottom w:val="0"/>
          <w:divBdr>
            <w:top w:val="none" w:sz="0" w:space="0" w:color="auto"/>
            <w:left w:val="none" w:sz="0" w:space="0" w:color="auto"/>
            <w:bottom w:val="none" w:sz="0" w:space="0" w:color="auto"/>
            <w:right w:val="none" w:sz="0" w:space="0" w:color="auto"/>
          </w:divBdr>
        </w:div>
      </w:divsChild>
    </w:div>
    <w:div w:id="1741558684">
      <w:bodyDiv w:val="1"/>
      <w:marLeft w:val="0"/>
      <w:marRight w:val="0"/>
      <w:marTop w:val="0"/>
      <w:marBottom w:val="0"/>
      <w:divBdr>
        <w:top w:val="none" w:sz="0" w:space="0" w:color="auto"/>
        <w:left w:val="none" w:sz="0" w:space="0" w:color="auto"/>
        <w:bottom w:val="none" w:sz="0" w:space="0" w:color="auto"/>
        <w:right w:val="none" w:sz="0" w:space="0" w:color="auto"/>
      </w:divBdr>
      <w:divsChild>
        <w:div w:id="1167938327">
          <w:marLeft w:val="640"/>
          <w:marRight w:val="0"/>
          <w:marTop w:val="0"/>
          <w:marBottom w:val="0"/>
          <w:divBdr>
            <w:top w:val="none" w:sz="0" w:space="0" w:color="auto"/>
            <w:left w:val="none" w:sz="0" w:space="0" w:color="auto"/>
            <w:bottom w:val="none" w:sz="0" w:space="0" w:color="auto"/>
            <w:right w:val="none" w:sz="0" w:space="0" w:color="auto"/>
          </w:divBdr>
        </w:div>
        <w:div w:id="1095440863">
          <w:marLeft w:val="640"/>
          <w:marRight w:val="0"/>
          <w:marTop w:val="0"/>
          <w:marBottom w:val="0"/>
          <w:divBdr>
            <w:top w:val="none" w:sz="0" w:space="0" w:color="auto"/>
            <w:left w:val="none" w:sz="0" w:space="0" w:color="auto"/>
            <w:bottom w:val="none" w:sz="0" w:space="0" w:color="auto"/>
            <w:right w:val="none" w:sz="0" w:space="0" w:color="auto"/>
          </w:divBdr>
        </w:div>
        <w:div w:id="154033814">
          <w:marLeft w:val="640"/>
          <w:marRight w:val="0"/>
          <w:marTop w:val="0"/>
          <w:marBottom w:val="0"/>
          <w:divBdr>
            <w:top w:val="none" w:sz="0" w:space="0" w:color="auto"/>
            <w:left w:val="none" w:sz="0" w:space="0" w:color="auto"/>
            <w:bottom w:val="none" w:sz="0" w:space="0" w:color="auto"/>
            <w:right w:val="none" w:sz="0" w:space="0" w:color="auto"/>
          </w:divBdr>
        </w:div>
        <w:div w:id="1277324935">
          <w:marLeft w:val="640"/>
          <w:marRight w:val="0"/>
          <w:marTop w:val="0"/>
          <w:marBottom w:val="0"/>
          <w:divBdr>
            <w:top w:val="none" w:sz="0" w:space="0" w:color="auto"/>
            <w:left w:val="none" w:sz="0" w:space="0" w:color="auto"/>
            <w:bottom w:val="none" w:sz="0" w:space="0" w:color="auto"/>
            <w:right w:val="none" w:sz="0" w:space="0" w:color="auto"/>
          </w:divBdr>
        </w:div>
        <w:div w:id="1299413226">
          <w:marLeft w:val="640"/>
          <w:marRight w:val="0"/>
          <w:marTop w:val="0"/>
          <w:marBottom w:val="0"/>
          <w:divBdr>
            <w:top w:val="none" w:sz="0" w:space="0" w:color="auto"/>
            <w:left w:val="none" w:sz="0" w:space="0" w:color="auto"/>
            <w:bottom w:val="none" w:sz="0" w:space="0" w:color="auto"/>
            <w:right w:val="none" w:sz="0" w:space="0" w:color="auto"/>
          </w:divBdr>
        </w:div>
        <w:div w:id="1604458706">
          <w:marLeft w:val="640"/>
          <w:marRight w:val="0"/>
          <w:marTop w:val="0"/>
          <w:marBottom w:val="0"/>
          <w:divBdr>
            <w:top w:val="none" w:sz="0" w:space="0" w:color="auto"/>
            <w:left w:val="none" w:sz="0" w:space="0" w:color="auto"/>
            <w:bottom w:val="none" w:sz="0" w:space="0" w:color="auto"/>
            <w:right w:val="none" w:sz="0" w:space="0" w:color="auto"/>
          </w:divBdr>
        </w:div>
        <w:div w:id="1329401435">
          <w:marLeft w:val="640"/>
          <w:marRight w:val="0"/>
          <w:marTop w:val="0"/>
          <w:marBottom w:val="0"/>
          <w:divBdr>
            <w:top w:val="none" w:sz="0" w:space="0" w:color="auto"/>
            <w:left w:val="none" w:sz="0" w:space="0" w:color="auto"/>
            <w:bottom w:val="none" w:sz="0" w:space="0" w:color="auto"/>
            <w:right w:val="none" w:sz="0" w:space="0" w:color="auto"/>
          </w:divBdr>
        </w:div>
        <w:div w:id="1364940998">
          <w:marLeft w:val="640"/>
          <w:marRight w:val="0"/>
          <w:marTop w:val="0"/>
          <w:marBottom w:val="0"/>
          <w:divBdr>
            <w:top w:val="none" w:sz="0" w:space="0" w:color="auto"/>
            <w:left w:val="none" w:sz="0" w:space="0" w:color="auto"/>
            <w:bottom w:val="none" w:sz="0" w:space="0" w:color="auto"/>
            <w:right w:val="none" w:sz="0" w:space="0" w:color="auto"/>
          </w:divBdr>
        </w:div>
        <w:div w:id="1223951552">
          <w:marLeft w:val="640"/>
          <w:marRight w:val="0"/>
          <w:marTop w:val="0"/>
          <w:marBottom w:val="0"/>
          <w:divBdr>
            <w:top w:val="none" w:sz="0" w:space="0" w:color="auto"/>
            <w:left w:val="none" w:sz="0" w:space="0" w:color="auto"/>
            <w:bottom w:val="none" w:sz="0" w:space="0" w:color="auto"/>
            <w:right w:val="none" w:sz="0" w:space="0" w:color="auto"/>
          </w:divBdr>
        </w:div>
        <w:div w:id="1142505856">
          <w:marLeft w:val="640"/>
          <w:marRight w:val="0"/>
          <w:marTop w:val="0"/>
          <w:marBottom w:val="0"/>
          <w:divBdr>
            <w:top w:val="none" w:sz="0" w:space="0" w:color="auto"/>
            <w:left w:val="none" w:sz="0" w:space="0" w:color="auto"/>
            <w:bottom w:val="none" w:sz="0" w:space="0" w:color="auto"/>
            <w:right w:val="none" w:sz="0" w:space="0" w:color="auto"/>
          </w:divBdr>
        </w:div>
      </w:divsChild>
    </w:div>
    <w:div w:id="1761877612">
      <w:bodyDiv w:val="1"/>
      <w:marLeft w:val="0"/>
      <w:marRight w:val="0"/>
      <w:marTop w:val="0"/>
      <w:marBottom w:val="0"/>
      <w:divBdr>
        <w:top w:val="none" w:sz="0" w:space="0" w:color="auto"/>
        <w:left w:val="none" w:sz="0" w:space="0" w:color="auto"/>
        <w:bottom w:val="none" w:sz="0" w:space="0" w:color="auto"/>
        <w:right w:val="none" w:sz="0" w:space="0" w:color="auto"/>
      </w:divBdr>
      <w:divsChild>
        <w:div w:id="1352336144">
          <w:marLeft w:val="640"/>
          <w:marRight w:val="0"/>
          <w:marTop w:val="0"/>
          <w:marBottom w:val="0"/>
          <w:divBdr>
            <w:top w:val="none" w:sz="0" w:space="0" w:color="auto"/>
            <w:left w:val="none" w:sz="0" w:space="0" w:color="auto"/>
            <w:bottom w:val="none" w:sz="0" w:space="0" w:color="auto"/>
            <w:right w:val="none" w:sz="0" w:space="0" w:color="auto"/>
          </w:divBdr>
        </w:div>
        <w:div w:id="2012103157">
          <w:marLeft w:val="640"/>
          <w:marRight w:val="0"/>
          <w:marTop w:val="0"/>
          <w:marBottom w:val="0"/>
          <w:divBdr>
            <w:top w:val="none" w:sz="0" w:space="0" w:color="auto"/>
            <w:left w:val="none" w:sz="0" w:space="0" w:color="auto"/>
            <w:bottom w:val="none" w:sz="0" w:space="0" w:color="auto"/>
            <w:right w:val="none" w:sz="0" w:space="0" w:color="auto"/>
          </w:divBdr>
        </w:div>
        <w:div w:id="1818183740">
          <w:marLeft w:val="640"/>
          <w:marRight w:val="0"/>
          <w:marTop w:val="0"/>
          <w:marBottom w:val="0"/>
          <w:divBdr>
            <w:top w:val="none" w:sz="0" w:space="0" w:color="auto"/>
            <w:left w:val="none" w:sz="0" w:space="0" w:color="auto"/>
            <w:bottom w:val="none" w:sz="0" w:space="0" w:color="auto"/>
            <w:right w:val="none" w:sz="0" w:space="0" w:color="auto"/>
          </w:divBdr>
        </w:div>
        <w:div w:id="1410888522">
          <w:marLeft w:val="640"/>
          <w:marRight w:val="0"/>
          <w:marTop w:val="0"/>
          <w:marBottom w:val="0"/>
          <w:divBdr>
            <w:top w:val="none" w:sz="0" w:space="0" w:color="auto"/>
            <w:left w:val="none" w:sz="0" w:space="0" w:color="auto"/>
            <w:bottom w:val="none" w:sz="0" w:space="0" w:color="auto"/>
            <w:right w:val="none" w:sz="0" w:space="0" w:color="auto"/>
          </w:divBdr>
        </w:div>
        <w:div w:id="2000648624">
          <w:marLeft w:val="640"/>
          <w:marRight w:val="0"/>
          <w:marTop w:val="0"/>
          <w:marBottom w:val="0"/>
          <w:divBdr>
            <w:top w:val="none" w:sz="0" w:space="0" w:color="auto"/>
            <w:left w:val="none" w:sz="0" w:space="0" w:color="auto"/>
            <w:bottom w:val="none" w:sz="0" w:space="0" w:color="auto"/>
            <w:right w:val="none" w:sz="0" w:space="0" w:color="auto"/>
          </w:divBdr>
        </w:div>
        <w:div w:id="188181371">
          <w:marLeft w:val="640"/>
          <w:marRight w:val="0"/>
          <w:marTop w:val="0"/>
          <w:marBottom w:val="0"/>
          <w:divBdr>
            <w:top w:val="none" w:sz="0" w:space="0" w:color="auto"/>
            <w:left w:val="none" w:sz="0" w:space="0" w:color="auto"/>
            <w:bottom w:val="none" w:sz="0" w:space="0" w:color="auto"/>
            <w:right w:val="none" w:sz="0" w:space="0" w:color="auto"/>
          </w:divBdr>
        </w:div>
        <w:div w:id="1950625188">
          <w:marLeft w:val="640"/>
          <w:marRight w:val="0"/>
          <w:marTop w:val="0"/>
          <w:marBottom w:val="0"/>
          <w:divBdr>
            <w:top w:val="none" w:sz="0" w:space="0" w:color="auto"/>
            <w:left w:val="none" w:sz="0" w:space="0" w:color="auto"/>
            <w:bottom w:val="none" w:sz="0" w:space="0" w:color="auto"/>
            <w:right w:val="none" w:sz="0" w:space="0" w:color="auto"/>
          </w:divBdr>
        </w:div>
        <w:div w:id="1995718693">
          <w:marLeft w:val="640"/>
          <w:marRight w:val="0"/>
          <w:marTop w:val="0"/>
          <w:marBottom w:val="0"/>
          <w:divBdr>
            <w:top w:val="none" w:sz="0" w:space="0" w:color="auto"/>
            <w:left w:val="none" w:sz="0" w:space="0" w:color="auto"/>
            <w:bottom w:val="none" w:sz="0" w:space="0" w:color="auto"/>
            <w:right w:val="none" w:sz="0" w:space="0" w:color="auto"/>
          </w:divBdr>
        </w:div>
        <w:div w:id="1678924308">
          <w:marLeft w:val="640"/>
          <w:marRight w:val="0"/>
          <w:marTop w:val="0"/>
          <w:marBottom w:val="0"/>
          <w:divBdr>
            <w:top w:val="none" w:sz="0" w:space="0" w:color="auto"/>
            <w:left w:val="none" w:sz="0" w:space="0" w:color="auto"/>
            <w:bottom w:val="none" w:sz="0" w:space="0" w:color="auto"/>
            <w:right w:val="none" w:sz="0" w:space="0" w:color="auto"/>
          </w:divBdr>
        </w:div>
        <w:div w:id="1401636915">
          <w:marLeft w:val="640"/>
          <w:marRight w:val="0"/>
          <w:marTop w:val="0"/>
          <w:marBottom w:val="0"/>
          <w:divBdr>
            <w:top w:val="none" w:sz="0" w:space="0" w:color="auto"/>
            <w:left w:val="none" w:sz="0" w:space="0" w:color="auto"/>
            <w:bottom w:val="none" w:sz="0" w:space="0" w:color="auto"/>
            <w:right w:val="none" w:sz="0" w:space="0" w:color="auto"/>
          </w:divBdr>
        </w:div>
      </w:divsChild>
    </w:div>
    <w:div w:id="1765344635">
      <w:bodyDiv w:val="1"/>
      <w:marLeft w:val="0"/>
      <w:marRight w:val="0"/>
      <w:marTop w:val="0"/>
      <w:marBottom w:val="0"/>
      <w:divBdr>
        <w:top w:val="none" w:sz="0" w:space="0" w:color="auto"/>
        <w:left w:val="none" w:sz="0" w:space="0" w:color="auto"/>
        <w:bottom w:val="none" w:sz="0" w:space="0" w:color="auto"/>
        <w:right w:val="none" w:sz="0" w:space="0" w:color="auto"/>
      </w:divBdr>
    </w:div>
    <w:div w:id="1782603715">
      <w:bodyDiv w:val="1"/>
      <w:marLeft w:val="0"/>
      <w:marRight w:val="0"/>
      <w:marTop w:val="0"/>
      <w:marBottom w:val="0"/>
      <w:divBdr>
        <w:top w:val="none" w:sz="0" w:space="0" w:color="auto"/>
        <w:left w:val="none" w:sz="0" w:space="0" w:color="auto"/>
        <w:bottom w:val="none" w:sz="0" w:space="0" w:color="auto"/>
        <w:right w:val="none" w:sz="0" w:space="0" w:color="auto"/>
      </w:divBdr>
      <w:divsChild>
        <w:div w:id="1927154770">
          <w:marLeft w:val="640"/>
          <w:marRight w:val="0"/>
          <w:marTop w:val="0"/>
          <w:marBottom w:val="0"/>
          <w:divBdr>
            <w:top w:val="none" w:sz="0" w:space="0" w:color="auto"/>
            <w:left w:val="none" w:sz="0" w:space="0" w:color="auto"/>
            <w:bottom w:val="none" w:sz="0" w:space="0" w:color="auto"/>
            <w:right w:val="none" w:sz="0" w:space="0" w:color="auto"/>
          </w:divBdr>
        </w:div>
        <w:div w:id="1006395852">
          <w:marLeft w:val="640"/>
          <w:marRight w:val="0"/>
          <w:marTop w:val="0"/>
          <w:marBottom w:val="0"/>
          <w:divBdr>
            <w:top w:val="none" w:sz="0" w:space="0" w:color="auto"/>
            <w:left w:val="none" w:sz="0" w:space="0" w:color="auto"/>
            <w:bottom w:val="none" w:sz="0" w:space="0" w:color="auto"/>
            <w:right w:val="none" w:sz="0" w:space="0" w:color="auto"/>
          </w:divBdr>
        </w:div>
        <w:div w:id="1694958253">
          <w:marLeft w:val="640"/>
          <w:marRight w:val="0"/>
          <w:marTop w:val="0"/>
          <w:marBottom w:val="0"/>
          <w:divBdr>
            <w:top w:val="none" w:sz="0" w:space="0" w:color="auto"/>
            <w:left w:val="none" w:sz="0" w:space="0" w:color="auto"/>
            <w:bottom w:val="none" w:sz="0" w:space="0" w:color="auto"/>
            <w:right w:val="none" w:sz="0" w:space="0" w:color="auto"/>
          </w:divBdr>
        </w:div>
        <w:div w:id="576211907">
          <w:marLeft w:val="640"/>
          <w:marRight w:val="0"/>
          <w:marTop w:val="0"/>
          <w:marBottom w:val="0"/>
          <w:divBdr>
            <w:top w:val="none" w:sz="0" w:space="0" w:color="auto"/>
            <w:left w:val="none" w:sz="0" w:space="0" w:color="auto"/>
            <w:bottom w:val="none" w:sz="0" w:space="0" w:color="auto"/>
            <w:right w:val="none" w:sz="0" w:space="0" w:color="auto"/>
          </w:divBdr>
        </w:div>
        <w:div w:id="130293362">
          <w:marLeft w:val="640"/>
          <w:marRight w:val="0"/>
          <w:marTop w:val="0"/>
          <w:marBottom w:val="0"/>
          <w:divBdr>
            <w:top w:val="none" w:sz="0" w:space="0" w:color="auto"/>
            <w:left w:val="none" w:sz="0" w:space="0" w:color="auto"/>
            <w:bottom w:val="none" w:sz="0" w:space="0" w:color="auto"/>
            <w:right w:val="none" w:sz="0" w:space="0" w:color="auto"/>
          </w:divBdr>
        </w:div>
        <w:div w:id="209002727">
          <w:marLeft w:val="640"/>
          <w:marRight w:val="0"/>
          <w:marTop w:val="0"/>
          <w:marBottom w:val="0"/>
          <w:divBdr>
            <w:top w:val="none" w:sz="0" w:space="0" w:color="auto"/>
            <w:left w:val="none" w:sz="0" w:space="0" w:color="auto"/>
            <w:bottom w:val="none" w:sz="0" w:space="0" w:color="auto"/>
            <w:right w:val="none" w:sz="0" w:space="0" w:color="auto"/>
          </w:divBdr>
        </w:div>
        <w:div w:id="1162817494">
          <w:marLeft w:val="640"/>
          <w:marRight w:val="0"/>
          <w:marTop w:val="0"/>
          <w:marBottom w:val="0"/>
          <w:divBdr>
            <w:top w:val="none" w:sz="0" w:space="0" w:color="auto"/>
            <w:left w:val="none" w:sz="0" w:space="0" w:color="auto"/>
            <w:bottom w:val="none" w:sz="0" w:space="0" w:color="auto"/>
            <w:right w:val="none" w:sz="0" w:space="0" w:color="auto"/>
          </w:divBdr>
        </w:div>
        <w:div w:id="841047787">
          <w:marLeft w:val="640"/>
          <w:marRight w:val="0"/>
          <w:marTop w:val="0"/>
          <w:marBottom w:val="0"/>
          <w:divBdr>
            <w:top w:val="none" w:sz="0" w:space="0" w:color="auto"/>
            <w:left w:val="none" w:sz="0" w:space="0" w:color="auto"/>
            <w:bottom w:val="none" w:sz="0" w:space="0" w:color="auto"/>
            <w:right w:val="none" w:sz="0" w:space="0" w:color="auto"/>
          </w:divBdr>
        </w:div>
        <w:div w:id="17855103">
          <w:marLeft w:val="640"/>
          <w:marRight w:val="0"/>
          <w:marTop w:val="0"/>
          <w:marBottom w:val="0"/>
          <w:divBdr>
            <w:top w:val="none" w:sz="0" w:space="0" w:color="auto"/>
            <w:left w:val="none" w:sz="0" w:space="0" w:color="auto"/>
            <w:bottom w:val="none" w:sz="0" w:space="0" w:color="auto"/>
            <w:right w:val="none" w:sz="0" w:space="0" w:color="auto"/>
          </w:divBdr>
        </w:div>
        <w:div w:id="483743472">
          <w:marLeft w:val="640"/>
          <w:marRight w:val="0"/>
          <w:marTop w:val="0"/>
          <w:marBottom w:val="0"/>
          <w:divBdr>
            <w:top w:val="none" w:sz="0" w:space="0" w:color="auto"/>
            <w:left w:val="none" w:sz="0" w:space="0" w:color="auto"/>
            <w:bottom w:val="none" w:sz="0" w:space="0" w:color="auto"/>
            <w:right w:val="none" w:sz="0" w:space="0" w:color="auto"/>
          </w:divBdr>
        </w:div>
        <w:div w:id="1204055842">
          <w:marLeft w:val="640"/>
          <w:marRight w:val="0"/>
          <w:marTop w:val="0"/>
          <w:marBottom w:val="0"/>
          <w:divBdr>
            <w:top w:val="none" w:sz="0" w:space="0" w:color="auto"/>
            <w:left w:val="none" w:sz="0" w:space="0" w:color="auto"/>
            <w:bottom w:val="none" w:sz="0" w:space="0" w:color="auto"/>
            <w:right w:val="none" w:sz="0" w:space="0" w:color="auto"/>
          </w:divBdr>
        </w:div>
        <w:div w:id="292446122">
          <w:marLeft w:val="640"/>
          <w:marRight w:val="0"/>
          <w:marTop w:val="0"/>
          <w:marBottom w:val="0"/>
          <w:divBdr>
            <w:top w:val="none" w:sz="0" w:space="0" w:color="auto"/>
            <w:left w:val="none" w:sz="0" w:space="0" w:color="auto"/>
            <w:bottom w:val="none" w:sz="0" w:space="0" w:color="auto"/>
            <w:right w:val="none" w:sz="0" w:space="0" w:color="auto"/>
          </w:divBdr>
        </w:div>
        <w:div w:id="727341506">
          <w:marLeft w:val="640"/>
          <w:marRight w:val="0"/>
          <w:marTop w:val="0"/>
          <w:marBottom w:val="0"/>
          <w:divBdr>
            <w:top w:val="none" w:sz="0" w:space="0" w:color="auto"/>
            <w:left w:val="none" w:sz="0" w:space="0" w:color="auto"/>
            <w:bottom w:val="none" w:sz="0" w:space="0" w:color="auto"/>
            <w:right w:val="none" w:sz="0" w:space="0" w:color="auto"/>
          </w:divBdr>
        </w:div>
        <w:div w:id="47580077">
          <w:marLeft w:val="640"/>
          <w:marRight w:val="0"/>
          <w:marTop w:val="0"/>
          <w:marBottom w:val="0"/>
          <w:divBdr>
            <w:top w:val="none" w:sz="0" w:space="0" w:color="auto"/>
            <w:left w:val="none" w:sz="0" w:space="0" w:color="auto"/>
            <w:bottom w:val="none" w:sz="0" w:space="0" w:color="auto"/>
            <w:right w:val="none" w:sz="0" w:space="0" w:color="auto"/>
          </w:divBdr>
        </w:div>
        <w:div w:id="412050199">
          <w:marLeft w:val="640"/>
          <w:marRight w:val="0"/>
          <w:marTop w:val="0"/>
          <w:marBottom w:val="0"/>
          <w:divBdr>
            <w:top w:val="none" w:sz="0" w:space="0" w:color="auto"/>
            <w:left w:val="none" w:sz="0" w:space="0" w:color="auto"/>
            <w:bottom w:val="none" w:sz="0" w:space="0" w:color="auto"/>
            <w:right w:val="none" w:sz="0" w:space="0" w:color="auto"/>
          </w:divBdr>
        </w:div>
        <w:div w:id="128210258">
          <w:marLeft w:val="640"/>
          <w:marRight w:val="0"/>
          <w:marTop w:val="0"/>
          <w:marBottom w:val="0"/>
          <w:divBdr>
            <w:top w:val="none" w:sz="0" w:space="0" w:color="auto"/>
            <w:left w:val="none" w:sz="0" w:space="0" w:color="auto"/>
            <w:bottom w:val="none" w:sz="0" w:space="0" w:color="auto"/>
            <w:right w:val="none" w:sz="0" w:space="0" w:color="auto"/>
          </w:divBdr>
        </w:div>
        <w:div w:id="965961998">
          <w:marLeft w:val="640"/>
          <w:marRight w:val="0"/>
          <w:marTop w:val="0"/>
          <w:marBottom w:val="0"/>
          <w:divBdr>
            <w:top w:val="none" w:sz="0" w:space="0" w:color="auto"/>
            <w:left w:val="none" w:sz="0" w:space="0" w:color="auto"/>
            <w:bottom w:val="none" w:sz="0" w:space="0" w:color="auto"/>
            <w:right w:val="none" w:sz="0" w:space="0" w:color="auto"/>
          </w:divBdr>
        </w:div>
      </w:divsChild>
    </w:div>
    <w:div w:id="1785222855">
      <w:bodyDiv w:val="1"/>
      <w:marLeft w:val="0"/>
      <w:marRight w:val="0"/>
      <w:marTop w:val="0"/>
      <w:marBottom w:val="0"/>
      <w:divBdr>
        <w:top w:val="none" w:sz="0" w:space="0" w:color="auto"/>
        <w:left w:val="none" w:sz="0" w:space="0" w:color="auto"/>
        <w:bottom w:val="none" w:sz="0" w:space="0" w:color="auto"/>
        <w:right w:val="none" w:sz="0" w:space="0" w:color="auto"/>
      </w:divBdr>
      <w:divsChild>
        <w:div w:id="1419407042">
          <w:marLeft w:val="640"/>
          <w:marRight w:val="0"/>
          <w:marTop w:val="0"/>
          <w:marBottom w:val="0"/>
          <w:divBdr>
            <w:top w:val="none" w:sz="0" w:space="0" w:color="auto"/>
            <w:left w:val="none" w:sz="0" w:space="0" w:color="auto"/>
            <w:bottom w:val="none" w:sz="0" w:space="0" w:color="auto"/>
            <w:right w:val="none" w:sz="0" w:space="0" w:color="auto"/>
          </w:divBdr>
        </w:div>
        <w:div w:id="594098431">
          <w:marLeft w:val="640"/>
          <w:marRight w:val="0"/>
          <w:marTop w:val="0"/>
          <w:marBottom w:val="0"/>
          <w:divBdr>
            <w:top w:val="none" w:sz="0" w:space="0" w:color="auto"/>
            <w:left w:val="none" w:sz="0" w:space="0" w:color="auto"/>
            <w:bottom w:val="none" w:sz="0" w:space="0" w:color="auto"/>
            <w:right w:val="none" w:sz="0" w:space="0" w:color="auto"/>
          </w:divBdr>
        </w:div>
        <w:div w:id="437258576">
          <w:marLeft w:val="640"/>
          <w:marRight w:val="0"/>
          <w:marTop w:val="0"/>
          <w:marBottom w:val="0"/>
          <w:divBdr>
            <w:top w:val="none" w:sz="0" w:space="0" w:color="auto"/>
            <w:left w:val="none" w:sz="0" w:space="0" w:color="auto"/>
            <w:bottom w:val="none" w:sz="0" w:space="0" w:color="auto"/>
            <w:right w:val="none" w:sz="0" w:space="0" w:color="auto"/>
          </w:divBdr>
        </w:div>
        <w:div w:id="1053164529">
          <w:marLeft w:val="640"/>
          <w:marRight w:val="0"/>
          <w:marTop w:val="0"/>
          <w:marBottom w:val="0"/>
          <w:divBdr>
            <w:top w:val="none" w:sz="0" w:space="0" w:color="auto"/>
            <w:left w:val="none" w:sz="0" w:space="0" w:color="auto"/>
            <w:bottom w:val="none" w:sz="0" w:space="0" w:color="auto"/>
            <w:right w:val="none" w:sz="0" w:space="0" w:color="auto"/>
          </w:divBdr>
        </w:div>
        <w:div w:id="898394951">
          <w:marLeft w:val="640"/>
          <w:marRight w:val="0"/>
          <w:marTop w:val="0"/>
          <w:marBottom w:val="0"/>
          <w:divBdr>
            <w:top w:val="none" w:sz="0" w:space="0" w:color="auto"/>
            <w:left w:val="none" w:sz="0" w:space="0" w:color="auto"/>
            <w:bottom w:val="none" w:sz="0" w:space="0" w:color="auto"/>
            <w:right w:val="none" w:sz="0" w:space="0" w:color="auto"/>
          </w:divBdr>
        </w:div>
        <w:div w:id="635993305">
          <w:marLeft w:val="640"/>
          <w:marRight w:val="0"/>
          <w:marTop w:val="0"/>
          <w:marBottom w:val="0"/>
          <w:divBdr>
            <w:top w:val="none" w:sz="0" w:space="0" w:color="auto"/>
            <w:left w:val="none" w:sz="0" w:space="0" w:color="auto"/>
            <w:bottom w:val="none" w:sz="0" w:space="0" w:color="auto"/>
            <w:right w:val="none" w:sz="0" w:space="0" w:color="auto"/>
          </w:divBdr>
        </w:div>
        <w:div w:id="755981916">
          <w:marLeft w:val="640"/>
          <w:marRight w:val="0"/>
          <w:marTop w:val="0"/>
          <w:marBottom w:val="0"/>
          <w:divBdr>
            <w:top w:val="none" w:sz="0" w:space="0" w:color="auto"/>
            <w:left w:val="none" w:sz="0" w:space="0" w:color="auto"/>
            <w:bottom w:val="none" w:sz="0" w:space="0" w:color="auto"/>
            <w:right w:val="none" w:sz="0" w:space="0" w:color="auto"/>
          </w:divBdr>
        </w:div>
        <w:div w:id="37709572">
          <w:marLeft w:val="640"/>
          <w:marRight w:val="0"/>
          <w:marTop w:val="0"/>
          <w:marBottom w:val="0"/>
          <w:divBdr>
            <w:top w:val="none" w:sz="0" w:space="0" w:color="auto"/>
            <w:left w:val="none" w:sz="0" w:space="0" w:color="auto"/>
            <w:bottom w:val="none" w:sz="0" w:space="0" w:color="auto"/>
            <w:right w:val="none" w:sz="0" w:space="0" w:color="auto"/>
          </w:divBdr>
        </w:div>
        <w:div w:id="654530484">
          <w:marLeft w:val="640"/>
          <w:marRight w:val="0"/>
          <w:marTop w:val="0"/>
          <w:marBottom w:val="0"/>
          <w:divBdr>
            <w:top w:val="none" w:sz="0" w:space="0" w:color="auto"/>
            <w:left w:val="none" w:sz="0" w:space="0" w:color="auto"/>
            <w:bottom w:val="none" w:sz="0" w:space="0" w:color="auto"/>
            <w:right w:val="none" w:sz="0" w:space="0" w:color="auto"/>
          </w:divBdr>
        </w:div>
        <w:div w:id="692799960">
          <w:marLeft w:val="640"/>
          <w:marRight w:val="0"/>
          <w:marTop w:val="0"/>
          <w:marBottom w:val="0"/>
          <w:divBdr>
            <w:top w:val="none" w:sz="0" w:space="0" w:color="auto"/>
            <w:left w:val="none" w:sz="0" w:space="0" w:color="auto"/>
            <w:bottom w:val="none" w:sz="0" w:space="0" w:color="auto"/>
            <w:right w:val="none" w:sz="0" w:space="0" w:color="auto"/>
          </w:divBdr>
        </w:div>
        <w:div w:id="306588221">
          <w:marLeft w:val="640"/>
          <w:marRight w:val="0"/>
          <w:marTop w:val="0"/>
          <w:marBottom w:val="0"/>
          <w:divBdr>
            <w:top w:val="none" w:sz="0" w:space="0" w:color="auto"/>
            <w:left w:val="none" w:sz="0" w:space="0" w:color="auto"/>
            <w:bottom w:val="none" w:sz="0" w:space="0" w:color="auto"/>
            <w:right w:val="none" w:sz="0" w:space="0" w:color="auto"/>
          </w:divBdr>
        </w:div>
      </w:divsChild>
    </w:div>
    <w:div w:id="1839466376">
      <w:bodyDiv w:val="1"/>
      <w:marLeft w:val="0"/>
      <w:marRight w:val="0"/>
      <w:marTop w:val="0"/>
      <w:marBottom w:val="0"/>
      <w:divBdr>
        <w:top w:val="none" w:sz="0" w:space="0" w:color="auto"/>
        <w:left w:val="none" w:sz="0" w:space="0" w:color="auto"/>
        <w:bottom w:val="none" w:sz="0" w:space="0" w:color="auto"/>
        <w:right w:val="none" w:sz="0" w:space="0" w:color="auto"/>
      </w:divBdr>
      <w:divsChild>
        <w:div w:id="1738354831">
          <w:marLeft w:val="640"/>
          <w:marRight w:val="0"/>
          <w:marTop w:val="0"/>
          <w:marBottom w:val="0"/>
          <w:divBdr>
            <w:top w:val="none" w:sz="0" w:space="0" w:color="auto"/>
            <w:left w:val="none" w:sz="0" w:space="0" w:color="auto"/>
            <w:bottom w:val="none" w:sz="0" w:space="0" w:color="auto"/>
            <w:right w:val="none" w:sz="0" w:space="0" w:color="auto"/>
          </w:divBdr>
        </w:div>
        <w:div w:id="45682606">
          <w:marLeft w:val="640"/>
          <w:marRight w:val="0"/>
          <w:marTop w:val="0"/>
          <w:marBottom w:val="0"/>
          <w:divBdr>
            <w:top w:val="none" w:sz="0" w:space="0" w:color="auto"/>
            <w:left w:val="none" w:sz="0" w:space="0" w:color="auto"/>
            <w:bottom w:val="none" w:sz="0" w:space="0" w:color="auto"/>
            <w:right w:val="none" w:sz="0" w:space="0" w:color="auto"/>
          </w:divBdr>
        </w:div>
        <w:div w:id="105320675">
          <w:marLeft w:val="640"/>
          <w:marRight w:val="0"/>
          <w:marTop w:val="0"/>
          <w:marBottom w:val="0"/>
          <w:divBdr>
            <w:top w:val="none" w:sz="0" w:space="0" w:color="auto"/>
            <w:left w:val="none" w:sz="0" w:space="0" w:color="auto"/>
            <w:bottom w:val="none" w:sz="0" w:space="0" w:color="auto"/>
            <w:right w:val="none" w:sz="0" w:space="0" w:color="auto"/>
          </w:divBdr>
        </w:div>
        <w:div w:id="1714379622">
          <w:marLeft w:val="640"/>
          <w:marRight w:val="0"/>
          <w:marTop w:val="0"/>
          <w:marBottom w:val="0"/>
          <w:divBdr>
            <w:top w:val="none" w:sz="0" w:space="0" w:color="auto"/>
            <w:left w:val="none" w:sz="0" w:space="0" w:color="auto"/>
            <w:bottom w:val="none" w:sz="0" w:space="0" w:color="auto"/>
            <w:right w:val="none" w:sz="0" w:space="0" w:color="auto"/>
          </w:divBdr>
        </w:div>
        <w:div w:id="185026646">
          <w:marLeft w:val="640"/>
          <w:marRight w:val="0"/>
          <w:marTop w:val="0"/>
          <w:marBottom w:val="0"/>
          <w:divBdr>
            <w:top w:val="none" w:sz="0" w:space="0" w:color="auto"/>
            <w:left w:val="none" w:sz="0" w:space="0" w:color="auto"/>
            <w:bottom w:val="none" w:sz="0" w:space="0" w:color="auto"/>
            <w:right w:val="none" w:sz="0" w:space="0" w:color="auto"/>
          </w:divBdr>
        </w:div>
        <w:div w:id="786856844">
          <w:marLeft w:val="640"/>
          <w:marRight w:val="0"/>
          <w:marTop w:val="0"/>
          <w:marBottom w:val="0"/>
          <w:divBdr>
            <w:top w:val="none" w:sz="0" w:space="0" w:color="auto"/>
            <w:left w:val="none" w:sz="0" w:space="0" w:color="auto"/>
            <w:bottom w:val="none" w:sz="0" w:space="0" w:color="auto"/>
            <w:right w:val="none" w:sz="0" w:space="0" w:color="auto"/>
          </w:divBdr>
        </w:div>
        <w:div w:id="1689064607">
          <w:marLeft w:val="640"/>
          <w:marRight w:val="0"/>
          <w:marTop w:val="0"/>
          <w:marBottom w:val="0"/>
          <w:divBdr>
            <w:top w:val="none" w:sz="0" w:space="0" w:color="auto"/>
            <w:left w:val="none" w:sz="0" w:space="0" w:color="auto"/>
            <w:bottom w:val="none" w:sz="0" w:space="0" w:color="auto"/>
            <w:right w:val="none" w:sz="0" w:space="0" w:color="auto"/>
          </w:divBdr>
        </w:div>
        <w:div w:id="783309815">
          <w:marLeft w:val="640"/>
          <w:marRight w:val="0"/>
          <w:marTop w:val="0"/>
          <w:marBottom w:val="0"/>
          <w:divBdr>
            <w:top w:val="none" w:sz="0" w:space="0" w:color="auto"/>
            <w:left w:val="none" w:sz="0" w:space="0" w:color="auto"/>
            <w:bottom w:val="none" w:sz="0" w:space="0" w:color="auto"/>
            <w:right w:val="none" w:sz="0" w:space="0" w:color="auto"/>
          </w:divBdr>
        </w:div>
        <w:div w:id="1061095653">
          <w:marLeft w:val="640"/>
          <w:marRight w:val="0"/>
          <w:marTop w:val="0"/>
          <w:marBottom w:val="0"/>
          <w:divBdr>
            <w:top w:val="none" w:sz="0" w:space="0" w:color="auto"/>
            <w:left w:val="none" w:sz="0" w:space="0" w:color="auto"/>
            <w:bottom w:val="none" w:sz="0" w:space="0" w:color="auto"/>
            <w:right w:val="none" w:sz="0" w:space="0" w:color="auto"/>
          </w:divBdr>
        </w:div>
        <w:div w:id="1023946076">
          <w:marLeft w:val="640"/>
          <w:marRight w:val="0"/>
          <w:marTop w:val="0"/>
          <w:marBottom w:val="0"/>
          <w:divBdr>
            <w:top w:val="none" w:sz="0" w:space="0" w:color="auto"/>
            <w:left w:val="none" w:sz="0" w:space="0" w:color="auto"/>
            <w:bottom w:val="none" w:sz="0" w:space="0" w:color="auto"/>
            <w:right w:val="none" w:sz="0" w:space="0" w:color="auto"/>
          </w:divBdr>
        </w:div>
        <w:div w:id="808939585">
          <w:marLeft w:val="640"/>
          <w:marRight w:val="0"/>
          <w:marTop w:val="0"/>
          <w:marBottom w:val="0"/>
          <w:divBdr>
            <w:top w:val="none" w:sz="0" w:space="0" w:color="auto"/>
            <w:left w:val="none" w:sz="0" w:space="0" w:color="auto"/>
            <w:bottom w:val="none" w:sz="0" w:space="0" w:color="auto"/>
            <w:right w:val="none" w:sz="0" w:space="0" w:color="auto"/>
          </w:divBdr>
        </w:div>
        <w:div w:id="307057628">
          <w:marLeft w:val="640"/>
          <w:marRight w:val="0"/>
          <w:marTop w:val="0"/>
          <w:marBottom w:val="0"/>
          <w:divBdr>
            <w:top w:val="none" w:sz="0" w:space="0" w:color="auto"/>
            <w:left w:val="none" w:sz="0" w:space="0" w:color="auto"/>
            <w:bottom w:val="none" w:sz="0" w:space="0" w:color="auto"/>
            <w:right w:val="none" w:sz="0" w:space="0" w:color="auto"/>
          </w:divBdr>
        </w:div>
        <w:div w:id="1005211741">
          <w:marLeft w:val="640"/>
          <w:marRight w:val="0"/>
          <w:marTop w:val="0"/>
          <w:marBottom w:val="0"/>
          <w:divBdr>
            <w:top w:val="none" w:sz="0" w:space="0" w:color="auto"/>
            <w:left w:val="none" w:sz="0" w:space="0" w:color="auto"/>
            <w:bottom w:val="none" w:sz="0" w:space="0" w:color="auto"/>
            <w:right w:val="none" w:sz="0" w:space="0" w:color="auto"/>
          </w:divBdr>
        </w:div>
        <w:div w:id="463080755">
          <w:marLeft w:val="640"/>
          <w:marRight w:val="0"/>
          <w:marTop w:val="0"/>
          <w:marBottom w:val="0"/>
          <w:divBdr>
            <w:top w:val="none" w:sz="0" w:space="0" w:color="auto"/>
            <w:left w:val="none" w:sz="0" w:space="0" w:color="auto"/>
            <w:bottom w:val="none" w:sz="0" w:space="0" w:color="auto"/>
            <w:right w:val="none" w:sz="0" w:space="0" w:color="auto"/>
          </w:divBdr>
        </w:div>
        <w:div w:id="2028558376">
          <w:marLeft w:val="640"/>
          <w:marRight w:val="0"/>
          <w:marTop w:val="0"/>
          <w:marBottom w:val="0"/>
          <w:divBdr>
            <w:top w:val="none" w:sz="0" w:space="0" w:color="auto"/>
            <w:left w:val="none" w:sz="0" w:space="0" w:color="auto"/>
            <w:bottom w:val="none" w:sz="0" w:space="0" w:color="auto"/>
            <w:right w:val="none" w:sz="0" w:space="0" w:color="auto"/>
          </w:divBdr>
        </w:div>
        <w:div w:id="551117714">
          <w:marLeft w:val="640"/>
          <w:marRight w:val="0"/>
          <w:marTop w:val="0"/>
          <w:marBottom w:val="0"/>
          <w:divBdr>
            <w:top w:val="none" w:sz="0" w:space="0" w:color="auto"/>
            <w:left w:val="none" w:sz="0" w:space="0" w:color="auto"/>
            <w:bottom w:val="none" w:sz="0" w:space="0" w:color="auto"/>
            <w:right w:val="none" w:sz="0" w:space="0" w:color="auto"/>
          </w:divBdr>
        </w:div>
        <w:div w:id="148637457">
          <w:marLeft w:val="640"/>
          <w:marRight w:val="0"/>
          <w:marTop w:val="0"/>
          <w:marBottom w:val="0"/>
          <w:divBdr>
            <w:top w:val="none" w:sz="0" w:space="0" w:color="auto"/>
            <w:left w:val="none" w:sz="0" w:space="0" w:color="auto"/>
            <w:bottom w:val="none" w:sz="0" w:space="0" w:color="auto"/>
            <w:right w:val="none" w:sz="0" w:space="0" w:color="auto"/>
          </w:divBdr>
        </w:div>
        <w:div w:id="583223998">
          <w:marLeft w:val="640"/>
          <w:marRight w:val="0"/>
          <w:marTop w:val="0"/>
          <w:marBottom w:val="0"/>
          <w:divBdr>
            <w:top w:val="none" w:sz="0" w:space="0" w:color="auto"/>
            <w:left w:val="none" w:sz="0" w:space="0" w:color="auto"/>
            <w:bottom w:val="none" w:sz="0" w:space="0" w:color="auto"/>
            <w:right w:val="none" w:sz="0" w:space="0" w:color="auto"/>
          </w:divBdr>
        </w:div>
      </w:divsChild>
    </w:div>
    <w:div w:id="1870607942">
      <w:bodyDiv w:val="1"/>
      <w:marLeft w:val="0"/>
      <w:marRight w:val="0"/>
      <w:marTop w:val="0"/>
      <w:marBottom w:val="0"/>
      <w:divBdr>
        <w:top w:val="none" w:sz="0" w:space="0" w:color="auto"/>
        <w:left w:val="none" w:sz="0" w:space="0" w:color="auto"/>
        <w:bottom w:val="none" w:sz="0" w:space="0" w:color="auto"/>
        <w:right w:val="none" w:sz="0" w:space="0" w:color="auto"/>
      </w:divBdr>
    </w:div>
    <w:div w:id="1873112850">
      <w:bodyDiv w:val="1"/>
      <w:marLeft w:val="0"/>
      <w:marRight w:val="0"/>
      <w:marTop w:val="0"/>
      <w:marBottom w:val="0"/>
      <w:divBdr>
        <w:top w:val="none" w:sz="0" w:space="0" w:color="auto"/>
        <w:left w:val="none" w:sz="0" w:space="0" w:color="auto"/>
        <w:bottom w:val="none" w:sz="0" w:space="0" w:color="auto"/>
        <w:right w:val="none" w:sz="0" w:space="0" w:color="auto"/>
      </w:divBdr>
      <w:divsChild>
        <w:div w:id="1808741509">
          <w:marLeft w:val="640"/>
          <w:marRight w:val="0"/>
          <w:marTop w:val="0"/>
          <w:marBottom w:val="0"/>
          <w:divBdr>
            <w:top w:val="none" w:sz="0" w:space="0" w:color="auto"/>
            <w:left w:val="none" w:sz="0" w:space="0" w:color="auto"/>
            <w:bottom w:val="none" w:sz="0" w:space="0" w:color="auto"/>
            <w:right w:val="none" w:sz="0" w:space="0" w:color="auto"/>
          </w:divBdr>
        </w:div>
        <w:div w:id="1559516224">
          <w:marLeft w:val="640"/>
          <w:marRight w:val="0"/>
          <w:marTop w:val="0"/>
          <w:marBottom w:val="0"/>
          <w:divBdr>
            <w:top w:val="none" w:sz="0" w:space="0" w:color="auto"/>
            <w:left w:val="none" w:sz="0" w:space="0" w:color="auto"/>
            <w:bottom w:val="none" w:sz="0" w:space="0" w:color="auto"/>
            <w:right w:val="none" w:sz="0" w:space="0" w:color="auto"/>
          </w:divBdr>
        </w:div>
        <w:div w:id="924262222">
          <w:marLeft w:val="640"/>
          <w:marRight w:val="0"/>
          <w:marTop w:val="0"/>
          <w:marBottom w:val="0"/>
          <w:divBdr>
            <w:top w:val="none" w:sz="0" w:space="0" w:color="auto"/>
            <w:left w:val="none" w:sz="0" w:space="0" w:color="auto"/>
            <w:bottom w:val="none" w:sz="0" w:space="0" w:color="auto"/>
            <w:right w:val="none" w:sz="0" w:space="0" w:color="auto"/>
          </w:divBdr>
        </w:div>
        <w:div w:id="358238132">
          <w:marLeft w:val="640"/>
          <w:marRight w:val="0"/>
          <w:marTop w:val="0"/>
          <w:marBottom w:val="0"/>
          <w:divBdr>
            <w:top w:val="none" w:sz="0" w:space="0" w:color="auto"/>
            <w:left w:val="none" w:sz="0" w:space="0" w:color="auto"/>
            <w:bottom w:val="none" w:sz="0" w:space="0" w:color="auto"/>
            <w:right w:val="none" w:sz="0" w:space="0" w:color="auto"/>
          </w:divBdr>
        </w:div>
        <w:div w:id="1916668738">
          <w:marLeft w:val="640"/>
          <w:marRight w:val="0"/>
          <w:marTop w:val="0"/>
          <w:marBottom w:val="0"/>
          <w:divBdr>
            <w:top w:val="none" w:sz="0" w:space="0" w:color="auto"/>
            <w:left w:val="none" w:sz="0" w:space="0" w:color="auto"/>
            <w:bottom w:val="none" w:sz="0" w:space="0" w:color="auto"/>
            <w:right w:val="none" w:sz="0" w:space="0" w:color="auto"/>
          </w:divBdr>
        </w:div>
        <w:div w:id="1768233405">
          <w:marLeft w:val="640"/>
          <w:marRight w:val="0"/>
          <w:marTop w:val="0"/>
          <w:marBottom w:val="0"/>
          <w:divBdr>
            <w:top w:val="none" w:sz="0" w:space="0" w:color="auto"/>
            <w:left w:val="none" w:sz="0" w:space="0" w:color="auto"/>
            <w:bottom w:val="none" w:sz="0" w:space="0" w:color="auto"/>
            <w:right w:val="none" w:sz="0" w:space="0" w:color="auto"/>
          </w:divBdr>
        </w:div>
        <w:div w:id="1771897767">
          <w:marLeft w:val="640"/>
          <w:marRight w:val="0"/>
          <w:marTop w:val="0"/>
          <w:marBottom w:val="0"/>
          <w:divBdr>
            <w:top w:val="none" w:sz="0" w:space="0" w:color="auto"/>
            <w:left w:val="none" w:sz="0" w:space="0" w:color="auto"/>
            <w:bottom w:val="none" w:sz="0" w:space="0" w:color="auto"/>
            <w:right w:val="none" w:sz="0" w:space="0" w:color="auto"/>
          </w:divBdr>
        </w:div>
        <w:div w:id="731387201">
          <w:marLeft w:val="640"/>
          <w:marRight w:val="0"/>
          <w:marTop w:val="0"/>
          <w:marBottom w:val="0"/>
          <w:divBdr>
            <w:top w:val="none" w:sz="0" w:space="0" w:color="auto"/>
            <w:left w:val="none" w:sz="0" w:space="0" w:color="auto"/>
            <w:bottom w:val="none" w:sz="0" w:space="0" w:color="auto"/>
            <w:right w:val="none" w:sz="0" w:space="0" w:color="auto"/>
          </w:divBdr>
        </w:div>
        <w:div w:id="2078438091">
          <w:marLeft w:val="640"/>
          <w:marRight w:val="0"/>
          <w:marTop w:val="0"/>
          <w:marBottom w:val="0"/>
          <w:divBdr>
            <w:top w:val="none" w:sz="0" w:space="0" w:color="auto"/>
            <w:left w:val="none" w:sz="0" w:space="0" w:color="auto"/>
            <w:bottom w:val="none" w:sz="0" w:space="0" w:color="auto"/>
            <w:right w:val="none" w:sz="0" w:space="0" w:color="auto"/>
          </w:divBdr>
        </w:div>
        <w:div w:id="156385165">
          <w:marLeft w:val="640"/>
          <w:marRight w:val="0"/>
          <w:marTop w:val="0"/>
          <w:marBottom w:val="0"/>
          <w:divBdr>
            <w:top w:val="none" w:sz="0" w:space="0" w:color="auto"/>
            <w:left w:val="none" w:sz="0" w:space="0" w:color="auto"/>
            <w:bottom w:val="none" w:sz="0" w:space="0" w:color="auto"/>
            <w:right w:val="none" w:sz="0" w:space="0" w:color="auto"/>
          </w:divBdr>
        </w:div>
        <w:div w:id="742026365">
          <w:marLeft w:val="640"/>
          <w:marRight w:val="0"/>
          <w:marTop w:val="0"/>
          <w:marBottom w:val="0"/>
          <w:divBdr>
            <w:top w:val="none" w:sz="0" w:space="0" w:color="auto"/>
            <w:left w:val="none" w:sz="0" w:space="0" w:color="auto"/>
            <w:bottom w:val="none" w:sz="0" w:space="0" w:color="auto"/>
            <w:right w:val="none" w:sz="0" w:space="0" w:color="auto"/>
          </w:divBdr>
        </w:div>
        <w:div w:id="439185851">
          <w:marLeft w:val="640"/>
          <w:marRight w:val="0"/>
          <w:marTop w:val="0"/>
          <w:marBottom w:val="0"/>
          <w:divBdr>
            <w:top w:val="none" w:sz="0" w:space="0" w:color="auto"/>
            <w:left w:val="none" w:sz="0" w:space="0" w:color="auto"/>
            <w:bottom w:val="none" w:sz="0" w:space="0" w:color="auto"/>
            <w:right w:val="none" w:sz="0" w:space="0" w:color="auto"/>
          </w:divBdr>
        </w:div>
        <w:div w:id="1043333173">
          <w:marLeft w:val="640"/>
          <w:marRight w:val="0"/>
          <w:marTop w:val="0"/>
          <w:marBottom w:val="0"/>
          <w:divBdr>
            <w:top w:val="none" w:sz="0" w:space="0" w:color="auto"/>
            <w:left w:val="none" w:sz="0" w:space="0" w:color="auto"/>
            <w:bottom w:val="none" w:sz="0" w:space="0" w:color="auto"/>
            <w:right w:val="none" w:sz="0" w:space="0" w:color="auto"/>
          </w:divBdr>
        </w:div>
      </w:divsChild>
    </w:div>
    <w:div w:id="1886067051">
      <w:bodyDiv w:val="1"/>
      <w:marLeft w:val="0"/>
      <w:marRight w:val="0"/>
      <w:marTop w:val="0"/>
      <w:marBottom w:val="0"/>
      <w:divBdr>
        <w:top w:val="none" w:sz="0" w:space="0" w:color="auto"/>
        <w:left w:val="none" w:sz="0" w:space="0" w:color="auto"/>
        <w:bottom w:val="none" w:sz="0" w:space="0" w:color="auto"/>
        <w:right w:val="none" w:sz="0" w:space="0" w:color="auto"/>
      </w:divBdr>
      <w:divsChild>
        <w:div w:id="2065325644">
          <w:marLeft w:val="640"/>
          <w:marRight w:val="0"/>
          <w:marTop w:val="0"/>
          <w:marBottom w:val="0"/>
          <w:divBdr>
            <w:top w:val="none" w:sz="0" w:space="0" w:color="auto"/>
            <w:left w:val="none" w:sz="0" w:space="0" w:color="auto"/>
            <w:bottom w:val="none" w:sz="0" w:space="0" w:color="auto"/>
            <w:right w:val="none" w:sz="0" w:space="0" w:color="auto"/>
          </w:divBdr>
        </w:div>
        <w:div w:id="1066533060">
          <w:marLeft w:val="640"/>
          <w:marRight w:val="0"/>
          <w:marTop w:val="0"/>
          <w:marBottom w:val="0"/>
          <w:divBdr>
            <w:top w:val="none" w:sz="0" w:space="0" w:color="auto"/>
            <w:left w:val="none" w:sz="0" w:space="0" w:color="auto"/>
            <w:bottom w:val="none" w:sz="0" w:space="0" w:color="auto"/>
            <w:right w:val="none" w:sz="0" w:space="0" w:color="auto"/>
          </w:divBdr>
        </w:div>
        <w:div w:id="1546525968">
          <w:marLeft w:val="640"/>
          <w:marRight w:val="0"/>
          <w:marTop w:val="0"/>
          <w:marBottom w:val="0"/>
          <w:divBdr>
            <w:top w:val="none" w:sz="0" w:space="0" w:color="auto"/>
            <w:left w:val="none" w:sz="0" w:space="0" w:color="auto"/>
            <w:bottom w:val="none" w:sz="0" w:space="0" w:color="auto"/>
            <w:right w:val="none" w:sz="0" w:space="0" w:color="auto"/>
          </w:divBdr>
        </w:div>
        <w:div w:id="218711156">
          <w:marLeft w:val="640"/>
          <w:marRight w:val="0"/>
          <w:marTop w:val="0"/>
          <w:marBottom w:val="0"/>
          <w:divBdr>
            <w:top w:val="none" w:sz="0" w:space="0" w:color="auto"/>
            <w:left w:val="none" w:sz="0" w:space="0" w:color="auto"/>
            <w:bottom w:val="none" w:sz="0" w:space="0" w:color="auto"/>
            <w:right w:val="none" w:sz="0" w:space="0" w:color="auto"/>
          </w:divBdr>
        </w:div>
        <w:div w:id="785998907">
          <w:marLeft w:val="640"/>
          <w:marRight w:val="0"/>
          <w:marTop w:val="0"/>
          <w:marBottom w:val="0"/>
          <w:divBdr>
            <w:top w:val="none" w:sz="0" w:space="0" w:color="auto"/>
            <w:left w:val="none" w:sz="0" w:space="0" w:color="auto"/>
            <w:bottom w:val="none" w:sz="0" w:space="0" w:color="auto"/>
            <w:right w:val="none" w:sz="0" w:space="0" w:color="auto"/>
          </w:divBdr>
        </w:div>
        <w:div w:id="1304433054">
          <w:marLeft w:val="640"/>
          <w:marRight w:val="0"/>
          <w:marTop w:val="0"/>
          <w:marBottom w:val="0"/>
          <w:divBdr>
            <w:top w:val="none" w:sz="0" w:space="0" w:color="auto"/>
            <w:left w:val="none" w:sz="0" w:space="0" w:color="auto"/>
            <w:bottom w:val="none" w:sz="0" w:space="0" w:color="auto"/>
            <w:right w:val="none" w:sz="0" w:space="0" w:color="auto"/>
          </w:divBdr>
        </w:div>
        <w:div w:id="2051102403">
          <w:marLeft w:val="640"/>
          <w:marRight w:val="0"/>
          <w:marTop w:val="0"/>
          <w:marBottom w:val="0"/>
          <w:divBdr>
            <w:top w:val="none" w:sz="0" w:space="0" w:color="auto"/>
            <w:left w:val="none" w:sz="0" w:space="0" w:color="auto"/>
            <w:bottom w:val="none" w:sz="0" w:space="0" w:color="auto"/>
            <w:right w:val="none" w:sz="0" w:space="0" w:color="auto"/>
          </w:divBdr>
        </w:div>
        <w:div w:id="158350142">
          <w:marLeft w:val="640"/>
          <w:marRight w:val="0"/>
          <w:marTop w:val="0"/>
          <w:marBottom w:val="0"/>
          <w:divBdr>
            <w:top w:val="none" w:sz="0" w:space="0" w:color="auto"/>
            <w:left w:val="none" w:sz="0" w:space="0" w:color="auto"/>
            <w:bottom w:val="none" w:sz="0" w:space="0" w:color="auto"/>
            <w:right w:val="none" w:sz="0" w:space="0" w:color="auto"/>
          </w:divBdr>
        </w:div>
        <w:div w:id="1151361717">
          <w:marLeft w:val="640"/>
          <w:marRight w:val="0"/>
          <w:marTop w:val="0"/>
          <w:marBottom w:val="0"/>
          <w:divBdr>
            <w:top w:val="none" w:sz="0" w:space="0" w:color="auto"/>
            <w:left w:val="none" w:sz="0" w:space="0" w:color="auto"/>
            <w:bottom w:val="none" w:sz="0" w:space="0" w:color="auto"/>
            <w:right w:val="none" w:sz="0" w:space="0" w:color="auto"/>
          </w:divBdr>
        </w:div>
        <w:div w:id="1553422615">
          <w:marLeft w:val="640"/>
          <w:marRight w:val="0"/>
          <w:marTop w:val="0"/>
          <w:marBottom w:val="0"/>
          <w:divBdr>
            <w:top w:val="none" w:sz="0" w:space="0" w:color="auto"/>
            <w:left w:val="none" w:sz="0" w:space="0" w:color="auto"/>
            <w:bottom w:val="none" w:sz="0" w:space="0" w:color="auto"/>
            <w:right w:val="none" w:sz="0" w:space="0" w:color="auto"/>
          </w:divBdr>
        </w:div>
        <w:div w:id="1484540842">
          <w:marLeft w:val="640"/>
          <w:marRight w:val="0"/>
          <w:marTop w:val="0"/>
          <w:marBottom w:val="0"/>
          <w:divBdr>
            <w:top w:val="none" w:sz="0" w:space="0" w:color="auto"/>
            <w:left w:val="none" w:sz="0" w:space="0" w:color="auto"/>
            <w:bottom w:val="none" w:sz="0" w:space="0" w:color="auto"/>
            <w:right w:val="none" w:sz="0" w:space="0" w:color="auto"/>
          </w:divBdr>
        </w:div>
        <w:div w:id="1432313385">
          <w:marLeft w:val="640"/>
          <w:marRight w:val="0"/>
          <w:marTop w:val="0"/>
          <w:marBottom w:val="0"/>
          <w:divBdr>
            <w:top w:val="none" w:sz="0" w:space="0" w:color="auto"/>
            <w:left w:val="none" w:sz="0" w:space="0" w:color="auto"/>
            <w:bottom w:val="none" w:sz="0" w:space="0" w:color="auto"/>
            <w:right w:val="none" w:sz="0" w:space="0" w:color="auto"/>
          </w:divBdr>
        </w:div>
      </w:divsChild>
    </w:div>
    <w:div w:id="1919250099">
      <w:bodyDiv w:val="1"/>
      <w:marLeft w:val="0"/>
      <w:marRight w:val="0"/>
      <w:marTop w:val="0"/>
      <w:marBottom w:val="0"/>
      <w:divBdr>
        <w:top w:val="none" w:sz="0" w:space="0" w:color="auto"/>
        <w:left w:val="none" w:sz="0" w:space="0" w:color="auto"/>
        <w:bottom w:val="none" w:sz="0" w:space="0" w:color="auto"/>
        <w:right w:val="none" w:sz="0" w:space="0" w:color="auto"/>
      </w:divBdr>
      <w:divsChild>
        <w:div w:id="465515444">
          <w:marLeft w:val="640"/>
          <w:marRight w:val="0"/>
          <w:marTop w:val="0"/>
          <w:marBottom w:val="0"/>
          <w:divBdr>
            <w:top w:val="none" w:sz="0" w:space="0" w:color="auto"/>
            <w:left w:val="none" w:sz="0" w:space="0" w:color="auto"/>
            <w:bottom w:val="none" w:sz="0" w:space="0" w:color="auto"/>
            <w:right w:val="none" w:sz="0" w:space="0" w:color="auto"/>
          </w:divBdr>
        </w:div>
        <w:div w:id="666439479">
          <w:marLeft w:val="640"/>
          <w:marRight w:val="0"/>
          <w:marTop w:val="0"/>
          <w:marBottom w:val="0"/>
          <w:divBdr>
            <w:top w:val="none" w:sz="0" w:space="0" w:color="auto"/>
            <w:left w:val="none" w:sz="0" w:space="0" w:color="auto"/>
            <w:bottom w:val="none" w:sz="0" w:space="0" w:color="auto"/>
            <w:right w:val="none" w:sz="0" w:space="0" w:color="auto"/>
          </w:divBdr>
        </w:div>
        <w:div w:id="1349986913">
          <w:marLeft w:val="640"/>
          <w:marRight w:val="0"/>
          <w:marTop w:val="0"/>
          <w:marBottom w:val="0"/>
          <w:divBdr>
            <w:top w:val="none" w:sz="0" w:space="0" w:color="auto"/>
            <w:left w:val="none" w:sz="0" w:space="0" w:color="auto"/>
            <w:bottom w:val="none" w:sz="0" w:space="0" w:color="auto"/>
            <w:right w:val="none" w:sz="0" w:space="0" w:color="auto"/>
          </w:divBdr>
        </w:div>
        <w:div w:id="1853911568">
          <w:marLeft w:val="640"/>
          <w:marRight w:val="0"/>
          <w:marTop w:val="0"/>
          <w:marBottom w:val="0"/>
          <w:divBdr>
            <w:top w:val="none" w:sz="0" w:space="0" w:color="auto"/>
            <w:left w:val="none" w:sz="0" w:space="0" w:color="auto"/>
            <w:bottom w:val="none" w:sz="0" w:space="0" w:color="auto"/>
            <w:right w:val="none" w:sz="0" w:space="0" w:color="auto"/>
          </w:divBdr>
        </w:div>
        <w:div w:id="2145541436">
          <w:marLeft w:val="640"/>
          <w:marRight w:val="0"/>
          <w:marTop w:val="0"/>
          <w:marBottom w:val="0"/>
          <w:divBdr>
            <w:top w:val="none" w:sz="0" w:space="0" w:color="auto"/>
            <w:left w:val="none" w:sz="0" w:space="0" w:color="auto"/>
            <w:bottom w:val="none" w:sz="0" w:space="0" w:color="auto"/>
            <w:right w:val="none" w:sz="0" w:space="0" w:color="auto"/>
          </w:divBdr>
        </w:div>
        <w:div w:id="1708676528">
          <w:marLeft w:val="640"/>
          <w:marRight w:val="0"/>
          <w:marTop w:val="0"/>
          <w:marBottom w:val="0"/>
          <w:divBdr>
            <w:top w:val="none" w:sz="0" w:space="0" w:color="auto"/>
            <w:left w:val="none" w:sz="0" w:space="0" w:color="auto"/>
            <w:bottom w:val="none" w:sz="0" w:space="0" w:color="auto"/>
            <w:right w:val="none" w:sz="0" w:space="0" w:color="auto"/>
          </w:divBdr>
        </w:div>
        <w:div w:id="1528758600">
          <w:marLeft w:val="640"/>
          <w:marRight w:val="0"/>
          <w:marTop w:val="0"/>
          <w:marBottom w:val="0"/>
          <w:divBdr>
            <w:top w:val="none" w:sz="0" w:space="0" w:color="auto"/>
            <w:left w:val="none" w:sz="0" w:space="0" w:color="auto"/>
            <w:bottom w:val="none" w:sz="0" w:space="0" w:color="auto"/>
            <w:right w:val="none" w:sz="0" w:space="0" w:color="auto"/>
          </w:divBdr>
        </w:div>
        <w:div w:id="651065680">
          <w:marLeft w:val="640"/>
          <w:marRight w:val="0"/>
          <w:marTop w:val="0"/>
          <w:marBottom w:val="0"/>
          <w:divBdr>
            <w:top w:val="none" w:sz="0" w:space="0" w:color="auto"/>
            <w:left w:val="none" w:sz="0" w:space="0" w:color="auto"/>
            <w:bottom w:val="none" w:sz="0" w:space="0" w:color="auto"/>
            <w:right w:val="none" w:sz="0" w:space="0" w:color="auto"/>
          </w:divBdr>
        </w:div>
        <w:div w:id="700278010">
          <w:marLeft w:val="640"/>
          <w:marRight w:val="0"/>
          <w:marTop w:val="0"/>
          <w:marBottom w:val="0"/>
          <w:divBdr>
            <w:top w:val="none" w:sz="0" w:space="0" w:color="auto"/>
            <w:left w:val="none" w:sz="0" w:space="0" w:color="auto"/>
            <w:bottom w:val="none" w:sz="0" w:space="0" w:color="auto"/>
            <w:right w:val="none" w:sz="0" w:space="0" w:color="auto"/>
          </w:divBdr>
        </w:div>
        <w:div w:id="1876580585">
          <w:marLeft w:val="640"/>
          <w:marRight w:val="0"/>
          <w:marTop w:val="0"/>
          <w:marBottom w:val="0"/>
          <w:divBdr>
            <w:top w:val="none" w:sz="0" w:space="0" w:color="auto"/>
            <w:left w:val="none" w:sz="0" w:space="0" w:color="auto"/>
            <w:bottom w:val="none" w:sz="0" w:space="0" w:color="auto"/>
            <w:right w:val="none" w:sz="0" w:space="0" w:color="auto"/>
          </w:divBdr>
        </w:div>
      </w:divsChild>
    </w:div>
    <w:div w:id="1964454326">
      <w:bodyDiv w:val="1"/>
      <w:marLeft w:val="0"/>
      <w:marRight w:val="0"/>
      <w:marTop w:val="0"/>
      <w:marBottom w:val="0"/>
      <w:divBdr>
        <w:top w:val="none" w:sz="0" w:space="0" w:color="auto"/>
        <w:left w:val="none" w:sz="0" w:space="0" w:color="auto"/>
        <w:bottom w:val="none" w:sz="0" w:space="0" w:color="auto"/>
        <w:right w:val="none" w:sz="0" w:space="0" w:color="auto"/>
      </w:divBdr>
      <w:divsChild>
        <w:div w:id="1788620267">
          <w:marLeft w:val="640"/>
          <w:marRight w:val="0"/>
          <w:marTop w:val="0"/>
          <w:marBottom w:val="0"/>
          <w:divBdr>
            <w:top w:val="none" w:sz="0" w:space="0" w:color="auto"/>
            <w:left w:val="none" w:sz="0" w:space="0" w:color="auto"/>
            <w:bottom w:val="none" w:sz="0" w:space="0" w:color="auto"/>
            <w:right w:val="none" w:sz="0" w:space="0" w:color="auto"/>
          </w:divBdr>
        </w:div>
        <w:div w:id="594216642">
          <w:marLeft w:val="640"/>
          <w:marRight w:val="0"/>
          <w:marTop w:val="0"/>
          <w:marBottom w:val="0"/>
          <w:divBdr>
            <w:top w:val="none" w:sz="0" w:space="0" w:color="auto"/>
            <w:left w:val="none" w:sz="0" w:space="0" w:color="auto"/>
            <w:bottom w:val="none" w:sz="0" w:space="0" w:color="auto"/>
            <w:right w:val="none" w:sz="0" w:space="0" w:color="auto"/>
          </w:divBdr>
        </w:div>
        <w:div w:id="1104420756">
          <w:marLeft w:val="640"/>
          <w:marRight w:val="0"/>
          <w:marTop w:val="0"/>
          <w:marBottom w:val="0"/>
          <w:divBdr>
            <w:top w:val="none" w:sz="0" w:space="0" w:color="auto"/>
            <w:left w:val="none" w:sz="0" w:space="0" w:color="auto"/>
            <w:bottom w:val="none" w:sz="0" w:space="0" w:color="auto"/>
            <w:right w:val="none" w:sz="0" w:space="0" w:color="auto"/>
          </w:divBdr>
        </w:div>
        <w:div w:id="1868374011">
          <w:marLeft w:val="640"/>
          <w:marRight w:val="0"/>
          <w:marTop w:val="0"/>
          <w:marBottom w:val="0"/>
          <w:divBdr>
            <w:top w:val="none" w:sz="0" w:space="0" w:color="auto"/>
            <w:left w:val="none" w:sz="0" w:space="0" w:color="auto"/>
            <w:bottom w:val="none" w:sz="0" w:space="0" w:color="auto"/>
            <w:right w:val="none" w:sz="0" w:space="0" w:color="auto"/>
          </w:divBdr>
        </w:div>
        <w:div w:id="1689018294">
          <w:marLeft w:val="640"/>
          <w:marRight w:val="0"/>
          <w:marTop w:val="0"/>
          <w:marBottom w:val="0"/>
          <w:divBdr>
            <w:top w:val="none" w:sz="0" w:space="0" w:color="auto"/>
            <w:left w:val="none" w:sz="0" w:space="0" w:color="auto"/>
            <w:bottom w:val="none" w:sz="0" w:space="0" w:color="auto"/>
            <w:right w:val="none" w:sz="0" w:space="0" w:color="auto"/>
          </w:divBdr>
        </w:div>
        <w:div w:id="1882743835">
          <w:marLeft w:val="640"/>
          <w:marRight w:val="0"/>
          <w:marTop w:val="0"/>
          <w:marBottom w:val="0"/>
          <w:divBdr>
            <w:top w:val="none" w:sz="0" w:space="0" w:color="auto"/>
            <w:left w:val="none" w:sz="0" w:space="0" w:color="auto"/>
            <w:bottom w:val="none" w:sz="0" w:space="0" w:color="auto"/>
            <w:right w:val="none" w:sz="0" w:space="0" w:color="auto"/>
          </w:divBdr>
        </w:div>
        <w:div w:id="264967490">
          <w:marLeft w:val="640"/>
          <w:marRight w:val="0"/>
          <w:marTop w:val="0"/>
          <w:marBottom w:val="0"/>
          <w:divBdr>
            <w:top w:val="none" w:sz="0" w:space="0" w:color="auto"/>
            <w:left w:val="none" w:sz="0" w:space="0" w:color="auto"/>
            <w:bottom w:val="none" w:sz="0" w:space="0" w:color="auto"/>
            <w:right w:val="none" w:sz="0" w:space="0" w:color="auto"/>
          </w:divBdr>
        </w:div>
        <w:div w:id="66610651">
          <w:marLeft w:val="640"/>
          <w:marRight w:val="0"/>
          <w:marTop w:val="0"/>
          <w:marBottom w:val="0"/>
          <w:divBdr>
            <w:top w:val="none" w:sz="0" w:space="0" w:color="auto"/>
            <w:left w:val="none" w:sz="0" w:space="0" w:color="auto"/>
            <w:bottom w:val="none" w:sz="0" w:space="0" w:color="auto"/>
            <w:right w:val="none" w:sz="0" w:space="0" w:color="auto"/>
          </w:divBdr>
        </w:div>
        <w:div w:id="657811084">
          <w:marLeft w:val="640"/>
          <w:marRight w:val="0"/>
          <w:marTop w:val="0"/>
          <w:marBottom w:val="0"/>
          <w:divBdr>
            <w:top w:val="none" w:sz="0" w:space="0" w:color="auto"/>
            <w:left w:val="none" w:sz="0" w:space="0" w:color="auto"/>
            <w:bottom w:val="none" w:sz="0" w:space="0" w:color="auto"/>
            <w:right w:val="none" w:sz="0" w:space="0" w:color="auto"/>
          </w:divBdr>
        </w:div>
        <w:div w:id="1063793417">
          <w:marLeft w:val="640"/>
          <w:marRight w:val="0"/>
          <w:marTop w:val="0"/>
          <w:marBottom w:val="0"/>
          <w:divBdr>
            <w:top w:val="none" w:sz="0" w:space="0" w:color="auto"/>
            <w:left w:val="none" w:sz="0" w:space="0" w:color="auto"/>
            <w:bottom w:val="none" w:sz="0" w:space="0" w:color="auto"/>
            <w:right w:val="none" w:sz="0" w:space="0" w:color="auto"/>
          </w:divBdr>
        </w:div>
        <w:div w:id="1861699170">
          <w:marLeft w:val="640"/>
          <w:marRight w:val="0"/>
          <w:marTop w:val="0"/>
          <w:marBottom w:val="0"/>
          <w:divBdr>
            <w:top w:val="none" w:sz="0" w:space="0" w:color="auto"/>
            <w:left w:val="none" w:sz="0" w:space="0" w:color="auto"/>
            <w:bottom w:val="none" w:sz="0" w:space="0" w:color="auto"/>
            <w:right w:val="none" w:sz="0" w:space="0" w:color="auto"/>
          </w:divBdr>
        </w:div>
        <w:div w:id="1082021777">
          <w:marLeft w:val="640"/>
          <w:marRight w:val="0"/>
          <w:marTop w:val="0"/>
          <w:marBottom w:val="0"/>
          <w:divBdr>
            <w:top w:val="none" w:sz="0" w:space="0" w:color="auto"/>
            <w:left w:val="none" w:sz="0" w:space="0" w:color="auto"/>
            <w:bottom w:val="none" w:sz="0" w:space="0" w:color="auto"/>
            <w:right w:val="none" w:sz="0" w:space="0" w:color="auto"/>
          </w:divBdr>
        </w:div>
        <w:div w:id="2108113910">
          <w:marLeft w:val="640"/>
          <w:marRight w:val="0"/>
          <w:marTop w:val="0"/>
          <w:marBottom w:val="0"/>
          <w:divBdr>
            <w:top w:val="none" w:sz="0" w:space="0" w:color="auto"/>
            <w:left w:val="none" w:sz="0" w:space="0" w:color="auto"/>
            <w:bottom w:val="none" w:sz="0" w:space="0" w:color="auto"/>
            <w:right w:val="none" w:sz="0" w:space="0" w:color="auto"/>
          </w:divBdr>
        </w:div>
        <w:div w:id="1634172629">
          <w:marLeft w:val="640"/>
          <w:marRight w:val="0"/>
          <w:marTop w:val="0"/>
          <w:marBottom w:val="0"/>
          <w:divBdr>
            <w:top w:val="none" w:sz="0" w:space="0" w:color="auto"/>
            <w:left w:val="none" w:sz="0" w:space="0" w:color="auto"/>
            <w:bottom w:val="none" w:sz="0" w:space="0" w:color="auto"/>
            <w:right w:val="none" w:sz="0" w:space="0" w:color="auto"/>
          </w:divBdr>
        </w:div>
        <w:div w:id="1372071358">
          <w:marLeft w:val="640"/>
          <w:marRight w:val="0"/>
          <w:marTop w:val="0"/>
          <w:marBottom w:val="0"/>
          <w:divBdr>
            <w:top w:val="none" w:sz="0" w:space="0" w:color="auto"/>
            <w:left w:val="none" w:sz="0" w:space="0" w:color="auto"/>
            <w:bottom w:val="none" w:sz="0" w:space="0" w:color="auto"/>
            <w:right w:val="none" w:sz="0" w:space="0" w:color="auto"/>
          </w:divBdr>
        </w:div>
      </w:divsChild>
    </w:div>
    <w:div w:id="1969824141">
      <w:bodyDiv w:val="1"/>
      <w:marLeft w:val="0"/>
      <w:marRight w:val="0"/>
      <w:marTop w:val="0"/>
      <w:marBottom w:val="0"/>
      <w:divBdr>
        <w:top w:val="none" w:sz="0" w:space="0" w:color="auto"/>
        <w:left w:val="none" w:sz="0" w:space="0" w:color="auto"/>
        <w:bottom w:val="none" w:sz="0" w:space="0" w:color="auto"/>
        <w:right w:val="none" w:sz="0" w:space="0" w:color="auto"/>
      </w:divBdr>
      <w:divsChild>
        <w:div w:id="1749306369">
          <w:marLeft w:val="640"/>
          <w:marRight w:val="0"/>
          <w:marTop w:val="0"/>
          <w:marBottom w:val="0"/>
          <w:divBdr>
            <w:top w:val="none" w:sz="0" w:space="0" w:color="auto"/>
            <w:left w:val="none" w:sz="0" w:space="0" w:color="auto"/>
            <w:bottom w:val="none" w:sz="0" w:space="0" w:color="auto"/>
            <w:right w:val="none" w:sz="0" w:space="0" w:color="auto"/>
          </w:divBdr>
        </w:div>
        <w:div w:id="1715348437">
          <w:marLeft w:val="640"/>
          <w:marRight w:val="0"/>
          <w:marTop w:val="0"/>
          <w:marBottom w:val="0"/>
          <w:divBdr>
            <w:top w:val="none" w:sz="0" w:space="0" w:color="auto"/>
            <w:left w:val="none" w:sz="0" w:space="0" w:color="auto"/>
            <w:bottom w:val="none" w:sz="0" w:space="0" w:color="auto"/>
            <w:right w:val="none" w:sz="0" w:space="0" w:color="auto"/>
          </w:divBdr>
        </w:div>
        <w:div w:id="1154301831">
          <w:marLeft w:val="640"/>
          <w:marRight w:val="0"/>
          <w:marTop w:val="0"/>
          <w:marBottom w:val="0"/>
          <w:divBdr>
            <w:top w:val="none" w:sz="0" w:space="0" w:color="auto"/>
            <w:left w:val="none" w:sz="0" w:space="0" w:color="auto"/>
            <w:bottom w:val="none" w:sz="0" w:space="0" w:color="auto"/>
            <w:right w:val="none" w:sz="0" w:space="0" w:color="auto"/>
          </w:divBdr>
        </w:div>
        <w:div w:id="1208837266">
          <w:marLeft w:val="640"/>
          <w:marRight w:val="0"/>
          <w:marTop w:val="0"/>
          <w:marBottom w:val="0"/>
          <w:divBdr>
            <w:top w:val="none" w:sz="0" w:space="0" w:color="auto"/>
            <w:left w:val="none" w:sz="0" w:space="0" w:color="auto"/>
            <w:bottom w:val="none" w:sz="0" w:space="0" w:color="auto"/>
            <w:right w:val="none" w:sz="0" w:space="0" w:color="auto"/>
          </w:divBdr>
        </w:div>
        <w:div w:id="1775636813">
          <w:marLeft w:val="640"/>
          <w:marRight w:val="0"/>
          <w:marTop w:val="0"/>
          <w:marBottom w:val="0"/>
          <w:divBdr>
            <w:top w:val="none" w:sz="0" w:space="0" w:color="auto"/>
            <w:left w:val="none" w:sz="0" w:space="0" w:color="auto"/>
            <w:bottom w:val="none" w:sz="0" w:space="0" w:color="auto"/>
            <w:right w:val="none" w:sz="0" w:space="0" w:color="auto"/>
          </w:divBdr>
        </w:div>
        <w:div w:id="1035346909">
          <w:marLeft w:val="640"/>
          <w:marRight w:val="0"/>
          <w:marTop w:val="0"/>
          <w:marBottom w:val="0"/>
          <w:divBdr>
            <w:top w:val="none" w:sz="0" w:space="0" w:color="auto"/>
            <w:left w:val="none" w:sz="0" w:space="0" w:color="auto"/>
            <w:bottom w:val="none" w:sz="0" w:space="0" w:color="auto"/>
            <w:right w:val="none" w:sz="0" w:space="0" w:color="auto"/>
          </w:divBdr>
        </w:div>
      </w:divsChild>
    </w:div>
    <w:div w:id="1974632141">
      <w:bodyDiv w:val="1"/>
      <w:marLeft w:val="0"/>
      <w:marRight w:val="0"/>
      <w:marTop w:val="0"/>
      <w:marBottom w:val="0"/>
      <w:divBdr>
        <w:top w:val="none" w:sz="0" w:space="0" w:color="auto"/>
        <w:left w:val="none" w:sz="0" w:space="0" w:color="auto"/>
        <w:bottom w:val="none" w:sz="0" w:space="0" w:color="auto"/>
        <w:right w:val="none" w:sz="0" w:space="0" w:color="auto"/>
      </w:divBdr>
    </w:div>
    <w:div w:id="2010137223">
      <w:bodyDiv w:val="1"/>
      <w:marLeft w:val="0"/>
      <w:marRight w:val="0"/>
      <w:marTop w:val="0"/>
      <w:marBottom w:val="0"/>
      <w:divBdr>
        <w:top w:val="none" w:sz="0" w:space="0" w:color="auto"/>
        <w:left w:val="none" w:sz="0" w:space="0" w:color="auto"/>
        <w:bottom w:val="none" w:sz="0" w:space="0" w:color="auto"/>
        <w:right w:val="none" w:sz="0" w:space="0" w:color="auto"/>
      </w:divBdr>
      <w:divsChild>
        <w:div w:id="1893927749">
          <w:marLeft w:val="640"/>
          <w:marRight w:val="0"/>
          <w:marTop w:val="0"/>
          <w:marBottom w:val="0"/>
          <w:divBdr>
            <w:top w:val="none" w:sz="0" w:space="0" w:color="auto"/>
            <w:left w:val="none" w:sz="0" w:space="0" w:color="auto"/>
            <w:bottom w:val="none" w:sz="0" w:space="0" w:color="auto"/>
            <w:right w:val="none" w:sz="0" w:space="0" w:color="auto"/>
          </w:divBdr>
        </w:div>
        <w:div w:id="1809780043">
          <w:marLeft w:val="640"/>
          <w:marRight w:val="0"/>
          <w:marTop w:val="0"/>
          <w:marBottom w:val="0"/>
          <w:divBdr>
            <w:top w:val="none" w:sz="0" w:space="0" w:color="auto"/>
            <w:left w:val="none" w:sz="0" w:space="0" w:color="auto"/>
            <w:bottom w:val="none" w:sz="0" w:space="0" w:color="auto"/>
            <w:right w:val="none" w:sz="0" w:space="0" w:color="auto"/>
          </w:divBdr>
        </w:div>
        <w:div w:id="331758447">
          <w:marLeft w:val="640"/>
          <w:marRight w:val="0"/>
          <w:marTop w:val="0"/>
          <w:marBottom w:val="0"/>
          <w:divBdr>
            <w:top w:val="none" w:sz="0" w:space="0" w:color="auto"/>
            <w:left w:val="none" w:sz="0" w:space="0" w:color="auto"/>
            <w:bottom w:val="none" w:sz="0" w:space="0" w:color="auto"/>
            <w:right w:val="none" w:sz="0" w:space="0" w:color="auto"/>
          </w:divBdr>
        </w:div>
        <w:div w:id="568535850">
          <w:marLeft w:val="640"/>
          <w:marRight w:val="0"/>
          <w:marTop w:val="0"/>
          <w:marBottom w:val="0"/>
          <w:divBdr>
            <w:top w:val="none" w:sz="0" w:space="0" w:color="auto"/>
            <w:left w:val="none" w:sz="0" w:space="0" w:color="auto"/>
            <w:bottom w:val="none" w:sz="0" w:space="0" w:color="auto"/>
            <w:right w:val="none" w:sz="0" w:space="0" w:color="auto"/>
          </w:divBdr>
        </w:div>
        <w:div w:id="89858667">
          <w:marLeft w:val="640"/>
          <w:marRight w:val="0"/>
          <w:marTop w:val="0"/>
          <w:marBottom w:val="0"/>
          <w:divBdr>
            <w:top w:val="none" w:sz="0" w:space="0" w:color="auto"/>
            <w:left w:val="none" w:sz="0" w:space="0" w:color="auto"/>
            <w:bottom w:val="none" w:sz="0" w:space="0" w:color="auto"/>
            <w:right w:val="none" w:sz="0" w:space="0" w:color="auto"/>
          </w:divBdr>
        </w:div>
        <w:div w:id="1811551572">
          <w:marLeft w:val="640"/>
          <w:marRight w:val="0"/>
          <w:marTop w:val="0"/>
          <w:marBottom w:val="0"/>
          <w:divBdr>
            <w:top w:val="none" w:sz="0" w:space="0" w:color="auto"/>
            <w:left w:val="none" w:sz="0" w:space="0" w:color="auto"/>
            <w:bottom w:val="none" w:sz="0" w:space="0" w:color="auto"/>
            <w:right w:val="none" w:sz="0" w:space="0" w:color="auto"/>
          </w:divBdr>
        </w:div>
        <w:div w:id="1028139585">
          <w:marLeft w:val="640"/>
          <w:marRight w:val="0"/>
          <w:marTop w:val="0"/>
          <w:marBottom w:val="0"/>
          <w:divBdr>
            <w:top w:val="none" w:sz="0" w:space="0" w:color="auto"/>
            <w:left w:val="none" w:sz="0" w:space="0" w:color="auto"/>
            <w:bottom w:val="none" w:sz="0" w:space="0" w:color="auto"/>
            <w:right w:val="none" w:sz="0" w:space="0" w:color="auto"/>
          </w:divBdr>
        </w:div>
        <w:div w:id="640042005">
          <w:marLeft w:val="640"/>
          <w:marRight w:val="0"/>
          <w:marTop w:val="0"/>
          <w:marBottom w:val="0"/>
          <w:divBdr>
            <w:top w:val="none" w:sz="0" w:space="0" w:color="auto"/>
            <w:left w:val="none" w:sz="0" w:space="0" w:color="auto"/>
            <w:bottom w:val="none" w:sz="0" w:space="0" w:color="auto"/>
            <w:right w:val="none" w:sz="0" w:space="0" w:color="auto"/>
          </w:divBdr>
        </w:div>
      </w:divsChild>
    </w:div>
    <w:div w:id="2017919103">
      <w:bodyDiv w:val="1"/>
      <w:marLeft w:val="0"/>
      <w:marRight w:val="0"/>
      <w:marTop w:val="0"/>
      <w:marBottom w:val="0"/>
      <w:divBdr>
        <w:top w:val="none" w:sz="0" w:space="0" w:color="auto"/>
        <w:left w:val="none" w:sz="0" w:space="0" w:color="auto"/>
        <w:bottom w:val="none" w:sz="0" w:space="0" w:color="auto"/>
        <w:right w:val="none" w:sz="0" w:space="0" w:color="auto"/>
      </w:divBdr>
      <w:divsChild>
        <w:div w:id="575015160">
          <w:marLeft w:val="640"/>
          <w:marRight w:val="0"/>
          <w:marTop w:val="0"/>
          <w:marBottom w:val="0"/>
          <w:divBdr>
            <w:top w:val="none" w:sz="0" w:space="0" w:color="auto"/>
            <w:left w:val="none" w:sz="0" w:space="0" w:color="auto"/>
            <w:bottom w:val="none" w:sz="0" w:space="0" w:color="auto"/>
            <w:right w:val="none" w:sz="0" w:space="0" w:color="auto"/>
          </w:divBdr>
        </w:div>
        <w:div w:id="420642268">
          <w:marLeft w:val="640"/>
          <w:marRight w:val="0"/>
          <w:marTop w:val="0"/>
          <w:marBottom w:val="0"/>
          <w:divBdr>
            <w:top w:val="none" w:sz="0" w:space="0" w:color="auto"/>
            <w:left w:val="none" w:sz="0" w:space="0" w:color="auto"/>
            <w:bottom w:val="none" w:sz="0" w:space="0" w:color="auto"/>
            <w:right w:val="none" w:sz="0" w:space="0" w:color="auto"/>
          </w:divBdr>
        </w:div>
        <w:div w:id="351303053">
          <w:marLeft w:val="640"/>
          <w:marRight w:val="0"/>
          <w:marTop w:val="0"/>
          <w:marBottom w:val="0"/>
          <w:divBdr>
            <w:top w:val="none" w:sz="0" w:space="0" w:color="auto"/>
            <w:left w:val="none" w:sz="0" w:space="0" w:color="auto"/>
            <w:bottom w:val="none" w:sz="0" w:space="0" w:color="auto"/>
            <w:right w:val="none" w:sz="0" w:space="0" w:color="auto"/>
          </w:divBdr>
        </w:div>
        <w:div w:id="1345594191">
          <w:marLeft w:val="640"/>
          <w:marRight w:val="0"/>
          <w:marTop w:val="0"/>
          <w:marBottom w:val="0"/>
          <w:divBdr>
            <w:top w:val="none" w:sz="0" w:space="0" w:color="auto"/>
            <w:left w:val="none" w:sz="0" w:space="0" w:color="auto"/>
            <w:bottom w:val="none" w:sz="0" w:space="0" w:color="auto"/>
            <w:right w:val="none" w:sz="0" w:space="0" w:color="auto"/>
          </w:divBdr>
        </w:div>
        <w:div w:id="699159658">
          <w:marLeft w:val="640"/>
          <w:marRight w:val="0"/>
          <w:marTop w:val="0"/>
          <w:marBottom w:val="0"/>
          <w:divBdr>
            <w:top w:val="none" w:sz="0" w:space="0" w:color="auto"/>
            <w:left w:val="none" w:sz="0" w:space="0" w:color="auto"/>
            <w:bottom w:val="none" w:sz="0" w:space="0" w:color="auto"/>
            <w:right w:val="none" w:sz="0" w:space="0" w:color="auto"/>
          </w:divBdr>
        </w:div>
        <w:div w:id="2031031278">
          <w:marLeft w:val="640"/>
          <w:marRight w:val="0"/>
          <w:marTop w:val="0"/>
          <w:marBottom w:val="0"/>
          <w:divBdr>
            <w:top w:val="none" w:sz="0" w:space="0" w:color="auto"/>
            <w:left w:val="none" w:sz="0" w:space="0" w:color="auto"/>
            <w:bottom w:val="none" w:sz="0" w:space="0" w:color="auto"/>
            <w:right w:val="none" w:sz="0" w:space="0" w:color="auto"/>
          </w:divBdr>
        </w:div>
        <w:div w:id="215825831">
          <w:marLeft w:val="640"/>
          <w:marRight w:val="0"/>
          <w:marTop w:val="0"/>
          <w:marBottom w:val="0"/>
          <w:divBdr>
            <w:top w:val="none" w:sz="0" w:space="0" w:color="auto"/>
            <w:left w:val="none" w:sz="0" w:space="0" w:color="auto"/>
            <w:bottom w:val="none" w:sz="0" w:space="0" w:color="auto"/>
            <w:right w:val="none" w:sz="0" w:space="0" w:color="auto"/>
          </w:divBdr>
        </w:div>
        <w:div w:id="1454981195">
          <w:marLeft w:val="640"/>
          <w:marRight w:val="0"/>
          <w:marTop w:val="0"/>
          <w:marBottom w:val="0"/>
          <w:divBdr>
            <w:top w:val="none" w:sz="0" w:space="0" w:color="auto"/>
            <w:left w:val="none" w:sz="0" w:space="0" w:color="auto"/>
            <w:bottom w:val="none" w:sz="0" w:space="0" w:color="auto"/>
            <w:right w:val="none" w:sz="0" w:space="0" w:color="auto"/>
          </w:divBdr>
        </w:div>
        <w:div w:id="284123357">
          <w:marLeft w:val="640"/>
          <w:marRight w:val="0"/>
          <w:marTop w:val="0"/>
          <w:marBottom w:val="0"/>
          <w:divBdr>
            <w:top w:val="none" w:sz="0" w:space="0" w:color="auto"/>
            <w:left w:val="none" w:sz="0" w:space="0" w:color="auto"/>
            <w:bottom w:val="none" w:sz="0" w:space="0" w:color="auto"/>
            <w:right w:val="none" w:sz="0" w:space="0" w:color="auto"/>
          </w:divBdr>
        </w:div>
        <w:div w:id="714548409">
          <w:marLeft w:val="640"/>
          <w:marRight w:val="0"/>
          <w:marTop w:val="0"/>
          <w:marBottom w:val="0"/>
          <w:divBdr>
            <w:top w:val="none" w:sz="0" w:space="0" w:color="auto"/>
            <w:left w:val="none" w:sz="0" w:space="0" w:color="auto"/>
            <w:bottom w:val="none" w:sz="0" w:space="0" w:color="auto"/>
            <w:right w:val="none" w:sz="0" w:space="0" w:color="auto"/>
          </w:divBdr>
        </w:div>
        <w:div w:id="1681658220">
          <w:marLeft w:val="640"/>
          <w:marRight w:val="0"/>
          <w:marTop w:val="0"/>
          <w:marBottom w:val="0"/>
          <w:divBdr>
            <w:top w:val="none" w:sz="0" w:space="0" w:color="auto"/>
            <w:left w:val="none" w:sz="0" w:space="0" w:color="auto"/>
            <w:bottom w:val="none" w:sz="0" w:space="0" w:color="auto"/>
            <w:right w:val="none" w:sz="0" w:space="0" w:color="auto"/>
          </w:divBdr>
        </w:div>
        <w:div w:id="1513765278">
          <w:marLeft w:val="640"/>
          <w:marRight w:val="0"/>
          <w:marTop w:val="0"/>
          <w:marBottom w:val="0"/>
          <w:divBdr>
            <w:top w:val="none" w:sz="0" w:space="0" w:color="auto"/>
            <w:left w:val="none" w:sz="0" w:space="0" w:color="auto"/>
            <w:bottom w:val="none" w:sz="0" w:space="0" w:color="auto"/>
            <w:right w:val="none" w:sz="0" w:space="0" w:color="auto"/>
          </w:divBdr>
        </w:div>
      </w:divsChild>
    </w:div>
    <w:div w:id="2044551518">
      <w:bodyDiv w:val="1"/>
      <w:marLeft w:val="0"/>
      <w:marRight w:val="0"/>
      <w:marTop w:val="0"/>
      <w:marBottom w:val="0"/>
      <w:divBdr>
        <w:top w:val="none" w:sz="0" w:space="0" w:color="auto"/>
        <w:left w:val="none" w:sz="0" w:space="0" w:color="auto"/>
        <w:bottom w:val="none" w:sz="0" w:space="0" w:color="auto"/>
        <w:right w:val="none" w:sz="0" w:space="0" w:color="auto"/>
      </w:divBdr>
      <w:divsChild>
        <w:div w:id="1375420894">
          <w:marLeft w:val="640"/>
          <w:marRight w:val="0"/>
          <w:marTop w:val="0"/>
          <w:marBottom w:val="0"/>
          <w:divBdr>
            <w:top w:val="none" w:sz="0" w:space="0" w:color="auto"/>
            <w:left w:val="none" w:sz="0" w:space="0" w:color="auto"/>
            <w:bottom w:val="none" w:sz="0" w:space="0" w:color="auto"/>
            <w:right w:val="none" w:sz="0" w:space="0" w:color="auto"/>
          </w:divBdr>
        </w:div>
        <w:div w:id="53477691">
          <w:marLeft w:val="640"/>
          <w:marRight w:val="0"/>
          <w:marTop w:val="0"/>
          <w:marBottom w:val="0"/>
          <w:divBdr>
            <w:top w:val="none" w:sz="0" w:space="0" w:color="auto"/>
            <w:left w:val="none" w:sz="0" w:space="0" w:color="auto"/>
            <w:bottom w:val="none" w:sz="0" w:space="0" w:color="auto"/>
            <w:right w:val="none" w:sz="0" w:space="0" w:color="auto"/>
          </w:divBdr>
        </w:div>
        <w:div w:id="703798550">
          <w:marLeft w:val="640"/>
          <w:marRight w:val="0"/>
          <w:marTop w:val="0"/>
          <w:marBottom w:val="0"/>
          <w:divBdr>
            <w:top w:val="none" w:sz="0" w:space="0" w:color="auto"/>
            <w:left w:val="none" w:sz="0" w:space="0" w:color="auto"/>
            <w:bottom w:val="none" w:sz="0" w:space="0" w:color="auto"/>
            <w:right w:val="none" w:sz="0" w:space="0" w:color="auto"/>
          </w:divBdr>
        </w:div>
        <w:div w:id="1804496142">
          <w:marLeft w:val="640"/>
          <w:marRight w:val="0"/>
          <w:marTop w:val="0"/>
          <w:marBottom w:val="0"/>
          <w:divBdr>
            <w:top w:val="none" w:sz="0" w:space="0" w:color="auto"/>
            <w:left w:val="none" w:sz="0" w:space="0" w:color="auto"/>
            <w:bottom w:val="none" w:sz="0" w:space="0" w:color="auto"/>
            <w:right w:val="none" w:sz="0" w:space="0" w:color="auto"/>
          </w:divBdr>
        </w:div>
        <w:div w:id="1625884220">
          <w:marLeft w:val="640"/>
          <w:marRight w:val="0"/>
          <w:marTop w:val="0"/>
          <w:marBottom w:val="0"/>
          <w:divBdr>
            <w:top w:val="none" w:sz="0" w:space="0" w:color="auto"/>
            <w:left w:val="none" w:sz="0" w:space="0" w:color="auto"/>
            <w:bottom w:val="none" w:sz="0" w:space="0" w:color="auto"/>
            <w:right w:val="none" w:sz="0" w:space="0" w:color="auto"/>
          </w:divBdr>
        </w:div>
        <w:div w:id="809517687">
          <w:marLeft w:val="640"/>
          <w:marRight w:val="0"/>
          <w:marTop w:val="0"/>
          <w:marBottom w:val="0"/>
          <w:divBdr>
            <w:top w:val="none" w:sz="0" w:space="0" w:color="auto"/>
            <w:left w:val="none" w:sz="0" w:space="0" w:color="auto"/>
            <w:bottom w:val="none" w:sz="0" w:space="0" w:color="auto"/>
            <w:right w:val="none" w:sz="0" w:space="0" w:color="auto"/>
          </w:divBdr>
        </w:div>
        <w:div w:id="2055693063">
          <w:marLeft w:val="640"/>
          <w:marRight w:val="0"/>
          <w:marTop w:val="0"/>
          <w:marBottom w:val="0"/>
          <w:divBdr>
            <w:top w:val="none" w:sz="0" w:space="0" w:color="auto"/>
            <w:left w:val="none" w:sz="0" w:space="0" w:color="auto"/>
            <w:bottom w:val="none" w:sz="0" w:space="0" w:color="auto"/>
            <w:right w:val="none" w:sz="0" w:space="0" w:color="auto"/>
          </w:divBdr>
        </w:div>
        <w:div w:id="945650259">
          <w:marLeft w:val="640"/>
          <w:marRight w:val="0"/>
          <w:marTop w:val="0"/>
          <w:marBottom w:val="0"/>
          <w:divBdr>
            <w:top w:val="none" w:sz="0" w:space="0" w:color="auto"/>
            <w:left w:val="none" w:sz="0" w:space="0" w:color="auto"/>
            <w:bottom w:val="none" w:sz="0" w:space="0" w:color="auto"/>
            <w:right w:val="none" w:sz="0" w:space="0" w:color="auto"/>
          </w:divBdr>
        </w:div>
        <w:div w:id="4990204">
          <w:marLeft w:val="640"/>
          <w:marRight w:val="0"/>
          <w:marTop w:val="0"/>
          <w:marBottom w:val="0"/>
          <w:divBdr>
            <w:top w:val="none" w:sz="0" w:space="0" w:color="auto"/>
            <w:left w:val="none" w:sz="0" w:space="0" w:color="auto"/>
            <w:bottom w:val="none" w:sz="0" w:space="0" w:color="auto"/>
            <w:right w:val="none" w:sz="0" w:space="0" w:color="auto"/>
          </w:divBdr>
        </w:div>
        <w:div w:id="1952786042">
          <w:marLeft w:val="640"/>
          <w:marRight w:val="0"/>
          <w:marTop w:val="0"/>
          <w:marBottom w:val="0"/>
          <w:divBdr>
            <w:top w:val="none" w:sz="0" w:space="0" w:color="auto"/>
            <w:left w:val="none" w:sz="0" w:space="0" w:color="auto"/>
            <w:bottom w:val="none" w:sz="0" w:space="0" w:color="auto"/>
            <w:right w:val="none" w:sz="0" w:space="0" w:color="auto"/>
          </w:divBdr>
        </w:div>
        <w:div w:id="985166559">
          <w:marLeft w:val="640"/>
          <w:marRight w:val="0"/>
          <w:marTop w:val="0"/>
          <w:marBottom w:val="0"/>
          <w:divBdr>
            <w:top w:val="none" w:sz="0" w:space="0" w:color="auto"/>
            <w:left w:val="none" w:sz="0" w:space="0" w:color="auto"/>
            <w:bottom w:val="none" w:sz="0" w:space="0" w:color="auto"/>
            <w:right w:val="none" w:sz="0" w:space="0" w:color="auto"/>
          </w:divBdr>
        </w:div>
        <w:div w:id="2048992239">
          <w:marLeft w:val="640"/>
          <w:marRight w:val="0"/>
          <w:marTop w:val="0"/>
          <w:marBottom w:val="0"/>
          <w:divBdr>
            <w:top w:val="none" w:sz="0" w:space="0" w:color="auto"/>
            <w:left w:val="none" w:sz="0" w:space="0" w:color="auto"/>
            <w:bottom w:val="none" w:sz="0" w:space="0" w:color="auto"/>
            <w:right w:val="none" w:sz="0" w:space="0" w:color="auto"/>
          </w:divBdr>
        </w:div>
        <w:div w:id="342898289">
          <w:marLeft w:val="640"/>
          <w:marRight w:val="0"/>
          <w:marTop w:val="0"/>
          <w:marBottom w:val="0"/>
          <w:divBdr>
            <w:top w:val="none" w:sz="0" w:space="0" w:color="auto"/>
            <w:left w:val="none" w:sz="0" w:space="0" w:color="auto"/>
            <w:bottom w:val="none" w:sz="0" w:space="0" w:color="auto"/>
            <w:right w:val="none" w:sz="0" w:space="0" w:color="auto"/>
          </w:divBdr>
        </w:div>
        <w:div w:id="820778652">
          <w:marLeft w:val="640"/>
          <w:marRight w:val="0"/>
          <w:marTop w:val="0"/>
          <w:marBottom w:val="0"/>
          <w:divBdr>
            <w:top w:val="none" w:sz="0" w:space="0" w:color="auto"/>
            <w:left w:val="none" w:sz="0" w:space="0" w:color="auto"/>
            <w:bottom w:val="none" w:sz="0" w:space="0" w:color="auto"/>
            <w:right w:val="none" w:sz="0" w:space="0" w:color="auto"/>
          </w:divBdr>
        </w:div>
      </w:divsChild>
    </w:div>
    <w:div w:id="2050453076">
      <w:bodyDiv w:val="1"/>
      <w:marLeft w:val="0"/>
      <w:marRight w:val="0"/>
      <w:marTop w:val="0"/>
      <w:marBottom w:val="0"/>
      <w:divBdr>
        <w:top w:val="none" w:sz="0" w:space="0" w:color="auto"/>
        <w:left w:val="none" w:sz="0" w:space="0" w:color="auto"/>
        <w:bottom w:val="none" w:sz="0" w:space="0" w:color="auto"/>
        <w:right w:val="none" w:sz="0" w:space="0" w:color="auto"/>
      </w:divBdr>
      <w:divsChild>
        <w:div w:id="850605090">
          <w:marLeft w:val="640"/>
          <w:marRight w:val="0"/>
          <w:marTop w:val="0"/>
          <w:marBottom w:val="0"/>
          <w:divBdr>
            <w:top w:val="none" w:sz="0" w:space="0" w:color="auto"/>
            <w:left w:val="none" w:sz="0" w:space="0" w:color="auto"/>
            <w:bottom w:val="none" w:sz="0" w:space="0" w:color="auto"/>
            <w:right w:val="none" w:sz="0" w:space="0" w:color="auto"/>
          </w:divBdr>
        </w:div>
        <w:div w:id="213273441">
          <w:marLeft w:val="640"/>
          <w:marRight w:val="0"/>
          <w:marTop w:val="0"/>
          <w:marBottom w:val="0"/>
          <w:divBdr>
            <w:top w:val="none" w:sz="0" w:space="0" w:color="auto"/>
            <w:left w:val="none" w:sz="0" w:space="0" w:color="auto"/>
            <w:bottom w:val="none" w:sz="0" w:space="0" w:color="auto"/>
            <w:right w:val="none" w:sz="0" w:space="0" w:color="auto"/>
          </w:divBdr>
        </w:div>
        <w:div w:id="2002080461">
          <w:marLeft w:val="640"/>
          <w:marRight w:val="0"/>
          <w:marTop w:val="0"/>
          <w:marBottom w:val="0"/>
          <w:divBdr>
            <w:top w:val="none" w:sz="0" w:space="0" w:color="auto"/>
            <w:left w:val="none" w:sz="0" w:space="0" w:color="auto"/>
            <w:bottom w:val="none" w:sz="0" w:space="0" w:color="auto"/>
            <w:right w:val="none" w:sz="0" w:space="0" w:color="auto"/>
          </w:divBdr>
        </w:div>
        <w:div w:id="435639871">
          <w:marLeft w:val="640"/>
          <w:marRight w:val="0"/>
          <w:marTop w:val="0"/>
          <w:marBottom w:val="0"/>
          <w:divBdr>
            <w:top w:val="none" w:sz="0" w:space="0" w:color="auto"/>
            <w:left w:val="none" w:sz="0" w:space="0" w:color="auto"/>
            <w:bottom w:val="none" w:sz="0" w:space="0" w:color="auto"/>
            <w:right w:val="none" w:sz="0" w:space="0" w:color="auto"/>
          </w:divBdr>
        </w:div>
        <w:div w:id="1526167480">
          <w:marLeft w:val="640"/>
          <w:marRight w:val="0"/>
          <w:marTop w:val="0"/>
          <w:marBottom w:val="0"/>
          <w:divBdr>
            <w:top w:val="none" w:sz="0" w:space="0" w:color="auto"/>
            <w:left w:val="none" w:sz="0" w:space="0" w:color="auto"/>
            <w:bottom w:val="none" w:sz="0" w:space="0" w:color="auto"/>
            <w:right w:val="none" w:sz="0" w:space="0" w:color="auto"/>
          </w:divBdr>
        </w:div>
        <w:div w:id="1758166925">
          <w:marLeft w:val="640"/>
          <w:marRight w:val="0"/>
          <w:marTop w:val="0"/>
          <w:marBottom w:val="0"/>
          <w:divBdr>
            <w:top w:val="none" w:sz="0" w:space="0" w:color="auto"/>
            <w:left w:val="none" w:sz="0" w:space="0" w:color="auto"/>
            <w:bottom w:val="none" w:sz="0" w:space="0" w:color="auto"/>
            <w:right w:val="none" w:sz="0" w:space="0" w:color="auto"/>
          </w:divBdr>
        </w:div>
        <w:div w:id="2110344443">
          <w:marLeft w:val="640"/>
          <w:marRight w:val="0"/>
          <w:marTop w:val="0"/>
          <w:marBottom w:val="0"/>
          <w:divBdr>
            <w:top w:val="none" w:sz="0" w:space="0" w:color="auto"/>
            <w:left w:val="none" w:sz="0" w:space="0" w:color="auto"/>
            <w:bottom w:val="none" w:sz="0" w:space="0" w:color="auto"/>
            <w:right w:val="none" w:sz="0" w:space="0" w:color="auto"/>
          </w:divBdr>
        </w:div>
        <w:div w:id="1158031618">
          <w:marLeft w:val="640"/>
          <w:marRight w:val="0"/>
          <w:marTop w:val="0"/>
          <w:marBottom w:val="0"/>
          <w:divBdr>
            <w:top w:val="none" w:sz="0" w:space="0" w:color="auto"/>
            <w:left w:val="none" w:sz="0" w:space="0" w:color="auto"/>
            <w:bottom w:val="none" w:sz="0" w:space="0" w:color="auto"/>
            <w:right w:val="none" w:sz="0" w:space="0" w:color="auto"/>
          </w:divBdr>
        </w:div>
        <w:div w:id="1039622087">
          <w:marLeft w:val="640"/>
          <w:marRight w:val="0"/>
          <w:marTop w:val="0"/>
          <w:marBottom w:val="0"/>
          <w:divBdr>
            <w:top w:val="none" w:sz="0" w:space="0" w:color="auto"/>
            <w:left w:val="none" w:sz="0" w:space="0" w:color="auto"/>
            <w:bottom w:val="none" w:sz="0" w:space="0" w:color="auto"/>
            <w:right w:val="none" w:sz="0" w:space="0" w:color="auto"/>
          </w:divBdr>
        </w:div>
      </w:divsChild>
    </w:div>
    <w:div w:id="2073388446">
      <w:bodyDiv w:val="1"/>
      <w:marLeft w:val="0"/>
      <w:marRight w:val="0"/>
      <w:marTop w:val="0"/>
      <w:marBottom w:val="0"/>
      <w:divBdr>
        <w:top w:val="none" w:sz="0" w:space="0" w:color="auto"/>
        <w:left w:val="none" w:sz="0" w:space="0" w:color="auto"/>
        <w:bottom w:val="none" w:sz="0" w:space="0" w:color="auto"/>
        <w:right w:val="none" w:sz="0" w:space="0" w:color="auto"/>
      </w:divBdr>
      <w:divsChild>
        <w:div w:id="1218857822">
          <w:marLeft w:val="640"/>
          <w:marRight w:val="0"/>
          <w:marTop w:val="0"/>
          <w:marBottom w:val="0"/>
          <w:divBdr>
            <w:top w:val="none" w:sz="0" w:space="0" w:color="auto"/>
            <w:left w:val="none" w:sz="0" w:space="0" w:color="auto"/>
            <w:bottom w:val="none" w:sz="0" w:space="0" w:color="auto"/>
            <w:right w:val="none" w:sz="0" w:space="0" w:color="auto"/>
          </w:divBdr>
        </w:div>
        <w:div w:id="1915511110">
          <w:marLeft w:val="640"/>
          <w:marRight w:val="0"/>
          <w:marTop w:val="0"/>
          <w:marBottom w:val="0"/>
          <w:divBdr>
            <w:top w:val="none" w:sz="0" w:space="0" w:color="auto"/>
            <w:left w:val="none" w:sz="0" w:space="0" w:color="auto"/>
            <w:bottom w:val="none" w:sz="0" w:space="0" w:color="auto"/>
            <w:right w:val="none" w:sz="0" w:space="0" w:color="auto"/>
          </w:divBdr>
        </w:div>
        <w:div w:id="1862087101">
          <w:marLeft w:val="640"/>
          <w:marRight w:val="0"/>
          <w:marTop w:val="0"/>
          <w:marBottom w:val="0"/>
          <w:divBdr>
            <w:top w:val="none" w:sz="0" w:space="0" w:color="auto"/>
            <w:left w:val="none" w:sz="0" w:space="0" w:color="auto"/>
            <w:bottom w:val="none" w:sz="0" w:space="0" w:color="auto"/>
            <w:right w:val="none" w:sz="0" w:space="0" w:color="auto"/>
          </w:divBdr>
        </w:div>
        <w:div w:id="919950733">
          <w:marLeft w:val="640"/>
          <w:marRight w:val="0"/>
          <w:marTop w:val="0"/>
          <w:marBottom w:val="0"/>
          <w:divBdr>
            <w:top w:val="none" w:sz="0" w:space="0" w:color="auto"/>
            <w:left w:val="none" w:sz="0" w:space="0" w:color="auto"/>
            <w:bottom w:val="none" w:sz="0" w:space="0" w:color="auto"/>
            <w:right w:val="none" w:sz="0" w:space="0" w:color="auto"/>
          </w:divBdr>
        </w:div>
        <w:div w:id="694582020">
          <w:marLeft w:val="640"/>
          <w:marRight w:val="0"/>
          <w:marTop w:val="0"/>
          <w:marBottom w:val="0"/>
          <w:divBdr>
            <w:top w:val="none" w:sz="0" w:space="0" w:color="auto"/>
            <w:left w:val="none" w:sz="0" w:space="0" w:color="auto"/>
            <w:bottom w:val="none" w:sz="0" w:space="0" w:color="auto"/>
            <w:right w:val="none" w:sz="0" w:space="0" w:color="auto"/>
          </w:divBdr>
        </w:div>
      </w:divsChild>
    </w:div>
    <w:div w:id="2088721993">
      <w:bodyDiv w:val="1"/>
      <w:marLeft w:val="0"/>
      <w:marRight w:val="0"/>
      <w:marTop w:val="0"/>
      <w:marBottom w:val="0"/>
      <w:divBdr>
        <w:top w:val="none" w:sz="0" w:space="0" w:color="auto"/>
        <w:left w:val="none" w:sz="0" w:space="0" w:color="auto"/>
        <w:bottom w:val="none" w:sz="0" w:space="0" w:color="auto"/>
        <w:right w:val="none" w:sz="0" w:space="0" w:color="auto"/>
      </w:divBdr>
      <w:divsChild>
        <w:div w:id="255752257">
          <w:marLeft w:val="640"/>
          <w:marRight w:val="0"/>
          <w:marTop w:val="0"/>
          <w:marBottom w:val="0"/>
          <w:divBdr>
            <w:top w:val="none" w:sz="0" w:space="0" w:color="auto"/>
            <w:left w:val="none" w:sz="0" w:space="0" w:color="auto"/>
            <w:bottom w:val="none" w:sz="0" w:space="0" w:color="auto"/>
            <w:right w:val="none" w:sz="0" w:space="0" w:color="auto"/>
          </w:divBdr>
        </w:div>
        <w:div w:id="114108827">
          <w:marLeft w:val="640"/>
          <w:marRight w:val="0"/>
          <w:marTop w:val="0"/>
          <w:marBottom w:val="0"/>
          <w:divBdr>
            <w:top w:val="none" w:sz="0" w:space="0" w:color="auto"/>
            <w:left w:val="none" w:sz="0" w:space="0" w:color="auto"/>
            <w:bottom w:val="none" w:sz="0" w:space="0" w:color="auto"/>
            <w:right w:val="none" w:sz="0" w:space="0" w:color="auto"/>
          </w:divBdr>
        </w:div>
        <w:div w:id="637421103">
          <w:marLeft w:val="640"/>
          <w:marRight w:val="0"/>
          <w:marTop w:val="0"/>
          <w:marBottom w:val="0"/>
          <w:divBdr>
            <w:top w:val="none" w:sz="0" w:space="0" w:color="auto"/>
            <w:left w:val="none" w:sz="0" w:space="0" w:color="auto"/>
            <w:bottom w:val="none" w:sz="0" w:space="0" w:color="auto"/>
            <w:right w:val="none" w:sz="0" w:space="0" w:color="auto"/>
          </w:divBdr>
        </w:div>
        <w:div w:id="140847752">
          <w:marLeft w:val="640"/>
          <w:marRight w:val="0"/>
          <w:marTop w:val="0"/>
          <w:marBottom w:val="0"/>
          <w:divBdr>
            <w:top w:val="none" w:sz="0" w:space="0" w:color="auto"/>
            <w:left w:val="none" w:sz="0" w:space="0" w:color="auto"/>
            <w:bottom w:val="none" w:sz="0" w:space="0" w:color="auto"/>
            <w:right w:val="none" w:sz="0" w:space="0" w:color="auto"/>
          </w:divBdr>
        </w:div>
        <w:div w:id="1006831195">
          <w:marLeft w:val="640"/>
          <w:marRight w:val="0"/>
          <w:marTop w:val="0"/>
          <w:marBottom w:val="0"/>
          <w:divBdr>
            <w:top w:val="none" w:sz="0" w:space="0" w:color="auto"/>
            <w:left w:val="none" w:sz="0" w:space="0" w:color="auto"/>
            <w:bottom w:val="none" w:sz="0" w:space="0" w:color="auto"/>
            <w:right w:val="none" w:sz="0" w:space="0" w:color="auto"/>
          </w:divBdr>
        </w:div>
        <w:div w:id="1312901165">
          <w:marLeft w:val="640"/>
          <w:marRight w:val="0"/>
          <w:marTop w:val="0"/>
          <w:marBottom w:val="0"/>
          <w:divBdr>
            <w:top w:val="none" w:sz="0" w:space="0" w:color="auto"/>
            <w:left w:val="none" w:sz="0" w:space="0" w:color="auto"/>
            <w:bottom w:val="none" w:sz="0" w:space="0" w:color="auto"/>
            <w:right w:val="none" w:sz="0" w:space="0" w:color="auto"/>
          </w:divBdr>
        </w:div>
        <w:div w:id="102119574">
          <w:marLeft w:val="640"/>
          <w:marRight w:val="0"/>
          <w:marTop w:val="0"/>
          <w:marBottom w:val="0"/>
          <w:divBdr>
            <w:top w:val="none" w:sz="0" w:space="0" w:color="auto"/>
            <w:left w:val="none" w:sz="0" w:space="0" w:color="auto"/>
            <w:bottom w:val="none" w:sz="0" w:space="0" w:color="auto"/>
            <w:right w:val="none" w:sz="0" w:space="0" w:color="auto"/>
          </w:divBdr>
        </w:div>
        <w:div w:id="1480228171">
          <w:marLeft w:val="640"/>
          <w:marRight w:val="0"/>
          <w:marTop w:val="0"/>
          <w:marBottom w:val="0"/>
          <w:divBdr>
            <w:top w:val="none" w:sz="0" w:space="0" w:color="auto"/>
            <w:left w:val="none" w:sz="0" w:space="0" w:color="auto"/>
            <w:bottom w:val="none" w:sz="0" w:space="0" w:color="auto"/>
            <w:right w:val="none" w:sz="0" w:space="0" w:color="auto"/>
          </w:divBdr>
        </w:div>
        <w:div w:id="1206215500">
          <w:marLeft w:val="640"/>
          <w:marRight w:val="0"/>
          <w:marTop w:val="0"/>
          <w:marBottom w:val="0"/>
          <w:divBdr>
            <w:top w:val="none" w:sz="0" w:space="0" w:color="auto"/>
            <w:left w:val="none" w:sz="0" w:space="0" w:color="auto"/>
            <w:bottom w:val="none" w:sz="0" w:space="0" w:color="auto"/>
            <w:right w:val="none" w:sz="0" w:space="0" w:color="auto"/>
          </w:divBdr>
        </w:div>
        <w:div w:id="180633170">
          <w:marLeft w:val="640"/>
          <w:marRight w:val="0"/>
          <w:marTop w:val="0"/>
          <w:marBottom w:val="0"/>
          <w:divBdr>
            <w:top w:val="none" w:sz="0" w:space="0" w:color="auto"/>
            <w:left w:val="none" w:sz="0" w:space="0" w:color="auto"/>
            <w:bottom w:val="none" w:sz="0" w:space="0" w:color="auto"/>
            <w:right w:val="none" w:sz="0" w:space="0" w:color="auto"/>
          </w:divBdr>
        </w:div>
        <w:div w:id="1890534818">
          <w:marLeft w:val="640"/>
          <w:marRight w:val="0"/>
          <w:marTop w:val="0"/>
          <w:marBottom w:val="0"/>
          <w:divBdr>
            <w:top w:val="none" w:sz="0" w:space="0" w:color="auto"/>
            <w:left w:val="none" w:sz="0" w:space="0" w:color="auto"/>
            <w:bottom w:val="none" w:sz="0" w:space="0" w:color="auto"/>
            <w:right w:val="none" w:sz="0" w:space="0" w:color="auto"/>
          </w:divBdr>
        </w:div>
        <w:div w:id="1911035958">
          <w:marLeft w:val="640"/>
          <w:marRight w:val="0"/>
          <w:marTop w:val="0"/>
          <w:marBottom w:val="0"/>
          <w:divBdr>
            <w:top w:val="none" w:sz="0" w:space="0" w:color="auto"/>
            <w:left w:val="none" w:sz="0" w:space="0" w:color="auto"/>
            <w:bottom w:val="none" w:sz="0" w:space="0" w:color="auto"/>
            <w:right w:val="none" w:sz="0" w:space="0" w:color="auto"/>
          </w:divBdr>
        </w:div>
        <w:div w:id="1639920204">
          <w:marLeft w:val="640"/>
          <w:marRight w:val="0"/>
          <w:marTop w:val="0"/>
          <w:marBottom w:val="0"/>
          <w:divBdr>
            <w:top w:val="none" w:sz="0" w:space="0" w:color="auto"/>
            <w:left w:val="none" w:sz="0" w:space="0" w:color="auto"/>
            <w:bottom w:val="none" w:sz="0" w:space="0" w:color="auto"/>
            <w:right w:val="none" w:sz="0" w:space="0" w:color="auto"/>
          </w:divBdr>
        </w:div>
        <w:div w:id="449208791">
          <w:marLeft w:val="640"/>
          <w:marRight w:val="0"/>
          <w:marTop w:val="0"/>
          <w:marBottom w:val="0"/>
          <w:divBdr>
            <w:top w:val="none" w:sz="0" w:space="0" w:color="auto"/>
            <w:left w:val="none" w:sz="0" w:space="0" w:color="auto"/>
            <w:bottom w:val="none" w:sz="0" w:space="0" w:color="auto"/>
            <w:right w:val="none" w:sz="0" w:space="0" w:color="auto"/>
          </w:divBdr>
        </w:div>
        <w:div w:id="231086649">
          <w:marLeft w:val="640"/>
          <w:marRight w:val="0"/>
          <w:marTop w:val="0"/>
          <w:marBottom w:val="0"/>
          <w:divBdr>
            <w:top w:val="none" w:sz="0" w:space="0" w:color="auto"/>
            <w:left w:val="none" w:sz="0" w:space="0" w:color="auto"/>
            <w:bottom w:val="none" w:sz="0" w:space="0" w:color="auto"/>
            <w:right w:val="none" w:sz="0" w:space="0" w:color="auto"/>
          </w:divBdr>
        </w:div>
      </w:divsChild>
    </w:div>
    <w:div w:id="2091735413">
      <w:bodyDiv w:val="1"/>
      <w:marLeft w:val="0"/>
      <w:marRight w:val="0"/>
      <w:marTop w:val="0"/>
      <w:marBottom w:val="0"/>
      <w:divBdr>
        <w:top w:val="none" w:sz="0" w:space="0" w:color="auto"/>
        <w:left w:val="none" w:sz="0" w:space="0" w:color="auto"/>
        <w:bottom w:val="none" w:sz="0" w:space="0" w:color="auto"/>
        <w:right w:val="none" w:sz="0" w:space="0" w:color="auto"/>
      </w:divBdr>
      <w:divsChild>
        <w:div w:id="1844591114">
          <w:marLeft w:val="640"/>
          <w:marRight w:val="0"/>
          <w:marTop w:val="0"/>
          <w:marBottom w:val="0"/>
          <w:divBdr>
            <w:top w:val="none" w:sz="0" w:space="0" w:color="auto"/>
            <w:left w:val="none" w:sz="0" w:space="0" w:color="auto"/>
            <w:bottom w:val="none" w:sz="0" w:space="0" w:color="auto"/>
            <w:right w:val="none" w:sz="0" w:space="0" w:color="auto"/>
          </w:divBdr>
        </w:div>
        <w:div w:id="973371511">
          <w:marLeft w:val="640"/>
          <w:marRight w:val="0"/>
          <w:marTop w:val="0"/>
          <w:marBottom w:val="0"/>
          <w:divBdr>
            <w:top w:val="none" w:sz="0" w:space="0" w:color="auto"/>
            <w:left w:val="none" w:sz="0" w:space="0" w:color="auto"/>
            <w:bottom w:val="none" w:sz="0" w:space="0" w:color="auto"/>
            <w:right w:val="none" w:sz="0" w:space="0" w:color="auto"/>
          </w:divBdr>
        </w:div>
        <w:div w:id="488404404">
          <w:marLeft w:val="640"/>
          <w:marRight w:val="0"/>
          <w:marTop w:val="0"/>
          <w:marBottom w:val="0"/>
          <w:divBdr>
            <w:top w:val="none" w:sz="0" w:space="0" w:color="auto"/>
            <w:left w:val="none" w:sz="0" w:space="0" w:color="auto"/>
            <w:bottom w:val="none" w:sz="0" w:space="0" w:color="auto"/>
            <w:right w:val="none" w:sz="0" w:space="0" w:color="auto"/>
          </w:divBdr>
        </w:div>
        <w:div w:id="321003761">
          <w:marLeft w:val="640"/>
          <w:marRight w:val="0"/>
          <w:marTop w:val="0"/>
          <w:marBottom w:val="0"/>
          <w:divBdr>
            <w:top w:val="none" w:sz="0" w:space="0" w:color="auto"/>
            <w:left w:val="none" w:sz="0" w:space="0" w:color="auto"/>
            <w:bottom w:val="none" w:sz="0" w:space="0" w:color="auto"/>
            <w:right w:val="none" w:sz="0" w:space="0" w:color="auto"/>
          </w:divBdr>
        </w:div>
        <w:div w:id="1651783662">
          <w:marLeft w:val="640"/>
          <w:marRight w:val="0"/>
          <w:marTop w:val="0"/>
          <w:marBottom w:val="0"/>
          <w:divBdr>
            <w:top w:val="none" w:sz="0" w:space="0" w:color="auto"/>
            <w:left w:val="none" w:sz="0" w:space="0" w:color="auto"/>
            <w:bottom w:val="none" w:sz="0" w:space="0" w:color="auto"/>
            <w:right w:val="none" w:sz="0" w:space="0" w:color="auto"/>
          </w:divBdr>
        </w:div>
        <w:div w:id="956644182">
          <w:marLeft w:val="640"/>
          <w:marRight w:val="0"/>
          <w:marTop w:val="0"/>
          <w:marBottom w:val="0"/>
          <w:divBdr>
            <w:top w:val="none" w:sz="0" w:space="0" w:color="auto"/>
            <w:left w:val="none" w:sz="0" w:space="0" w:color="auto"/>
            <w:bottom w:val="none" w:sz="0" w:space="0" w:color="auto"/>
            <w:right w:val="none" w:sz="0" w:space="0" w:color="auto"/>
          </w:divBdr>
        </w:div>
        <w:div w:id="1506166466">
          <w:marLeft w:val="640"/>
          <w:marRight w:val="0"/>
          <w:marTop w:val="0"/>
          <w:marBottom w:val="0"/>
          <w:divBdr>
            <w:top w:val="none" w:sz="0" w:space="0" w:color="auto"/>
            <w:left w:val="none" w:sz="0" w:space="0" w:color="auto"/>
            <w:bottom w:val="none" w:sz="0" w:space="0" w:color="auto"/>
            <w:right w:val="none" w:sz="0" w:space="0" w:color="auto"/>
          </w:divBdr>
        </w:div>
        <w:div w:id="212078768">
          <w:marLeft w:val="640"/>
          <w:marRight w:val="0"/>
          <w:marTop w:val="0"/>
          <w:marBottom w:val="0"/>
          <w:divBdr>
            <w:top w:val="none" w:sz="0" w:space="0" w:color="auto"/>
            <w:left w:val="none" w:sz="0" w:space="0" w:color="auto"/>
            <w:bottom w:val="none" w:sz="0" w:space="0" w:color="auto"/>
            <w:right w:val="none" w:sz="0" w:space="0" w:color="auto"/>
          </w:divBdr>
        </w:div>
        <w:div w:id="1247416739">
          <w:marLeft w:val="640"/>
          <w:marRight w:val="0"/>
          <w:marTop w:val="0"/>
          <w:marBottom w:val="0"/>
          <w:divBdr>
            <w:top w:val="none" w:sz="0" w:space="0" w:color="auto"/>
            <w:left w:val="none" w:sz="0" w:space="0" w:color="auto"/>
            <w:bottom w:val="none" w:sz="0" w:space="0" w:color="auto"/>
            <w:right w:val="none" w:sz="0" w:space="0" w:color="auto"/>
          </w:divBdr>
        </w:div>
        <w:div w:id="572011926">
          <w:marLeft w:val="640"/>
          <w:marRight w:val="0"/>
          <w:marTop w:val="0"/>
          <w:marBottom w:val="0"/>
          <w:divBdr>
            <w:top w:val="none" w:sz="0" w:space="0" w:color="auto"/>
            <w:left w:val="none" w:sz="0" w:space="0" w:color="auto"/>
            <w:bottom w:val="none" w:sz="0" w:space="0" w:color="auto"/>
            <w:right w:val="none" w:sz="0" w:space="0" w:color="auto"/>
          </w:divBdr>
        </w:div>
        <w:div w:id="1697388836">
          <w:marLeft w:val="640"/>
          <w:marRight w:val="0"/>
          <w:marTop w:val="0"/>
          <w:marBottom w:val="0"/>
          <w:divBdr>
            <w:top w:val="none" w:sz="0" w:space="0" w:color="auto"/>
            <w:left w:val="none" w:sz="0" w:space="0" w:color="auto"/>
            <w:bottom w:val="none" w:sz="0" w:space="0" w:color="auto"/>
            <w:right w:val="none" w:sz="0" w:space="0" w:color="auto"/>
          </w:divBdr>
        </w:div>
        <w:div w:id="30232630">
          <w:marLeft w:val="640"/>
          <w:marRight w:val="0"/>
          <w:marTop w:val="0"/>
          <w:marBottom w:val="0"/>
          <w:divBdr>
            <w:top w:val="none" w:sz="0" w:space="0" w:color="auto"/>
            <w:left w:val="none" w:sz="0" w:space="0" w:color="auto"/>
            <w:bottom w:val="none" w:sz="0" w:space="0" w:color="auto"/>
            <w:right w:val="none" w:sz="0" w:space="0" w:color="auto"/>
          </w:divBdr>
        </w:div>
        <w:div w:id="1303191874">
          <w:marLeft w:val="640"/>
          <w:marRight w:val="0"/>
          <w:marTop w:val="0"/>
          <w:marBottom w:val="0"/>
          <w:divBdr>
            <w:top w:val="none" w:sz="0" w:space="0" w:color="auto"/>
            <w:left w:val="none" w:sz="0" w:space="0" w:color="auto"/>
            <w:bottom w:val="none" w:sz="0" w:space="0" w:color="auto"/>
            <w:right w:val="none" w:sz="0" w:space="0" w:color="auto"/>
          </w:divBdr>
        </w:div>
      </w:divsChild>
    </w:div>
    <w:div w:id="2129622511">
      <w:bodyDiv w:val="1"/>
      <w:marLeft w:val="0"/>
      <w:marRight w:val="0"/>
      <w:marTop w:val="0"/>
      <w:marBottom w:val="0"/>
      <w:divBdr>
        <w:top w:val="none" w:sz="0" w:space="0" w:color="auto"/>
        <w:left w:val="none" w:sz="0" w:space="0" w:color="auto"/>
        <w:bottom w:val="none" w:sz="0" w:space="0" w:color="auto"/>
        <w:right w:val="none" w:sz="0" w:space="0" w:color="auto"/>
      </w:divBdr>
      <w:divsChild>
        <w:div w:id="114831884">
          <w:marLeft w:val="640"/>
          <w:marRight w:val="0"/>
          <w:marTop w:val="0"/>
          <w:marBottom w:val="0"/>
          <w:divBdr>
            <w:top w:val="none" w:sz="0" w:space="0" w:color="auto"/>
            <w:left w:val="none" w:sz="0" w:space="0" w:color="auto"/>
            <w:bottom w:val="none" w:sz="0" w:space="0" w:color="auto"/>
            <w:right w:val="none" w:sz="0" w:space="0" w:color="auto"/>
          </w:divBdr>
        </w:div>
        <w:div w:id="489060471">
          <w:marLeft w:val="640"/>
          <w:marRight w:val="0"/>
          <w:marTop w:val="0"/>
          <w:marBottom w:val="0"/>
          <w:divBdr>
            <w:top w:val="none" w:sz="0" w:space="0" w:color="auto"/>
            <w:left w:val="none" w:sz="0" w:space="0" w:color="auto"/>
            <w:bottom w:val="none" w:sz="0" w:space="0" w:color="auto"/>
            <w:right w:val="none" w:sz="0" w:space="0" w:color="auto"/>
          </w:divBdr>
        </w:div>
        <w:div w:id="743722025">
          <w:marLeft w:val="640"/>
          <w:marRight w:val="0"/>
          <w:marTop w:val="0"/>
          <w:marBottom w:val="0"/>
          <w:divBdr>
            <w:top w:val="none" w:sz="0" w:space="0" w:color="auto"/>
            <w:left w:val="none" w:sz="0" w:space="0" w:color="auto"/>
            <w:bottom w:val="none" w:sz="0" w:space="0" w:color="auto"/>
            <w:right w:val="none" w:sz="0" w:space="0" w:color="auto"/>
          </w:divBdr>
        </w:div>
        <w:div w:id="1543787734">
          <w:marLeft w:val="640"/>
          <w:marRight w:val="0"/>
          <w:marTop w:val="0"/>
          <w:marBottom w:val="0"/>
          <w:divBdr>
            <w:top w:val="none" w:sz="0" w:space="0" w:color="auto"/>
            <w:left w:val="none" w:sz="0" w:space="0" w:color="auto"/>
            <w:bottom w:val="none" w:sz="0" w:space="0" w:color="auto"/>
            <w:right w:val="none" w:sz="0" w:space="0" w:color="auto"/>
          </w:divBdr>
        </w:div>
        <w:div w:id="1182473535">
          <w:marLeft w:val="640"/>
          <w:marRight w:val="0"/>
          <w:marTop w:val="0"/>
          <w:marBottom w:val="0"/>
          <w:divBdr>
            <w:top w:val="none" w:sz="0" w:space="0" w:color="auto"/>
            <w:left w:val="none" w:sz="0" w:space="0" w:color="auto"/>
            <w:bottom w:val="none" w:sz="0" w:space="0" w:color="auto"/>
            <w:right w:val="none" w:sz="0" w:space="0" w:color="auto"/>
          </w:divBdr>
        </w:div>
        <w:div w:id="2063822556">
          <w:marLeft w:val="640"/>
          <w:marRight w:val="0"/>
          <w:marTop w:val="0"/>
          <w:marBottom w:val="0"/>
          <w:divBdr>
            <w:top w:val="none" w:sz="0" w:space="0" w:color="auto"/>
            <w:left w:val="none" w:sz="0" w:space="0" w:color="auto"/>
            <w:bottom w:val="none" w:sz="0" w:space="0" w:color="auto"/>
            <w:right w:val="none" w:sz="0" w:space="0" w:color="auto"/>
          </w:divBdr>
        </w:div>
        <w:div w:id="589316816">
          <w:marLeft w:val="640"/>
          <w:marRight w:val="0"/>
          <w:marTop w:val="0"/>
          <w:marBottom w:val="0"/>
          <w:divBdr>
            <w:top w:val="none" w:sz="0" w:space="0" w:color="auto"/>
            <w:left w:val="none" w:sz="0" w:space="0" w:color="auto"/>
            <w:bottom w:val="none" w:sz="0" w:space="0" w:color="auto"/>
            <w:right w:val="none" w:sz="0" w:space="0" w:color="auto"/>
          </w:divBdr>
        </w:div>
        <w:div w:id="1022048991">
          <w:marLeft w:val="640"/>
          <w:marRight w:val="0"/>
          <w:marTop w:val="0"/>
          <w:marBottom w:val="0"/>
          <w:divBdr>
            <w:top w:val="none" w:sz="0" w:space="0" w:color="auto"/>
            <w:left w:val="none" w:sz="0" w:space="0" w:color="auto"/>
            <w:bottom w:val="none" w:sz="0" w:space="0" w:color="auto"/>
            <w:right w:val="none" w:sz="0" w:space="0" w:color="auto"/>
          </w:divBdr>
        </w:div>
        <w:div w:id="242491760">
          <w:marLeft w:val="640"/>
          <w:marRight w:val="0"/>
          <w:marTop w:val="0"/>
          <w:marBottom w:val="0"/>
          <w:divBdr>
            <w:top w:val="none" w:sz="0" w:space="0" w:color="auto"/>
            <w:left w:val="none" w:sz="0" w:space="0" w:color="auto"/>
            <w:bottom w:val="none" w:sz="0" w:space="0" w:color="auto"/>
            <w:right w:val="none" w:sz="0" w:space="0" w:color="auto"/>
          </w:divBdr>
        </w:div>
        <w:div w:id="1169558042">
          <w:marLeft w:val="640"/>
          <w:marRight w:val="0"/>
          <w:marTop w:val="0"/>
          <w:marBottom w:val="0"/>
          <w:divBdr>
            <w:top w:val="none" w:sz="0" w:space="0" w:color="auto"/>
            <w:left w:val="none" w:sz="0" w:space="0" w:color="auto"/>
            <w:bottom w:val="none" w:sz="0" w:space="0" w:color="auto"/>
            <w:right w:val="none" w:sz="0" w:space="0" w:color="auto"/>
          </w:divBdr>
        </w:div>
        <w:div w:id="464590476">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854013440"/>
        <w:category>
          <w:name w:val="Allgemein"/>
          <w:gallery w:val="placeholder"/>
        </w:category>
        <w:types>
          <w:type w:val="bbPlcHdr"/>
        </w:types>
        <w:behaviors>
          <w:behavior w:val="content"/>
        </w:behaviors>
        <w:guid w:val="{963C0242-5FCE-4959-95A7-A2D380B2D296}"/>
      </w:docPartPr>
      <w:docPartBody>
        <w:p w:rsidR="00F659E5" w:rsidRDefault="00F659E5">
          <w:r w:rsidRPr="00CA732E">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59E5"/>
    <w:rsid w:val="00176F55"/>
    <w:rsid w:val="00202D19"/>
    <w:rsid w:val="00684D0F"/>
    <w:rsid w:val="00A647C1"/>
    <w:rsid w:val="00AC54C7"/>
    <w:rsid w:val="00F659E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F659E5"/>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BCA3B05-EA71-4E2B-A619-D3BCDEE88171}">
  <we:reference id="wa104382081" version="1.55.1.0" store="de-DE" storeType="OMEX"/>
  <we:alternateReferences>
    <we:reference id="WA104382081" version="1.55.1.0" store="WA104382081" storeType="OMEX"/>
  </we:alternateReferences>
  <we:properties>
    <we:property name="MENDELEY_CITATIONS_STYLE" value="{&quot;id&quot;:&quot;https://www.zotero.org/styles/ieee&quot;,&quot;title&quot;:&quot;IEEE&quot;,&quot;format&quot;:&quot;numeric&quot;,&quot;defaultLocale&quot;:null,&quot;isLocaleCodeValid&quot;:true}"/>
    <we:property name="MENDELEY_CITATIONS" value="[{&quot;citationID&quot;:&quot;MENDELEY_CITATION_a0224cd1-eb9e-4649-b484-1b15567a7cca&quot;,&quot;properties&quot;:{&quot;noteIndex&quot;:0},&quot;isEdited&quot;:false,&quot;manualOverride&quot;:{&quot;isManuallyOverridden&quot;:false,&quot;citeprocText&quot;:&quot;[1]&quot;,&quot;manualOverrideText&quot;:&quot;&quot;},&quot;citationTag&quot;:&quot;MENDELEY_CITATION_v3_eyJjaXRhdGlvbklEIjoiTUVOREVMRVlfQ0lUQVRJT05fYTAyMjRjZDEtZWI5ZS00NjQ5LWI0ODQtMWIxNTU2N2E3Y2Nh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ce4ff638-ab99-4c83-b387-28805d6a8a4a&quot;,&quot;properties&quot;:{&quot;noteIndex&quot;:0},&quot;isEdited&quot;:false,&quot;manualOverride&quot;:{&quot;isManuallyOverridden&quot;:false,&quot;citeprocText&quot;:&quot;[2]&quot;,&quot;manualOverrideText&quot;:&quot;&quot;},&quot;citationTag&quot;:&quot;MENDELEY_CITATION_v3_eyJjaXRhdGlvbklEIjoiTUVOREVMRVlfQ0lUQVRJT05fY2U0ZmY2MzgtYWI5OS00YzgzLWIzODctMjg4MDVkNmE4YTRh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3840af56-878e-4bbd-854f-e6e3546b40f8&quot;,&quot;properties&quot;:{&quot;noteIndex&quot;:0},&quot;isEdited&quot;:false,&quot;manualOverride&quot;:{&quot;isManuallyOverridden&quot;:false,&quot;citeprocText&quot;:&quot;[3]&quot;,&quot;manualOverrideText&quot;:&quot;&quot;},&quot;citationTag&quot;:&quot;MENDELEY_CITATION_v3_eyJjaXRhdGlvbklEIjoiTUVOREVMRVlfQ0lUQVRJT05fMzg0MGFmNTYtODc4ZS00YmJkLTg1NGYtZTZlMzU0NmI0MGY4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af679c65-cd6c-47af-9f6d-60fdbfcbb6a6&quot;,&quot;properties&quot;:{&quot;noteIndex&quot;:0},&quot;isEdited&quot;:false,&quot;manualOverride&quot;:{&quot;isManuallyOverridden&quot;:false,&quot;citeprocText&quot;:&quot;[1]&quot;,&quot;manualOverrideText&quot;:&quot;&quot;},&quot;citationTag&quot;:&quot;MENDELEY_CITATION_v3_eyJjaXRhdGlvbklEIjoiTUVOREVMRVlfQ0lUQVRJT05fYWY2NzljNjUtY2Q2Yy00N2FmLTlmNmQtNjBmZGJmY2JiNmE2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c66018a3-f6f8-4d55-a27b-6f4d6e700774&quot;,&quot;properties&quot;:{&quot;noteIndex&quot;:0},&quot;isEdited&quot;:false,&quot;manualOverride&quot;:{&quot;isManuallyOverridden&quot;:false,&quot;citeprocText&quot;:&quot;[2]&quot;,&quot;manualOverrideText&quot;:&quot;&quot;},&quot;citationTag&quot;:&quot;MENDELEY_CITATION_v3_eyJjaXRhdGlvbklEIjoiTUVOREVMRVlfQ0lUQVRJT05fYzY2MDE4YTMtZjZmOC00ZDU1LWEyN2ItNmY0ZDZlNzAwNzc0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20dcd6df-5dfb-4825-aa33-8856970a5dd3&quot;,&quot;properties&quot;:{&quot;noteIndex&quot;:0},&quot;isEdited&quot;:false,&quot;manualOverride&quot;:{&quot;isManuallyOverridden&quot;:false,&quot;citeprocText&quot;:&quot;[4]&quot;,&quot;manualOverrideText&quot;:&quot;&quot;},&quot;citationTag&quot;:&quot;MENDELEY_CITATION_v3_eyJjaXRhdGlvbklEIjoiTUVOREVMRVlfQ0lUQVRJT05fMjBkY2Q2ZGYtNWRmYi00ODI1LWFhMzMtODg1Njk3MGE1ZGQz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quot;,&quot;citationItems&quot;:[{&quot;id&quot;:&quot;4e5238f7-9ca3-3b3d-a8aa-5cfb29d76210&quot;,&quot;itemData&quot;:{&quot;type&quot;:&quot;article-journal&quot;,&quot;id&quot;:&quot;4e5238f7-9ca3-3b3d-a8aa-5cfb29d76210&quot;,&quot;title&quot;:&quot;Engaging stakeholders to improve presentation of patient-reported outcomes data in clinical practice&quot;,&quot;groupId&quot;:&quot;caf6f9f4-56df-3794-97f9-56231a379e53&quot;,&quot;author&quot;:[{&quot;family&quot;:&quot;Smith&quot;,&quot;given&quot;:&quot;Katherine C.&quot;,&quot;parse-names&quot;:false,&quot;dropping-particle&quot;:&quot;&quot;,&quot;non-dropping-particle&quot;:&quot;&quot;},{&quot;family&quot;:&quot;Brundage&quot;,&quot;given&quot;:&quot;Michael D.&quot;,&quot;parse-names&quot;:false,&quot;dropping-particle&quot;:&quot;&quot;,&quot;non-dropping-particle&quot;:&quot;&quot;},{&quot;family&quot;:&quot;Tolbert&quot;,&quot;given&quot;:&quot;Elliott&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family&quot;:&quot;PRO Data Presentation Stakeholder Advisory Board&quot;,&quot;given&quot;:&quot;&quot;,&quot;parse-names&quot;:false,&quot;dropping-particle&quot;:&quot;&quot;,&quot;non-dropping-particle&quot;:&quot;&quot;}],&quot;container-title&quot;:&quot;Supportive Care in Cancer&quot;,&quot;DOI&quot;:&quot;10.1007/s00520-016-3240-0&quot;,&quot;ISSN&quot;:&quot;14337339&quot;,&quot;PMID&quot;:&quot;27165054&quot;,&quot;URL&quot;:&quot;http://dx.doi.org/10.1007/s00520-016-3240-0&quot;,&quot;issued&quot;:{&quot;date-parts&quot;:[[2016]]},&quot;page&quot;:&quot;4149-4157&quot;,&quot;abstract&quot;:&quot;Purpose: Patient-reported outcomes (PROs) can promote patient-centered care, but previous research has documented interpretation challenges among clinicians and patients. We engaged stakeholders to improve formats for presenting individual-level PRO data (for patient monitoring) and group-level PRO data (for reporting comparative clinical studies). Methods: In an iterative process, investigators partnered with stakeholder workgroups of clinicians and patients to address previously identified interpretation challenges. Candidate approaches were then tested in semi-structured, one-on-one interviews with cancer patients and clinicians. Interpretation issues addressed included conveying score meaning (i.e., what is good/bad) and directional inconsistency (whether higher scores are better/worse). An additional issue for individual-level PROs was highlighting potentially concerning scores and, for group-level PROs, identifying important between-group differences (clinical, statistical). Results: One-on-one interviews in a purposive sample of clinicians (n = 40) and patients (n = 39) provided insights regarding approaches to address issues identified. For example, adding descriptive labels to the Y-axis (none, mild, moderate, severe) helps address directional inconsistency and aids interpretation of score meaning. Red circles around concerning data points or a threshold line indicating worse-than-normal scores indicate possibly concerning scores for individual-level PRO data. For group-level PRO data, patients and some clinicians are confused by confidence limits and clinical versus statistical significance, but almost all clinicians want p values displayed. Conclusions: Variations in interpretation accuracy demonstrate the importance of presenting PRO data in ways that promote understanding and use. In an iterative stakeholder-driven process, we developed improved PRO data presentation formats, which will be evaluated in further research across a large population of patients and clinicians.&quot;,&quot;publisher&quot;:&quot;Supportive Care in Cancer&quot;,&quot;issue&quot;:&quot;10&quot;,&quot;volume&quot;:&quot;24&quot;,&quot;container-title-short&quot;:&quot;&quot;},&quot;isTemporary&quot;:false,&quot;suppress-author&quot;:false,&quot;composite&quot;:false,&quot;author-only&quot;:false}]},{&quot;citationID&quot;:&quot;MENDELEY_CITATION_01ee68bd-6ad8-429a-aec8-c0fbc3c1a693&quot;,&quot;properties&quot;:{&quot;noteIndex&quot;:0},&quot;isEdited&quot;:false,&quot;manualOverride&quot;:{&quot;isManuallyOverridden&quot;:false,&quot;citeprocText&quot;:&quot;[5]&quot;,&quot;manualOverrideText&quot;:&quot;&quot;},&quot;citationTag&quot;:&quot;MENDELEY_CITATION_v3_eyJjaXRhdGlvbklEIjoiTUVOREVMRVlfQ0lUQVRJT05fMDFlZTY4YmQtNmFkOC00MjlhLWFlYzgtYzBmYmMzYzFhNjkz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quot;,&quot;citationItems&quot;:[{&quot;id&quot;:&quot;8338fd74-93af-3d3b-b7e9-2a926ee0994b&quot;,&quot;itemData&quot;:{&quot;type&quot;:&quot;article-journal&quot;,&quot;id&quot;:&quot;8338fd74-93af-3d3b-b7e9-2a926ee0994b&quot;,&quot;title&quot;:&quot;Patient and clinician perspectives on a patient-facing dashboard that visualizes patient reported outcomes in rheumatoid arthritis&quot;,&quot;groupId&quot;:&quot;caf6f9f4-56df-3794-97f9-56231a379e53&quot;,&quot;author&quot;:[{&quot;family&quot;:&quot;Liu&quot;,&quot;given&quot;:&quot;Lucy H.&quot;,&quot;parse-names&quot;:false,&quot;dropping-particle&quot;:&quot;&quot;,&quot;non-dropping-particle&quot;:&quot;&quot;},{&quot;family&quot;:&quot;Garrett&quot;,&quot;given&quot;:&quot;Sarah B.&quot;,&quot;parse-names&quot;:false,&quot;dropping-particle&quot;:&quot;&quot;,&quot;non-dropping-particle&quot;:&quot;&quot;},{&quot;family&quot;:&quot;Li&quot;,&quot;given&quot;:&quot;Jing&quot;,&quot;parse-names&quot;:false,&quot;dropping-particle&quot;:&quot;&quot;,&quot;non-dropping-particle&quot;:&quot;&quot;},{&quot;family&quot;:&quot;Ragouzeos&quot;,&quot;given&quot;:&quot;Dana&quot;,&quot;parse-names&quot;:false,&quot;dropping-particle&quot;:&quot;&quot;,&quot;non-dropping-particle&quot;:&quot;&quot;},{&quot;family&quot;:&quot;Berrean&quot;,&quot;given&quot;:&quot;Beth&quot;,&quot;parse-names&quot;:false,&quot;dropping-particle&quot;:&quot;&quot;,&quot;non-dropping-particle&quot;:&quot;&quot;},{&quot;family&quot;:&quot;Dohan&quot;,&quot;given&quot;:&quot;Daniel&quot;,&quot;parse-names&quot;:false,&quot;dropping-particle&quot;:&quot;&quot;,&quot;non-dropping-particle&quot;:&quot;&quot;},{&quot;family&quot;:&quot;Katz&quot;,&quot;given&quot;:&quot;Patricia P.&quot;,&quot;parse-names&quot;:false,&quot;dropping-particle&quot;:&quot;&quot;,&quot;non-dropping-particle&quot;:&quot;&quot;},{&quot;family&quot;:&quot;Barton&quot;,&quot;given&quot;:&quot;Jennifer L.&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Health Expectations&quot;,&quot;DOI&quot;:&quot;10.1111/hex.13057&quot;,&quot;ISSN&quot;:&quot;13697625&quot;,&quot;PMID&quot;:&quot;32270591&quot;,&quot;issued&quot;:{&quot;date-parts&quot;:[[2020]]},&quot;page&quot;:&quot;846-859&quot;,&quot;abstract&quot;:&quot;Background: Poor patient-clinician communication around patient-reported outcomes (PROs) is a barrier to the effective management of rheumatoid arthritis (RA). We aimed to develop an RA ‘dashboard’ that could facilitate conversations about PROs and that would be acceptable to a wide range of patients, including English and Spanish speakers and patients with adequate or limited health literacy. Methods: A diverse group of RA patients along with clinicians from two academic rheumatology clinics joined separate focus groups. We solicited feedback and made iterative changes to mock-ups of an RA dashboard that visualized PROs using a human-centred design process. We used the thematic analysis method to identify and characterize themes from the focus groups and used these insights to refine the dashboard. Results: We conducted six focus groups involving 25 RA patients and three groups with 11 clinicians. Patients and clinicians agreed that the dashboard could enhance communication about PROs and RA disease activity and could promote patient self-management. Patients varied in their (a) comprehension, (b) preferences for the display and features of the dashboard, and (c) desired uses for the dashboard. Clinicians expressed significant concerns about the logistics of using the dashboard in clinical practice. Conclusion: Using principles of human-centred design, we created an RA dashboard that was well-accepted among patients and clinicians. The ability to customize the data display is important for tailoring the dashboard to patients with diverse needs and preferences. Special attention should be given to feasibility concerns voiced by clinicians.&quot;,&quot;issue&quot;:&quot;4&quot;,&quot;volume&quot;:&quot;23&quot;,&quot;container-title-short&quot;:&quot;&quot;},&quot;isTemporary&quot;:false,&quot;suppress-author&quot;:false,&quot;composite&quot;:false,&quot;author-only&quot;:false}]},{&quot;citationID&quot;:&quot;MENDELEY_CITATION_04418e4b-5846-4a8e-8e84-8452d979f6a7&quot;,&quot;properties&quot;:{&quot;noteIndex&quot;:0},&quot;isEdited&quot;:false,&quot;manualOverride&quot;:{&quot;isManuallyOverridden&quot;:false,&quot;citeprocText&quot;:&quot;[6]&quot;,&quot;manualOverrideText&quot;:&quot;&quot;},&quot;citationTag&quot;:&quot;MENDELEY_CITATION_v3_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&quot;,&quot;citationItems&quot;:[{&quot;id&quot;:&quot;7557791d-eb6e-377d-8efb-87f6f8248502&quot;,&quot;itemData&quot;:{&quot;type&quot;:&quot;article-journal&quot;,&quot;id&quot;:&quot;7557791d-eb6e-377d-8efb-87f6f8248502&quot;,&quot;title&quot;:&quot;Picture This: Presenting Longitudinal Patient-Reported Outcome Research Study Results to Patients&quot;,&quot;groupId&quot;:&quot;caf6f9f4-56df-3794-97f9-56231a379e53&quot;,&quot;author&quot;:[{&quot;family&quot;:&quot;Tolbert&quot;,&quot;given&quot;:&quot;Elliott&quot;,&quot;parse-names&quot;:false,&quot;dropping-particle&quot;:&quot;&quot;,&quot;non-dropping-particle&quot;:&quot;&quot;},{&quot;family&quot;:&quot;Brundage&quot;,&quot;given&quot;:&quot;Michael&quot;,&quot;parse-names&quot;:false,&quot;dropping-particle&quot;:&quot;&quot;,&quot;non-dropping-particle&quot;:&quot;&quot;},{&quot;family&quot;:&quot;Bantug&quot;,&quot;given&quot;:&quot;Elissa&quot;,&quot;parse-names&quot;:false,&quot;dropping-particle&quot;:&quot;&quot;,&quot;non-dropping-particle&quot;:&quot;&quot;},{&quot;family&quot;:&quot;Blackford&quot;,&quot;given&quot;:&quot;Amanda L.&quot;,&quot;parse-names&quot;:false,&quot;dropping-particle&quot;:&quot;&quot;,&quot;non-dropping-particle&quot;:&quot;&quot;},{&quot;family&quot;:&quot;Smith&quot;,&quot;given&quot;:&quot;Katherine&quot;,&quot;parse-names&quot;:false,&quot;dropping-particle&quot;:&quot;&quot;,&quot;non-dropping-particle&quot;:&quot;&quot;},{&quot;family&quot;:&quot;Snyder&quot;,&quot;given&quot;:&quot;Claire&quot;,&quot;parse-names&quot;:false,&quot;dropping-particle&quot;:&quot;&quot;,&quot;non-dropping-particle&quot;:&quot;&quot;}],&quot;container-title&quot;:&quot;Medical Decision Making&quot;,&quot;DOI&quot;:&quot;10.1177/0272989X18791177&quot;,&quot;ISSN&quot;:&quot;1552681X&quot;,&quot;PMID&quot;:&quot;30132393&quot;,&quot;issued&quot;:{&quot;date-parts&quot;:[[2018]]},&quot;page&quot;:&quot;994-1005&quot;,&quot;abstract&quot;:&quot;Background. Patient-reported outcome (PRO) results from clinical trials and research studies can inform patient-clinician decision making. However, data presentation issues specific to PROs, such as scaling directionality (higher scores may represent better or worse outcomes) and scoring strategies (normed v. nonnormed scores), can make the interpretation of PRO scores uniquely challenging. Objective. To identify the association of PRO score directionality, score norming, and other factors on a) how accurately PRO scores are interpreted and b) how clearly they are rated by patients, clinicians, and PRO researchers. Methods. We electronically surveyed adult cancer patients/survivors, oncology clinicians, and PRO researchers and conducted one-on-one cognitive interviews with patients/survivors and clinicians. Participants were randomized to 1 of 3 line graph formats showing longitudinal change: higher scores indicating “better,” “more” (better for function, worse for symptoms), or “normed” to a population average. Quantitative data evaluated interpretation accuracy and clarity. Online survey comments and cognitive interviews were analyzed qualitatively. Results. The Internet sample included 629 patients, 139 clinicians, and 249 researchers; 10 patients and 5 clinicians completed cognitive interviews. “Normed” line graphs were less accurately interpreted than “more” (odds ratio [OR] = 0.76; P = 0.04). “Better” line graphs were more accurately interpreted than both “more” (OR = 1.43; P = 0.01) and “normed” (OR = 1.88; P = 0.04). “Better” line graphs were more likely to be rated clear than “more” (OR = 1.51; P = 0.05). Qualitative data informed interpretation of these findings. Limitations. The survey relied on the online platforms used for distribution and consequent snowball sampling. We do not have information regarding participants’ numeracy/graph literacy. Conclusions. For communicating PROs as line graphs in patient educational materials and decision aids, these results support using graphs, with higher scores consistently indicating better outcomes.&quot;,&quot;issue&quot;:&quot;8&quot;,&quot;volume&quot;:&quot;38&quot;,&quot;container-title-short&quot;:&quot;&quot;},&quot;isTemporary&quot;:false,&quot;suppress-author&quot;:false,&quot;composite&quot;:false,&quot;author-only&quot;:false}]},{&quot;citationID&quot;:&quot;MENDELEY_CITATION_d60c6e63-bde4-4278-89d9-12c5122a1703&quot;,&quot;properties&quot;:{&quot;noteIndex&quot;:0},&quot;isEdited&quot;:false,&quot;manualOverride&quot;:{&quot;isManuallyOverridden&quot;:false,&quot;citeprocText&quot;:&quot;[7]&quot;,&quot;manualOverrideText&quot;:&quot;&quot;},&quot;citationTag&quot;:&quot;MENDELEY_CITATION_v3_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TWljaGFlbCIsImdpdmVuIjoiRmlzY2g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&quot;,&quot;citationItems&quot;:[{&quot;id&quot;:&quot;2640d714-2d35-347a-9cc4-8f8d4bbf759e&quot;,&quot;itemData&quot;:{&quot;type&quot;:&quot;article-journal&quot;,&quot;id&quot;:&quot;2640d714-2d35-347a-9cc4-8f8d4bbf759e&quot;,&quot;title&quot;:&quot;What do these scores mean? Presenting patient-reported outcomes data to patients and clinicians to improve interpretability&quot;,&quot;groupId&quot;:&quot;caf6f9f4-56df-3794-97f9-56231a379e53&quot;,&quot;author&quot;:[{&quot;family&quot;:&quot;Snyder&quot;,&quot;given&quot;:&quot;Claire F.&quot;,&quot;parse-names&quot;:false,&quot;dropping-particle&quot;:&quot;&quot;,&quot;non-dropping-particle&quot;:&quot;&quot;},{&quot;family&quot;:&quot;Smith&quot;,&quot;given&quot;:&quot;Katherine C.&quot;,&quot;parse-names&quot;:false,&quot;dropping-particle&quot;:&quot;&quot;,&quot;non-dropping-particle&quot;:&quot;&quot;},{&quot;family&quot;:&quot;Bantug&quot;,&quot;given&quot;:&quot;Elissa T.&quot;,&quot;parse-names&quot;:false,&quot;dropping-particle&quot;:&quot;&quot;,&quot;non-dropping-particle&quot;:&quot;&quot;},{&quot;family&quot;:&quot;Tolbert&quot;,&quot;given&quot;:&quot;Elliott E.&quot;,&quot;parse-names&quot;:false,&quot;dropping-particle&quot;:&quot;&quot;,&quot;non-dropping-particle&quot;:&quot;&quot;},{&quot;family&quot;:&quot;Blackford&quot;,&quot;given&quot;:&quot;Amanda L.&quot;,&quot;parse-names&quot;:false,&quot;dropping-particle&quot;:&quot;&quot;,&quot;non-dropping-particle&quot;:&quot;&quot;},{&quot;family&quot;:&quot;Brundage&quot;,&quot;given&quot;:&quot;Michael D.&quot;,&quot;parse-names&quot;:false,&quot;dropping-particle&quot;:&quot;&quot;,&quot;non-dropping-particle&quot;:&quot;&quot;},{&quot;family&quot;:&quot;Aaronson&quot;,&quot;given&quot;:&quot;Neil K.&quot;,&quot;parse-names&quot;:false,&quot;dropping-particle&quot;:&quot;&quot;,&quot;non-dropping-particle&quot;:&quot;&quot;},{&quot;family&quot;:&quot;Ganz&quot;,&quot;given&quot;:&quot;Patricia A.&quot;,&quot;parse-names&quot;:false,&quot;dropping-particle&quot;:&quot;&quot;,&quot;non-dropping-particle&quot;:&quot;&quot;},{&quot;family&quot;:&quot;Garg&quot;,&quot;given&quot;:&quot;Ravin&quot;,&quot;parse-names&quot;:false,&quot;dropping-particle&quot;:&quot;&quot;,&quot;non-dropping-particle&quot;:&quot;&quot;},{&quot;family&quot;:&quot;Michael&quot;,&quot;given&quot;:&quot;Fisch&quot;,&quot;parse-names&quot;:false,&quot;dropping-particle&quot;:&quot;&quot;,&quot;non-dropping-particle&quot;:&quot;&quot;},{&quot;family&quot;:&quot;Hoffman&quot;,&quot;given&quot;:&quot;Vanessa&quot;,&quot;parse-names&quot;:false,&quot;dropping-particle&quot;:&quot;&quot;,&quot;non-dropping-particle&quot;:&quot;&quot;},{&quot;family&quot;:&quot;Reeve&quot;,&quot;given&quot;:&quot;Bryce B.&quot;,&quot;parse-names&quot;:false,&quot;dropping-particle&quot;:&quot;&quot;,&quot;non-dropping-particle&quot;:&quot;&quot;},{&quot;family&quot;:&quot;Stotsky-Himelfarb&quot;,&quot;given&quot;:&quot;Eden&quot;,&quot;parse-names&quot;:false,&quot;dropping-particle&quot;:&quot;&quot;,&quot;non-dropping-particle&quot;:&quot;&quot;},{&quot;family&quot;:&quot;Stovall&quot;,&quot;given&quot;:&quot;Ellen&quot;,&quot;parse-names&quot;:false,&quot;dropping-particle&quot;:&quot;&quot;,&quot;non-dropping-particle&quot;:&quot;&quot;},{&quot;family&quot;:&quot;Zachary&quot;,&quot;given&quot;:&quot;Matthew&quot;,&quot;parse-names&quot;:false,&quot;dropping-particle&quot;:&quot;&quot;,&quot;non-dropping-particle&quot;:&quot;&quot;}],&quot;container-title&quot;:&quot;Cancer&quot;,&quot;DOI&quot;:&quot;10.1002/cncr.30530&quot;,&quot;ISSN&quot;:&quot;10970142&quot;,&quot;PMID&quot;:&quot;28085201&quot;,&quot;issued&quot;:{&quot;date-parts&quot;:[[2017]]},&quot;page&quot;:&quot;1848-1859&quot;,&quot;abstract&quot;:&quot;BACKGROUND: Patient-reported outcomes (PROs) (eg, symptoms, functioning) can inform patient management. However, patients and clinicians often have difficulty interpreting score meaning. The authors tested approaches for presenting PRO data to improve interpretability. METHODS: This mixed-methods study included an Internet survey of cancer patients/survivors, oncology clinicians, and PRO researchers circulated via snowball sampling, plus individual in-person interviews. Clinical importance was conveyed using 3 approaches (presented in random order): normal score range shaded green, concerning scores circled in red, and red threshold lines indicating normal versus concerning scores. Versions also tested 2 approaches to score directionality: higher = more (better for function, worse for symptoms) and higher = better for both function and symptoms. Qualitative data from online comments and in-person interviews supplemented quantitative results on interpretation accuracy, clarity, and the “most useful” format. RESULTS: The survey included 1113 respondents: 627 survivors, 236 clinicians, and 250 researchers, plus 10 patients and 10 clinicians who were purposively sampled interviewees. Interpretation accuracy ranged from 53% to 100%. The formats in which higher = better were interpreted more accurately versus those in which higher = more (odds ratio [OR], 1.30; 95% confidence interval [CI], 1.07-1.58) and were more likely to be rated “very”/“somewhat” clear (OR, 1.39; 95% CI, 1.13-1.70) and “very” clear (OR, 1.36; 95% CI, 1.18-1.58). Red circle formats were interpreted more accurately than green-shaded formats when the first format presented (OR, 1.29; 95% CI, 1.00-1.65). Threshold-line formats were more likely to be rated “very” clear than green-shaded (OR, 1.43; 95% CI, 1.19-1.71) and red-circled (OR, 1.22, 95% CI, 1.02-1.46) formats. Threshold lines were most often selected as “most useful.”. CONCLUSIONS: The current results support presenting PRO data with higher = better directionality and threshold lines indicating normal versus concerning scores. Cancer 2017;123:1848–1859. © 2017 The Authors. Cancer published byWiley Periodicals, Inc. on behalf of American Cancer Society. This is an open access article under the terms of the Creative Commons Attribution-NonCommercial-NoDerivs License, which permits use and distribution in any medium, provided the original work is properly cited, the use is non-commercial and no modifications or adaptations aremade.&quot;,&quot;issue&quot;:&quot;10&quot;,&quot;volume&quot;:&quot;123&quot;,&quot;container-title-short&quot;:&quot;Cancer&quot;},&quot;isTemporary&quot;:false,&quot;suppress-author&quot;:false,&quot;composite&quot;:false,&quot;author-only&quot;:false}]},{&quot;citationID&quot;:&quot;MENDELEY_CITATION_e3855344-9fbb-45da-b467-9ae7b5b66673&quot;,&quot;properties&quot;:{&quot;noteIndex&quot;:0},&quot;isEdited&quot;:false,&quot;manualOverride&quot;:{&quot;isManuallyOverridden&quot;:false,&quot;citeprocText&quot;:&quot;[8]&quot;,&quot;manualOverrideText&quot;:&quot;&quot;},&quot;citationTag&quot;:&quot;MENDELEY_CITATION_v3_eyJjaXRhdGlvbklEIjoiTUVOREVMRVlfQ0lUQVRJT05fZTM4NTUzNDQtOWZiYi00NWRhLWI0NjctOWFlN2I1YjY2Njcz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quot;,&quot;citationItems&quot;:[{&quot;id&quot;:&quot;42980e2b-38f6-33f3-823b-4e3444a15042&quot;,&quot;itemData&quot;:{&quot;type&quot;:&quot;article-journal&quot;,&quot;id&quot;:&quot;42980e2b-38f6-33f3-823b-4e3444a15042&quot;,&quot;title&quot;:&quot;Presenting comparative study PRO results to clinicians and researchers: beyond the eye of the beholder&quot;,&quot;groupId&quot;:&quot;caf6f9f4-56df-3794-97f9-56231a379e53&quot;,&quot;author&quot;:[{&quot;family&quot;:&quot;Brundage&quot;,&quot;given&quot;:&quot;Michael&quot;,&quot;parse-names&quot;:false,&quot;dropping-particle&quot;:&quot;&quot;,&quot;non-dropping-particle&quot;:&quot;&quot;},{&quot;family&quot;:&quot;Blackford&quot;,&quot;given&quot;:&quot;Amanda&quot;,&quot;parse-names&quot;:false,&quot;dropping-particle&quot;:&quot;&quot;,&quot;non-dropping-particle&quot;:&quot;&quot;},{&quot;family&quot;:&quot;Tolbert&quot;,&quot;given&quot;:&quot;Elliott&quot;,&quot;parse-names&quot;:false,&quot;dropping-particle&quot;:&quot;&quot;,&quot;non-dropping-particle&quot;:&quot;&quot;},{&quot;family&quot;:&quot;Smith&quot;,&quot;given&quot;:&quot;Katherine&quot;,&quot;parse-names&quot;:false,&quot;dropping-particle&quot;:&quot;&quot;,&quot;non-dropping-particle&quot;:&quot;&quot;},{&quot;family&quot;:&quot;Bantug&quot;,&quot;given&quot;:&quot;Elissa&quot;,&quot;parse-names&quot;:false,&quot;dropping-particle&quot;:&quot;&quot;,&quot;non-dropping-particle&quot;:&quot;&quot;},{&quot;family&quot;:&quot;Snyder&quot;,&quot;given&quot;:&quot;Claire&quot;,&quot;parse-names&quot;:false,&quot;dropping-particle&quot;:&quot;&quot;,&quot;non-dropping-particle&quot;:&quot;&quot;},{&quot;family&quot;:&quot;Aaronson&quot;,&quot;given&quot;:&quot;Neil K.&quot;,&quot;parse-names&quot;:false,&quot;dropping-particle&quot;:&quot;&quot;,&quot;non-dropping-particle&quot;:&quot;&quot;},{&quot;family&quot;:&quot;Ganz&quot;,&quot;given&quot;:&quot;Patricia A.&quot;,&quot;parse-names&quot;:false,&quot;dropping-particle&quot;:&quot;&quot;,&quot;non-dropping-particle&quot;:&quot;&quot;},{&quot;family&quot;:&quot;Garg&quot;,&quot;given&quot;:&quot;Ravin&quot;,&quot;parse-names&quot;:false,&quot;dropping-particle&quot;:&quot;&quot;,&quot;non-dropping-particle&quot;:&quot;&quot;},{&quot;family&quot;:&quot;Fisch&quot;,&quot;given&quot;:&quot;Michael&quot;,&quot;parse-names&quot;:false,&quot;dropping-particle&quot;:&quot;&quot;,&quot;non-dropping-particle&quot;:&quot;&quot;},{&quot;family&quot;:&quot;Hoffman&quot;,&quot;given&quot;:&quot;Vanessa&quot;,&quot;parse-names&quot;:false,&quot;dropping-particle&quot;:&quot;&quot;,&quot;non-dropping-particle&quot;:&quot;&quot;},{&quot;family&quot;:&quot;Reeve&quot;,&quot;given&quot;:&quot;Bryce B.&quot;,&quot;parse-names&quot;:false,&quot;dropping-particle&quot;:&quot;&quot;,&quot;non-dropping-particle&quot;:&quot;&quot;},{&quot;family&quot;:&quot;Stotsky-Himelfarb&quot;,&quot;given&quot;:&quot;Eden&quot;,&quot;parse-names&quot;:false,&quot;dropping-particle&quot;:&quot;&quot;,&quot;non-dropping-particle&quot;:&quot;&quot;},{&quot;family&quot;:&quot;Stovall&quot;,&quot;given&quot;:&quot;Ellen&quot;,&quot;parse-names&quot;:false,&quot;dropping-particle&quot;:&quot;&quot;,&quot;non-dropping-particle&quot;:&quot;&quot;},{&quot;family&quot;:&quot;Zachary&quot;,&quot;given&quot;:&quot;Matthew&quot;,&quot;parse-names&quot;:false,&quot;dropping-particle&quot;:&quot;&quot;,&quot;non-dropping-particle&quot;:&quot;&quot;}],&quot;container-title&quot;:&quot;Quality of Life Research&quot;,&quot;DOI&quot;:&quot;10.1007/s11136-017-1710-6&quot;,&quot;ISBN&quot;:&quot;0123456789&quot;,&quot;ISSN&quot;:&quot;15732649&quot;,&quot;PMID&quot;:&quot;29098606&quot;,&quot;URL&quot;:&quot;http://dx.doi.org/10.1007/s11136-017-1710-6&quot;,&quot;issued&quot;:{&quot;date-parts&quot;:[[2018]]},&quot;page&quot;:&quot;75-90&quot;,&quot;abstract&quot;:&quot;Purpose: Patient-reported outcome (PRO) results from clinical trials can inform clinical care, but PRO interpretation is challenging. We evaluated the interpretation accuracy and perceived clarity of various strategies for displaying clinical trial PRO findings. Methods: We conducted an e-survey of oncology clinicians and PRO researchers (supplemented by one-on-one clinician interviews) that randomized respondents to view one of the three line-graph formats (average scores over time for two treatments on four domains): (1) higher scores consistently indicating “better” patient status; (2) higher scores indicating “more” of what was being measured (better for function, worse for symptoms); or (3) normed scores. Two formats displayed proportions changed (pie/bar charts). Multivariate modeling was used to analyze interpretation accuracy and clarity ratings. Results: Two hundred and thirty-three clinicians and 248 researchers responded; ten clinicians were interviewed. Line graphs with “better” directionality were more likely to be interpreted accurately than “normed” line graphs (OR 1.55; 95% CI 1.01–2.38; p = 0.04). No significant differences were found between “better” and “more” formats. “Better” formatted graphs were also more likely to be rated “very clear” versus “normed” formatted graphs (OR 1.91; 95% CI 1.44–2.54; p &lt; 0.001). For proportions changed, respondents were less likely to make an interpretation error with pie versus bar charts (OR 0.35; 95% CI 0.2–0.6; p &lt; 0.001); clarity ratings did not differ between formats. Qualitative findings informed the interpretation of the survey findings. Conclusions: Graphic formats for presenting PRO data differ in how accurately they are interpreted and how clear they are perceived to be. These findings will inform the development of best practices for optimally reporting PRO findings.&quot;,&quot;publisher&quot;:&quot;Springer International Publishing&quot;,&quot;issue&quot;:&quot;1&quot;,&quot;volume&quot;:&quot;27&quot;,&quot;container-title-short&quot;:&quot;&quot;},&quot;isTemporary&quot;:false,&quot;suppress-author&quot;:false,&quot;composite&quot;:false,&quot;author-only&quot;:false}]},{&quot;citationID&quot;:&quot;MENDELEY_CITATION_12ff0217-117e-489f-bbca-fa589851a338&quot;,&quot;properties&quot;:{&quot;noteIndex&quot;:0},&quot;isEdited&quot;:false,&quot;manualOverride&quot;:{&quot;isManuallyOverridden&quot;:false,&quot;citeprocText&quot;:&quot;[1]&quot;,&quot;manualOverrideText&quot;:&quot;&quot;},&quot;citationTag&quot;:&quot;MENDELEY_CITATION_v3_eyJjaXRhdGlvbklEIjoiTUVOREVMRVlfQ0lUQVRJT05fMTJmZjAyMTctMTE3ZS00ODlmLWJiY2EtZmE1ODk4NTFhMzM4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b8c69ac6-4f3d-4a45-bc61-24a4410ce4ed&quot;,&quot;properties&quot;:{&quot;noteIndex&quot;:0},&quot;isEdited&quot;:false,&quot;manualOverride&quot;:{&quot;isManuallyOverridden&quot;:false,&quot;citeprocText&quot;:&quot;[2]&quot;,&quot;manualOverrideText&quot;:&quot;&quot;},&quot;citationTag&quot;:&quot;MENDELEY_CITATION_v3_eyJjaXRhdGlvbklEIjoiTUVOREVMRVlfQ0lUQVRJT05fYjhjNjlhYzYtNGYzZC00YTQ1LWJjNjEtMjRhNDQxMGNlNGVk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c1cc8c1e-b78a-430c-ab2f-ae166a9f7cc9&quot;,&quot;properties&quot;:{&quot;noteIndex&quot;:0},&quot;isEdited&quot;:false,&quot;manualOverride&quot;:{&quot;isManuallyOverridden&quot;:false,&quot;citeprocText&quot;:&quot;[9]&quot;,&quot;manualOverrideText&quot;:&quot;&quot;},&quot;citationTag&quot;:&quot;MENDELEY_CITATION_v3_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&quot;,&quot;citationItems&quot;:[{&quot;id&quot;:&quot;dd470698-7106-3654-909f-c04569f07dd5&quot;,&quot;itemData&quot;:{&quot;type&quot;:&quot;article-journal&quot;,&quot;id&quot;:&quot;dd470698-7106-3654-909f-c04569f07dd5&quot;,&quot;title&quot;:&quot;“Am I OK?” using human centered design to empower rheumatoid arthritis patients through patient reported outcomes&quot;,&quot;groupId&quot;:&quot;caf6f9f4-56df-3794-97f9-56231a379e53&quot;,&quot;author&quot;:[{&quot;family&quot;:&quot;Ragouzeos&quot;,&quot;given&quot;:&quot;Dana&quot;,&quot;parse-names&quot;:false,&quot;dropping-particle&quot;:&quot;&quot;,&quot;non-dropping-particle&quot;:&quot;&quot;},{&quot;family&quot;:&quot;Gandrup&quot;,&quot;given&quot;:&quot;Julie&quot;,&quot;parse-names&quot;:false,&quot;dropping-particle&quot;:&quot;&quot;,&quot;non-dropping-particle&quot;:&quot;&quot;},{&quot;family&quot;:&quot;Berrean&quot;,&quot;given&quot;:&quot;Beth&quot;,&quot;parse-names&quot;:false,&quot;dropping-particle&quot;:&quot;&quot;,&quot;non-dropping-particle&quot;:&quot;&quot;},{&quot;family&quot;:&quot;Li&quot;,&quot;given&quot;:&quot;Jing&quot;,&quot;parse-names&quot;:false,&quot;dropping-particle&quot;:&quot;&quot;,&quot;non-dropping-particle&quot;:&quot;&quot;},{&quot;family&quot;:&quot;Murphy&quot;,&quot;given&quot;:&quot;Marie&quot;,&quot;parse-names&quot;:false,&quot;dropping-particle&quot;:&quot;&quot;,&quot;non-dropping-particle&quot;:&quot;&quot;},{&quot;family&quot;:&quot;Trupin&quot;,&quot;given&quot;:&quot;Laura&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Patient Education and Counseling&quot;,&quot;DOI&quot;:&quot;10.1016/j.pec.2018.10.016&quot;,&quot;ISSN&quot;:&quot;18735134&quot;,&quot;PMID&quot;:&quot;30446358&quot;,&quot;URL&quot;:&quot;https://doi.org/10.1016/j.pec.2018.10.016&quot;,&quot;issued&quot;:{&quot;date-parts&quot;:[[2019]]},&quot;page&quot;:&quot;503-510&quot;,&quot;abstract&quot;:&quot;Objective: Use of patient reported outcomes (PROs) in the routine care of rheumatoid arthritis (RA) has been shown to improve health outcomes, However, integration of PROs into the clinical visit is inconsistent. We aimed to develop a “dashboard” for RA patients to display relevant PRO measures for discussion during a routine RA clinical visit. Methods: Patients (N = 45) and providers (N = 12) were recruited from rheumatology clinics at a university center and a safety net hospital. Using a human-centered design process involving patients, clinicians, designers, and health-IT experts, we performed interviews, clinic observations, and focus groups, which subsequently guided an iterative phase of prototype testing. Results: RA patients and their providers shared the goals of assessing wellbeing and developing a personalized treatment plan. We found conflicting views of which data were most important for guiding decision-making and for answering the patient's overarching question of “Am I OK?” Conclusion: The final dashboard simplified the display of PRO data and correlated it longitudinally to the patient's medication regimen. It also included laboratory values relevant for RA care. Practice implications: By presenting data graphically, the dashboard may provide a platform for patients and providers to communicate around PROs and shared goals.&quot;,&quot;publisher&quot;:&quot;Elsevier Ireland Ltd&quot;,&quot;issue&quot;:&quot;3&quot;,&quot;volume&quot;:&quot;102&quot;,&quot;container-title-short&quot;:&quot;Patient Educ Couns&quot;},&quot;isTemporary&quot;:false,&quot;suppress-author&quot;:false,&quot;composite&quot;:false,&quot;author-only&quot;:false}]},{&quot;citationID&quot;:&quot;MENDELEY_CITATION_d64a86d3-7442-475a-be8c-0a1c96ef555b&quot;,&quot;properties&quot;:{&quot;noteIndex&quot;:0},&quot;isEdited&quot;:false,&quot;manualOverride&quot;:{&quot;isManuallyOverridden&quot;:false,&quot;citeprocText&quot;:&quot;[10]&quot;,&quot;manualOverrideText&quot;:&quot;&quot;},&quot;citationTag&quot;:&quot;MENDELEY_CITATION_v3_eyJjaXRhdGlvbklEIjoiTUVOREVMRVlfQ0lUQVRJT05fZDY0YTg2ZDMtNzQ0Mi00NzVhLWJlOGMtMGExYzk2ZWY1NTVi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quot;,&quot;citationItems&quot;:[{&quot;id&quot;:&quot;a911ed8a-3db0-36a2-aae0-a644915f68a4&quot;,&quot;itemData&quot;:{&quot;type&quot;:&quot;article-journal&quot;,&quot;id&quot;:&quot;a911ed8a-3db0-36a2-aae0-a644915f68a4&quot;,&quot;title&quot;:&quot;Qualitative analysis of practicing oncologists' attitudes and experiences regarding collection of patient-reported outcomes&quot;,&quot;groupId&quot;:&quot;caf6f9f4-56df-3794-97f9-56231a379e53&quot;,&quot;author&quot;:[{&quot;family&quot;:&quot;Jagsi&quot;,&quot;given&quot;:&quot;Reshma&quot;,&quot;parse-names&quot;:false,&quot;dropping-particle&quot;:&quot;&quot;,&quot;non-dropping-particle&quot;:&quot;&quot;},{&quot;family&quot;:&quot;Chiang&quot;,&quot;given&quot;:&quot;Anne&quot;,&quot;parse-names&quot;:false,&quot;dropping-particle&quot;:&quot;&quot;,&quot;non-dropping-particle&quot;:&quot;&quot;},{&quot;family&quot;:&quot;Polite&quot;,&quot;given&quot;:&quot;Blase N.&quot;,&quot;parse-names&quot;:false,&quot;dropping-particle&quot;:&quot;&quot;,&quot;non-dropping-particle&quot;:&quot;&quot;},{&quot;family&quot;:&quot;Medeiros&quot;,&quot;given&quot;:&quot;Bruno C.&quot;,&quot;parse-names&quot;:false,&quot;dropping-particle&quot;:&quot;&quot;,&quot;non-dropping-particle&quot;:&quot;&quot;},{&quot;family&quot;:&quot;McNiff&quot;,&quot;given&quot;:&quot;Kristen&quot;,&quot;parse-names&quot;:false,&quot;dropping-particle&quot;:&quot;&quot;,&quot;non-dropping-particle&quot;:&quot;&quot;},{&quot;family&quot;:&quot;Abernethy&quot;,&quot;given&quot;:&quot;Amy P.&quot;,&quot;parse-names&quot;:false,&quot;dropping-particle&quot;:&quot;&quot;,&quot;non-dropping-particle&quot;:&quot;&quot;},{&quot;family&quot;:&quot;Zon&quot;,&quot;given&quot;:&quot;Robin&quot;,&quot;parse-names&quot;:false,&quot;dropping-particle&quot;:&quot;&quot;,&quot;non-dropping-particle&quot;:&quot;&quot;},{&quot;family&quot;:&quot;Loehrer&quot;,&quot;given&quot;:&quot;Patrick J.&quot;,&quot;parse-names&quot;:false,&quot;dropping-particle&quot;:&quot;&quot;,&quot;non-dropping-particle&quot;:&quot;&quot;}],&quot;container-title&quot;:&quot;Journal of Oncology Practice&quot;,&quot;DOI&quot;:&quot;10.1200/JOP.2012.000823&quot;,&quot;ISSN&quot;:&quot;1935469X&quot;,&quot;PMID&quot;:&quot;23943890&quot;,&quot;issued&quot;:{&quot;date-parts&quot;:[[2013]]},&quot;abstract&quot;:&quot;Purpose: There is growing interest in incorporating routine collection of patient-reported outcomes (PROs) into cancer care. Practicing oncologists are a stakeholder group whose views are not well characterized. Methods: We developed an interview guide after literature review and in-depth interviews with leaders in the field. We conducted 45-minute semistructured interviews with a diverse sample of medical oncologists identified through affiliation with the Quality Oncology Practice Initiative or a minority-based Community Clinical Oncology Program until thematic saturation. Multiple analysts independently reviewed and thematically coded verbatim transcripts. Results: Seventeen interviews were conducted with oncologists from 15 states. Emergent themes included variable understanding and experience with PROs. There was enthusiasm for the potential of PROs to improve the efficiency and thoroughness of the patient encounter. Fundamental concerns included information overload, possibility of identifying problems without access to intervention, depersonalization of the physician-patient encounter, cost, and inefficiency. Barriers identified included the need for buy-in from other stakeholders in the practice, lack of appropriate referral resources, staffing needs, and technology concerns. Few identified patient compliance, data sharing/privacy, or medical liability as a major barrier to implementation. Conclusion: Practicing oncologists had variable understanding of the details of PROs but, when introduced to the concept, recognized utility in improving the efficiency and thoroughness of the patient encounter if implemented properly. The time is right to begin pilot testing such measures with community oncologists so they can lend their expertise to national discussions on which measures to use and how best to use them. Copyright © 2013 by American Society of Clinical Oncology.&quot;,&quot;issue&quot;:&quot;6&quot;,&quot;volume&quot;:&quot;9&quot;,&quot;container-title-short&quot;:&quot;J Oncol Pract&quot;},&quot;isTemporary&quot;:false,&quot;suppress-author&quot;:false,&quot;composite&quot;:false,&quot;author-only&quot;:false}]},{&quot;citationID&quot;:&quot;MENDELEY_CITATION_916540e4-b1c8-4f84-abcc-03163e04b2b3&quot;,&quot;properties&quot;:{&quot;noteIndex&quot;:0},&quot;isEdited&quot;:false,&quot;manualOverride&quot;:{&quot;isManuallyOverridden&quot;:false,&quot;citeprocText&quot;:&quot;[2]&quot;,&quot;manualOverrideText&quot;:&quot;&quot;},&quot;citationTag&quot;:&quot;MENDELEY_CITATION_v3_eyJjaXRhdGlvbklEIjoiTUVOREVMRVlfQ0lUQVRJT05fOTE2NTQwZTQtYjFjOC00Zjg0LWFiY2MtMDMxNjNlMDRiMmIz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7aec8070-c7ef-40cf-bcf2-80c946b0517b&quot;,&quot;properties&quot;:{&quot;noteIndex&quot;:0},&quot;isEdited&quot;:false,&quot;manualOverride&quot;:{&quot;isManuallyOverridden&quot;:false,&quot;citeprocText&quot;:&quot;[11]&quot;,&quot;manualOverrideText&quot;:&quot;&quot;},&quot;citationTag&quot;:&quot;MENDELEY_CITATION_v3_eyJjaXRhdGlvbklEIjoiTUVOREVMRVlfQ0lUQVRJT05fN2FlYzgwNzAtYzdlZi00MGNmLWJjZjItODBjOTQ2YjA1MTdi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05e44012-9ae7-4d8d-99ea-ff8d400da34c&quot;,&quot;properties&quot;:{&quot;noteIndex&quot;:0},&quot;isEdited&quot;:false,&quot;manualOverride&quot;:{&quot;isManuallyOverridden&quot;:false,&quot;citeprocText&quot;:&quot;[2]&quot;,&quot;manualOverrideText&quot;:&quot;&quot;},&quot;citationTag&quot;:&quot;MENDELEY_CITATION_v3_eyJjaXRhdGlvbklEIjoiTUVOREVMRVlfQ0lUQVRJT05fMDVlNDQwMTItOWFlNy00ZDhkLTk5ZWEtZmY4ZDQwMGRhMzRj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d00a73f0-35a9-4653-83d8-b6940e8a2b80&quot;,&quot;properties&quot;:{&quot;noteIndex&quot;:0},&quot;isEdited&quot;:false,&quot;manualOverride&quot;:{&quot;isManuallyOverridden&quot;:false,&quot;citeprocText&quot;:&quot;[1]&quot;,&quot;manualOverrideText&quot;:&quot;&quot;},&quot;citationTag&quot;:&quot;MENDELEY_CITATION_v3_eyJjaXRhdGlvbklEIjoiTUVOREVMRVlfQ0lUQVRJT05fZDAwYTczZjAtMzVhOS00NjUzLTgzZDgtYjY5NDBlOGEyYjgw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dded3844-8cd3-4529-9e14-17667ac1f2a2&quot;,&quot;properties&quot;:{&quot;noteIndex&quot;:0},&quot;isEdited&quot;:false,&quot;manualOverride&quot;:{&quot;isManuallyOverridden&quot;:false,&quot;citeprocText&quot;:&quot;[2]&quot;,&quot;manualOverrideText&quot;:&quot;&quot;},&quot;citationTag&quot;:&quot;MENDELEY_CITATION_v3_eyJjaXRhdGlvbklEIjoiTUVOREVMRVlfQ0lUQVRJT05fZGRlZDM4NDQtOGNkMy00NTI5LTllMTQtMTc2NjdhYzFmMmEy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0238bfb0-f1c8-4b60-975e-8b110803c005&quot;,&quot;properties&quot;:{&quot;noteIndex&quot;:0},&quot;isEdited&quot;:false,&quot;manualOverride&quot;:{&quot;isManuallyOverridden&quot;:false,&quot;citeprocText&quot;:&quot;[12]&quot;,&quot;manualOverrideText&quot;:&quot;&quot;},&quot;citationTag&quot;:&quot;MENDELEY_CITATION_v3_eyJjaXRhdGlvbklEIjoiTUVOREVMRVlfQ0lUQVRJT05fMDIzOGJmYjAtZjFjOC00YjYwLTk3NWUtOGIxMTA4MDNjMDA1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quot;,&quot;citationItems&quot;:[{&quot;id&quot;:&quot;e2f89f64-4430-38ca-85db-0c0db1ae1bce&quot;,&quot;itemData&quot;:{&quot;type&quot;:&quot;article-journal&quot;,&quot;id&quot;:&quot;e2f89f64-4430-38ca-85db-0c0db1ae1bce&quot;,&quot;title&quot;:&quot;Patients’ and health professionals’ understanding of and preferences for graphical presentation styles for individual-level EORTC QLQ-C30 scores&quot;,&quot;groupId&quot;:&quot;caf6f9f4-56df-3794-97f9-56231a379e53&quot;,&quot;author&quot;:[{&quot;family&quot;:&quot;Kuijpers&quot;,&quot;given&quot;:&quot;W.&quot;,&quot;parse-names&quot;:false,&quot;dropping-particle&quot;:&quot;&quot;,&quot;non-dropping-particle&quot;:&quot;&quot;},{&quot;family&quot;:&quot;Giesinger&quot;,&quot;given&quot;:&quot;J. M.&quot;,&quot;parse-names&quot;:false,&quot;dropping-particle&quot;:&quot;&quot;,&quot;non-dropping-particle&quot;:&quot;&quot;},{&quot;family&quot;:&quot;Zabernigg&quot;,&quot;given&quot;:&quot;A.&quot;,&quot;parse-names&quot;:false,&quot;dropping-particle&quot;:&quot;&quot;,&quot;non-dropping-particle&quot;:&quot;&quot;},{&quot;family&quot;:&quot;Young&quot;,&quot;given&quot;:&quot;T.&quot;,&quot;parse-names&quot;:false,&quot;dropping-particle&quot;:&quot;&quot;,&quot;non-dropping-particle&quot;:&quot;&quot;},{&quot;family&quot;:&quot;Friend&quot;,&quot;given&quot;:&quot;E.&quot;,&quot;parse-names&quot;:false,&quot;dropping-particle&quot;:&quot;&quot;,&quot;non-dropping-particle&quot;:&quot;&quot;},{&quot;family&quot;:&quot;Tomaszewska&quot;,&quot;given&quot;:&quot;I. M.&quot;,&quot;parse-names&quot;:false,&quot;dropping-particle&quot;:&quot;&quot;,&quot;non-dropping-particle&quot;:&quot;&quot;},{&quot;family&quot;:&quot;Aaronson&quot;,&quot;given&quot;:&quot;N. K.&quot;,&quot;parse-names&quot;:false,&quot;dropping-particle&quot;:&quot;&quot;,&quot;non-dropping-particle&quot;:&quot;&quot;},{&quot;family&quot;:&quot;Holzner&quot;,&quot;given&quot;:&quot;B.&quot;,&quot;parse-names&quot;:false,&quot;dropping-particle&quot;:&quot;&quot;,&quot;non-dropping-particle&quot;:&quot;&quot;}],&quot;container-title&quot;:&quot;Quality of Life Research&quot;,&quot;DOI&quot;:&quot;10.1007/s11136-015-1107-3&quot;,&quot;ISSN&quot;:&quot;15732649&quot;,&quot;PMID&quot;:&quot;26353905&quot;,&quot;issued&quot;:{&quot;date-parts&quot;:[[2016]]},&quot;page&quot;:&quot;595-604&quot;,&quot;abstract&quot;:&quot;Purpose: To investigate patients’ and health professionals’ understanding of and preferences for different graphical presentation styles for individual-level EORTC QLQ-C30 scores. Methods: We recruited cancer patients (any treatment and diagnosis) in four European countries and health professionals in the Netherlands. Using a questionnaire, we assessed objective and self-rated understanding of QLQ-C30 scores and preferences for five presentation styles (bar and line charts, with or without color coding, and a heat map). Results: In total, 548 patients and 227 health professionals participated. Eighty-three percent of patients and 85 % of professionals self-rated the graphs as very or quite easy to understand; this did not differ between graphical presentation styles. The mean percentage of correct answers to questions objectively assessing understanding was 59 % in patients, 78 % in medical specialists, and 74 % in other health professionals. Objective understanding did not differ between graphical formats in patients. For non-colored charts, 49.8 % of patients did not have a preference. Colored bar charts (39 %) were preferred over heat maps (20 %) and colored line charts (12 %). Medical specialists preferred heat maps (46 %) followed by non-colored bar charts (19 %), whereas these charts were equally valued by other health professionals (both 32 %). Conclusion: The substantial discrepancy between participants’ high self-rated and relatively low objective understanding of graphical presentation of PRO results highlights the need to provide sufficient guidance when presenting such results. It may be appropriate to adapt the presentation of PRO results to individual preferences. This could be facilitated when PROs are administered and presented to patients and health professionals electronically.&quot;,&quot;publisher&quot;:&quot;Springer International Publishing&quot;,&quot;issue&quot;:&quot;3&quot;,&quot;volume&quot;:&quot;25&quot;,&quot;container-title-short&quot;:&quot;&quot;},&quot;isTemporary&quot;:false,&quot;suppress-author&quot;:false,&quot;composite&quot;:false,&quot;author-only&quot;:false}]},{&quot;citationID&quot;:&quot;MENDELEY_CITATION_bdc1ca70-d60c-4a29-b664-61f754ca1b52&quot;,&quot;properties&quot;:{&quot;noteIndex&quot;:0},&quot;isEdited&quot;:false,&quot;manualOverride&quot;:{&quot;isManuallyOverridden&quot;:false,&quot;citeprocText&quot;:&quot;[1]&quot;,&quot;manualOverrideText&quot;:&quot;&quot;},&quot;citationTag&quot;:&quot;MENDELEY_CITATION_v3_eyJjaXRhdGlvbklEIjoiTUVOREVMRVlfQ0lUQVRJT05fYmRjMWNhNzAtZDYwYy00YTI5LWI2NjQtNjFmNzU0Y2ExYjUy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88b94903-41eb-424a-aad7-62a223e45be2&quot;,&quot;properties&quot;:{&quot;noteIndex&quot;:0},&quot;isEdited&quot;:false,&quot;manualOverride&quot;:{&quot;isManuallyOverridden&quot;:false,&quot;citeprocText&quot;:&quot;[13]&quot;,&quot;manualOverrideText&quot;:&quot;&quot;},&quot;citationTag&quot;:&quot;MENDELEY_CITATION_v3_eyJjaXRhdGlvbklEIjoiTUVOREVMRVlfQ0lUQVRJT05fODhiOTQ5MDMtNDFlYi00MjRhLWFhZDctNjJhMjIzZTQ1YmUy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9c03d1cf-e303-40f5-ae44-12fb2df9e48d&quot;,&quot;properties&quot;:{&quot;noteIndex&quot;:0},&quot;isEdited&quot;:false,&quot;manualOverride&quot;:{&quot;isManuallyOverridden&quot;:false,&quot;citeprocText&quot;:&quot;[1]&quot;,&quot;manualOverrideText&quot;:&quot;&quot;},&quot;citationTag&quot;:&quot;MENDELEY_CITATION_v3_eyJjaXRhdGlvbklEIjoiTUVOREVMRVlfQ0lUQVRJT05fOWMwM2QxY2YtZTMwMy00MGY1LWFlNDQtMTJmYjJkZjllNDhk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1943096f-a346-4463-a944-a6a73e1fc07b&quot;,&quot;properties&quot;:{&quot;noteIndex&quot;:0},&quot;isEdited&quot;:false,&quot;manualOverride&quot;:{&quot;isManuallyOverridden&quot;:false,&quot;citeprocText&quot;:&quot;[2]&quot;,&quot;manualOverrideText&quot;:&quot;&quot;},&quot;citationTag&quot;:&quot;MENDELEY_CITATION_v3_eyJjaXRhdGlvbklEIjoiTUVOREVMRVlfQ0lUQVRJT05fMTk0MzA5NmYtYTM0Ni00NDYzLWE5NDQtYTZhNzNlMWZjMDdi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c47eb627-c9aa-49e5-a5ab-df30899c0298&quot;,&quot;properties&quot;:{&quot;noteIndex&quot;:0},&quot;isEdited&quot;:false,&quot;manualOverride&quot;:{&quot;isManuallyOverridden&quot;:false,&quot;citeprocText&quot;:&quot;[3]&quot;,&quot;manualOverrideText&quot;:&quot;&quot;},&quot;citationTag&quot;:&quot;MENDELEY_CITATION_v3_eyJjaXRhdGlvbklEIjoiTUVOREVMRVlfQ0lUQVRJT05fYzQ3ZWI2MjctYzlhYS00OWU1LWE1YWItZGYzMDg5OWMwMjk4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309ace05-e89c-4503-a4f8-2bb8102e4129&quot;,&quot;properties&quot;:{&quot;noteIndex&quot;:0},&quot;isEdited&quot;:false,&quot;manualOverride&quot;:{&quot;isManuallyOverridden&quot;:false,&quot;citeprocText&quot;:&quot;[4]&quot;,&quot;manualOverrideText&quot;:&quot;&quot;},&quot;citationTag&quot;:&quot;MENDELEY_CITATION_v3_eyJjaXRhdGlvbklEIjoiTUVOREVMRVlfQ0lUQVRJT05fMzA5YWNlMDUtZTg5Yy00NTAzLWE0ZjgtMmJiODEwMmU0MTI5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quot;,&quot;citationItems&quot;:[{&quot;id&quot;:&quot;4e5238f7-9ca3-3b3d-a8aa-5cfb29d76210&quot;,&quot;itemData&quot;:{&quot;type&quot;:&quot;article-journal&quot;,&quot;id&quot;:&quot;4e5238f7-9ca3-3b3d-a8aa-5cfb29d76210&quot;,&quot;title&quot;:&quot;Engaging stakeholders to improve presentation of patient-reported outcomes data in clinical practice&quot;,&quot;groupId&quot;:&quot;caf6f9f4-56df-3794-97f9-56231a379e53&quot;,&quot;author&quot;:[{&quot;family&quot;:&quot;Smith&quot;,&quot;given&quot;:&quot;Katherine C.&quot;,&quot;parse-names&quot;:false,&quot;dropping-particle&quot;:&quot;&quot;,&quot;non-dropping-particle&quot;:&quot;&quot;},{&quot;family&quot;:&quot;Brundage&quot;,&quot;given&quot;:&quot;Michael D.&quot;,&quot;parse-names&quot;:false,&quot;dropping-particle&quot;:&quot;&quot;,&quot;non-dropping-particle&quot;:&quot;&quot;},{&quot;family&quot;:&quot;Tolbert&quot;,&quot;given&quot;:&quot;Elliott&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family&quot;:&quot;PRO Data Presentation Stakeholder Advisory Board&quot;,&quot;given&quot;:&quot;&quot;,&quot;parse-names&quot;:false,&quot;dropping-particle&quot;:&quot;&quot;,&quot;non-dropping-particle&quot;:&quot;&quot;}],&quot;container-title&quot;:&quot;Supportive Care in Cancer&quot;,&quot;DOI&quot;:&quot;10.1007/s00520-016-3240-0&quot;,&quot;ISSN&quot;:&quot;14337339&quot;,&quot;PMID&quot;:&quot;27165054&quot;,&quot;URL&quot;:&quot;http://dx.doi.org/10.1007/s00520-016-3240-0&quot;,&quot;issued&quot;:{&quot;date-parts&quot;:[[2016]]},&quot;page&quot;:&quot;4149-4157&quot;,&quot;abstract&quot;:&quot;Purpose: Patient-reported outcomes (PROs) can promote patient-centered care, but previous research has documented interpretation challenges among clinicians and patients. We engaged stakeholders to improve formats for presenting individual-level PRO data (for patient monitoring) and group-level PRO data (for reporting comparative clinical studies). Methods: In an iterative process, investigators partnered with stakeholder workgroups of clinicians and patients to address previously identified interpretation challenges. Candidate approaches were then tested in semi-structured, one-on-one interviews with cancer patients and clinicians. Interpretation issues addressed included conveying score meaning (i.e., what is good/bad) and directional inconsistency (whether higher scores are better/worse). An additional issue for individual-level PROs was highlighting potentially concerning scores and, for group-level PROs, identifying important between-group differences (clinical, statistical). Results: One-on-one interviews in a purposive sample of clinicians (n = 40) and patients (n = 39) provided insights regarding approaches to address issues identified. For example, adding descriptive labels to the Y-axis (none, mild, moderate, severe) helps address directional inconsistency and aids interpretation of score meaning. Red circles around concerning data points or a threshold line indicating worse-than-normal scores indicate possibly concerning scores for individual-level PRO data. For group-level PRO data, patients and some clinicians are confused by confidence limits and clinical versus statistical significance, but almost all clinicians want p values displayed. Conclusions: Variations in interpretation accuracy demonstrate the importance of presenting PRO data in ways that promote understanding and use. In an iterative stakeholder-driven process, we developed improved PRO data presentation formats, which will be evaluated in further research across a large population of patients and clinicians.&quot;,&quot;publisher&quot;:&quot;Supportive Care in Cancer&quot;,&quot;issue&quot;:&quot;10&quot;,&quot;volume&quot;:&quot;24&quot;,&quot;container-title-short&quot;:&quot;&quot;},&quot;isTemporary&quot;:false,&quot;suppress-author&quot;:false,&quot;composite&quot;:false,&quot;author-only&quot;:false}]},{&quot;citationID&quot;:&quot;MENDELEY_CITATION_5e1dff58-ca66-49d5-b097-4c6b8ad00633&quot;,&quot;properties&quot;:{&quot;noteIndex&quot;:0},&quot;isEdited&quot;:false,&quot;manualOverride&quot;:{&quot;isManuallyOverridden&quot;:false,&quot;citeprocText&quot;:&quot;[5]&quot;,&quot;manualOverrideText&quot;:&quot;&quot;},&quot;citationTag&quot;:&quot;MENDELEY_CITATION_v3_eyJjaXRhdGlvbklEIjoiTUVOREVMRVlfQ0lUQVRJT05fNWUxZGZmNTgtY2E2Ni00OWQ1LWIwOTctNGM2YjhhZDAwNjMz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quot;,&quot;citationItems&quot;:[{&quot;id&quot;:&quot;8338fd74-93af-3d3b-b7e9-2a926ee0994b&quot;,&quot;itemData&quot;:{&quot;type&quot;:&quot;article-journal&quot;,&quot;id&quot;:&quot;8338fd74-93af-3d3b-b7e9-2a926ee0994b&quot;,&quot;title&quot;:&quot;Patient and clinician perspectives on a patient-facing dashboard that visualizes patient reported outcomes in rheumatoid arthritis&quot;,&quot;groupId&quot;:&quot;caf6f9f4-56df-3794-97f9-56231a379e53&quot;,&quot;author&quot;:[{&quot;family&quot;:&quot;Liu&quot;,&quot;given&quot;:&quot;Lucy H.&quot;,&quot;parse-names&quot;:false,&quot;dropping-particle&quot;:&quot;&quot;,&quot;non-dropping-particle&quot;:&quot;&quot;},{&quot;family&quot;:&quot;Garrett&quot;,&quot;given&quot;:&quot;Sarah B.&quot;,&quot;parse-names&quot;:false,&quot;dropping-particle&quot;:&quot;&quot;,&quot;non-dropping-particle&quot;:&quot;&quot;},{&quot;family&quot;:&quot;Li&quot;,&quot;given&quot;:&quot;Jing&quot;,&quot;parse-names&quot;:false,&quot;dropping-particle&quot;:&quot;&quot;,&quot;non-dropping-particle&quot;:&quot;&quot;},{&quot;family&quot;:&quot;Ragouzeos&quot;,&quot;given&quot;:&quot;Dana&quot;,&quot;parse-names&quot;:false,&quot;dropping-particle&quot;:&quot;&quot;,&quot;non-dropping-particle&quot;:&quot;&quot;},{&quot;family&quot;:&quot;Berrean&quot;,&quot;given&quot;:&quot;Beth&quot;,&quot;parse-names&quot;:false,&quot;dropping-particle&quot;:&quot;&quot;,&quot;non-dropping-particle&quot;:&quot;&quot;},{&quot;family&quot;:&quot;Dohan&quot;,&quot;given&quot;:&quot;Daniel&quot;,&quot;parse-names&quot;:false,&quot;dropping-particle&quot;:&quot;&quot;,&quot;non-dropping-particle&quot;:&quot;&quot;},{&quot;family&quot;:&quot;Katz&quot;,&quot;given&quot;:&quot;Patricia P.&quot;,&quot;parse-names&quot;:false,&quot;dropping-particle&quot;:&quot;&quot;,&quot;non-dropping-particle&quot;:&quot;&quot;},{&quot;family&quot;:&quot;Barton&quot;,&quot;given&quot;:&quot;Jennifer L.&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Health Expectations&quot;,&quot;DOI&quot;:&quot;10.1111/hex.13057&quot;,&quot;ISSN&quot;:&quot;13697625&quot;,&quot;PMID&quot;:&quot;32270591&quot;,&quot;issued&quot;:{&quot;date-parts&quot;:[[2020]]},&quot;page&quot;:&quot;846-859&quot;,&quot;abstract&quot;:&quot;Background: Poor patient-clinician communication around patient-reported outcomes (PROs) is a barrier to the effective management of rheumatoid arthritis (RA). We aimed to develop an RA ‘dashboard’ that could facilitate conversations about PROs and that would be acceptable to a wide range of patients, including English and Spanish speakers and patients with adequate or limited health literacy. Methods: A diverse group of RA patients along with clinicians from two academic rheumatology clinics joined separate focus groups. We solicited feedback and made iterative changes to mock-ups of an RA dashboard that visualized PROs using a human-centred design process. We used the thematic analysis method to identify and characterize themes from the focus groups and used these insights to refine the dashboard. Results: We conducted six focus groups involving 25 RA patients and three groups with 11 clinicians. Patients and clinicians agreed that the dashboard could enhance communication about PROs and RA disease activity and could promote patient self-management. Patients varied in their (a) comprehension, (b) preferences for the display and features of the dashboard, and (c) desired uses for the dashboard. Clinicians expressed significant concerns about the logistics of using the dashboard in clinical practice. Conclusion: Using principles of human-centred design, we created an RA dashboard that was well-accepted among patients and clinicians. The ability to customize the data display is important for tailoring the dashboard to patients with diverse needs and preferences. Special attention should be given to feasibility concerns voiced by clinicians.&quot;,&quot;issue&quot;:&quot;4&quot;,&quot;volume&quot;:&quot;23&quot;,&quot;container-title-short&quot;:&quot;&quot;},&quot;isTemporary&quot;:false,&quot;suppress-author&quot;:false,&quot;composite&quot;:false,&quot;author-only&quot;:false}]},{&quot;citationID&quot;:&quot;MENDELEY_CITATION_856e7500-1037-4059-97d5-652b7534735b&quot;,&quot;properties&quot;:{&quot;noteIndex&quot;:0},&quot;isEdited&quot;:false,&quot;manualOverride&quot;:{&quot;isManuallyOverridden&quot;:false,&quot;citeprocText&quot;:&quot;[14]&quot;,&quot;manualOverrideText&quot;:&quot;&quot;},&quot;citationTag&quot;:&quot;MENDELEY_CITATION_v3_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&quot;,&quot;citationItems&quot;:[{&quot;id&quot;:&quot;e81c981e-f48a-345b-a7d0-ab0ff1297b03&quot;,&quot;itemData&quot;:{&quot;type&quot;:&quot;article-journal&quot;,&quot;id&quot;:&quot;e81c981e-f48a-345b-a7d0-ab0ff1297b03&quot;,&quot;title&quot;:&quot;Using PROMs during routine medical consultations: The perspectives of people with Parkinson’s disease and their health professionals&quot;,&quot;groupId&quot;:&quot;caf6f9f4-56df-3794-97f9-56231a379e53&quot;,&quot;author&quot;:[{&quot;family&quot;:&quot;Damman&quot;,&quot;given&quot;:&quot;Olga C.&quot;,&quot;parse-names&quot;:false,&quot;dropping-particle&quot;:&quot;&quot;,&quot;non-dropping-particle&quot;:&quot;&quot;},{&quot;family&quot;:&quot;Verbiest&quot;,&quot;given&quot;:&quot;Marjolein E.A.&quot;,&quot;parse-names&quot;:false,&quot;dropping-particle&quot;:&quot;&quot;,&quot;non-dropping-particle&quot;:&quot;&quot;},{&quot;family&quot;:&quot;Vonk&quot;,&quot;given&quot;:&quot;Suzanne I.&quot;,&quot;parse-names&quot;:false,&quot;dropping-particle&quot;:&quot;&quot;,&quot;non-dropping-particle&quot;:&quot;&quot;},{&quot;family&quot;:&quot;Berendse&quot;,&quot;given&quot;:&quot;Henk W.&quot;,&quot;parse-names&quot;:false,&quot;dropping-particle&quot;:&quot;&quot;,&quot;non-dropping-particle&quot;:&quot;&quot;},{&quot;family&quot;:&quot;Bloem&quot;,&quot;given&quot;:&quot;Bastiaan R.&quot;,&quot;parse-names&quot;:false,&quot;dropping-particle&quot;:&quot;&quot;,&quot;non-dropping-particle&quot;:&quot;&quot;},{&quot;family&quot;:&quot;Bruijne&quot;,&quot;given&quot;:&quot;Martine C.&quot;,&quot;parse-names&quot;:false,&quot;dropping-particle&quot;:&quot;&quot;,&quot;non-dropping-particle&quot;:&quot;de&quot;},{&quot;family&quot;:&quot;Faber&quot;,&quot;given&quot;:&quot;Marjan J.&quot;,&quot;parse-names&quot;:false,&quot;dropping-particle&quot;:&quot;&quot;,&quot;non-dropping-particle&quot;:&quot;&quot;}],&quot;container-title&quot;:&quot;Health Expectations&quot;,&quot;DOI&quot;:&quot;10.1111/hex.12899&quot;,&quot;ISSN&quot;:&quot;13697625&quot;,&quot;PMID&quot;:&quot;31199574&quot;,&quot;issued&quot;:{&quot;date-parts&quot;:[[2019]]},&quot;page&quot;:&quot;939-951&quot;,&quot;abstract&quot;:&quot;Background: The use of patient-reported outcomes measures (PROMs), such as quality of life or symptoms like pain or fatigue, is increasingly embraced within patient-centred care and shared decision making. Objectives: To investigate: (a) how patients and health professionals think about using PROMs during routine medical consultations; (b) for which purpose(s), patients and health professionals want to use PROMs during those consultations; and (c) how patients interpret PROMs information presented in various formats. People with Parkinson's disease and their health professionals served as case example. Methods: We performed semi-structured interviews with patients (N = 13) and professionals (N = 7 neurologists; N = 7 physiotherapists). We also used a survey in which patients (N = 115) were shown six figures displaying different information types. Presentation formats of this information varied (line/bar graphs). Interpretation by patients, perceived usefulness of information, attitude towards using information during routine medical consultations and (hypothetical) decisions were assessed. Findings: Patients and professionals were generally positive about using PROMs during medical consultations. Professionals stressed the opportunity to monitor changes in individual PROMs over time. Patients were primarily positive about aggregated PROMs to make treatment decisions. This information was also most often interpreted correctly, especially when presented through a line graph (90.1% correct). Professionals thought patients should take the initiative in discussing PROMs, whereas patients thought professionals should do so. Conclusion/Discussion: When used in routine medical consultations, PROMs seem to have potential to support shared decision making and facilitate patient-professional communication. However, training seems needed for both patients and professionals to facilitate actual discussion and proper interpretation.&quot;,&quot;issue&quot;:&quot;5&quot;,&quot;volume&quot;:&quot;22&quot;,&quot;container-title-short&quot;:&quot;&quot;},&quot;isTemporary&quot;:false,&quot;suppress-author&quot;:false,&quot;composite&quot;:false,&quot;author-only&quot;:false}]},{&quot;citationID&quot;:&quot;MENDELEY_CITATION_f358e749-f921-4212-a392-79e41592f354&quot;,&quot;properties&quot;:{&quot;noteIndex&quot;:0},&quot;isEdited&quot;:false,&quot;manualOverride&quot;:{&quot;isManuallyOverridden&quot;:false,&quot;citeprocText&quot;:&quot;[15]&quot;,&quot;manualOverrideText&quot;:&quot;&quot;},&quot;citationTag&quot;:&quot;MENDELEY_CITATION_v3_eyJjaXRhdGlvbklEIjoiTUVOREVMRVlfQ0lUQVRJT05fZjM1OGU3NDktZjkyMS00MjEyLWEzOTItNzllNDE1OTJmMzU0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quot;,&quot;citationItems&quot;:[{&quot;id&quot;:&quot;9716adad-26d3-3f9b-9c4b-3638f67c7bc5&quot;,&quot;itemData&quot;:{&quot;type&quot;:&quot;article-journal&quot;,&quot;id&quot;:&quot;9716adad-26d3-3f9b-9c4b-3638f67c7bc5&quot;,&quot;title&quot;:&quot;Communicating patient-reported outcome scores using graphic formats: results from a mixed-methods evaluation&quot;,&quot;groupId&quot;:&quot;caf6f9f4-56df-3794-97f9-56231a379e53&quot;,&quot;author&quot;:[{&quot;family&quot;:&quot;Brundage&quot;,&quot;given&quot;:&quot;Michael D.&quot;,&quot;parse-names&quot;:false,&quot;dropping-particle&quot;:&quot;&quot;,&quot;non-dropping-particle&quot;:&quot;&quot;},{&quot;family&quot;:&quot;Smith&quot;,&quot;given&quot;:&quot;Katherine C.&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container-title&quot;:&quot;Quality of Life Research&quot;,&quot;DOI&quot;:&quot;10.1007/s11136-015-0974-y&quot;,&quot;ISSN&quot;:&quot;15732649&quot;,&quot;PMID&quot;:&quot;26012839&quot;,&quot;issued&quot;:{&quot;date-parts&quot;:[[2015]]},&quot;page&quot;:&quot;2457-2472&quot;,&quot;abstract&quot;:&quot;Background: Patient-reported outcomes (PROs) promote patient-centered care by using PRO research results (“group-level data”) to inform decision making and by monitoring individual patient’s PROs (“individual-level data”) to inform care. We investigated the interpretability of current PRO data presentation formats. Method: This cross-sectional mixed-methods study randomized purposively sampled cancer patients and clinicians to evaluate six group-data or four individual-data formats. A self-directed exercise assessed participants’ interpretation accuracy and ratings of ease-of-understanding and usefulness (0 = least to 10 = most) of each format. Semi-structured qualitative interviews explored helpful and confusing format attributes. Results: We reached thematic saturation with 50 patients (44 % &lt; college graduate) and 20 clinicians. For group-level data, patients rated simple line graphs highest for ease-of-understanding and usefulness (median 8.0; 33 % selected for easiest to understand/most useful) and clinicians rated simple line graphs highest for ease-of-understanding and usefulness (median 9.0, 8.5) but most often selected line graphs with confidence limits or norms (30 % for each format for easiest to understand/most useful). Qualitative results support that clinicians value confidence intervals, norms, and p values, but patients find them confusing. For individual-level data, both patients and clinicians rated line graphs highest for ease-of-understanding (median 8.0 patients, 8.5 clinicians) and usefulness (median 8.0, 9.0) and selected them as easiest to understand (50, 70 %) and most useful (62, 80 %). The qualitative interviews supported highlighting scores requiring clinical attention and providing reference values. Conclusions: This study has identified preferences and opportunities for improving on current formats for PRO presentation and will inform development of best practices for PRO presentation. Both patients and clinicians prefer line graphs across group-level data and individual-level data formats, but clinicians prefer greater detail (e.g., statistical details) for group-level data.&quot;,&quot;publisher&quot;:&quot;Springer International Publishing&quot;,&quot;issue&quot;:&quot;10&quot;,&quot;volume&quot;:&quot;24&quot;,&quot;container-title-short&quot;:&quot;&quot;},&quot;isTemporary&quot;:false,&quot;suppress-author&quot;:false,&quot;composite&quot;:false,&quot;author-only&quot;:false}]},{&quot;citationID&quot;:&quot;MENDELEY_CITATION_53cb24f1-7386-4121-afd4-a2944798386e&quot;,&quot;properties&quot;:{&quot;noteIndex&quot;:0},&quot;isEdited&quot;:false,&quot;manualOverride&quot;:{&quot;isManuallyOverridden&quot;:false,&quot;citeprocText&quot;:&quot;[1]&quot;,&quot;manualOverrideText&quot;:&quot;&quot;},&quot;citationTag&quot;:&quot;MENDELEY_CITATION_v3_eyJjaXRhdGlvbklEIjoiTUVOREVMRVlfQ0lUQVRJT05fNTNjYjI0ZjEtNzM4Ni00MTIxLWFmZDQtYTI5NDQ3OTgzODZl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6896954c-602a-4681-aa42-89c1202f3ff3&quot;,&quot;properties&quot;:{&quot;noteIndex&quot;:0},&quot;isEdited&quot;:false,&quot;manualOverride&quot;:{&quot;isManuallyOverridden&quot;:false,&quot;citeprocText&quot;:&quot;[2]&quot;,&quot;manualOverrideText&quot;:&quot;&quot;},&quot;citationTag&quot;:&quot;MENDELEY_CITATION_v3_eyJjaXRhdGlvbklEIjoiTUVOREVMRVlfQ0lUQVRJT05fNjg5Njk1NGMtNjAyYS00NjgxLWFhNDItODljMTIwMmYzZmYz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8cf9fffd-1922-47f5-89f7-f3192a70c0cd&quot;,&quot;properties&quot;:{&quot;noteIndex&quot;:0},&quot;isEdited&quot;:false,&quot;manualOverride&quot;:{&quot;isManuallyOverridden&quot;:false,&quot;citeprocText&quot;:&quot;[14]&quot;,&quot;manualOverrideText&quot;:&quot;&quot;},&quot;citationTag&quot;:&quot;MENDELEY_CITATION_v3_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&quot;,&quot;citationItems&quot;:[{&quot;id&quot;:&quot;e81c981e-f48a-345b-a7d0-ab0ff1297b03&quot;,&quot;itemData&quot;:{&quot;type&quot;:&quot;article-journal&quot;,&quot;id&quot;:&quot;e81c981e-f48a-345b-a7d0-ab0ff1297b03&quot;,&quot;title&quot;:&quot;Using PROMs during routine medical consultations: The perspectives of people with Parkinson’s disease and their health professionals&quot;,&quot;groupId&quot;:&quot;caf6f9f4-56df-3794-97f9-56231a379e53&quot;,&quot;author&quot;:[{&quot;family&quot;:&quot;Damman&quot;,&quot;given&quot;:&quot;Olga C.&quot;,&quot;parse-names&quot;:false,&quot;dropping-particle&quot;:&quot;&quot;,&quot;non-dropping-particle&quot;:&quot;&quot;},{&quot;family&quot;:&quot;Verbiest&quot;,&quot;given&quot;:&quot;Marjolein E.A.&quot;,&quot;parse-names&quot;:false,&quot;dropping-particle&quot;:&quot;&quot;,&quot;non-dropping-particle&quot;:&quot;&quot;},{&quot;family&quot;:&quot;Vonk&quot;,&quot;given&quot;:&quot;Suzanne I.&quot;,&quot;parse-names&quot;:false,&quot;dropping-particle&quot;:&quot;&quot;,&quot;non-dropping-particle&quot;:&quot;&quot;},{&quot;family&quot;:&quot;Berendse&quot;,&quot;given&quot;:&quot;Henk W.&quot;,&quot;parse-names&quot;:false,&quot;dropping-particle&quot;:&quot;&quot;,&quot;non-dropping-particle&quot;:&quot;&quot;},{&quot;family&quot;:&quot;Bloem&quot;,&quot;given&quot;:&quot;Bastiaan R.&quot;,&quot;parse-names&quot;:false,&quot;dropping-particle&quot;:&quot;&quot;,&quot;non-dropping-particle&quot;:&quot;&quot;},{&quot;family&quot;:&quot;Bruijne&quot;,&quot;given&quot;:&quot;Martine C.&quot;,&quot;parse-names&quot;:false,&quot;dropping-particle&quot;:&quot;&quot;,&quot;non-dropping-particle&quot;:&quot;de&quot;},{&quot;family&quot;:&quot;Faber&quot;,&quot;given&quot;:&quot;Marjan J.&quot;,&quot;parse-names&quot;:false,&quot;dropping-particle&quot;:&quot;&quot;,&quot;non-dropping-particle&quot;:&quot;&quot;}],&quot;container-title&quot;:&quot;Health Expectations&quot;,&quot;DOI&quot;:&quot;10.1111/hex.12899&quot;,&quot;ISSN&quot;:&quot;13697625&quot;,&quot;PMID&quot;:&quot;31199574&quot;,&quot;issued&quot;:{&quot;date-parts&quot;:[[2019]]},&quot;page&quot;:&quot;939-951&quot;,&quot;abstract&quot;:&quot;Background: The use of patient-reported outcomes measures (PROMs), such as quality of life or symptoms like pain or fatigue, is increasingly embraced within patient-centred care and shared decision making. Objectives: To investigate: (a) how patients and health professionals think about using PROMs during routine medical consultations; (b) for which purpose(s), patients and health professionals want to use PROMs during those consultations; and (c) how patients interpret PROMs information presented in various formats. People with Parkinson's disease and their health professionals served as case example. Methods: We performed semi-structured interviews with patients (N = 13) and professionals (N = 7 neurologists; N = 7 physiotherapists). We also used a survey in which patients (N = 115) were shown six figures displaying different information types. Presentation formats of this information varied (line/bar graphs). Interpretation by patients, perceived usefulness of information, attitude towards using information during routine medical consultations and (hypothetical) decisions were assessed. Findings: Patients and professionals were generally positive about using PROMs during medical consultations. Professionals stressed the opportunity to monitor changes in individual PROMs over time. Patients were primarily positive about aggregated PROMs to make treatment decisions. This information was also most often interpreted correctly, especially when presented through a line graph (90.1% correct). Professionals thought patients should take the initiative in discussing PROMs, whereas patients thought professionals should do so. Conclusion/Discussion: When used in routine medical consultations, PROMs seem to have potential to support shared decision making and facilitate patient-professional communication. However, training seems needed for both patients and professionals to facilitate actual discussion and proper interpretation.&quot;,&quot;issue&quot;:&quot;5&quot;,&quot;volume&quot;:&quot;22&quot;,&quot;container-title-short&quot;:&quot;&quot;},&quot;isTemporary&quot;:false,&quot;suppress-author&quot;:false,&quot;composite&quot;:false,&quot;author-only&quot;:false}]},{&quot;citationID&quot;:&quot;MENDELEY_CITATION_ee806129-8e97-4ae9-825f-4fa4a026a93e&quot;,&quot;properties&quot;:{&quot;noteIndex&quot;:0},&quot;isEdited&quot;:false,&quot;manualOverride&quot;:{&quot;isManuallyOverridden&quot;:false,&quot;citeprocText&quot;:&quot;[15]&quot;,&quot;manualOverrideText&quot;:&quot;&quot;},&quot;citationTag&quot;:&quot;MENDELEY_CITATION_v3_eyJjaXRhdGlvbklEIjoiTUVOREVMRVlfQ0lUQVRJT05fZWU4MDYxMjktOGU5Ny00YWU5LTgyNWYtNGZhNGEwMjZhOTNl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quot;,&quot;citationItems&quot;:[{&quot;id&quot;:&quot;9716adad-26d3-3f9b-9c4b-3638f67c7bc5&quot;,&quot;itemData&quot;:{&quot;type&quot;:&quot;article-journal&quot;,&quot;id&quot;:&quot;9716adad-26d3-3f9b-9c4b-3638f67c7bc5&quot;,&quot;title&quot;:&quot;Communicating patient-reported outcome scores using graphic formats: results from a mixed-methods evaluation&quot;,&quot;groupId&quot;:&quot;caf6f9f4-56df-3794-97f9-56231a379e53&quot;,&quot;author&quot;:[{&quot;family&quot;:&quot;Brundage&quot;,&quot;given&quot;:&quot;Michael D.&quot;,&quot;parse-names&quot;:false,&quot;dropping-particle&quot;:&quot;&quot;,&quot;non-dropping-particle&quot;:&quot;&quot;},{&quot;family&quot;:&quot;Smith&quot;,&quot;given&quot;:&quot;Katherine C.&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container-title&quot;:&quot;Quality of Life Research&quot;,&quot;DOI&quot;:&quot;10.1007/s11136-015-0974-y&quot;,&quot;ISSN&quot;:&quot;15732649&quot;,&quot;PMID&quot;:&quot;26012839&quot;,&quot;issued&quot;:{&quot;date-parts&quot;:[[2015]]},&quot;page&quot;:&quot;2457-2472&quot;,&quot;abstract&quot;:&quot;Background: Patient-reported outcomes (PROs) promote patient-centered care by using PRO research results (“group-level data”) to inform decision making and by monitoring individual patient’s PROs (“individual-level data”) to inform care. We investigated the interpretability of current PRO data presentation formats. Method: This cross-sectional mixed-methods study randomized purposively sampled cancer patients and clinicians to evaluate six group-data or four individual-data formats. A self-directed exercise assessed participants’ interpretation accuracy and ratings of ease-of-understanding and usefulness (0 = least to 10 = most) of each format. Semi-structured qualitative interviews explored helpful and confusing format attributes. Results: We reached thematic saturation with 50 patients (44 % &lt; college graduate) and 20 clinicians. For group-level data, patients rated simple line graphs highest for ease-of-understanding and usefulness (median 8.0; 33 % selected for easiest to understand/most useful) and clinicians rated simple line graphs highest for ease-of-understanding and usefulness (median 9.0, 8.5) but most often selected line graphs with confidence limits or norms (30 % for each format for easiest to understand/most useful). Qualitative results support that clinicians value confidence intervals, norms, and p values, but patients find them confusing. For individual-level data, both patients and clinicians rated line graphs highest for ease-of-understanding (median 8.0 patients, 8.5 clinicians) and usefulness (median 8.0, 9.0) and selected them as easiest to understand (50, 70 %) and most useful (62, 80 %). The qualitative interviews supported highlighting scores requiring clinical attention and providing reference values. Conclusions: This study has identified preferences and opportunities for improving on current formats for PRO presentation and will inform development of best practices for PRO presentation. Both patients and clinicians prefer line graphs across group-level data and individual-level data formats, but clinicians prefer greater detail (e.g., statistical details) for group-level data.&quot;,&quot;publisher&quot;:&quot;Springer International Publishing&quot;,&quot;issue&quot;:&quot;10&quot;,&quot;volume&quot;:&quot;24&quot;,&quot;container-title-short&quot;:&quot;&quot;},&quot;isTemporary&quot;:false,&quot;suppress-author&quot;:false,&quot;composite&quot;:false,&quot;author-only&quot;:false}]},{&quot;citationID&quot;:&quot;MENDELEY_CITATION_351ea1ff-ac18-4031-a4da-1c5a22005828&quot;,&quot;properties&quot;:{&quot;noteIndex&quot;:0},&quot;isEdited&quot;:false,&quot;manualOverride&quot;:{&quot;isManuallyOverridden&quot;:false,&quot;citeprocText&quot;:&quot;[4]&quot;,&quot;manualOverrideText&quot;:&quot;&quot;},&quot;citationTag&quot;:&quot;MENDELEY_CITATION_v3_eyJjaXRhdGlvbklEIjoiTUVOREVMRVlfQ0lUQVRJT05fMzUxZWExZmYtYWMxOC00MDMxLWE0ZGEtMWM1YTIyMDA1ODI4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quot;,&quot;citationItems&quot;:[{&quot;id&quot;:&quot;4e5238f7-9ca3-3b3d-a8aa-5cfb29d76210&quot;,&quot;itemData&quot;:{&quot;type&quot;:&quot;article-journal&quot;,&quot;id&quot;:&quot;4e5238f7-9ca3-3b3d-a8aa-5cfb29d76210&quot;,&quot;title&quot;:&quot;Engaging stakeholders to improve presentation of patient-reported outcomes data in clinical practice&quot;,&quot;groupId&quot;:&quot;caf6f9f4-56df-3794-97f9-56231a379e53&quot;,&quot;author&quot;:[{&quot;family&quot;:&quot;Smith&quot;,&quot;given&quot;:&quot;Katherine C.&quot;,&quot;parse-names&quot;:false,&quot;dropping-particle&quot;:&quot;&quot;,&quot;non-dropping-particle&quot;:&quot;&quot;},{&quot;family&quot;:&quot;Brundage&quot;,&quot;given&quot;:&quot;Michael D.&quot;,&quot;parse-names&quot;:false,&quot;dropping-particle&quot;:&quot;&quot;,&quot;non-dropping-particle&quot;:&quot;&quot;},{&quot;family&quot;:&quot;Tolbert&quot;,&quot;given&quot;:&quot;Elliott&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family&quot;:&quot;PRO Data Presentation Stakeholder Advisory Board&quot;,&quot;given&quot;:&quot;&quot;,&quot;parse-names&quot;:false,&quot;dropping-particle&quot;:&quot;&quot;,&quot;non-dropping-particle&quot;:&quot;&quot;}],&quot;container-title&quot;:&quot;Supportive Care in Cancer&quot;,&quot;DOI&quot;:&quot;10.1007/s00520-016-3240-0&quot;,&quot;ISSN&quot;:&quot;14337339&quot;,&quot;PMID&quot;:&quot;27165054&quot;,&quot;URL&quot;:&quot;http://dx.doi.org/10.1007/s00520-016-3240-0&quot;,&quot;issued&quot;:{&quot;date-parts&quot;:[[2016]]},&quot;page&quot;:&quot;4149-4157&quot;,&quot;abstract&quot;:&quot;Purpose: Patient-reported outcomes (PROs) can promote patient-centered care, but previous research has documented interpretation challenges among clinicians and patients. We engaged stakeholders to improve formats for presenting individual-level PRO data (for patient monitoring) and group-level PRO data (for reporting comparative clinical studies). Methods: In an iterative process, investigators partnered with stakeholder workgroups of clinicians and patients to address previously identified interpretation challenges. Candidate approaches were then tested in semi-structured, one-on-one interviews with cancer patients and clinicians. Interpretation issues addressed included conveying score meaning (i.e., what is good/bad) and directional inconsistency (whether higher scores are better/worse). An additional issue for individual-level PROs was highlighting potentially concerning scores and, for group-level PROs, identifying important between-group differences (clinical, statistical). Results: One-on-one interviews in a purposive sample of clinicians (n = 40) and patients (n = 39) provided insights regarding approaches to address issues identified. For example, adding descriptive labels to the Y-axis (none, mild, moderate, severe) helps address directional inconsistency and aids interpretation of score meaning. Red circles around concerning data points or a threshold line indicating worse-than-normal scores indicate possibly concerning scores for individual-level PRO data. For group-level PRO data, patients and some clinicians are confused by confidence limits and clinical versus statistical significance, but almost all clinicians want p values displayed. Conclusions: Variations in interpretation accuracy demonstrate the importance of presenting PRO data in ways that promote understanding and use. In an iterative stakeholder-driven process, we developed improved PRO data presentation formats, which will be evaluated in further research across a large population of patients and clinicians.&quot;,&quot;publisher&quot;:&quot;Supportive Care in Cancer&quot;,&quot;issue&quot;:&quot;10&quot;,&quot;volume&quot;:&quot;24&quot;,&quot;container-title-short&quot;:&quot;&quot;},&quot;isTemporary&quot;:false,&quot;suppress-author&quot;:false,&quot;composite&quot;:false,&quot;author-only&quot;:false}]},{&quot;citationID&quot;:&quot;MENDELEY_CITATION_30ec1884-be04-4e1c-a5ff-ee53815f968c&quot;,&quot;properties&quot;:{&quot;noteIndex&quot;:0},&quot;isEdited&quot;:false,&quot;manualOverride&quot;:{&quot;isManuallyOverridden&quot;:false,&quot;citeprocText&quot;:&quot;[8]&quot;,&quot;manualOverrideText&quot;:&quot;&quot;},&quot;citationTag&quot;:&quot;MENDELEY_CITATION_v3_eyJjaXRhdGlvbklEIjoiTUVOREVMRVlfQ0lUQVRJT05fMzBlYzE4ODQtYmUwNC00ZTFjLWE1ZmYtZWU1MzgxNWY5Njhj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quot;,&quot;citationItems&quot;:[{&quot;id&quot;:&quot;42980e2b-38f6-33f3-823b-4e3444a15042&quot;,&quot;itemData&quot;:{&quot;type&quot;:&quot;article-journal&quot;,&quot;id&quot;:&quot;42980e2b-38f6-33f3-823b-4e3444a15042&quot;,&quot;title&quot;:&quot;Presenting comparative study PRO results to clinicians and researchers: beyond the eye of the beholder&quot;,&quot;groupId&quot;:&quot;caf6f9f4-56df-3794-97f9-56231a379e53&quot;,&quot;author&quot;:[{&quot;family&quot;:&quot;Brundage&quot;,&quot;given&quot;:&quot;Michael&quot;,&quot;parse-names&quot;:false,&quot;dropping-particle&quot;:&quot;&quot;,&quot;non-dropping-particle&quot;:&quot;&quot;},{&quot;family&quot;:&quot;Blackford&quot;,&quot;given&quot;:&quot;Amanda&quot;,&quot;parse-names&quot;:false,&quot;dropping-particle&quot;:&quot;&quot;,&quot;non-dropping-particle&quot;:&quot;&quot;},{&quot;family&quot;:&quot;Tolbert&quot;,&quot;given&quot;:&quot;Elliott&quot;,&quot;parse-names&quot;:false,&quot;dropping-particle&quot;:&quot;&quot;,&quot;non-dropping-particle&quot;:&quot;&quot;},{&quot;family&quot;:&quot;Smith&quot;,&quot;given&quot;:&quot;Katherine&quot;,&quot;parse-names&quot;:false,&quot;dropping-particle&quot;:&quot;&quot;,&quot;non-dropping-particle&quot;:&quot;&quot;},{&quot;family&quot;:&quot;Bantug&quot;,&quot;given&quot;:&quot;Elissa&quot;,&quot;parse-names&quot;:false,&quot;dropping-particle&quot;:&quot;&quot;,&quot;non-dropping-particle&quot;:&quot;&quot;},{&quot;family&quot;:&quot;Snyder&quot;,&quot;given&quot;:&quot;Claire&quot;,&quot;parse-names&quot;:false,&quot;dropping-particle&quot;:&quot;&quot;,&quot;non-dropping-particle&quot;:&quot;&quot;},{&quot;family&quot;:&quot;Aaronson&quot;,&quot;given&quot;:&quot;Neil K.&quot;,&quot;parse-names&quot;:false,&quot;dropping-particle&quot;:&quot;&quot;,&quot;non-dropping-particle&quot;:&quot;&quot;},{&quot;family&quot;:&quot;Ganz&quot;,&quot;given&quot;:&quot;Patricia A.&quot;,&quot;parse-names&quot;:false,&quot;dropping-particle&quot;:&quot;&quot;,&quot;non-dropping-particle&quot;:&quot;&quot;},{&quot;family&quot;:&quot;Garg&quot;,&quot;given&quot;:&quot;Ravin&quot;,&quot;parse-names&quot;:false,&quot;dropping-particle&quot;:&quot;&quot;,&quot;non-dropping-particle&quot;:&quot;&quot;},{&quot;family&quot;:&quot;Fisch&quot;,&quot;given&quot;:&quot;Michael&quot;,&quot;parse-names&quot;:false,&quot;dropping-particle&quot;:&quot;&quot;,&quot;non-dropping-particle&quot;:&quot;&quot;},{&quot;family&quot;:&quot;Hoffman&quot;,&quot;given&quot;:&quot;Vanessa&quot;,&quot;parse-names&quot;:false,&quot;dropping-particle&quot;:&quot;&quot;,&quot;non-dropping-particle&quot;:&quot;&quot;},{&quot;family&quot;:&quot;Reeve&quot;,&quot;given&quot;:&quot;Bryce B.&quot;,&quot;parse-names&quot;:false,&quot;dropping-particle&quot;:&quot;&quot;,&quot;non-dropping-particle&quot;:&quot;&quot;},{&quot;family&quot;:&quot;Stotsky-Himelfarb&quot;,&quot;given&quot;:&quot;Eden&quot;,&quot;parse-names&quot;:false,&quot;dropping-particle&quot;:&quot;&quot;,&quot;non-dropping-particle&quot;:&quot;&quot;},{&quot;family&quot;:&quot;Stovall&quot;,&quot;given&quot;:&quot;Ellen&quot;,&quot;parse-names&quot;:false,&quot;dropping-particle&quot;:&quot;&quot;,&quot;non-dropping-particle&quot;:&quot;&quot;},{&quot;family&quot;:&quot;Zachary&quot;,&quot;given&quot;:&quot;Matthew&quot;,&quot;parse-names&quot;:false,&quot;dropping-particle&quot;:&quot;&quot;,&quot;non-dropping-particle&quot;:&quot;&quot;}],&quot;container-title&quot;:&quot;Quality of Life Research&quot;,&quot;DOI&quot;:&quot;10.1007/s11136-017-1710-6&quot;,&quot;ISBN&quot;:&quot;0123456789&quot;,&quot;ISSN&quot;:&quot;15732649&quot;,&quot;PMID&quot;:&quot;29098606&quot;,&quot;URL&quot;:&quot;http://dx.doi.org/10.1007/s11136-017-1710-6&quot;,&quot;issued&quot;:{&quot;date-parts&quot;:[[2018]]},&quot;page&quot;:&quot;75-90&quot;,&quot;abstract&quot;:&quot;Purpose: Patient-reported outcome (PRO) results from clinical trials can inform clinical care, but PRO interpretation is challenging. We evaluated the interpretation accuracy and perceived clarity of various strategies for displaying clinical trial PRO findings. Methods: We conducted an e-survey of oncology clinicians and PRO researchers (supplemented by one-on-one clinician interviews) that randomized respondents to view one of the three line-graph formats (average scores over time for two treatments on four domains): (1) higher scores consistently indicating “better” patient status; (2) higher scores indicating “more” of what was being measured (better for function, worse for symptoms); or (3) normed scores. Two formats displayed proportions changed (pie/bar charts). Multivariate modeling was used to analyze interpretation accuracy and clarity ratings. Results: Two hundred and thirty-three clinicians and 248 researchers responded; ten clinicians were interviewed. Line graphs with “better” directionality were more likely to be interpreted accurately than “normed” line graphs (OR 1.55; 95% CI 1.01–2.38; p = 0.04). No significant differences were found between “better” and “more” formats. “Better” formatted graphs were also more likely to be rated “very clear” versus “normed” formatted graphs (OR 1.91; 95% CI 1.44–2.54; p &lt; 0.001). For proportions changed, respondents were less likely to make an interpretation error with pie versus bar charts (OR 0.35; 95% CI 0.2–0.6; p &lt; 0.001); clarity ratings did not differ between formats. Qualitative findings informed the interpretation of the survey findings. Conclusions: Graphic formats for presenting PRO data differ in how accurately they are interpreted and how clear they are perceived to be. These findings will inform the development of best practices for optimally reporting PRO findings.&quot;,&quot;publisher&quot;:&quot;Springer International Publishing&quot;,&quot;issue&quot;:&quot;1&quot;,&quot;volume&quot;:&quot;27&quot;,&quot;container-title-short&quot;:&quot;&quot;},&quot;isTemporary&quot;:false,&quot;suppress-author&quot;:false,&quot;composite&quot;:false,&quot;author-only&quot;:false}]},{&quot;citationID&quot;:&quot;MENDELEY_CITATION_6aa2087b-1771-43f1-9fa3-2622dbb73af2&quot;,&quot;properties&quot;:{&quot;noteIndex&quot;:0},&quot;isEdited&quot;:false,&quot;manualOverride&quot;:{&quot;isManuallyOverridden&quot;:false,&quot;citeprocText&quot;:&quot;[16]&quot;,&quot;manualOverrideText&quot;:&quot;&quot;},&quot;citationTag&quot;:&quot;MENDELEY_CITATION_v3_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&quot;,&quot;citationItems&quot;:[{&quot;id&quot;:&quot;864a27ec-9d73-359b-ac5b-3f3a28d802bc&quot;,&quot;itemData&quot;:{&quot;type&quot;:&quot;article-journal&quot;,&quot;id&quot;:&quot;864a27ec-9d73-359b-ac5b-3f3a28d802bc&quot;,&quot;title&quot;:&quot;In proportion: approaches for displaying patient-reported outcome research study results as percentages responding to treatment&quot;,&quot;groupId&quot;:&quot;caf6f9f4-56df-3794-97f9-56231a379e53&quot;,&quot;author&quot;:[{&quot;family&quot;:&quot;Tolbert&quot;,&quot;given&quot;:&quot;Elliott&quot;,&quot;parse-names&quot;:false,&quot;dropping-particle&quot;:&quot;&quot;,&quot;non-dropping-particle&quot;:&quot;&quot;},{&quot;family&quot;:&quot;Brundage&quot;,&quot;given&quot;:&quot;Michael&quot;,&quot;parse-names&quot;:false,&quot;dropping-particle&quot;:&quot;&quot;,&quot;non-dropping-particle&quot;:&quot;&quot;},{&quot;family&quot;:&quot;Bantug&quot;,&quot;given&quot;:&quot;Elissa&quot;,&quot;parse-names&quot;:false,&quot;dropping-particle&quot;:&quot;&quot;,&quot;non-dropping-particle&quot;:&quot;&quot;},{&quot;family&quot;:&quot;Blackford&quot;,&quot;given&quot;:&quot;Amanda L.&quot;,&quot;parse-names&quot;:false,&quot;dropping-particle&quot;:&quot;&quot;,&quot;non-dropping-particle&quot;:&quot;&quot;},{&quot;family&quot;:&quot;Smith&quot;,&quot;given&quot;:&quot;Katherine&quot;,&quot;parse-names&quot;:false,&quot;dropping-particle&quot;:&quot;&quot;,&quot;non-dropping-particle&quot;:&quot;&quot;},{&quot;family&quot;:&quot;Snyder&quot;,&quot;given&quot;:&quot;Claire&quot;,&quot;parse-names&quot;:false,&quot;dropping-particle&quot;:&quot;&quot;,&quot;non-dropping-particle&quot;:&quot;&quot;}],&quot;container-title&quot;:&quot;Quality of Life Research&quot;,&quot;DOI&quot;:&quot;10.1007/s11136-018-2065-3&quot;,&quot;ISBN&quot;:&quot;0123456789&quot;,&quot;ISSN&quot;:&quot;15732649&quot;,&quot;PMID&quot;:&quot;30498892&quot;,&quot;URL&quot;:&quot;http://dx.doi.org/10.1007/s11136-018-2065-3&quot;,&quot;issued&quot;:{&quot;date-parts&quot;:[[2019]]},&quot;page&quot;:&quot;609-620&quot;,&quot;abstract&quot;:&quot;Purpose: Patient-reported outcome (PRO) data from clinical trials can promote valuable patient–clinician communication and aid the decision-making process regarding treatment options. Despite these benefits, both patients and doctors face challenges in interpreting PRO scores. The purpose of this study was to identify best practices for presenting PRO results expressed as proportions of patients with changes from baseline (improved/stable/worsened) for use in patient educational materials and decision aids. Methods: We electronically surveyed adult cancer patients/survivors, oncology clinicians, and PRO researchers, and conducted one-on-one cognitive interviews with patients/survivors and clinicians. Participants saw clinical trial data comparing two treatments as proportions changed using three different formats: pie charts, bar graphs, icon arrays. Interpretation accuracy, clarity, and format preference were analyzed quantitatively and online survey comments and interviews, qualitatively. Results: The internet sample included 629 patients, 139 clinicians, and 249 researchers; 10 patients and 5 clinicians completed interviews. Bar graphs were less accurately interpreted than pie charts (OR 0.39; p &lt;.0001) and icon arrays (OR 0.47; p &lt;.0001). Bar graphs and icon arrays were less likely to be rated clear than pie charts (OR 0.37 and OR 0.18; both p &lt;.0001). Qualitative data informed interpretation of these findings. Conclusions: For communicating PROs as proportions changed in patient educational materials and decision aids, these results support the use of pie charts.&quot;,&quot;publisher&quot;:&quot;Springer International Publishing&quot;,&quot;issue&quot;:&quot;3&quot;,&quot;volume&quot;:&quot;28&quot;,&quot;container-title-short&quot;:&quot;&quot;},&quot;isTemporary&quot;:false,&quot;suppress-author&quot;:false,&quot;composite&quot;:false,&quot;author-only&quot;:false}]},{&quot;citationID&quot;:&quot;MENDELEY_CITATION_9ef57bb4-53ec-4930-8a39-807d06a3b099&quot;,&quot;properties&quot;:{&quot;noteIndex&quot;:0},&quot;isEdited&quot;:false,&quot;manualOverride&quot;:{&quot;isManuallyOverridden&quot;:false,&quot;citeprocText&quot;:&quot;[1]&quot;,&quot;manualOverrideText&quot;:&quot;&quot;},&quot;citationTag&quot;:&quot;MENDELEY_CITATION_v3_eyJjaXRhdGlvbklEIjoiTUVOREVMRVlfQ0lUQVRJT05fOWVmNTdiYjQtNTNlYy00OTMwLThhMzktODA3ZDA2YTNiMDk5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341c619a-896f-49be-a320-5b231d75ff21&quot;,&quot;properties&quot;:{&quot;noteIndex&quot;:0},&quot;isEdited&quot;:false,&quot;manualOverride&quot;:{&quot;isManuallyOverridden&quot;:false,&quot;citeprocText&quot;:&quot;[17]&quot;,&quot;manualOverrideText&quot;:&quot;&quot;},&quot;citationTag&quot;:&quot;MENDELEY_CITATION_v3_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&quot;,&quot;citationItems&quot;:[{&quot;id&quot;:&quot;b85528d5-8600-3bb5-8406-f5914a1de791&quot;,&quot;itemData&quot;:{&quot;type&quot;:&quot;article-journal&quot;,&quot;id&quot;:&quot;b85528d5-8600-3bb5-8406-f5914a1de791&quot;,&quot;title&quot;:&quot;User-centered design of quality of life reports for clinical care of patients with prostate cancer&quot;,&quot;groupId&quot;:&quot;caf6f9f4-56df-3794-97f9-56231a379e53&quot;,&quot;author&quot;:[{&quot;family&quot;:&quot;Izard&quot;,&quot;given&quot;:&quot;Jason&quot;,&quot;parse-names&quot;:false,&quot;dropping-particle&quot;:&quot;&quot;,&quot;non-dropping-particle&quot;:&quot;&quot;},{&quot;family&quot;:&quot;Hartzler&quot;,&quot;given&quot;:&quot;Andrea&quot;,&quot;parse-names&quot;:false,&quot;dropping-particle&quot;:&quot;&quot;,&quot;non-dropping-particle&quot;:&quot;&quot;},{&quot;family&quot;:&quot;Avery&quot;,&quot;given&quot;:&quot;Daniel I.&quot;,&quot;parse-names&quot;:false,&quot;dropping-particle&quot;:&quot;&quot;,&quot;non-dropping-particle&quot;:&quot;&quot;},{&quot;family&quot;:&quot;Shih&quot;,&quot;given&quot;:&quot;Cheryl&quot;,&quot;parse-names&quot;:false,&quot;dropping-particle&quot;:&quot;&quot;,&quot;non-dropping-particle&quot;:&quot;&quot;},{&quot;family&quot;:&quot;Dalkin&quot;,&quot;given&quot;:&quot;Bruce L.&quot;,&quot;parse-names&quot;:false,&quot;dropping-particle&quot;:&quot;&quot;,&quot;non-dropping-particle&quot;:&quot;&quot;},{&quot;family&quot;:&quot;Gore&quot;,&quot;given&quot;:&quot;John L.&quot;,&quot;parse-names&quot;:false,&quot;dropping-particle&quot;:&quot;&quot;,&quot;non-dropping-particle&quot;:&quot;&quot;}],&quot;container-title&quot;:&quot;Surgery (United States)&quot;,&quot;DOI&quot;:&quot;10.1016/j.surg.2013.12.007&quot;,&quot;ISSN&quot;:&quot;15327361&quot;,&quot;PMID&quot;:&quot;24787105&quot;,&quot;URL&quot;:&quot;http://dx.doi.org/10.1016/j.surg.2013.12.007&quot;,&quot;issued&quot;:{&quot;date-parts&quot;:[[2014]]},&quot;page&quot;:&quot;789-796&quot;,&quot;abstract&quot;:&quot;Background Primary treatment of localized prostate cancer can result in bothersome urinary, sexual, and bowel symptoms. Yet clinical application of health-related quality-of-life (HRQOL) questionnaires is rare. We employed user-centered design to develop graphic dashboards of questionnaire responses from patients with prostate cancer to facilitate clinical integration of HRQOL measurement. Methods We interviewed 50 prostate cancer patients and 50 providers, assessed literacy with validated instruments (Rapid Estimate of Adult Literacy in Medicine short form, Subjective Numeracy Scale, Graphical Literacy Scale), and presented participants with prototype dashboards that display prostate cancer-specific HRQOL with graphic elements derived from patient focus groups. We assessed dashboard comprehension and preferences in table, bar, line, and pictograph formats with patient scores contextualized with HRQOL scores of similar patients serving as a comparison group. Results Health literacy (mean score, 6.8/7) and numeracy (mean score, 4.5/6) of patient participants was high. Patients favored the bar chart (mean rank, 1.8 [P =.12] vs line graph [P &lt;.01] vs table and pictograph); providers demonstrated similar preference for table, bar, and line formats (ranked first by 30%, 34%, and 34% of providers, respectively). Providers expressed unsolicited concerns over presentation of comparison group scores (n = 19; 38%) and impact on clinic efficiency (n = 16; 32%). Conclusion Based on preferences of prostate cancer patients and providers, we developed the design concept of a dynamic HRQOL dashboard that permits a base patient-centered report in bar chart format that can be toggled to other formats and include error bars that frame comparison group scores. Inclusion of lower literacy patients may yield different preferences. © 2014 Mosby, Inc. All rights reserved.&quot;,&quot;publisher&quot;:&quot;Mosby, Inc.&quot;,&quot;issue&quot;:&quot;5&quot;,&quot;volume&quot;:&quot;155&quot;,&quot;container-title-short&quot;:&quot;&quot;},&quot;isTemporary&quot;:false,&quot;suppress-author&quot;:false,&quot;composite&quot;:false,&quot;author-only&quot;:false}]},{&quot;citationID&quot;:&quot;MENDELEY_CITATION_b98b01ea-fdaa-4dc0-a0b2-d810c5a81ab1&quot;,&quot;properties&quot;:{&quot;noteIndex&quot;:0},&quot;isEdited&quot;:false,&quot;manualOverride&quot;:{&quot;isManuallyOverridden&quot;:false,&quot;citeprocText&quot;:&quot;[18]&quot;,&quot;manualOverrideText&quot;:&quot;&quot;},&quot;citationTag&quot;:&quot;MENDELEY_CITATION_v3_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&quot;,&quot;citationItems&quot;:[{&quot;id&quot;:&quot;9eaf7332-86bc-331d-87a9-4e304d3b3d03&quot;,&quot;itemData&quot;:{&quot;type&quot;:&quot;article-journal&quot;,&quot;id&quot;:&quot;9eaf7332-86bc-331d-87a9-4e304d3b3d03&quot;,&quot;title&quot;:&quot;Design and feasibility of integrating personalized PRO dashboards into prostate cancer care&quot;,&quot;groupId&quot;:&quot;caf6f9f4-56df-3794-97f9-56231a379e53&quot;,&quot;author&quot;:[{&quot;family&quot;:&quot;Hartzler&quot;,&quot;given&quot;:&quot;Andrea L.&quot;,&quot;parse-names&quot;:false,&quot;dropping-particle&quot;:&quot;&quot;,&quot;non-dropping-particle&quot;:&quot;&quot;},{&quot;family&quot;:&quot;Izard&quot;,&quot;given&quot;:&quot;Jason P.&quot;,&quot;parse-names&quot;:false,&quot;dropping-particle&quot;:&quot;&quot;,&quot;non-dropping-particle&quot;:&quot;&quot;},{&quot;family&quot;:&quot;Dalkin&quot;,&quot;given&quot;:&quot;Bruce L.&quot;,&quot;parse-names&quot;:false,&quot;dropping-particle&quot;:&quot;&quot;,&quot;non-dropping-particle&quot;:&quot;&quot;},{&quot;family&quot;:&quot;Mikles&quot;,&quot;given&quot;:&quot;Sean P.&quot;,&quot;parse-names&quot;:false,&quot;dropping-particle&quot;:&quot;&quot;,&quot;non-dropping-particle&quot;:&quot;&quot;},{&quot;family&quot;:&quot;Gore&quot;,&quot;given&quot;:&quot;John L.&quot;,&quot;parse-names&quot;:false,&quot;dropping-particle&quot;:&quot;&quot;,&quot;non-dropping-particle&quot;:&quot;&quot;}],&quot;container-title&quot;:&quot;Journal of the American Medical Informatics Association&quot;,&quot;DOI&quot;:&quot;10.1093/jamia/ocv101&quot;,&quot;ISSN&quot;:&quot;1527974X&quot;,&quot;PMID&quot;:&quot;26260247&quot;,&quot;issued&quot;:{&quot;date-parts&quot;:[[2016]]},&quot;page&quot;:&quot;38-47&quot;,&quot;abstract&quot;:&quot;Objective Patient-reported outcomes (PROs) are a valued source of health information, but prior work focuses largely on data capture without guidance on visual displays that promote effective PRO use in patient-centered care. We engaged patients, providers, and design experts in humancentered design of \&quot;PRO dashboards\&quot; that illustrate trends in health-related quality of life (HRQOL) reported by patients following prostate cancer treatment. Materials and Methods We designed and assessed the feasibility of integrating dashboards into care in 3 steps: (1) capture PRO needs of patients and providers through focus groups and interviews; (2) iteratively build and refine a prototype dashboard; and (3) pilot test dashboards with patients and their provider during follow-up care. Results Focus groups (n=60 patients) prioritized needs for dashboards that compared longitudinal trends in patients' HRQOL with \&quot;men like me.\&quot; Of the candidate dashboard designs, 50 patients and 50 providers rated pictographs less helpful than bar charts, line graphs, or tables (P &lt;.001) and preferred bar charts and line graphs most. Given these needs and the design recommendations from our Patient Advisory Board (n=7) and design experts (n=7), we built and refined a prototype that charts patients' HRQOL compared with age- and treatment-matched patients in personalized dashboards. Pilot testing dashboard use (n=12 patients) improved compliance with quality indicators for prostate cancer care (P &lt;.01). Conclusion PRO dashboards are a promising approach for integrating patient-generated data into prostate cancer care. Informed by human-centered design principles, this work establishes guidance on dashboard content, tailoring, and clinical use that patients and providers find meaningful.&quot;,&quot;issue&quot;:&quot;1&quot;,&quot;volume&quot;:&quot;23&quot;,&quot;container-title-short&quot;:&quot;&quot;},&quot;isTemporary&quot;:false,&quot;suppress-author&quot;:false,&quot;composite&quot;:false,&quot;author-only&quot;:false}]},{&quot;citationID&quot;:&quot;MENDELEY_CITATION_0eee5c05-1fe2-4557-bf0c-2681dcda90c6&quot;,&quot;properties&quot;:{&quot;noteIndex&quot;:0},&quot;isEdited&quot;:false,&quot;manualOverride&quot;:{&quot;isManuallyOverridden&quot;:false,&quot;citeprocText&quot;:&quot;[12]&quot;,&quot;manualOverrideText&quot;:&quot;&quot;},&quot;citationTag&quot;:&quot;MENDELEY_CITATION_v3_eyJjaXRhdGlvbklEIjoiTUVOREVMRVlfQ0lUQVRJT05fMGVlZTVjMDUtMWZlMi00NTU3LWJmMGMtMjY4MWRjZGE5MGM2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quot;,&quot;citationItems&quot;:[{&quot;id&quot;:&quot;e2f89f64-4430-38ca-85db-0c0db1ae1bce&quot;,&quot;itemData&quot;:{&quot;type&quot;:&quot;article-journal&quot;,&quot;id&quot;:&quot;e2f89f64-4430-38ca-85db-0c0db1ae1bce&quot;,&quot;title&quot;:&quot;Patients’ and health professionals’ understanding of and preferences for graphical presentation styles for individual-level EORTC QLQ-C30 scores&quot;,&quot;groupId&quot;:&quot;caf6f9f4-56df-3794-97f9-56231a379e53&quot;,&quot;author&quot;:[{&quot;family&quot;:&quot;Kuijpers&quot;,&quot;given&quot;:&quot;W.&quot;,&quot;parse-names&quot;:false,&quot;dropping-particle&quot;:&quot;&quot;,&quot;non-dropping-particle&quot;:&quot;&quot;},{&quot;family&quot;:&quot;Giesinger&quot;,&quot;given&quot;:&quot;J. M.&quot;,&quot;parse-names&quot;:false,&quot;dropping-particle&quot;:&quot;&quot;,&quot;non-dropping-particle&quot;:&quot;&quot;},{&quot;family&quot;:&quot;Zabernigg&quot;,&quot;given&quot;:&quot;A.&quot;,&quot;parse-names&quot;:false,&quot;dropping-particle&quot;:&quot;&quot;,&quot;non-dropping-particle&quot;:&quot;&quot;},{&quot;family&quot;:&quot;Young&quot;,&quot;given&quot;:&quot;T.&quot;,&quot;parse-names&quot;:false,&quot;dropping-particle&quot;:&quot;&quot;,&quot;non-dropping-particle&quot;:&quot;&quot;},{&quot;family&quot;:&quot;Friend&quot;,&quot;given&quot;:&quot;E.&quot;,&quot;parse-names&quot;:false,&quot;dropping-particle&quot;:&quot;&quot;,&quot;non-dropping-particle&quot;:&quot;&quot;},{&quot;family&quot;:&quot;Tomaszewska&quot;,&quot;given&quot;:&quot;I. M.&quot;,&quot;parse-names&quot;:false,&quot;dropping-particle&quot;:&quot;&quot;,&quot;non-dropping-particle&quot;:&quot;&quot;},{&quot;family&quot;:&quot;Aaronson&quot;,&quot;given&quot;:&quot;N. K.&quot;,&quot;parse-names&quot;:false,&quot;dropping-particle&quot;:&quot;&quot;,&quot;non-dropping-particle&quot;:&quot;&quot;},{&quot;family&quot;:&quot;Holzner&quot;,&quot;given&quot;:&quot;B.&quot;,&quot;parse-names&quot;:false,&quot;dropping-particle&quot;:&quot;&quot;,&quot;non-dropping-particle&quot;:&quot;&quot;}],&quot;container-title&quot;:&quot;Quality of Life Research&quot;,&quot;DOI&quot;:&quot;10.1007/s11136-015-1107-3&quot;,&quot;ISSN&quot;:&quot;15732649&quot;,&quot;PMID&quot;:&quot;26353905&quot;,&quot;issued&quot;:{&quot;date-parts&quot;:[[2016]]},&quot;page&quot;:&quot;595-604&quot;,&quot;abstract&quot;:&quot;Purpose: To investigate patients’ and health professionals’ understanding of and preferences for different graphical presentation styles for individual-level EORTC QLQ-C30 scores. Methods: We recruited cancer patients (any treatment and diagnosis) in four European countries and health professionals in the Netherlands. Using a questionnaire, we assessed objective and self-rated understanding of QLQ-C30 scores and preferences for five presentation styles (bar and line charts, with or without color coding, and a heat map). Results: In total, 548 patients and 227 health professionals participated. Eighty-three percent of patients and 85 % of professionals self-rated the graphs as very or quite easy to understand; this did not differ between graphical presentation styles. The mean percentage of correct answers to questions objectively assessing understanding was 59 % in patients, 78 % in medical specialists, and 74 % in other health professionals. Objective understanding did not differ between graphical formats in patients. For non-colored charts, 49.8 % of patients did not have a preference. Colored bar charts (39 %) were preferred over heat maps (20 %) and colored line charts (12 %). Medical specialists preferred heat maps (46 %) followed by non-colored bar charts (19 %), whereas these charts were equally valued by other health professionals (both 32 %). Conclusion: The substantial discrepancy between participants’ high self-rated and relatively low objective understanding of graphical presentation of PRO results highlights the need to provide sufficient guidance when presenting such results. It may be appropriate to adapt the presentation of PRO results to individual preferences. This could be facilitated when PROs are administered and presented to patients and health professionals electronically.&quot;,&quot;publisher&quot;:&quot;Springer International Publishing&quot;,&quot;issue&quot;:&quot;3&quot;,&quot;volume&quot;:&quot;25&quot;,&quot;container-title-short&quot;:&quot;&quot;},&quot;isTemporary&quot;:false,&quot;suppress-author&quot;:false,&quot;composite&quot;:false,&quot;author-only&quot;:false}]},{&quot;citationID&quot;:&quot;MENDELEY_CITATION_08264329-5936-42c7-ae55-4f611e574881&quot;,&quot;properties&quot;:{&quot;noteIndex&quot;:0},&quot;isEdited&quot;:false,&quot;manualOverride&quot;:{&quot;isManuallyOverridden&quot;:false,&quot;citeprocText&quot;:&quot;[13]&quot;,&quot;manualOverrideText&quot;:&quot;&quot;},&quot;citationTag&quot;:&quot;MENDELEY_CITATION_v3_eyJjaXRhdGlvbklEIjoiTUVOREVMRVlfQ0lUQVRJT05fMDgyNjQzMjktNTkzNi00MmM3LWFlNTUtNGY2MTFlNTc0ODgx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a302becc-e9f1-4e7f-8e6e-66b619abeef5&quot;,&quot;properties&quot;:{&quot;noteIndex&quot;:0},&quot;isEdited&quot;:false,&quot;manualOverride&quot;:{&quot;isManuallyOverridden&quot;:false,&quot;citeprocText&quot;:&quot;[15]&quot;,&quot;manualOverrideText&quot;:&quot;&quot;},&quot;citationTag&quot;:&quot;MENDELEY_CITATION_v3_eyJjaXRhdGlvbklEIjoiTUVOREVMRVlfQ0lUQVRJT05fYTMwMmJlY2MtZTlmMS00ZTdmLThlNmUtNjZiNjE5YWJlZWY1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quot;,&quot;citationItems&quot;:[{&quot;id&quot;:&quot;9716adad-26d3-3f9b-9c4b-3638f67c7bc5&quot;,&quot;itemData&quot;:{&quot;type&quot;:&quot;article-journal&quot;,&quot;id&quot;:&quot;9716adad-26d3-3f9b-9c4b-3638f67c7bc5&quot;,&quot;title&quot;:&quot;Communicating patient-reported outcome scores using graphic formats: results from a mixed-methods evaluation&quot;,&quot;groupId&quot;:&quot;caf6f9f4-56df-3794-97f9-56231a379e53&quot;,&quot;author&quot;:[{&quot;family&quot;:&quot;Brundage&quot;,&quot;given&quot;:&quot;Michael D.&quot;,&quot;parse-names&quot;:false,&quot;dropping-particle&quot;:&quot;&quot;,&quot;non-dropping-particle&quot;:&quot;&quot;},{&quot;family&quot;:&quot;Smith&quot;,&quot;given&quot;:&quot;Katherine C.&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container-title&quot;:&quot;Quality of Life Research&quot;,&quot;DOI&quot;:&quot;10.1007/s11136-015-0974-y&quot;,&quot;ISSN&quot;:&quot;15732649&quot;,&quot;PMID&quot;:&quot;26012839&quot;,&quot;issued&quot;:{&quot;date-parts&quot;:[[2015]]},&quot;page&quot;:&quot;2457-2472&quot;,&quot;abstract&quot;:&quot;Background: Patient-reported outcomes (PROs) promote patient-centered care by using PRO research results (“group-level data”) to inform decision making and by monitoring individual patient’s PROs (“individual-level data”) to inform care. We investigated the interpretability of current PRO data presentation formats. Method: This cross-sectional mixed-methods study randomized purposively sampled cancer patients and clinicians to evaluate six group-data or four individual-data formats. A self-directed exercise assessed participants’ interpretation accuracy and ratings of ease-of-understanding and usefulness (0 = least to 10 = most) of each format. Semi-structured qualitative interviews explored helpful and confusing format attributes. Results: We reached thematic saturation with 50 patients (44 % &lt; college graduate) and 20 clinicians. For group-level data, patients rated simple line graphs highest for ease-of-understanding and usefulness (median 8.0; 33 % selected for easiest to understand/most useful) and clinicians rated simple line graphs highest for ease-of-understanding and usefulness (median 9.0, 8.5) but most often selected line graphs with confidence limits or norms (30 % for each format for easiest to understand/most useful). Qualitative results support that clinicians value confidence intervals, norms, and p values, but patients find them confusing. For individual-level data, both patients and clinicians rated line graphs highest for ease-of-understanding (median 8.0 patients, 8.5 clinicians) and usefulness (median 8.0, 9.0) and selected them as easiest to understand (50, 70 %) and most useful (62, 80 %). The qualitative interviews supported highlighting scores requiring clinical attention and providing reference values. Conclusions: This study has identified preferences and opportunities for improving on current formats for PRO presentation and will inform development of best practices for PRO presentation. Both patients and clinicians prefer line graphs across group-level data and individual-level data formats, but clinicians prefer greater detail (e.g., statistical details) for group-level data.&quot;,&quot;publisher&quot;:&quot;Springer International Publishing&quot;,&quot;issue&quot;:&quot;10&quot;,&quot;volume&quot;:&quot;24&quot;,&quot;container-title-short&quot;:&quot;&quot;},&quot;isTemporary&quot;:false,&quot;suppress-author&quot;:false,&quot;composite&quot;:false,&quot;author-only&quot;:false}]},{&quot;citationID&quot;:&quot;MENDELEY_CITATION_6e682242-4b77-4a35-be00-e6c9a9b4e948&quot;,&quot;properties&quot;:{&quot;noteIndex&quot;:0},&quot;isEdited&quot;:false,&quot;manualOverride&quot;:{&quot;isManuallyOverridden&quot;:false,&quot;citeprocText&quot;:&quot;[1]&quot;,&quot;manualOverrideText&quot;:&quot;&quot;},&quot;citationTag&quot;:&quot;MENDELEY_CITATION_v3_eyJjaXRhdGlvbklEIjoiTUVOREVMRVlfQ0lUQVRJT05fNmU2ODIyNDItNGI3Ny00YTM1LWJlMDAtZTZjOWE5YjRlOTQ4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a59d31ed-64a9-402e-b611-7d71c6af42e7&quot;,&quot;properties&quot;:{&quot;noteIndex&quot;:0},&quot;isEdited&quot;:false,&quot;manualOverride&quot;:{&quot;isManuallyOverridden&quot;:false,&quot;citeprocText&quot;:&quot;[12]&quot;,&quot;manualOverrideText&quot;:&quot;&quot;},&quot;citationTag&quot;:&quot;MENDELEY_CITATION_v3_eyJjaXRhdGlvbklEIjoiTUVOREVMRVlfQ0lUQVRJT05fYTU5ZDMxZWQtNjRhOS00MDJlLWI2MTEtN2Q3MWM2YWY0MmU3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quot;,&quot;citationItems&quot;:[{&quot;id&quot;:&quot;e2f89f64-4430-38ca-85db-0c0db1ae1bce&quot;,&quot;itemData&quot;:{&quot;type&quot;:&quot;article-journal&quot;,&quot;id&quot;:&quot;e2f89f64-4430-38ca-85db-0c0db1ae1bce&quot;,&quot;title&quot;:&quot;Patients’ and health professionals’ understanding of and preferences for graphical presentation styles for individual-level EORTC QLQ-C30 scores&quot;,&quot;groupId&quot;:&quot;caf6f9f4-56df-3794-97f9-56231a379e53&quot;,&quot;author&quot;:[{&quot;family&quot;:&quot;Kuijpers&quot;,&quot;given&quot;:&quot;W.&quot;,&quot;parse-names&quot;:false,&quot;dropping-particle&quot;:&quot;&quot;,&quot;non-dropping-particle&quot;:&quot;&quot;},{&quot;family&quot;:&quot;Giesinger&quot;,&quot;given&quot;:&quot;J. M.&quot;,&quot;parse-names&quot;:false,&quot;dropping-particle&quot;:&quot;&quot;,&quot;non-dropping-particle&quot;:&quot;&quot;},{&quot;family&quot;:&quot;Zabernigg&quot;,&quot;given&quot;:&quot;A.&quot;,&quot;parse-names&quot;:false,&quot;dropping-particle&quot;:&quot;&quot;,&quot;non-dropping-particle&quot;:&quot;&quot;},{&quot;family&quot;:&quot;Young&quot;,&quot;given&quot;:&quot;T.&quot;,&quot;parse-names&quot;:false,&quot;dropping-particle&quot;:&quot;&quot;,&quot;non-dropping-particle&quot;:&quot;&quot;},{&quot;family&quot;:&quot;Friend&quot;,&quot;given&quot;:&quot;E.&quot;,&quot;parse-names&quot;:false,&quot;dropping-particle&quot;:&quot;&quot;,&quot;non-dropping-particle&quot;:&quot;&quot;},{&quot;family&quot;:&quot;Tomaszewska&quot;,&quot;given&quot;:&quot;I. M.&quot;,&quot;parse-names&quot;:false,&quot;dropping-particle&quot;:&quot;&quot;,&quot;non-dropping-particle&quot;:&quot;&quot;},{&quot;family&quot;:&quot;Aaronson&quot;,&quot;given&quot;:&quot;N. K.&quot;,&quot;parse-names&quot;:false,&quot;dropping-particle&quot;:&quot;&quot;,&quot;non-dropping-particle&quot;:&quot;&quot;},{&quot;family&quot;:&quot;Holzner&quot;,&quot;given&quot;:&quot;B.&quot;,&quot;parse-names&quot;:false,&quot;dropping-particle&quot;:&quot;&quot;,&quot;non-dropping-particle&quot;:&quot;&quot;}],&quot;container-title&quot;:&quot;Quality of Life Research&quot;,&quot;DOI&quot;:&quot;10.1007/s11136-015-1107-3&quot;,&quot;ISSN&quot;:&quot;15732649&quot;,&quot;PMID&quot;:&quot;26353905&quot;,&quot;issued&quot;:{&quot;date-parts&quot;:[[2016]]},&quot;page&quot;:&quot;595-604&quot;,&quot;abstract&quot;:&quot;Purpose: To investigate patients’ and health professionals’ understanding of and preferences for different graphical presentation styles for individual-level EORTC QLQ-C30 scores. Methods: We recruited cancer patients (any treatment and diagnosis) in four European countries and health professionals in the Netherlands. Using a questionnaire, we assessed objective and self-rated understanding of QLQ-C30 scores and preferences for five presentation styles (bar and line charts, with or without color coding, and a heat map). Results: In total, 548 patients and 227 health professionals participated. Eighty-three percent of patients and 85 % of professionals self-rated the graphs as very or quite easy to understand; this did not differ between graphical presentation styles. The mean percentage of correct answers to questions objectively assessing understanding was 59 % in patients, 78 % in medical specialists, and 74 % in other health professionals. Objective understanding did not differ between graphical formats in patients. For non-colored charts, 49.8 % of patients did not have a preference. Colored bar charts (39 %) were preferred over heat maps (20 %) and colored line charts (12 %). Medical specialists preferred heat maps (46 %) followed by non-colored bar charts (19 %), whereas these charts were equally valued by other health professionals (both 32 %). Conclusion: The substantial discrepancy between participants’ high self-rated and relatively low objective understanding of graphical presentation of PRO results highlights the need to provide sufficient guidance when presenting such results. It may be appropriate to adapt the presentation of PRO results to individual preferences. This could be facilitated when PROs are administered and presented to patients and health professionals electronically.&quot;,&quot;publisher&quot;:&quot;Springer International Publishing&quot;,&quot;issue&quot;:&quot;3&quot;,&quot;volume&quot;:&quot;25&quot;,&quot;container-title-short&quot;:&quot;&quot;},&quot;isTemporary&quot;:false,&quot;suppress-author&quot;:false,&quot;composite&quot;:false,&quot;author-only&quot;:false}]},{&quot;citationID&quot;:&quot;MENDELEY_CITATION_0ca3e790-c6ec-49fe-b3e5-8007b56b3f99&quot;,&quot;properties&quot;:{&quot;noteIndex&quot;:0},&quot;isEdited&quot;:false,&quot;manualOverride&quot;:{&quot;isManuallyOverridden&quot;:false,&quot;citeprocText&quot;:&quot;[17]&quot;,&quot;manualOverrideText&quot;:&quot;&quot;},&quot;citationTag&quot;:&quot;MENDELEY_CITATION_v3_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&quot;,&quot;citationItems&quot;:[{&quot;id&quot;:&quot;b85528d5-8600-3bb5-8406-f5914a1de791&quot;,&quot;itemData&quot;:{&quot;type&quot;:&quot;article-journal&quot;,&quot;id&quot;:&quot;b85528d5-8600-3bb5-8406-f5914a1de791&quot;,&quot;title&quot;:&quot;User-centered design of quality of life reports for clinical care of patients with prostate cancer&quot;,&quot;groupId&quot;:&quot;caf6f9f4-56df-3794-97f9-56231a379e53&quot;,&quot;author&quot;:[{&quot;family&quot;:&quot;Izard&quot;,&quot;given&quot;:&quot;Jason&quot;,&quot;parse-names&quot;:false,&quot;dropping-particle&quot;:&quot;&quot;,&quot;non-dropping-particle&quot;:&quot;&quot;},{&quot;family&quot;:&quot;Hartzler&quot;,&quot;given&quot;:&quot;Andrea&quot;,&quot;parse-names&quot;:false,&quot;dropping-particle&quot;:&quot;&quot;,&quot;non-dropping-particle&quot;:&quot;&quot;},{&quot;family&quot;:&quot;Avery&quot;,&quot;given&quot;:&quot;Daniel I.&quot;,&quot;parse-names&quot;:false,&quot;dropping-particle&quot;:&quot;&quot;,&quot;non-dropping-particle&quot;:&quot;&quot;},{&quot;family&quot;:&quot;Shih&quot;,&quot;given&quot;:&quot;Cheryl&quot;,&quot;parse-names&quot;:false,&quot;dropping-particle&quot;:&quot;&quot;,&quot;non-dropping-particle&quot;:&quot;&quot;},{&quot;family&quot;:&quot;Dalkin&quot;,&quot;given&quot;:&quot;Bruce L.&quot;,&quot;parse-names&quot;:false,&quot;dropping-particle&quot;:&quot;&quot;,&quot;non-dropping-particle&quot;:&quot;&quot;},{&quot;family&quot;:&quot;Gore&quot;,&quot;given&quot;:&quot;John L.&quot;,&quot;parse-names&quot;:false,&quot;dropping-particle&quot;:&quot;&quot;,&quot;non-dropping-particle&quot;:&quot;&quot;}],&quot;container-title&quot;:&quot;Surgery (United States)&quot;,&quot;DOI&quot;:&quot;10.1016/j.surg.2013.12.007&quot;,&quot;ISSN&quot;:&quot;15327361&quot;,&quot;PMID&quot;:&quot;24787105&quot;,&quot;URL&quot;:&quot;http://dx.doi.org/10.1016/j.surg.2013.12.007&quot;,&quot;issued&quot;:{&quot;date-parts&quot;:[[2014]]},&quot;page&quot;:&quot;789-796&quot;,&quot;abstract&quot;:&quot;Background Primary treatment of localized prostate cancer can result in bothersome urinary, sexual, and bowel symptoms. Yet clinical application of health-related quality-of-life (HRQOL) questionnaires is rare. We employed user-centered design to develop graphic dashboards of questionnaire responses from patients with prostate cancer to facilitate clinical integration of HRQOL measurement. Methods We interviewed 50 prostate cancer patients and 50 providers, assessed literacy with validated instruments (Rapid Estimate of Adult Literacy in Medicine short form, Subjective Numeracy Scale, Graphical Literacy Scale), and presented participants with prototype dashboards that display prostate cancer-specific HRQOL with graphic elements derived from patient focus groups. We assessed dashboard comprehension and preferences in table, bar, line, and pictograph formats with patient scores contextualized with HRQOL scores of similar patients serving as a comparison group. Results Health literacy (mean score, 6.8/7) and numeracy (mean score, 4.5/6) of patient participants was high. Patients favored the bar chart (mean rank, 1.8 [P =.12] vs line graph [P &lt;.01] vs table and pictograph); providers demonstrated similar preference for table, bar, and line formats (ranked first by 30%, 34%, and 34% of providers, respectively). Providers expressed unsolicited concerns over presentation of comparison group scores (n = 19; 38%) and impact on clinic efficiency (n = 16; 32%). Conclusion Based on preferences of prostate cancer patients and providers, we developed the design concept of a dynamic HRQOL dashboard that permits a base patient-centered report in bar chart format that can be toggled to other formats and include error bars that frame comparison group scores. Inclusion of lower literacy patients may yield different preferences. © 2014 Mosby, Inc. All rights reserved.&quot;,&quot;publisher&quot;:&quot;Mosby, Inc.&quot;,&quot;issue&quot;:&quot;5&quot;,&quot;volume&quot;:&quot;155&quot;,&quot;container-title-short&quot;:&quot;&quot;},&quot;isTemporary&quot;:false,&quot;suppress-author&quot;:false,&quot;composite&quot;:false,&quot;author-only&quot;:false}]},{&quot;citationID&quot;:&quot;MENDELEY_CITATION_03baa0ac-4e79-482f-9724-81609cdf09a1&quot;,&quot;properties&quot;:{&quot;noteIndex&quot;:0},&quot;isEdited&quot;:false,&quot;manualOverride&quot;:{&quot;isManuallyOverridden&quot;:false,&quot;citeprocText&quot;:&quot;[1]&quot;,&quot;manualOverrideText&quot;:&quot;&quot;},&quot;citationTag&quot;:&quot;MENDELEY_CITATION_v3_eyJjaXRhdGlvbklEIjoiTUVOREVMRVlfQ0lUQVRJT05fMDNiYWEwYWMtNGU3OS00ODJmLTk3MjQtODE2MDljZGYwOWEx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49dac843-504e-488c-846c-c685ee2b446b&quot;,&quot;properties&quot;:{&quot;noteIndex&quot;:0},&quot;isEdited&quot;:false,&quot;manualOverride&quot;:{&quot;isManuallyOverridden&quot;:false,&quot;citeprocText&quot;:&quot;[1]&quot;,&quot;manualOverrideText&quot;:&quot;&quot;},&quot;citationTag&quot;:&quot;MENDELEY_CITATION_v3_eyJjaXRhdGlvbklEIjoiTUVOREVMRVlfQ0lUQVRJT05fNDlkYWM4NDMtNTA0ZS00ODhjLTg0NmMtYzY4NWVlMmI0NDZi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663f640d-4331-4d4c-8f82-0577ce49086a&quot;,&quot;properties&quot;:{&quot;noteIndex&quot;:0},&quot;isEdited&quot;:false,&quot;manualOverride&quot;:{&quot;isManuallyOverridden&quot;:false,&quot;citeprocText&quot;:&quot;[2]&quot;,&quot;manualOverrideText&quot;:&quot;&quot;},&quot;citationTag&quot;:&quot;MENDELEY_CITATION_v3_eyJjaXRhdGlvbklEIjoiTUVOREVMRVlfQ0lUQVRJT05fNjYzZjY0MGQtNDMzMS00ZDRjLThmODItMDU3N2NlNDkwODZh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788afeab-861a-4010-bbe5-31615519f252&quot;,&quot;properties&quot;:{&quot;noteIndex&quot;:0},&quot;isEdited&quot;:false,&quot;manualOverride&quot;:{&quot;isManuallyOverridden&quot;:false,&quot;citeprocText&quot;:&quot;[3]&quot;,&quot;manualOverrideText&quot;:&quot;&quot;},&quot;citationTag&quot;:&quot;MENDELEY_CITATION_v3_eyJjaXRhdGlvbklEIjoiTUVOREVMRVlfQ0lUQVRJT05fNzg4YWZlYWItODYxYS00MDEwLWJiZTUtMzE2MTU1MTlmMjUy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50c6f433-0398-4b26-93ef-a77718c75a28&quot;,&quot;properties&quot;:{&quot;noteIndex&quot;:0},&quot;isEdited&quot;:false,&quot;manualOverride&quot;:{&quot;isManuallyOverridden&quot;:false,&quot;citeprocText&quot;:&quot;[1]&quot;,&quot;manualOverrideText&quot;:&quot;&quot;},&quot;citationTag&quot;:&quot;MENDELEY_CITATION_v3_eyJjaXRhdGlvbklEIjoiTUVOREVMRVlfQ0lUQVRJT05fNTBjNmY0MzMtMDM5OC00YjI2LTkzZWYtYTc3NzE4Yzc1YTI4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8ca7db61-1ff3-4a27-ae9d-a40dd5f8e907&quot;,&quot;properties&quot;:{&quot;noteIndex&quot;:0},&quot;isEdited&quot;:false,&quot;manualOverride&quot;:{&quot;isManuallyOverridden&quot;:false,&quot;citeprocText&quot;:&quot;[4]&quot;,&quot;manualOverrideText&quot;:&quot;&quot;},&quot;citationTag&quot;:&quot;MENDELEY_CITATION_v3_eyJjaXRhdGlvbklEIjoiTUVOREVMRVlfQ0lUQVRJT05fOGNhN2RiNjEtMWZmMy00YTI3LWFlOWQtYTQwZGQ1ZjhlOTA3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quot;,&quot;citationItems&quot;:[{&quot;id&quot;:&quot;4e5238f7-9ca3-3b3d-a8aa-5cfb29d76210&quot;,&quot;itemData&quot;:{&quot;type&quot;:&quot;article-journal&quot;,&quot;id&quot;:&quot;4e5238f7-9ca3-3b3d-a8aa-5cfb29d76210&quot;,&quot;title&quot;:&quot;Engaging stakeholders to improve presentation of patient-reported outcomes data in clinical practice&quot;,&quot;groupId&quot;:&quot;caf6f9f4-56df-3794-97f9-56231a379e53&quot;,&quot;author&quot;:[{&quot;family&quot;:&quot;Smith&quot;,&quot;given&quot;:&quot;Katherine C.&quot;,&quot;parse-names&quot;:false,&quot;dropping-particle&quot;:&quot;&quot;,&quot;non-dropping-particle&quot;:&quot;&quot;},{&quot;family&quot;:&quot;Brundage&quot;,&quot;given&quot;:&quot;Michael D.&quot;,&quot;parse-names&quot;:false,&quot;dropping-particle&quot;:&quot;&quot;,&quot;non-dropping-particle&quot;:&quot;&quot;},{&quot;family&quot;:&quot;Tolbert&quot;,&quot;given&quot;:&quot;Elliott&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family&quot;:&quot;PRO Data Presentation Stakeholder Advisory Board&quot;,&quot;given&quot;:&quot;&quot;,&quot;parse-names&quot;:false,&quot;dropping-particle&quot;:&quot;&quot;,&quot;non-dropping-particle&quot;:&quot;&quot;}],&quot;container-title&quot;:&quot;Supportive Care in Cancer&quot;,&quot;DOI&quot;:&quot;10.1007/s00520-016-3240-0&quot;,&quot;ISSN&quot;:&quot;14337339&quot;,&quot;PMID&quot;:&quot;27165054&quot;,&quot;URL&quot;:&quot;http://dx.doi.org/10.1007/s00520-016-3240-0&quot;,&quot;issued&quot;:{&quot;date-parts&quot;:[[2016]]},&quot;page&quot;:&quot;4149-4157&quot;,&quot;abstract&quot;:&quot;Purpose: Patient-reported outcomes (PROs) can promote patient-centered care, but previous research has documented interpretation challenges among clinicians and patients. We engaged stakeholders to improve formats for presenting individual-level PRO data (for patient monitoring) and group-level PRO data (for reporting comparative clinical studies). Methods: In an iterative process, investigators partnered with stakeholder workgroups of clinicians and patients to address previously identified interpretation challenges. Candidate approaches were then tested in semi-structured, one-on-one interviews with cancer patients and clinicians. Interpretation issues addressed included conveying score meaning (i.e., what is good/bad) and directional inconsistency (whether higher scores are better/worse). An additional issue for individual-level PROs was highlighting potentially concerning scores and, for group-level PROs, identifying important between-group differences (clinical, statistical). Results: One-on-one interviews in a purposive sample of clinicians (n = 40) and patients (n = 39) provided insights regarding approaches to address issues identified. For example, adding descriptive labels to the Y-axis (none, mild, moderate, severe) helps address directional inconsistency and aids interpretation of score meaning. Red circles around concerning data points or a threshold line indicating worse-than-normal scores indicate possibly concerning scores for individual-level PRO data. For group-level PRO data, patients and some clinicians are confused by confidence limits and clinical versus statistical significance, but almost all clinicians want p values displayed. Conclusions: Variations in interpretation accuracy demonstrate the importance of presenting PRO data in ways that promote understanding and use. In an iterative stakeholder-driven process, we developed improved PRO data presentation formats, which will be evaluated in further research across a large population of patients and clinicians.&quot;,&quot;publisher&quot;:&quot;Supportive Care in Cancer&quot;,&quot;issue&quot;:&quot;10&quot;,&quot;volume&quot;:&quot;24&quot;,&quot;container-title-short&quot;:&quot;&quot;},&quot;isTemporary&quot;:false,&quot;suppress-author&quot;:false,&quot;composite&quot;:false,&quot;author-only&quot;:false}]},{&quot;citationID&quot;:&quot;MENDELEY_CITATION_11dc3406-0a57-4567-8e3f-08400fc5062f&quot;,&quot;properties&quot;:{&quot;noteIndex&quot;:0},&quot;isEdited&quot;:false,&quot;manualOverride&quot;:{&quot;isManuallyOverridden&quot;:false,&quot;citeprocText&quot;:&quot;[11]&quot;,&quot;manualOverrideText&quot;:&quot;&quot;},&quot;citationTag&quot;:&quot;MENDELEY_CITATION_v3_eyJjaXRhdGlvbklEIjoiTUVOREVMRVlfQ0lUQVRJT05fMTFkYzM0MDYtMGE1Ny00NTY3LThlM2YtMDg0MDBmYzUwNjJm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d2d3628e-0544-4f6e-9994-1faec8f88abc&quot;,&quot;properties&quot;:{&quot;noteIndex&quot;:0},&quot;isEdited&quot;:false,&quot;manualOverride&quot;:{&quot;isManuallyOverridden&quot;:false,&quot;citeprocText&quot;:&quot;[1]&quot;,&quot;manualOverrideText&quot;:&quot;&quot;},&quot;citationTag&quot;:&quot;MENDELEY_CITATION_v3_eyJjaXRhdGlvbklEIjoiTUVOREVMRVlfQ0lUQVRJT05fZDJkMzYyOGUtMDU0NC00ZjZlLTk5OTQtMWZhZWM4Zjg4YWJj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623e3c98-bdd7-4529-b5f2-34c3f047aa1b&quot;,&quot;properties&quot;:{&quot;noteIndex&quot;:0},&quot;isEdited&quot;:false,&quot;manualOverride&quot;:{&quot;isManuallyOverridden&quot;:false,&quot;citeprocText&quot;:&quot;[2]&quot;,&quot;manualOverrideText&quot;:&quot;&quot;},&quot;citationTag&quot;:&quot;MENDELEY_CITATION_v3_eyJjaXRhdGlvbklEIjoiTUVOREVMRVlfQ0lUQVRJT05fNjIzZTNjOTgtYmRkNy00NTI5LWI1ZjItMzRjM2YwNDdhYTFi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e4b2d564-0f9f-4ecc-90fe-e9b0ccd01b77&quot;,&quot;properties&quot;:{&quot;noteIndex&quot;:0},&quot;isEdited&quot;:false,&quot;manualOverride&quot;:{&quot;isManuallyOverridden&quot;:false,&quot;citeprocText&quot;:&quot;[2]&quot;,&quot;manualOverrideText&quot;:&quot;&quot;},&quot;citationTag&quot;:&quot;MENDELEY_CITATION_v3_eyJjaXRhdGlvbklEIjoiTUVOREVMRVlfQ0lUQVRJT05fZTRiMmQ1NjQtMGY5Zi00ZWNjLTkwZmUtZTliMGNjZDAxYjc3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2404863a-5d2d-40d5-af20-371359b413df&quot;,&quot;properties&quot;:{&quot;noteIndex&quot;:0},&quot;isEdited&quot;:false,&quot;manualOverride&quot;:{&quot;isManuallyOverridden&quot;:false,&quot;citeprocText&quot;:&quot;[1]&quot;,&quot;manualOverrideText&quot;:&quot;&quot;},&quot;citationTag&quot;:&quot;MENDELEY_CITATION_v3_eyJjaXRhdGlvbklEIjoiTUVOREVMRVlfQ0lUQVRJT05fMjQwNDg2M2EtNWQyZC00MGQ1LWFmMjAtMzcxMzU5YjQxM2Rm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993032a7-19db-4094-b643-9a30fe4bf1db&quot;,&quot;properties&quot;:{&quot;noteIndex&quot;:0},&quot;isEdited&quot;:false,&quot;manualOverride&quot;:{&quot;isManuallyOverridden&quot;:false,&quot;citeprocText&quot;:&quot;[1]&quot;,&quot;manualOverrideText&quot;:&quot;&quot;},&quot;citationTag&quot;:&quot;MENDELEY_CITATION_v3_eyJjaXRhdGlvbklEIjoiTUVOREVMRVlfQ0lUQVRJT05fOTkzMDMyYTctMTlkYi00MDk0LWI2NDMtOWEzMGZlNGJmMWRi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aa16b665-155e-425b-b76e-4b551a07fb8e&quot;,&quot;properties&quot;:{&quot;noteIndex&quot;:0},&quot;isEdited&quot;:false,&quot;manualOverride&quot;:{&quot;isManuallyOverridden&quot;:false,&quot;citeprocText&quot;:&quot;[1]&quot;,&quot;manualOverrideText&quot;:&quot;&quot;},&quot;citationTag&quot;:&quot;MENDELEY_CITATION_v3_eyJjaXRhdGlvbklEIjoiTUVOREVMRVlfQ0lUQVRJT05fYWExNmI2NjUtMTU1ZS00MjViLWI3NmUtNGI1NTFhMDdmYjhl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839ee770-bfde-465d-ae53-4cb93c4e9ce0&quot;,&quot;properties&quot;:{&quot;noteIndex&quot;:0},&quot;isEdited&quot;:false,&quot;manualOverride&quot;:{&quot;isManuallyOverridden&quot;:false,&quot;citeprocText&quot;:&quot;[2]&quot;,&quot;manualOverrideText&quot;:&quot;&quot;},&quot;citationTag&quot;:&quot;MENDELEY_CITATION_v3_eyJjaXRhdGlvbklEIjoiTUVOREVMRVlfQ0lUQVRJT05fODM5ZWU3NzAtYmZkZS00NjVkLWFlNTMtNGNiOTNjNGU5Y2Uw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49880b2f-ef0e-4753-b8ae-ecfe9605fb97&quot;,&quot;properties&quot;:{&quot;noteIndex&quot;:0},&quot;isEdited&quot;:false,&quot;manualOverride&quot;:{&quot;isManuallyOverridden&quot;:false,&quot;citeprocText&quot;:&quot;[11]&quot;,&quot;manualOverrideText&quot;:&quot;&quot;},&quot;citationTag&quot;:&quot;MENDELEY_CITATION_v3_eyJjaXRhdGlvbklEIjoiTUVOREVMRVlfQ0lUQVRJT05fNDk4ODBiMmYtZWYwZS00NzUzLWI4YWUtZWNmZTk2MDVmYjk3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d152a7b8-840c-4d9f-8d6c-5a5d07ebc853&quot;,&quot;properties&quot;:{&quot;noteIndex&quot;:0},&quot;isEdited&quot;:false,&quot;manualOverride&quot;:{&quot;isManuallyOverridden&quot;:false,&quot;citeprocText&quot;:&quot;[8]&quot;,&quot;manualOverrideText&quot;:&quot;&quot;},&quot;citationTag&quot;:&quot;MENDELEY_CITATION_v3_eyJjaXRhdGlvbklEIjoiTUVOREVMRVlfQ0lUQVRJT05fZDE1MmE3YjgtODQwYy00ZDlmLThkNmMtNWE1ZDA3ZWJjODUz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quot;,&quot;citationItems&quot;:[{&quot;id&quot;:&quot;42980e2b-38f6-33f3-823b-4e3444a15042&quot;,&quot;itemData&quot;:{&quot;type&quot;:&quot;article-journal&quot;,&quot;id&quot;:&quot;42980e2b-38f6-33f3-823b-4e3444a15042&quot;,&quot;title&quot;:&quot;Presenting comparative study PRO results to clinicians and researchers: beyond the eye of the beholder&quot;,&quot;groupId&quot;:&quot;caf6f9f4-56df-3794-97f9-56231a379e53&quot;,&quot;author&quot;:[{&quot;family&quot;:&quot;Brundage&quot;,&quot;given&quot;:&quot;Michael&quot;,&quot;parse-names&quot;:false,&quot;dropping-particle&quot;:&quot;&quot;,&quot;non-dropping-particle&quot;:&quot;&quot;},{&quot;family&quot;:&quot;Blackford&quot;,&quot;given&quot;:&quot;Amanda&quot;,&quot;parse-names&quot;:false,&quot;dropping-particle&quot;:&quot;&quot;,&quot;non-dropping-particle&quot;:&quot;&quot;},{&quot;family&quot;:&quot;Tolbert&quot;,&quot;given&quot;:&quot;Elliott&quot;,&quot;parse-names&quot;:false,&quot;dropping-particle&quot;:&quot;&quot;,&quot;non-dropping-particle&quot;:&quot;&quot;},{&quot;family&quot;:&quot;Smith&quot;,&quot;given&quot;:&quot;Katherine&quot;,&quot;parse-names&quot;:false,&quot;dropping-particle&quot;:&quot;&quot;,&quot;non-dropping-particle&quot;:&quot;&quot;},{&quot;family&quot;:&quot;Bantug&quot;,&quot;given&quot;:&quot;Elissa&quot;,&quot;parse-names&quot;:false,&quot;dropping-particle&quot;:&quot;&quot;,&quot;non-dropping-particle&quot;:&quot;&quot;},{&quot;family&quot;:&quot;Snyder&quot;,&quot;given&quot;:&quot;Claire&quot;,&quot;parse-names&quot;:false,&quot;dropping-particle&quot;:&quot;&quot;,&quot;non-dropping-particle&quot;:&quot;&quot;},{&quot;family&quot;:&quot;Aaronson&quot;,&quot;given&quot;:&quot;Neil K.&quot;,&quot;parse-names&quot;:false,&quot;dropping-particle&quot;:&quot;&quot;,&quot;non-dropping-particle&quot;:&quot;&quot;},{&quot;family&quot;:&quot;Ganz&quot;,&quot;given&quot;:&quot;Patricia A.&quot;,&quot;parse-names&quot;:false,&quot;dropping-particle&quot;:&quot;&quot;,&quot;non-dropping-particle&quot;:&quot;&quot;},{&quot;family&quot;:&quot;Garg&quot;,&quot;given&quot;:&quot;Ravin&quot;,&quot;parse-names&quot;:false,&quot;dropping-particle&quot;:&quot;&quot;,&quot;non-dropping-particle&quot;:&quot;&quot;},{&quot;family&quot;:&quot;Fisch&quot;,&quot;given&quot;:&quot;Michael&quot;,&quot;parse-names&quot;:false,&quot;dropping-particle&quot;:&quot;&quot;,&quot;non-dropping-particle&quot;:&quot;&quot;},{&quot;family&quot;:&quot;Hoffman&quot;,&quot;given&quot;:&quot;Vanessa&quot;,&quot;parse-names&quot;:false,&quot;dropping-particle&quot;:&quot;&quot;,&quot;non-dropping-particle&quot;:&quot;&quot;},{&quot;family&quot;:&quot;Reeve&quot;,&quot;given&quot;:&quot;Bryce B.&quot;,&quot;parse-names&quot;:false,&quot;dropping-particle&quot;:&quot;&quot;,&quot;non-dropping-particle&quot;:&quot;&quot;},{&quot;family&quot;:&quot;Stotsky-Himelfarb&quot;,&quot;given&quot;:&quot;Eden&quot;,&quot;parse-names&quot;:false,&quot;dropping-particle&quot;:&quot;&quot;,&quot;non-dropping-particle&quot;:&quot;&quot;},{&quot;family&quot;:&quot;Stovall&quot;,&quot;given&quot;:&quot;Ellen&quot;,&quot;parse-names&quot;:false,&quot;dropping-particle&quot;:&quot;&quot;,&quot;non-dropping-particle&quot;:&quot;&quot;},{&quot;family&quot;:&quot;Zachary&quot;,&quot;given&quot;:&quot;Matthew&quot;,&quot;parse-names&quot;:false,&quot;dropping-particle&quot;:&quot;&quot;,&quot;non-dropping-particle&quot;:&quot;&quot;}],&quot;container-title&quot;:&quot;Quality of Life Research&quot;,&quot;DOI&quot;:&quot;10.1007/s11136-017-1710-6&quot;,&quot;ISBN&quot;:&quot;0123456789&quot;,&quot;ISSN&quot;:&quot;15732649&quot;,&quot;PMID&quot;:&quot;29098606&quot;,&quot;URL&quot;:&quot;http://dx.doi.org/10.1007/s11136-017-1710-6&quot;,&quot;issued&quot;:{&quot;date-parts&quot;:[[2018]]},&quot;page&quot;:&quot;75-90&quot;,&quot;abstract&quot;:&quot;Purpose: Patient-reported outcome (PRO) results from clinical trials can inform clinical care, but PRO interpretation is challenging. We evaluated the interpretation accuracy and perceived clarity of various strategies for displaying clinical trial PRO findings. Methods: We conducted an e-survey of oncology clinicians and PRO researchers (supplemented by one-on-one clinician interviews) that randomized respondents to view one of the three line-graph formats (average scores over time for two treatments on four domains): (1) higher scores consistently indicating “better” patient status; (2) higher scores indicating “more” of what was being measured (better for function, worse for symptoms); or (3) normed scores. Two formats displayed proportions changed (pie/bar charts). Multivariate modeling was used to analyze interpretation accuracy and clarity ratings. Results: Two hundred and thirty-three clinicians and 248 researchers responded; ten clinicians were interviewed. Line graphs with “better” directionality were more likely to be interpreted accurately than “normed” line graphs (OR 1.55; 95% CI 1.01–2.38; p = 0.04). No significant differences were found between “better” and “more” formats. “Better” formatted graphs were also more likely to be rated “very clear” versus “normed” formatted graphs (OR 1.91; 95% CI 1.44–2.54; p &lt; 0.001). For proportions changed, respondents were less likely to make an interpretation error with pie versus bar charts (OR 0.35; 95% CI 0.2–0.6; p &lt; 0.001); clarity ratings did not differ between formats. Qualitative findings informed the interpretation of the survey findings. Conclusions: Graphic formats for presenting PRO data differ in how accurately they are interpreted and how clear they are perceived to be. These findings will inform the development of best practices for optimally reporting PRO findings.&quot;,&quot;publisher&quot;:&quot;Springer International Publishing&quot;,&quot;issue&quot;:&quot;1&quot;,&quot;volume&quot;:&quot;27&quot;,&quot;container-title-short&quot;:&quot;&quot;},&quot;isTemporary&quot;:false,&quot;suppress-author&quot;:false,&quot;composite&quot;:false,&quot;author-only&quot;:false}]},{&quot;citationID&quot;:&quot;MENDELEY_CITATION_291ab0ec-9366-4c31-9c2b-59e2e47f5ba0&quot;,&quot;properties&quot;:{&quot;noteIndex&quot;:0},&quot;isEdited&quot;:false,&quot;manualOverride&quot;:{&quot;isManuallyOverridden&quot;:false,&quot;citeprocText&quot;:&quot;[2]&quot;,&quot;manualOverrideText&quot;:&quot;&quot;},&quot;citationTag&quot;:&quot;MENDELEY_CITATION_v3_eyJjaXRhdGlvbklEIjoiTUVOREVMRVlfQ0lUQVRJT05fMjkxYWIwZWMtOTM2Ni00YzMxLTljMmItNTllMmU0N2Y1YmEw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50ad5621-1d4a-47a0-97ed-95951f0580a1&quot;,&quot;properties&quot;:{&quot;noteIndex&quot;:0},&quot;isEdited&quot;:false,&quot;manualOverride&quot;:{&quot;isManuallyOverridden&quot;:false,&quot;citeprocText&quot;:&quot;[13]&quot;,&quot;manualOverrideText&quot;:&quot;&quot;},&quot;citationTag&quot;:&quot;MENDELEY_CITATION_v3_eyJjaXRhdGlvbklEIjoiTUVOREVMRVlfQ0lUQVRJT05fNTBhZDU2MjEtMWQ0YS00N2EwLTk3ZWQtOTU5NTFmMDU4MGEx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5fdb928c-eb3e-4601-a2fa-27a317b57c3a&quot;,&quot;properties&quot;:{&quot;noteIndex&quot;:0},&quot;isEdited&quot;:false,&quot;manualOverride&quot;:{&quot;isManuallyOverridden&quot;:false,&quot;citeprocText&quot;:&quot;[2]&quot;,&quot;manualOverrideText&quot;:&quot;&quot;},&quot;citationTag&quot;:&quot;MENDELEY_CITATION_v3_eyJjaXRhdGlvbklEIjoiTUVOREVMRVlfQ0lUQVRJT05fNWZkYjkyOGMtZWIzZS00NjAxLWEyZmEtMjdhMzE3YjU3YzNh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abc2ee20-560f-4152-b81e-93fee401c0d5&quot;,&quot;properties&quot;:{&quot;noteIndex&quot;:0},&quot;isEdited&quot;:false,&quot;manualOverride&quot;:{&quot;isManuallyOverridden&quot;:false,&quot;citeprocText&quot;:&quot;[1]&quot;,&quot;manualOverrideText&quot;:&quot;&quot;},&quot;citationTag&quot;:&quot;MENDELEY_CITATION_v3_eyJjaXRhdGlvbklEIjoiTUVOREVMRVlfQ0lUQVRJT05fYWJjMmVlMjAtNTYwZi00MTUyLWI4MWUtOTNmZWU0MDFjMGQ1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830a49d2-45d5-467a-8767-a41ccf4a66a2&quot;,&quot;properties&quot;:{&quot;noteIndex&quot;:0},&quot;isEdited&quot;:false,&quot;manualOverride&quot;:{&quot;isManuallyOverridden&quot;:false,&quot;citeprocText&quot;:&quot;[11]&quot;,&quot;manualOverrideText&quot;:&quot;&quot;},&quot;citationTag&quot;:&quot;MENDELEY_CITATION_v3_eyJjaXRhdGlvbklEIjoiTUVOREVMRVlfQ0lUQVRJT05fODMwYTQ5ZDItNDVkNS00NjdhLTg3NjctYTQxY2NmNGE2NmEy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f11815d2-bea4-44ac-bd42-426088e5e2e8&quot;,&quot;properties&quot;:{&quot;noteIndex&quot;:0},&quot;isEdited&quot;:false,&quot;manualOverride&quot;:{&quot;isManuallyOverridden&quot;:false,&quot;citeprocText&quot;:&quot;[3]&quot;,&quot;manualOverrideText&quot;:&quot;&quot;},&quot;citationTag&quot;:&quot;MENDELEY_CITATION_v3_eyJjaXRhdGlvbklEIjoiTUVOREVMRVlfQ0lUQVRJT05fZjExODE1ZDItYmVhNC00NGFjLWJkNDItNDI2MDg4ZTVlMmU4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257a4833-be69-4cd2-b5e9-3637fbb7b79c&quot;,&quot;properties&quot;:{&quot;noteIndex&quot;:0},&quot;isEdited&quot;:false,&quot;manualOverride&quot;:{&quot;isManuallyOverridden&quot;:false,&quot;citeprocText&quot;:&quot;[3]&quot;,&quot;manualOverrideText&quot;:&quot;&quot;},&quot;citationTag&quot;:&quot;MENDELEY_CITATION_v3_eyJjaXRhdGlvbklEIjoiTUVOREVMRVlfQ0lUQVRJT05fMjU3YTQ4MzMtYmU2OS00Y2QyLWI1ZTktMzYzN2ZiYjdiNzlj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69babf7c-dba1-4ec7-a333-ce899dd51faa&quot;,&quot;properties&quot;:{&quot;noteIndex&quot;:0},&quot;isEdited&quot;:false,&quot;manualOverride&quot;:{&quot;isManuallyOverridden&quot;:false,&quot;citeprocText&quot;:&quot;[1]&quot;,&quot;manualOverrideText&quot;:&quot;&quot;},&quot;citationTag&quot;:&quot;MENDELEY_CITATION_v3_eyJjaXRhdGlvbklEIjoiTUVOREVMRVlfQ0lUQVRJT05fNjliYWJmN2MtZGJhMS00ZWM3LWEzMzMtY2U4OTlkZDUxZmFh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b6b62a7a-3c16-4ff9-9ac1-f936d6028086&quot;,&quot;properties&quot;:{&quot;noteIndex&quot;:0},&quot;isEdited&quot;:false,&quot;manualOverride&quot;:{&quot;isManuallyOverridden&quot;:false,&quot;citeprocText&quot;:&quot;[6]&quot;,&quot;manualOverrideText&quot;:&quot;&quot;},&quot;citationTag&quot;:&quot;MENDELEY_CITATION_v3_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&quot;,&quot;citationItems&quot;:[{&quot;id&quot;:&quot;7557791d-eb6e-377d-8efb-87f6f8248502&quot;,&quot;itemData&quot;:{&quot;type&quot;:&quot;article-journal&quot;,&quot;id&quot;:&quot;7557791d-eb6e-377d-8efb-87f6f8248502&quot;,&quot;title&quot;:&quot;Picture This: Presenting Longitudinal Patient-Reported Outcome Research Study Results to Patients&quot;,&quot;groupId&quot;:&quot;caf6f9f4-56df-3794-97f9-56231a379e53&quot;,&quot;author&quot;:[{&quot;family&quot;:&quot;Tolbert&quot;,&quot;given&quot;:&quot;Elliott&quot;,&quot;parse-names&quot;:false,&quot;dropping-particle&quot;:&quot;&quot;,&quot;non-dropping-particle&quot;:&quot;&quot;},{&quot;family&quot;:&quot;Brundage&quot;,&quot;given&quot;:&quot;Michael&quot;,&quot;parse-names&quot;:false,&quot;dropping-particle&quot;:&quot;&quot;,&quot;non-dropping-particle&quot;:&quot;&quot;},{&quot;family&quot;:&quot;Bantug&quot;,&quot;given&quot;:&quot;Elissa&quot;,&quot;parse-names&quot;:false,&quot;dropping-particle&quot;:&quot;&quot;,&quot;non-dropping-particle&quot;:&quot;&quot;},{&quot;family&quot;:&quot;Blackford&quot;,&quot;given&quot;:&quot;Amanda L.&quot;,&quot;parse-names&quot;:false,&quot;dropping-particle&quot;:&quot;&quot;,&quot;non-dropping-particle&quot;:&quot;&quot;},{&quot;family&quot;:&quot;Smith&quot;,&quot;given&quot;:&quot;Katherine&quot;,&quot;parse-names&quot;:false,&quot;dropping-particle&quot;:&quot;&quot;,&quot;non-dropping-particle&quot;:&quot;&quot;},{&quot;family&quot;:&quot;Snyder&quot;,&quot;given&quot;:&quot;Claire&quot;,&quot;parse-names&quot;:false,&quot;dropping-particle&quot;:&quot;&quot;,&quot;non-dropping-particle&quot;:&quot;&quot;}],&quot;container-title&quot;:&quot;Medical Decision Making&quot;,&quot;DOI&quot;:&quot;10.1177/0272989X18791177&quot;,&quot;ISSN&quot;:&quot;1552681X&quot;,&quot;PMID&quot;:&quot;30132393&quot;,&quot;issued&quot;:{&quot;date-parts&quot;:[[2018]]},&quot;page&quot;:&quot;994-1005&quot;,&quot;abstract&quot;:&quot;Background. Patient-reported outcome (PRO) results from clinical trials and research studies can inform patient-clinician decision making. However, data presentation issues specific to PROs, such as scaling directionality (higher scores may represent better or worse outcomes) and scoring strategies (normed v. nonnormed scores), can make the interpretation of PRO scores uniquely challenging. Objective. To identify the association of PRO score directionality, score norming, and other factors on a) how accurately PRO scores are interpreted and b) how clearly they are rated by patients, clinicians, and PRO researchers. Methods. We electronically surveyed adult cancer patients/survivors, oncology clinicians, and PRO researchers and conducted one-on-one cognitive interviews with patients/survivors and clinicians. Participants were randomized to 1 of 3 line graph formats showing longitudinal change: higher scores indicating “better,” “more” (better for function, worse for symptoms), or “normed” to a population average. Quantitative data evaluated interpretation accuracy and clarity. Online survey comments and cognitive interviews were analyzed qualitatively. Results. The Internet sample included 629 patients, 139 clinicians, and 249 researchers; 10 patients and 5 clinicians completed cognitive interviews. “Normed” line graphs were less accurately interpreted than “more” (odds ratio [OR] = 0.76; P = 0.04). “Better” line graphs were more accurately interpreted than both “more” (OR = 1.43; P = 0.01) and “normed” (OR = 1.88; P = 0.04). “Better” line graphs were more likely to be rated clear than “more” (OR = 1.51; P = 0.05). Qualitative data informed interpretation of these findings. Limitations. The survey relied on the online platforms used for distribution and consequent snowball sampling. We do not have information regarding participants’ numeracy/graph literacy. Conclusions. For communicating PROs as line graphs in patient educational materials and decision aids, these results support using graphs, with higher scores consistently indicating better outcomes.&quot;,&quot;issue&quot;:&quot;8&quot;,&quot;volume&quot;:&quot;38&quot;,&quot;container-title-short&quot;:&quot;&quot;},&quot;isTemporary&quot;:false,&quot;suppress-author&quot;:false,&quot;composite&quot;:false,&quot;author-only&quot;:false}]},{&quot;citationID&quot;:&quot;MENDELEY_CITATION_c79625c0-105f-4efb-94fd-56c41b66d0ea&quot;,&quot;properties&quot;:{&quot;noteIndex&quot;:0},&quot;isEdited&quot;:false,&quot;manualOverride&quot;:{&quot;isManuallyOverridden&quot;:false,&quot;citeprocText&quot;:&quot;[7]&quot;,&quot;manualOverrideText&quot;:&quot;&quot;},&quot;citationTag&quot;:&quot;MENDELEY_CITATION_v3_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TWljaGFlbCIsImdpdmVuIjoiRmlzY2g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&quot;,&quot;citationItems&quot;:[{&quot;id&quot;:&quot;2640d714-2d35-347a-9cc4-8f8d4bbf759e&quot;,&quot;itemData&quot;:{&quot;type&quot;:&quot;article-journal&quot;,&quot;id&quot;:&quot;2640d714-2d35-347a-9cc4-8f8d4bbf759e&quot;,&quot;title&quot;:&quot;What do these scores mean? Presenting patient-reported outcomes data to patients and clinicians to improve interpretability&quot;,&quot;groupId&quot;:&quot;caf6f9f4-56df-3794-97f9-56231a379e53&quot;,&quot;author&quot;:[{&quot;family&quot;:&quot;Snyder&quot;,&quot;given&quot;:&quot;Claire F.&quot;,&quot;parse-names&quot;:false,&quot;dropping-particle&quot;:&quot;&quot;,&quot;non-dropping-particle&quot;:&quot;&quot;},{&quot;family&quot;:&quot;Smith&quot;,&quot;given&quot;:&quot;Katherine C.&quot;,&quot;parse-names&quot;:false,&quot;dropping-particle&quot;:&quot;&quot;,&quot;non-dropping-particle&quot;:&quot;&quot;},{&quot;family&quot;:&quot;Bantug&quot;,&quot;given&quot;:&quot;Elissa T.&quot;,&quot;parse-names&quot;:false,&quot;dropping-particle&quot;:&quot;&quot;,&quot;non-dropping-particle&quot;:&quot;&quot;},{&quot;family&quot;:&quot;Tolbert&quot;,&quot;given&quot;:&quot;Elliott E.&quot;,&quot;parse-names&quot;:false,&quot;dropping-particle&quot;:&quot;&quot;,&quot;non-dropping-particle&quot;:&quot;&quot;},{&quot;family&quot;:&quot;Blackford&quot;,&quot;given&quot;:&quot;Amanda L.&quot;,&quot;parse-names&quot;:false,&quot;dropping-particle&quot;:&quot;&quot;,&quot;non-dropping-particle&quot;:&quot;&quot;},{&quot;family&quot;:&quot;Brundage&quot;,&quot;given&quot;:&quot;Michael D.&quot;,&quot;parse-names&quot;:false,&quot;dropping-particle&quot;:&quot;&quot;,&quot;non-dropping-particle&quot;:&quot;&quot;},{&quot;family&quot;:&quot;Aaronson&quot;,&quot;given&quot;:&quot;Neil K.&quot;,&quot;parse-names&quot;:false,&quot;dropping-particle&quot;:&quot;&quot;,&quot;non-dropping-particle&quot;:&quot;&quot;},{&quot;family&quot;:&quot;Ganz&quot;,&quot;given&quot;:&quot;Patricia A.&quot;,&quot;parse-names&quot;:false,&quot;dropping-particle&quot;:&quot;&quot;,&quot;non-dropping-particle&quot;:&quot;&quot;},{&quot;family&quot;:&quot;Garg&quot;,&quot;given&quot;:&quot;Ravin&quot;,&quot;parse-names&quot;:false,&quot;dropping-particle&quot;:&quot;&quot;,&quot;non-dropping-particle&quot;:&quot;&quot;},{&quot;family&quot;:&quot;Michael&quot;,&quot;given&quot;:&quot;Fisch&quot;,&quot;parse-names&quot;:false,&quot;dropping-particle&quot;:&quot;&quot;,&quot;non-dropping-particle&quot;:&quot;&quot;},{&quot;family&quot;:&quot;Hoffman&quot;,&quot;given&quot;:&quot;Vanessa&quot;,&quot;parse-names&quot;:false,&quot;dropping-particle&quot;:&quot;&quot;,&quot;non-dropping-particle&quot;:&quot;&quot;},{&quot;family&quot;:&quot;Reeve&quot;,&quot;given&quot;:&quot;Bryce B.&quot;,&quot;parse-names&quot;:false,&quot;dropping-particle&quot;:&quot;&quot;,&quot;non-dropping-particle&quot;:&quot;&quot;},{&quot;family&quot;:&quot;Stotsky-Himelfarb&quot;,&quot;given&quot;:&quot;Eden&quot;,&quot;parse-names&quot;:false,&quot;dropping-particle&quot;:&quot;&quot;,&quot;non-dropping-particle&quot;:&quot;&quot;},{&quot;family&quot;:&quot;Stovall&quot;,&quot;given&quot;:&quot;Ellen&quot;,&quot;parse-names&quot;:false,&quot;dropping-particle&quot;:&quot;&quot;,&quot;non-dropping-particle&quot;:&quot;&quot;},{&quot;family&quot;:&quot;Zachary&quot;,&quot;given&quot;:&quot;Matthew&quot;,&quot;parse-names&quot;:false,&quot;dropping-particle&quot;:&quot;&quot;,&quot;non-dropping-particle&quot;:&quot;&quot;}],&quot;container-title&quot;:&quot;Cancer&quot;,&quot;DOI&quot;:&quot;10.1002/cncr.30530&quot;,&quot;ISSN&quot;:&quot;10970142&quot;,&quot;PMID&quot;:&quot;28085201&quot;,&quot;issued&quot;:{&quot;date-parts&quot;:[[2017]]},&quot;page&quot;:&quot;1848-1859&quot;,&quot;abstract&quot;:&quot;BACKGROUND: Patient-reported outcomes (PROs) (eg, symptoms, functioning) can inform patient management. However, patients and clinicians often have difficulty interpreting score meaning. The authors tested approaches for presenting PRO data to improve interpretability. METHODS: This mixed-methods study included an Internet survey of cancer patients/survivors, oncology clinicians, and PRO researchers circulated via snowball sampling, plus individual in-person interviews. Clinical importance was conveyed using 3 approaches (presented in random order): normal score range shaded green, concerning scores circled in red, and red threshold lines indicating normal versus concerning scores. Versions also tested 2 approaches to score directionality: higher = more (better for function, worse for symptoms) and higher = better for both function and symptoms. Qualitative data from online comments and in-person interviews supplemented quantitative results on interpretation accuracy, clarity, and the “most useful” format. RESULTS: The survey included 1113 respondents: 627 survivors, 236 clinicians, and 250 researchers, plus 10 patients and 10 clinicians who were purposively sampled interviewees. Interpretation accuracy ranged from 53% to 100%. The formats in which higher = better were interpreted more accurately versus those in which higher = more (odds ratio [OR], 1.30; 95% confidence interval [CI], 1.07-1.58) and were more likely to be rated “very”/“somewhat” clear (OR, 1.39; 95% CI, 1.13-1.70) and “very” clear (OR, 1.36; 95% CI, 1.18-1.58). Red circle formats were interpreted more accurately than green-shaded formats when the first format presented (OR, 1.29; 95% CI, 1.00-1.65). Threshold-line formats were more likely to be rated “very” clear than green-shaded (OR, 1.43; 95% CI, 1.19-1.71) and red-circled (OR, 1.22, 95% CI, 1.02-1.46) formats. Threshold lines were most often selected as “most useful.”. CONCLUSIONS: The current results support presenting PRO data with higher = better directionality and threshold lines indicating normal versus concerning scores. Cancer 2017;123:1848–1859. © 2017 The Authors. Cancer published byWiley Periodicals, Inc. on behalf of American Cancer Society. This is an open access article under the terms of the Creative Commons Attribution-NonCommercial-NoDerivs License, which permits use and distribution in any medium, provided the original work is properly cited, the use is non-commercial and no modifications or adaptations aremade.&quot;,&quot;issue&quot;:&quot;10&quot;,&quot;volume&quot;:&quot;123&quot;,&quot;container-title-short&quot;:&quot;Cancer&quot;},&quot;isTemporary&quot;:false,&quot;suppress-author&quot;:false,&quot;composite&quot;:false,&quot;author-only&quot;:false}]},{&quot;citationID&quot;:&quot;MENDELEY_CITATION_067dd4bb-e28c-45f6-9c47-c36a4bcdc3a7&quot;,&quot;properties&quot;:{&quot;noteIndex&quot;:0},&quot;isEdited&quot;:false,&quot;manualOverride&quot;:{&quot;isManuallyOverridden&quot;:false,&quot;citeprocText&quot;:&quot;[6]&quot;,&quot;manualOverrideText&quot;:&quot;&quot;},&quot;citationTag&quot;:&quot;MENDELEY_CITATION_v3_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&quot;,&quot;citationItems&quot;:[{&quot;id&quot;:&quot;7557791d-eb6e-377d-8efb-87f6f8248502&quot;,&quot;itemData&quot;:{&quot;type&quot;:&quot;article-journal&quot;,&quot;id&quot;:&quot;7557791d-eb6e-377d-8efb-87f6f8248502&quot;,&quot;title&quot;:&quot;Picture This: Presenting Longitudinal Patient-Reported Outcome Research Study Results to Patients&quot;,&quot;groupId&quot;:&quot;caf6f9f4-56df-3794-97f9-56231a379e53&quot;,&quot;author&quot;:[{&quot;family&quot;:&quot;Tolbert&quot;,&quot;given&quot;:&quot;Elliott&quot;,&quot;parse-names&quot;:false,&quot;dropping-particle&quot;:&quot;&quot;,&quot;non-dropping-particle&quot;:&quot;&quot;},{&quot;family&quot;:&quot;Brundage&quot;,&quot;given&quot;:&quot;Michael&quot;,&quot;parse-names&quot;:false,&quot;dropping-particle&quot;:&quot;&quot;,&quot;non-dropping-particle&quot;:&quot;&quot;},{&quot;family&quot;:&quot;Bantug&quot;,&quot;given&quot;:&quot;Elissa&quot;,&quot;parse-names&quot;:false,&quot;dropping-particle&quot;:&quot;&quot;,&quot;non-dropping-particle&quot;:&quot;&quot;},{&quot;family&quot;:&quot;Blackford&quot;,&quot;given&quot;:&quot;Amanda L.&quot;,&quot;parse-names&quot;:false,&quot;dropping-particle&quot;:&quot;&quot;,&quot;non-dropping-particle&quot;:&quot;&quot;},{&quot;family&quot;:&quot;Smith&quot;,&quot;given&quot;:&quot;Katherine&quot;,&quot;parse-names&quot;:false,&quot;dropping-particle&quot;:&quot;&quot;,&quot;non-dropping-particle&quot;:&quot;&quot;},{&quot;family&quot;:&quot;Snyder&quot;,&quot;given&quot;:&quot;Claire&quot;,&quot;parse-names&quot;:false,&quot;dropping-particle&quot;:&quot;&quot;,&quot;non-dropping-particle&quot;:&quot;&quot;}],&quot;container-title&quot;:&quot;Medical Decision Making&quot;,&quot;DOI&quot;:&quot;10.1177/0272989X18791177&quot;,&quot;ISSN&quot;:&quot;1552681X&quot;,&quot;PMID&quot;:&quot;30132393&quot;,&quot;issued&quot;:{&quot;date-parts&quot;:[[2018]]},&quot;page&quot;:&quot;994-1005&quot;,&quot;abstract&quot;:&quot;Background. Patient-reported outcome (PRO) results from clinical trials and research studies can inform patient-clinician decision making. However, data presentation issues specific to PROs, such as scaling directionality (higher scores may represent better or worse outcomes) and scoring strategies (normed v. nonnormed scores), can make the interpretation of PRO scores uniquely challenging. Objective. To identify the association of PRO score directionality, score norming, and other factors on a) how accurately PRO scores are interpreted and b) how clearly they are rated by patients, clinicians, and PRO researchers. Methods. We electronically surveyed adult cancer patients/survivors, oncology clinicians, and PRO researchers and conducted one-on-one cognitive interviews with patients/survivors and clinicians. Participants were randomized to 1 of 3 line graph formats showing longitudinal change: higher scores indicating “better,” “more” (better for function, worse for symptoms), or “normed” to a population average. Quantitative data evaluated interpretation accuracy and clarity. Online survey comments and cognitive interviews were analyzed qualitatively. Results. The Internet sample included 629 patients, 139 clinicians, and 249 researchers; 10 patients and 5 clinicians completed cognitive interviews. “Normed” line graphs were less accurately interpreted than “more” (odds ratio [OR] = 0.76; P = 0.04). “Better” line graphs were more accurately interpreted than both “more” (OR = 1.43; P = 0.01) and “normed” (OR = 1.88; P = 0.04). “Better” line graphs were more likely to be rated clear than “more” (OR = 1.51; P = 0.05). Qualitative data informed interpretation of these findings. Limitations. The survey relied on the online platforms used for distribution and consequent snowball sampling. We do not have information regarding participants’ numeracy/graph literacy. Conclusions. For communicating PROs as line graphs in patient educational materials and decision aids, these results support using graphs, with higher scores consistently indicating better outcomes.&quot;,&quot;issue&quot;:&quot;8&quot;,&quot;volume&quot;:&quot;38&quot;,&quot;container-title-short&quot;:&quot;&quot;},&quot;isTemporary&quot;:false,&quot;suppress-author&quot;:false,&quot;composite&quot;:false,&quot;author-only&quot;:false}]},{&quot;citationID&quot;:&quot;MENDELEY_CITATION_fe514e8e-950d-4259-abc9-83f0961762d2&quot;,&quot;properties&quot;:{&quot;noteIndex&quot;:0},&quot;isEdited&quot;:false,&quot;manualOverride&quot;:{&quot;isManuallyOverridden&quot;:false,&quot;citeprocText&quot;:&quot;[4]&quot;,&quot;manualOverrideText&quot;:&quot;&quot;},&quot;citationTag&quot;:&quot;MENDELEY_CITATION_v3_eyJjaXRhdGlvbklEIjoiTUVOREVMRVlfQ0lUQVRJT05fZmU1MTRlOGUtOTUwZC00MjU5LWFiYzktODNmMDk2MTc2MmQy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quot;,&quot;citationItems&quot;:[{&quot;id&quot;:&quot;4e5238f7-9ca3-3b3d-a8aa-5cfb29d76210&quot;,&quot;itemData&quot;:{&quot;type&quot;:&quot;article-journal&quot;,&quot;id&quot;:&quot;4e5238f7-9ca3-3b3d-a8aa-5cfb29d76210&quot;,&quot;title&quot;:&quot;Engaging stakeholders to improve presentation of patient-reported outcomes data in clinical practice&quot;,&quot;groupId&quot;:&quot;caf6f9f4-56df-3794-97f9-56231a379e53&quot;,&quot;author&quot;:[{&quot;family&quot;:&quot;Smith&quot;,&quot;given&quot;:&quot;Katherine C.&quot;,&quot;parse-names&quot;:false,&quot;dropping-particle&quot;:&quot;&quot;,&quot;non-dropping-particle&quot;:&quot;&quot;},{&quot;family&quot;:&quot;Brundage&quot;,&quot;given&quot;:&quot;Michael D.&quot;,&quot;parse-names&quot;:false,&quot;dropping-particle&quot;:&quot;&quot;,&quot;non-dropping-particle&quot;:&quot;&quot;},{&quot;family&quot;:&quot;Tolbert&quot;,&quot;given&quot;:&quot;Elliott&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family&quot;:&quot;PRO Data Presentation Stakeholder Advisory Board&quot;,&quot;given&quot;:&quot;&quot;,&quot;parse-names&quot;:false,&quot;dropping-particle&quot;:&quot;&quot;,&quot;non-dropping-particle&quot;:&quot;&quot;}],&quot;container-title&quot;:&quot;Supportive Care in Cancer&quot;,&quot;DOI&quot;:&quot;10.1007/s00520-016-3240-0&quot;,&quot;ISSN&quot;:&quot;14337339&quot;,&quot;PMID&quot;:&quot;27165054&quot;,&quot;URL&quot;:&quot;http://dx.doi.org/10.1007/s00520-016-3240-0&quot;,&quot;issued&quot;:{&quot;date-parts&quot;:[[2016]]},&quot;page&quot;:&quot;4149-4157&quot;,&quot;abstract&quot;:&quot;Purpose: Patient-reported outcomes (PROs) can promote patient-centered care, but previous research has documented interpretation challenges among clinicians and patients. We engaged stakeholders to improve formats for presenting individual-level PRO data (for patient monitoring) and group-level PRO data (for reporting comparative clinical studies). Methods: In an iterative process, investigators partnered with stakeholder workgroups of clinicians and patients to address previously identified interpretation challenges. Candidate approaches were then tested in semi-structured, one-on-one interviews with cancer patients and clinicians. Interpretation issues addressed included conveying score meaning (i.e., what is good/bad) and directional inconsistency (whether higher scores are better/worse). An additional issue for individual-level PROs was highlighting potentially concerning scores and, for group-level PROs, identifying important between-group differences (clinical, statistical). Results: One-on-one interviews in a purposive sample of clinicians (n = 40) and patients (n = 39) provided insights regarding approaches to address issues identified. For example, adding descriptive labels to the Y-axis (none, mild, moderate, severe) helps address directional inconsistency and aids interpretation of score meaning. Red circles around concerning data points or a threshold line indicating worse-than-normal scores indicate possibly concerning scores for individual-level PRO data. For group-level PRO data, patients and some clinicians are confused by confidence limits and clinical versus statistical significance, but almost all clinicians want p values displayed. Conclusions: Variations in interpretation accuracy demonstrate the importance of presenting PRO data in ways that promote understanding and use. In an iterative stakeholder-driven process, we developed improved PRO data presentation formats, which will be evaluated in further research across a large population of patients and clinicians.&quot;,&quot;publisher&quot;:&quot;Supportive Care in Cancer&quot;,&quot;issue&quot;:&quot;10&quot;,&quot;volume&quot;:&quot;24&quot;,&quot;container-title-short&quot;:&quot;&quot;},&quot;isTemporary&quot;:false,&quot;suppress-author&quot;:false,&quot;composite&quot;:false,&quot;author-only&quot;:false}]},{&quot;citationID&quot;:&quot;MENDELEY_CITATION_be5afd65-321c-4970-be49-13daf78d1670&quot;,&quot;properties&quot;:{&quot;noteIndex&quot;:0},&quot;isEdited&quot;:false,&quot;manualOverride&quot;:{&quot;isManuallyOverridden&quot;:false,&quot;citeprocText&quot;:&quot;[15]&quot;,&quot;manualOverrideText&quot;:&quot;&quot;},&quot;citationTag&quot;:&quot;MENDELEY_CITATION_v3_eyJjaXRhdGlvbklEIjoiTUVOREVMRVlfQ0lUQVRJT05fYmU1YWZkNjUtMzIxYy00OTcwLWJlNDktMTNkYWY3OGQxNjcw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quot;,&quot;citationItems&quot;:[{&quot;id&quot;:&quot;9716adad-26d3-3f9b-9c4b-3638f67c7bc5&quot;,&quot;itemData&quot;:{&quot;type&quot;:&quot;article-journal&quot;,&quot;id&quot;:&quot;9716adad-26d3-3f9b-9c4b-3638f67c7bc5&quot;,&quot;title&quot;:&quot;Communicating patient-reported outcome scores using graphic formats: results from a mixed-methods evaluation&quot;,&quot;groupId&quot;:&quot;caf6f9f4-56df-3794-97f9-56231a379e53&quot;,&quot;author&quot;:[{&quot;family&quot;:&quot;Brundage&quot;,&quot;given&quot;:&quot;Michael D.&quot;,&quot;parse-names&quot;:false,&quot;dropping-particle&quot;:&quot;&quot;,&quot;non-dropping-particle&quot;:&quot;&quot;},{&quot;family&quot;:&quot;Smith&quot;,&quot;given&quot;:&quot;Katherine C.&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container-title&quot;:&quot;Quality of Life Research&quot;,&quot;DOI&quot;:&quot;10.1007/s11136-015-0974-y&quot;,&quot;ISSN&quot;:&quot;15732649&quot;,&quot;PMID&quot;:&quot;26012839&quot;,&quot;issued&quot;:{&quot;date-parts&quot;:[[2015]]},&quot;page&quot;:&quot;2457-2472&quot;,&quot;abstract&quot;:&quot;Background: Patient-reported outcomes (PROs) promote patient-centered care by using PRO research results (“group-level data”) to inform decision making and by monitoring individual patient’s PROs (“individual-level data”) to inform care. We investigated the interpretability of current PRO data presentation formats. Method: This cross-sectional mixed-methods study randomized purposively sampled cancer patients and clinicians to evaluate six group-data or four individual-data formats. A self-directed exercise assessed participants’ interpretation accuracy and ratings of ease-of-understanding and usefulness (0 = least to 10 = most) of each format. Semi-structured qualitative interviews explored helpful and confusing format attributes. Results: We reached thematic saturation with 50 patients (44 % &lt; college graduate) and 20 clinicians. For group-level data, patients rated simple line graphs highest for ease-of-understanding and usefulness (median 8.0; 33 % selected for easiest to understand/most useful) and clinicians rated simple line graphs highest for ease-of-understanding and usefulness (median 9.0, 8.5) but most often selected line graphs with confidence limits or norms (30 % for each format for easiest to understand/most useful). Qualitative results support that clinicians value confidence intervals, norms, and p values, but patients find them confusing. For individual-level data, both patients and clinicians rated line graphs highest for ease-of-understanding (median 8.0 patients, 8.5 clinicians) and usefulness (median 8.0, 9.0) and selected them as easiest to understand (50, 70 %) and most useful (62, 80 %). The qualitative interviews supported highlighting scores requiring clinical attention and providing reference values. Conclusions: This study has identified preferences and opportunities for improving on current formats for PRO presentation and will inform development of best practices for PRO presentation. Both patients and clinicians prefer line graphs across group-level data and individual-level data formats, but clinicians prefer greater detail (e.g., statistical details) for group-level data.&quot;,&quot;publisher&quot;:&quot;Springer International Publishing&quot;,&quot;issue&quot;:&quot;10&quot;,&quot;volume&quot;:&quot;24&quot;,&quot;container-title-short&quot;:&quot;&quot;},&quot;isTemporary&quot;:false,&quot;suppress-author&quot;:false,&quot;composite&quot;:false,&quot;author-only&quot;:false}]},{&quot;citationID&quot;:&quot;MENDELEY_CITATION_7646a14b-4b8e-4f96-bbab-29955b746bab&quot;,&quot;properties&quot;:{&quot;noteIndex&quot;:0},&quot;isEdited&quot;:false,&quot;manualOverride&quot;:{&quot;isManuallyOverridden&quot;:false,&quot;citeprocText&quot;:&quot;[6]&quot;,&quot;manualOverrideText&quot;:&quot;&quot;},&quot;citationTag&quot;:&quot;MENDELEY_CITATION_v3_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&quot;,&quot;citationItems&quot;:[{&quot;id&quot;:&quot;7557791d-eb6e-377d-8efb-87f6f8248502&quot;,&quot;itemData&quot;:{&quot;type&quot;:&quot;article-journal&quot;,&quot;id&quot;:&quot;7557791d-eb6e-377d-8efb-87f6f8248502&quot;,&quot;title&quot;:&quot;Picture This: Presenting Longitudinal Patient-Reported Outcome Research Study Results to Patients&quot;,&quot;groupId&quot;:&quot;caf6f9f4-56df-3794-97f9-56231a379e53&quot;,&quot;author&quot;:[{&quot;family&quot;:&quot;Tolbert&quot;,&quot;given&quot;:&quot;Elliott&quot;,&quot;parse-names&quot;:false,&quot;dropping-particle&quot;:&quot;&quot;,&quot;non-dropping-particle&quot;:&quot;&quot;},{&quot;family&quot;:&quot;Brundage&quot;,&quot;given&quot;:&quot;Michael&quot;,&quot;parse-names&quot;:false,&quot;dropping-particle&quot;:&quot;&quot;,&quot;non-dropping-particle&quot;:&quot;&quot;},{&quot;family&quot;:&quot;Bantug&quot;,&quot;given&quot;:&quot;Elissa&quot;,&quot;parse-names&quot;:false,&quot;dropping-particle&quot;:&quot;&quot;,&quot;non-dropping-particle&quot;:&quot;&quot;},{&quot;family&quot;:&quot;Blackford&quot;,&quot;given&quot;:&quot;Amanda L.&quot;,&quot;parse-names&quot;:false,&quot;dropping-particle&quot;:&quot;&quot;,&quot;non-dropping-particle&quot;:&quot;&quot;},{&quot;family&quot;:&quot;Smith&quot;,&quot;given&quot;:&quot;Katherine&quot;,&quot;parse-names&quot;:false,&quot;dropping-particle&quot;:&quot;&quot;,&quot;non-dropping-particle&quot;:&quot;&quot;},{&quot;family&quot;:&quot;Snyder&quot;,&quot;given&quot;:&quot;Claire&quot;,&quot;parse-names&quot;:false,&quot;dropping-particle&quot;:&quot;&quot;,&quot;non-dropping-particle&quot;:&quot;&quot;}],&quot;container-title&quot;:&quot;Medical Decision Making&quot;,&quot;DOI&quot;:&quot;10.1177/0272989X18791177&quot;,&quot;ISSN&quot;:&quot;1552681X&quot;,&quot;PMID&quot;:&quot;30132393&quot;,&quot;issued&quot;:{&quot;date-parts&quot;:[[2018]]},&quot;page&quot;:&quot;994-1005&quot;,&quot;abstract&quot;:&quot;Background. Patient-reported outcome (PRO) results from clinical trials and research studies can inform patient-clinician decision making. However, data presentation issues specific to PROs, such as scaling directionality (higher scores may represent better or worse outcomes) and scoring strategies (normed v. nonnormed scores), can make the interpretation of PRO scores uniquely challenging. Objective. To identify the association of PRO score directionality, score norming, and other factors on a) how accurately PRO scores are interpreted and b) how clearly they are rated by patients, clinicians, and PRO researchers. Methods. We electronically surveyed adult cancer patients/survivors, oncology clinicians, and PRO researchers and conducted one-on-one cognitive interviews with patients/survivors and clinicians. Participants were randomized to 1 of 3 line graph formats showing longitudinal change: higher scores indicating “better,” “more” (better for function, worse for symptoms), or “normed” to a population average. Quantitative data evaluated interpretation accuracy and clarity. Online survey comments and cognitive interviews were analyzed qualitatively. Results. The Internet sample included 629 patients, 139 clinicians, and 249 researchers; 10 patients and 5 clinicians completed cognitive interviews. “Normed” line graphs were less accurately interpreted than “more” (odds ratio [OR] = 0.76; P = 0.04). “Better” line graphs were more accurately interpreted than both “more” (OR = 1.43; P = 0.01) and “normed” (OR = 1.88; P = 0.04). “Better” line graphs were more likely to be rated clear than “more” (OR = 1.51; P = 0.05). Qualitative data informed interpretation of these findings. Limitations. The survey relied on the online platforms used for distribution and consequent snowball sampling. We do not have information regarding participants’ numeracy/graph literacy. Conclusions. For communicating PROs as line graphs in patient educational materials and decision aids, these results support using graphs, with higher scores consistently indicating better outcomes.&quot;,&quot;issue&quot;:&quot;8&quot;,&quot;volume&quot;:&quot;38&quot;,&quot;container-title-short&quot;:&quot;&quot;},&quot;isTemporary&quot;:false,&quot;suppress-author&quot;:false,&quot;composite&quot;:false,&quot;author-only&quot;:false}]},{&quot;citationID&quot;:&quot;MENDELEY_CITATION_b66b4b23-691a-4e72-8925-e0975f4aedfb&quot;,&quot;properties&quot;:{&quot;noteIndex&quot;:0},&quot;isEdited&quot;:false,&quot;manualOverride&quot;:{&quot;isManuallyOverridden&quot;:false,&quot;citeprocText&quot;:&quot;[13]&quot;,&quot;manualOverrideText&quot;:&quot;&quot;},&quot;citationTag&quot;:&quot;MENDELEY_CITATION_v3_eyJjaXRhdGlvbklEIjoiTUVOREVMRVlfQ0lUQVRJT05fYjY2YjRiMjMtNjkxYS00ZTcyLTg5MjUtZTA5NzVmNGFlZGZi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ba43068b-f41a-4ead-adf0-4c17f73ee87c&quot;,&quot;properties&quot;:{&quot;noteIndex&quot;:0},&quot;isEdited&quot;:false,&quot;manualOverride&quot;:{&quot;isManuallyOverridden&quot;:false,&quot;citeprocText&quot;:&quot;[1]&quot;,&quot;manualOverrideText&quot;:&quot;&quot;},&quot;citationTag&quot;:&quot;MENDELEY_CITATION_v3_eyJjaXRhdGlvbklEIjoiTUVOREVMRVlfQ0lUQVRJT05fYmE0MzA2OGItZjQxYS00ZWFkLWFkZjAtNGMxN2Y3M2VlODdj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2344b181-3fcf-4383-a50e-d8a8df0a4d27&quot;,&quot;properties&quot;:{&quot;noteIndex&quot;:0},&quot;isEdited&quot;:false,&quot;manualOverride&quot;:{&quot;isManuallyOverridden&quot;:false,&quot;citeprocText&quot;:&quot;[1]&quot;,&quot;manualOverrideText&quot;:&quot;&quot;},&quot;citationTag&quot;:&quot;MENDELEY_CITATION_v3_eyJjaXRhdGlvbklEIjoiTUVOREVMRVlfQ0lUQVRJT05fMjM0NGIxODEtM2ZjZi00MzgzLWE1MGUtZDhhOGRmMGE0ZDI3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af67ebbf-0518-442e-8a96-8010b9dc2ece&quot;,&quot;properties&quot;:{&quot;noteIndex&quot;:0},&quot;isEdited&quot;:false,&quot;manualOverride&quot;:{&quot;isManuallyOverridden&quot;:false,&quot;citeprocText&quot;:&quot;[2]&quot;,&quot;manualOverrideText&quot;:&quot;&quot;},&quot;citationTag&quot;:&quot;MENDELEY_CITATION_v3_eyJjaXRhdGlvbklEIjoiTUVOREVMRVlfQ0lUQVRJT05fYWY2N2ViYmYtMDUxOC00NDJlLThhOTYtODAxMGI5ZGMyZWNl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d259995f-f278-4d4f-bf2f-1eab62c657bd&quot;,&quot;properties&quot;:{&quot;noteIndex&quot;:0},&quot;isEdited&quot;:false,&quot;manualOverride&quot;:{&quot;isManuallyOverridden&quot;:false,&quot;citeprocText&quot;:&quot;[15]&quot;,&quot;manualOverrideText&quot;:&quot;&quot;},&quot;citationTag&quot;:&quot;MENDELEY_CITATION_v3_eyJjaXRhdGlvbklEIjoiTUVOREVMRVlfQ0lUQVRJT05fZDI1OTk5NWYtZjI3OC00ZDRmLWJmMmYtMWVhYjYyYzY1N2Jk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quot;,&quot;citationItems&quot;:[{&quot;id&quot;:&quot;9716adad-26d3-3f9b-9c4b-3638f67c7bc5&quot;,&quot;itemData&quot;:{&quot;type&quot;:&quot;article-journal&quot;,&quot;id&quot;:&quot;9716adad-26d3-3f9b-9c4b-3638f67c7bc5&quot;,&quot;title&quot;:&quot;Communicating patient-reported outcome scores using graphic formats: results from a mixed-methods evaluation&quot;,&quot;groupId&quot;:&quot;caf6f9f4-56df-3794-97f9-56231a379e53&quot;,&quot;author&quot;:[{&quot;family&quot;:&quot;Brundage&quot;,&quot;given&quot;:&quot;Michael D.&quot;,&quot;parse-names&quot;:false,&quot;dropping-particle&quot;:&quot;&quot;,&quot;non-dropping-particle&quot;:&quot;&quot;},{&quot;family&quot;:&quot;Smith&quot;,&quot;given&quot;:&quot;Katherine C.&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container-title&quot;:&quot;Quality of Life Research&quot;,&quot;DOI&quot;:&quot;10.1007/s11136-015-0974-y&quot;,&quot;ISSN&quot;:&quot;15732649&quot;,&quot;PMID&quot;:&quot;26012839&quot;,&quot;issued&quot;:{&quot;date-parts&quot;:[[2015]]},&quot;page&quot;:&quot;2457-2472&quot;,&quot;abstract&quot;:&quot;Background: Patient-reported outcomes (PROs) promote patient-centered care by using PRO research results (“group-level data”) to inform decision making and by monitoring individual patient’s PROs (“individual-level data”) to inform care. We investigated the interpretability of current PRO data presentation formats. Method: This cross-sectional mixed-methods study randomized purposively sampled cancer patients and clinicians to evaluate six group-data or four individual-data formats. A self-directed exercise assessed participants’ interpretation accuracy and ratings of ease-of-understanding and usefulness (0 = least to 10 = most) of each format. Semi-structured qualitative interviews explored helpful and confusing format attributes. Results: We reached thematic saturation with 50 patients (44 % &lt; college graduate) and 20 clinicians. For group-level data, patients rated simple line graphs highest for ease-of-understanding and usefulness (median 8.0; 33 % selected for easiest to understand/most useful) and clinicians rated simple line graphs highest for ease-of-understanding and usefulness (median 9.0, 8.5) but most often selected line graphs with confidence limits or norms (30 % for each format for easiest to understand/most useful). Qualitative results support that clinicians value confidence intervals, norms, and p values, but patients find them confusing. For individual-level data, both patients and clinicians rated line graphs highest for ease-of-understanding (median 8.0 patients, 8.5 clinicians) and usefulness (median 8.0, 9.0) and selected them as easiest to understand (50, 70 %) and most useful (62, 80 %). The qualitative interviews supported highlighting scores requiring clinical attention and providing reference values. Conclusions: This study has identified preferences and opportunities for improving on current formats for PRO presentation and will inform development of best practices for PRO presentation. Both patients and clinicians prefer line graphs across group-level data and individual-level data formats, but clinicians prefer greater detail (e.g., statistical details) for group-level data.&quot;,&quot;publisher&quot;:&quot;Springer International Publishing&quot;,&quot;issue&quot;:&quot;10&quot;,&quot;volume&quot;:&quot;24&quot;,&quot;container-title-short&quot;:&quot;&quot;},&quot;isTemporary&quot;:false,&quot;suppress-author&quot;:false,&quot;composite&quot;:false,&quot;author-only&quot;:false}]},{&quot;citationID&quot;:&quot;MENDELEY_CITATION_f699f4b0-f347-4cf0-ad3f-0fe032698cb1&quot;,&quot;properties&quot;:{&quot;noteIndex&quot;:0},&quot;isEdited&quot;:false,&quot;manualOverride&quot;:{&quot;isManuallyOverridden&quot;:false,&quot;citeprocText&quot;:&quot;[2]&quot;,&quot;manualOverrideText&quot;:&quot;&quot;},&quot;citationTag&quot;:&quot;MENDELEY_CITATION_v3_eyJjaXRhdGlvbklEIjoiTUVOREVMRVlfQ0lUQVRJT05fZjY5OWY0YjAtZjM0Ny00Y2YwLWFkM2YtMGZlMDMyNjk4Y2Ix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d6b310ea-8f2b-472f-ae91-b1d569f60889&quot;,&quot;properties&quot;:{&quot;noteIndex&quot;:0},&quot;isEdited&quot;:false,&quot;manualOverride&quot;:{&quot;isManuallyOverridden&quot;:false,&quot;citeprocText&quot;:&quot;[12]&quot;,&quot;manualOverrideText&quot;:&quot;&quot;},&quot;citationTag&quot;:&quot;MENDELEY_CITATION_v3_eyJjaXRhdGlvbklEIjoiTUVOREVMRVlfQ0lUQVRJT05fZDZiMzEwZWEtOGYyYi00NzJmLWFlOTEtYjFkNTY5ZjYwODg5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quot;,&quot;citationItems&quot;:[{&quot;id&quot;:&quot;e2f89f64-4430-38ca-85db-0c0db1ae1bce&quot;,&quot;itemData&quot;:{&quot;type&quot;:&quot;article-journal&quot;,&quot;id&quot;:&quot;e2f89f64-4430-38ca-85db-0c0db1ae1bce&quot;,&quot;title&quot;:&quot;Patients’ and health professionals’ understanding of and preferences for graphical presentation styles for individual-level EORTC QLQ-C30 scores&quot;,&quot;groupId&quot;:&quot;caf6f9f4-56df-3794-97f9-56231a379e53&quot;,&quot;author&quot;:[{&quot;family&quot;:&quot;Kuijpers&quot;,&quot;given&quot;:&quot;W.&quot;,&quot;parse-names&quot;:false,&quot;dropping-particle&quot;:&quot;&quot;,&quot;non-dropping-particle&quot;:&quot;&quot;},{&quot;family&quot;:&quot;Giesinger&quot;,&quot;given&quot;:&quot;J. M.&quot;,&quot;parse-names&quot;:false,&quot;dropping-particle&quot;:&quot;&quot;,&quot;non-dropping-particle&quot;:&quot;&quot;},{&quot;family&quot;:&quot;Zabernigg&quot;,&quot;given&quot;:&quot;A.&quot;,&quot;parse-names&quot;:false,&quot;dropping-particle&quot;:&quot;&quot;,&quot;non-dropping-particle&quot;:&quot;&quot;},{&quot;family&quot;:&quot;Young&quot;,&quot;given&quot;:&quot;T.&quot;,&quot;parse-names&quot;:false,&quot;dropping-particle&quot;:&quot;&quot;,&quot;non-dropping-particle&quot;:&quot;&quot;},{&quot;family&quot;:&quot;Friend&quot;,&quot;given&quot;:&quot;E.&quot;,&quot;parse-names&quot;:false,&quot;dropping-particle&quot;:&quot;&quot;,&quot;non-dropping-particle&quot;:&quot;&quot;},{&quot;family&quot;:&quot;Tomaszewska&quot;,&quot;given&quot;:&quot;I. M.&quot;,&quot;parse-names&quot;:false,&quot;dropping-particle&quot;:&quot;&quot;,&quot;non-dropping-particle&quot;:&quot;&quot;},{&quot;family&quot;:&quot;Aaronson&quot;,&quot;given&quot;:&quot;N. K.&quot;,&quot;parse-names&quot;:false,&quot;dropping-particle&quot;:&quot;&quot;,&quot;non-dropping-particle&quot;:&quot;&quot;},{&quot;family&quot;:&quot;Holzner&quot;,&quot;given&quot;:&quot;B.&quot;,&quot;parse-names&quot;:false,&quot;dropping-particle&quot;:&quot;&quot;,&quot;non-dropping-particle&quot;:&quot;&quot;}],&quot;container-title&quot;:&quot;Quality of Life Research&quot;,&quot;DOI&quot;:&quot;10.1007/s11136-015-1107-3&quot;,&quot;ISSN&quot;:&quot;15732649&quot;,&quot;PMID&quot;:&quot;26353905&quot;,&quot;issued&quot;:{&quot;date-parts&quot;:[[2016]]},&quot;page&quot;:&quot;595-604&quot;,&quot;abstract&quot;:&quot;Purpose: To investigate patients’ and health professionals’ understanding of and preferences for different graphical presentation styles for individual-level EORTC QLQ-C30 scores. Methods: We recruited cancer patients (any treatment and diagnosis) in four European countries and health professionals in the Netherlands. Using a questionnaire, we assessed objective and self-rated understanding of QLQ-C30 scores and preferences for five presentation styles (bar and line charts, with or without color coding, and a heat map). Results: In total, 548 patients and 227 health professionals participated. Eighty-three percent of patients and 85 % of professionals self-rated the graphs as very or quite easy to understand; this did not differ between graphical presentation styles. The mean percentage of correct answers to questions objectively assessing understanding was 59 % in patients, 78 % in medical specialists, and 74 % in other health professionals. Objective understanding did not differ between graphical formats in patients. For non-colored charts, 49.8 % of patients did not have a preference. Colored bar charts (39 %) were preferred over heat maps (20 %) and colored line charts (12 %). Medical specialists preferred heat maps (46 %) followed by non-colored bar charts (19 %), whereas these charts were equally valued by other health professionals (both 32 %). Conclusion: The substantial discrepancy between participants’ high self-rated and relatively low objective understanding of graphical presentation of PRO results highlights the need to provide sufficient guidance when presenting such results. It may be appropriate to adapt the presentation of PRO results to individual preferences. This could be facilitated when PROs are administered and presented to patients and health professionals electronically.&quot;,&quot;publisher&quot;:&quot;Springer International Publishing&quot;,&quot;issue&quot;:&quot;3&quot;,&quot;volume&quot;:&quot;25&quot;,&quot;container-title-short&quot;:&quot;&quot;},&quot;isTemporary&quot;:false,&quot;suppress-author&quot;:false,&quot;composite&quot;:false,&quot;author-only&quot;:false}]},{&quot;citationID&quot;:&quot;MENDELEY_CITATION_a9843b27-0ca0-465f-aaf1-3cc316b900e2&quot;,&quot;properties&quot;:{&quot;noteIndex&quot;:0},&quot;isEdited&quot;:false,&quot;manualOverride&quot;:{&quot;isManuallyOverridden&quot;:false,&quot;citeprocText&quot;:&quot;[14]&quot;,&quot;manualOverrideText&quot;:&quot;&quot;},&quot;citationTag&quot;:&quot;MENDELEY_CITATION_v3_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&quot;,&quot;citationItems&quot;:[{&quot;id&quot;:&quot;e81c981e-f48a-345b-a7d0-ab0ff1297b03&quot;,&quot;itemData&quot;:{&quot;type&quot;:&quot;article-journal&quot;,&quot;id&quot;:&quot;e81c981e-f48a-345b-a7d0-ab0ff1297b03&quot;,&quot;title&quot;:&quot;Using PROMs during routine medical consultations: The perspectives of people with Parkinson’s disease and their health professionals&quot;,&quot;groupId&quot;:&quot;caf6f9f4-56df-3794-97f9-56231a379e53&quot;,&quot;author&quot;:[{&quot;family&quot;:&quot;Damman&quot;,&quot;given&quot;:&quot;Olga C.&quot;,&quot;parse-names&quot;:false,&quot;dropping-particle&quot;:&quot;&quot;,&quot;non-dropping-particle&quot;:&quot;&quot;},{&quot;family&quot;:&quot;Verbiest&quot;,&quot;given&quot;:&quot;Marjolein E.A.&quot;,&quot;parse-names&quot;:false,&quot;dropping-particle&quot;:&quot;&quot;,&quot;non-dropping-particle&quot;:&quot;&quot;},{&quot;family&quot;:&quot;Vonk&quot;,&quot;given&quot;:&quot;Suzanne I.&quot;,&quot;parse-names&quot;:false,&quot;dropping-particle&quot;:&quot;&quot;,&quot;non-dropping-particle&quot;:&quot;&quot;},{&quot;family&quot;:&quot;Berendse&quot;,&quot;given&quot;:&quot;Henk W.&quot;,&quot;parse-names&quot;:false,&quot;dropping-particle&quot;:&quot;&quot;,&quot;non-dropping-particle&quot;:&quot;&quot;},{&quot;family&quot;:&quot;Bloem&quot;,&quot;given&quot;:&quot;Bastiaan R.&quot;,&quot;parse-names&quot;:false,&quot;dropping-particle&quot;:&quot;&quot;,&quot;non-dropping-particle&quot;:&quot;&quot;},{&quot;family&quot;:&quot;Bruijne&quot;,&quot;given&quot;:&quot;Martine C.&quot;,&quot;parse-names&quot;:false,&quot;dropping-particle&quot;:&quot;&quot;,&quot;non-dropping-particle&quot;:&quot;de&quot;},{&quot;family&quot;:&quot;Faber&quot;,&quot;given&quot;:&quot;Marjan J.&quot;,&quot;parse-names&quot;:false,&quot;dropping-particle&quot;:&quot;&quot;,&quot;non-dropping-particle&quot;:&quot;&quot;}],&quot;container-title&quot;:&quot;Health Expectations&quot;,&quot;DOI&quot;:&quot;10.1111/hex.12899&quot;,&quot;ISSN&quot;:&quot;13697625&quot;,&quot;PMID&quot;:&quot;31199574&quot;,&quot;issued&quot;:{&quot;date-parts&quot;:[[2019]]},&quot;page&quot;:&quot;939-951&quot;,&quot;abstract&quot;:&quot;Background: The use of patient-reported outcomes measures (PROMs), such as quality of life or symptoms like pain or fatigue, is increasingly embraced within patient-centred care and shared decision making. Objectives: To investigate: (a) how patients and health professionals think about using PROMs during routine medical consultations; (b) for which purpose(s), patients and health professionals want to use PROMs during those consultations; and (c) how patients interpret PROMs information presented in various formats. People with Parkinson's disease and their health professionals served as case example. Methods: We performed semi-structured interviews with patients (N = 13) and professionals (N = 7 neurologists; N = 7 physiotherapists). We also used a survey in which patients (N = 115) were shown six figures displaying different information types. Presentation formats of this information varied (line/bar graphs). Interpretation by patients, perceived usefulness of information, attitude towards using information during routine medical consultations and (hypothetical) decisions were assessed. Findings: Patients and professionals were generally positive about using PROMs during medical consultations. Professionals stressed the opportunity to monitor changes in individual PROMs over time. Patients were primarily positive about aggregated PROMs to make treatment decisions. This information was also most often interpreted correctly, especially when presented through a line graph (90.1% correct). Professionals thought patients should take the initiative in discussing PROMs, whereas patients thought professionals should do so. Conclusion/Discussion: When used in routine medical consultations, PROMs seem to have potential to support shared decision making and facilitate patient-professional communication. However, training seems needed for both patients and professionals to facilitate actual discussion and proper interpretation.&quot;,&quot;issue&quot;:&quot;5&quot;,&quot;volume&quot;:&quot;22&quot;,&quot;container-title-short&quot;:&quot;&quot;},&quot;isTemporary&quot;:false,&quot;suppress-author&quot;:false,&quot;composite&quot;:false,&quot;author-only&quot;:false}]},{&quot;citationID&quot;:&quot;MENDELEY_CITATION_800b90ed-e149-4dc9-9a75-099e9de9cd28&quot;,&quot;properties&quot;:{&quot;noteIndex&quot;:0},&quot;isEdited&quot;:false,&quot;manualOverride&quot;:{&quot;isManuallyOverridden&quot;:false,&quot;citeprocText&quot;:&quot;[2]&quot;,&quot;manualOverrideText&quot;:&quot;&quot;},&quot;citationTag&quot;:&quot;MENDELEY_CITATION_v3_eyJjaXRhdGlvbklEIjoiTUVOREVMRVlfQ0lUQVRJT05fODAwYjkwZWQtZTE0OS00ZGM5LTlhNzUtMDk5ZTlkZTljZDI4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0fba5854-ce2f-4fa4-8534-6b849abbb450&quot;,&quot;properties&quot;:{&quot;noteIndex&quot;:0},&quot;isEdited&quot;:false,&quot;manualOverride&quot;:{&quot;isManuallyOverridden&quot;:false,&quot;citeprocText&quot;:&quot;[12]&quot;,&quot;manualOverrideText&quot;:&quot;&quot;},&quot;citationTag&quot;:&quot;MENDELEY_CITATION_v3_eyJjaXRhdGlvbklEIjoiTUVOREVMRVlfQ0lUQVRJT05fMGZiYTU4NTQtY2UyZi00ZmE0LTg1MzQtNmI4NDlhYmJiNDUw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quot;,&quot;citationItems&quot;:[{&quot;id&quot;:&quot;e2f89f64-4430-38ca-85db-0c0db1ae1bce&quot;,&quot;itemData&quot;:{&quot;type&quot;:&quot;article-journal&quot;,&quot;id&quot;:&quot;e2f89f64-4430-38ca-85db-0c0db1ae1bce&quot;,&quot;title&quot;:&quot;Patients’ and health professionals’ understanding of and preferences for graphical presentation styles for individual-level EORTC QLQ-C30 scores&quot;,&quot;groupId&quot;:&quot;caf6f9f4-56df-3794-97f9-56231a379e53&quot;,&quot;author&quot;:[{&quot;family&quot;:&quot;Kuijpers&quot;,&quot;given&quot;:&quot;W.&quot;,&quot;parse-names&quot;:false,&quot;dropping-particle&quot;:&quot;&quot;,&quot;non-dropping-particle&quot;:&quot;&quot;},{&quot;family&quot;:&quot;Giesinger&quot;,&quot;given&quot;:&quot;J. M.&quot;,&quot;parse-names&quot;:false,&quot;dropping-particle&quot;:&quot;&quot;,&quot;non-dropping-particle&quot;:&quot;&quot;},{&quot;family&quot;:&quot;Zabernigg&quot;,&quot;given&quot;:&quot;A.&quot;,&quot;parse-names&quot;:false,&quot;dropping-particle&quot;:&quot;&quot;,&quot;non-dropping-particle&quot;:&quot;&quot;},{&quot;family&quot;:&quot;Young&quot;,&quot;given&quot;:&quot;T.&quot;,&quot;parse-names&quot;:false,&quot;dropping-particle&quot;:&quot;&quot;,&quot;non-dropping-particle&quot;:&quot;&quot;},{&quot;family&quot;:&quot;Friend&quot;,&quot;given&quot;:&quot;E.&quot;,&quot;parse-names&quot;:false,&quot;dropping-particle&quot;:&quot;&quot;,&quot;non-dropping-particle&quot;:&quot;&quot;},{&quot;family&quot;:&quot;Tomaszewska&quot;,&quot;given&quot;:&quot;I. M.&quot;,&quot;parse-names&quot;:false,&quot;dropping-particle&quot;:&quot;&quot;,&quot;non-dropping-particle&quot;:&quot;&quot;},{&quot;family&quot;:&quot;Aaronson&quot;,&quot;given&quot;:&quot;N. K.&quot;,&quot;parse-names&quot;:false,&quot;dropping-particle&quot;:&quot;&quot;,&quot;non-dropping-particle&quot;:&quot;&quot;},{&quot;family&quot;:&quot;Holzner&quot;,&quot;given&quot;:&quot;B.&quot;,&quot;parse-names&quot;:false,&quot;dropping-particle&quot;:&quot;&quot;,&quot;non-dropping-particle&quot;:&quot;&quot;}],&quot;container-title&quot;:&quot;Quality of Life Research&quot;,&quot;DOI&quot;:&quot;10.1007/s11136-015-1107-3&quot;,&quot;ISSN&quot;:&quot;15732649&quot;,&quot;PMID&quot;:&quot;26353905&quot;,&quot;issued&quot;:{&quot;date-parts&quot;:[[2016]]},&quot;page&quot;:&quot;595-604&quot;,&quot;abstract&quot;:&quot;Purpose: To investigate patients’ and health professionals’ understanding of and preferences for different graphical presentation styles for individual-level EORTC QLQ-C30 scores. Methods: We recruited cancer patients (any treatment and diagnosis) in four European countries and health professionals in the Netherlands. Using a questionnaire, we assessed objective and self-rated understanding of QLQ-C30 scores and preferences for five presentation styles (bar and line charts, with or without color coding, and a heat map). Results: In total, 548 patients and 227 health professionals participated. Eighty-three percent of patients and 85 % of professionals self-rated the graphs as very or quite easy to understand; this did not differ between graphical presentation styles. The mean percentage of correct answers to questions objectively assessing understanding was 59 % in patients, 78 % in medical specialists, and 74 % in other health professionals. Objective understanding did not differ between graphical formats in patients. For non-colored charts, 49.8 % of patients did not have a preference. Colored bar charts (39 %) were preferred over heat maps (20 %) and colored line charts (12 %). Medical specialists preferred heat maps (46 %) followed by non-colored bar charts (19 %), whereas these charts were equally valued by other health professionals (both 32 %). Conclusion: The substantial discrepancy between participants’ high self-rated and relatively low objective understanding of graphical presentation of PRO results highlights the need to provide sufficient guidance when presenting such results. It may be appropriate to adapt the presentation of PRO results to individual preferences. This could be facilitated when PROs are administered and presented to patients and health professionals electronically.&quot;,&quot;publisher&quot;:&quot;Springer International Publishing&quot;,&quot;issue&quot;:&quot;3&quot;,&quot;volume&quot;:&quot;25&quot;,&quot;container-title-short&quot;:&quot;&quot;},&quot;isTemporary&quot;:false,&quot;suppress-author&quot;:false,&quot;composite&quot;:false,&quot;author-only&quot;:false}]},{&quot;citationID&quot;:&quot;MENDELEY_CITATION_0f7304a4-b371-429b-9bd3-2f1fdd0b2b23&quot;,&quot;properties&quot;:{&quot;noteIndex&quot;:0},&quot;isEdited&quot;:false,&quot;manualOverride&quot;:{&quot;isManuallyOverridden&quot;:false,&quot;citeprocText&quot;:&quot;[11]&quot;,&quot;manualOverrideText&quot;:&quot;&quot;},&quot;citationTag&quot;:&quot;MENDELEY_CITATION_v3_eyJjaXRhdGlvbklEIjoiTUVOREVMRVlfQ0lUQVRJT05fMGY3MzA0YTQtYjM3MS00MjliLTliZDMtMmYxZmRkMGIyYjIz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dc5be047-4287-494c-bed0-22df9983d7ca&quot;,&quot;properties&quot;:{&quot;noteIndex&quot;:0},&quot;isEdited&quot;:false,&quot;manualOverride&quot;:{&quot;isManuallyOverridden&quot;:false,&quot;citeprocText&quot;:&quot;[11]&quot;,&quot;manualOverrideText&quot;:&quot;&quot;},&quot;citationTag&quot;:&quot;MENDELEY_CITATION_v3_eyJjaXRhdGlvbklEIjoiTUVOREVMRVlfQ0lUQVRJT05fZGM1YmUwNDctNDI4Ny00OTRjLWJlZDAtMjJkZjk5ODNkN2Nh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7a8fe716-cafc-486c-ad47-dc5174af4e35&quot;,&quot;properties&quot;:{&quot;noteIndex&quot;:0},&quot;isEdited&quot;:false,&quot;manualOverride&quot;:{&quot;isManuallyOverridden&quot;:false,&quot;citeprocText&quot;:&quot;[3]&quot;,&quot;manualOverrideText&quot;:&quot;&quot;},&quot;citationTag&quot;:&quot;MENDELEY_CITATION_v3_eyJjaXRhdGlvbklEIjoiTUVOREVMRVlfQ0lUQVRJT05fN2E4ZmU3MTYtY2FmYy00ODZjLWFkNDctZGM1MTc0YWY0ZTM1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90469cd9-b986-45c0-9826-1def80fe687e&quot;,&quot;properties&quot;:{&quot;noteIndex&quot;:0},&quot;isEdited&quot;:false,&quot;manualOverride&quot;:{&quot;isManuallyOverridden&quot;:false,&quot;citeprocText&quot;:&quot;[3]&quot;,&quot;manualOverrideText&quot;:&quot;&quot;},&quot;citationTag&quot;:&quot;MENDELEY_CITATION_v3_eyJjaXRhdGlvbklEIjoiTUVOREVMRVlfQ0lUQVRJT05fOTA0NjljZDktYjk4Ni00NWMwLTk4MjYtMWRlZjgwZmU2ODdl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3ab97b6d-de54-42ad-adb8-e567f3c55086&quot;,&quot;properties&quot;:{&quot;noteIndex&quot;:0},&quot;isEdited&quot;:false,&quot;manualOverride&quot;:{&quot;isManuallyOverridden&quot;:false,&quot;citeprocText&quot;:&quot;[18]&quot;,&quot;manualOverrideText&quot;:&quot;&quot;},&quot;citationTag&quot;:&quot;MENDELEY_CITATION_v3_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&quot;,&quot;citationItems&quot;:[{&quot;id&quot;:&quot;9eaf7332-86bc-331d-87a9-4e304d3b3d03&quot;,&quot;itemData&quot;:{&quot;type&quot;:&quot;article-journal&quot;,&quot;id&quot;:&quot;9eaf7332-86bc-331d-87a9-4e304d3b3d03&quot;,&quot;title&quot;:&quot;Design and feasibility of integrating personalized PRO dashboards into prostate cancer care&quot;,&quot;groupId&quot;:&quot;caf6f9f4-56df-3794-97f9-56231a379e53&quot;,&quot;author&quot;:[{&quot;family&quot;:&quot;Hartzler&quot;,&quot;given&quot;:&quot;Andrea L.&quot;,&quot;parse-names&quot;:false,&quot;dropping-particle&quot;:&quot;&quot;,&quot;non-dropping-particle&quot;:&quot;&quot;},{&quot;family&quot;:&quot;Izard&quot;,&quot;given&quot;:&quot;Jason P.&quot;,&quot;parse-names&quot;:false,&quot;dropping-particle&quot;:&quot;&quot;,&quot;non-dropping-particle&quot;:&quot;&quot;},{&quot;family&quot;:&quot;Dalkin&quot;,&quot;given&quot;:&quot;Bruce L.&quot;,&quot;parse-names&quot;:false,&quot;dropping-particle&quot;:&quot;&quot;,&quot;non-dropping-particle&quot;:&quot;&quot;},{&quot;family&quot;:&quot;Mikles&quot;,&quot;given&quot;:&quot;Sean P.&quot;,&quot;parse-names&quot;:false,&quot;dropping-particle&quot;:&quot;&quot;,&quot;non-dropping-particle&quot;:&quot;&quot;},{&quot;family&quot;:&quot;Gore&quot;,&quot;given&quot;:&quot;John L.&quot;,&quot;parse-names&quot;:false,&quot;dropping-particle&quot;:&quot;&quot;,&quot;non-dropping-particle&quot;:&quot;&quot;}],&quot;container-title&quot;:&quot;Journal of the American Medical Informatics Association&quot;,&quot;DOI&quot;:&quot;10.1093/jamia/ocv101&quot;,&quot;ISSN&quot;:&quot;1527974X&quot;,&quot;PMID&quot;:&quot;26260247&quot;,&quot;issued&quot;:{&quot;date-parts&quot;:[[2016]]},&quot;page&quot;:&quot;38-47&quot;,&quot;abstract&quot;:&quot;Objective Patient-reported outcomes (PROs) are a valued source of health information, but prior work focuses largely on data capture without guidance on visual displays that promote effective PRO use in patient-centered care. We engaged patients, providers, and design experts in humancentered design of \&quot;PRO dashboards\&quot; that illustrate trends in health-related quality of life (HRQOL) reported by patients following prostate cancer treatment. Materials and Methods We designed and assessed the feasibility of integrating dashboards into care in 3 steps: (1) capture PRO needs of patients and providers through focus groups and interviews; (2) iteratively build and refine a prototype dashboard; and (3) pilot test dashboards with patients and their provider during follow-up care. Results Focus groups (n=60 patients) prioritized needs for dashboards that compared longitudinal trends in patients' HRQOL with \&quot;men like me.\&quot; Of the candidate dashboard designs, 50 patients and 50 providers rated pictographs less helpful than bar charts, line graphs, or tables (P &lt;.001) and preferred bar charts and line graphs most. Given these needs and the design recommendations from our Patient Advisory Board (n=7) and design experts (n=7), we built and refined a prototype that charts patients' HRQOL compared with age- and treatment-matched patients in personalized dashboards. Pilot testing dashboard use (n=12 patients) improved compliance with quality indicators for prostate cancer care (P &lt;.01). Conclusion PRO dashboards are a promising approach for integrating patient-generated data into prostate cancer care. Informed by human-centered design principles, this work establishes guidance on dashboard content, tailoring, and clinical use that patients and providers find meaningful.&quot;,&quot;issue&quot;:&quot;1&quot;,&quot;volume&quot;:&quot;23&quot;,&quot;container-title-short&quot;:&quot;&quot;},&quot;isTemporary&quot;:false,&quot;suppress-author&quot;:false,&quot;composite&quot;:false,&quot;author-only&quot;:false}]},{&quot;citationID&quot;:&quot;MENDELEY_CITATION_ad4fa24e-92f6-42c8-a873-5309b18b6a47&quot;,&quot;properties&quot;:{&quot;noteIndex&quot;:0},&quot;isEdited&quot;:false,&quot;manualOverride&quot;:{&quot;isManuallyOverridden&quot;:false,&quot;citeprocText&quot;:&quot;[3]&quot;,&quot;manualOverrideText&quot;:&quot;&quot;},&quot;citationTag&quot;:&quot;MENDELEY_CITATION_v3_eyJjaXRhdGlvbklEIjoiTUVOREVMRVlfQ0lUQVRJT05fYWQ0ZmEyNGUtOTJmNi00MmM4LWE4NzMtNTMwOWIxOGI2YTQ3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70fe64ff-86ef-4280-b1be-23479c3ead0e&quot;,&quot;properties&quot;:{&quot;noteIndex&quot;:0},&quot;isEdited&quot;:false,&quot;manualOverride&quot;:{&quot;isManuallyOverridden&quot;:false,&quot;citeprocText&quot;:&quot;[18]&quot;,&quot;manualOverrideText&quot;:&quot;&quot;},&quot;citationTag&quot;:&quot;MENDELEY_CITATION_v3_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&quot;,&quot;citationItems&quot;:[{&quot;id&quot;:&quot;9eaf7332-86bc-331d-87a9-4e304d3b3d03&quot;,&quot;itemData&quot;:{&quot;type&quot;:&quot;article-journal&quot;,&quot;id&quot;:&quot;9eaf7332-86bc-331d-87a9-4e304d3b3d03&quot;,&quot;title&quot;:&quot;Design and feasibility of integrating personalized PRO dashboards into prostate cancer care&quot;,&quot;groupId&quot;:&quot;caf6f9f4-56df-3794-97f9-56231a379e53&quot;,&quot;author&quot;:[{&quot;family&quot;:&quot;Hartzler&quot;,&quot;given&quot;:&quot;Andrea L.&quot;,&quot;parse-names&quot;:false,&quot;dropping-particle&quot;:&quot;&quot;,&quot;non-dropping-particle&quot;:&quot;&quot;},{&quot;family&quot;:&quot;Izard&quot;,&quot;given&quot;:&quot;Jason P.&quot;,&quot;parse-names&quot;:false,&quot;dropping-particle&quot;:&quot;&quot;,&quot;non-dropping-particle&quot;:&quot;&quot;},{&quot;family&quot;:&quot;Dalkin&quot;,&quot;given&quot;:&quot;Bruce L.&quot;,&quot;parse-names&quot;:false,&quot;dropping-particle&quot;:&quot;&quot;,&quot;non-dropping-particle&quot;:&quot;&quot;},{&quot;family&quot;:&quot;Mikles&quot;,&quot;given&quot;:&quot;Sean P.&quot;,&quot;parse-names&quot;:false,&quot;dropping-particle&quot;:&quot;&quot;,&quot;non-dropping-particle&quot;:&quot;&quot;},{&quot;family&quot;:&quot;Gore&quot;,&quot;given&quot;:&quot;John L.&quot;,&quot;parse-names&quot;:false,&quot;dropping-particle&quot;:&quot;&quot;,&quot;non-dropping-particle&quot;:&quot;&quot;}],&quot;container-title&quot;:&quot;Journal of the American Medical Informatics Association&quot;,&quot;DOI&quot;:&quot;10.1093/jamia/ocv101&quot;,&quot;ISSN&quot;:&quot;1527974X&quot;,&quot;PMID&quot;:&quot;26260247&quot;,&quot;issued&quot;:{&quot;date-parts&quot;:[[2016]]},&quot;page&quot;:&quot;38-47&quot;,&quot;abstract&quot;:&quot;Objective Patient-reported outcomes (PROs) are a valued source of health information, but prior work focuses largely on data capture without guidance on visual displays that promote effective PRO use in patient-centered care. We engaged patients, providers, and design experts in humancentered design of \&quot;PRO dashboards\&quot; that illustrate trends in health-related quality of life (HRQOL) reported by patients following prostate cancer treatment. Materials and Methods We designed and assessed the feasibility of integrating dashboards into care in 3 steps: (1) capture PRO needs of patients and providers through focus groups and interviews; (2) iteratively build and refine a prototype dashboard; and (3) pilot test dashboards with patients and their provider during follow-up care. Results Focus groups (n=60 patients) prioritized needs for dashboards that compared longitudinal trends in patients' HRQOL with \&quot;men like me.\&quot; Of the candidate dashboard designs, 50 patients and 50 providers rated pictographs less helpful than bar charts, line graphs, or tables (P &lt;.001) and preferred bar charts and line graphs most. Given these needs and the design recommendations from our Patient Advisory Board (n=7) and design experts (n=7), we built and refined a prototype that charts patients' HRQOL compared with age- and treatment-matched patients in personalized dashboards. Pilot testing dashboard use (n=12 patients) improved compliance with quality indicators for prostate cancer care (P &lt;.01). Conclusion PRO dashboards are a promising approach for integrating patient-generated data into prostate cancer care. Informed by human-centered design principles, this work establishes guidance on dashboard content, tailoring, and clinical use that patients and providers find meaningful.&quot;,&quot;issue&quot;:&quot;1&quot;,&quot;volume&quot;:&quot;23&quot;,&quot;container-title-short&quot;:&quot;&quot;},&quot;isTemporary&quot;:false,&quot;suppress-author&quot;:false,&quot;composite&quot;:false,&quot;author-only&quot;:false}]},{&quot;citationID&quot;:&quot;MENDELEY_CITATION_8da5dcb7-39da-442b-9a44-ffe07c81d983&quot;,&quot;properties&quot;:{&quot;noteIndex&quot;:0},&quot;isEdited&quot;:false,&quot;manualOverride&quot;:{&quot;isManuallyOverridden&quot;:false,&quot;citeprocText&quot;:&quot;[1]&quot;,&quot;manualOverrideText&quot;:&quot;&quot;},&quot;citationTag&quot;:&quot;MENDELEY_CITATION_v3_eyJjaXRhdGlvbklEIjoiTUVOREVMRVlfQ0lUQVRJT05fOGRhNWRjYjctMzlkYS00NDJiLTlhNDQtZmZlMDdjODFkOTgz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09391034-8fc5-401b-9403-10ddad624bd1&quot;,&quot;properties&quot;:{&quot;noteIndex&quot;:0},&quot;isEdited&quot;:false,&quot;manualOverride&quot;:{&quot;isManuallyOverridden&quot;:false,&quot;citeprocText&quot;:&quot;[15]&quot;,&quot;manualOverrideText&quot;:&quot;&quot;},&quot;citationTag&quot;:&quot;MENDELEY_CITATION_v3_eyJjaXRhdGlvbklEIjoiTUVOREVMRVlfQ0lUQVRJT05fMDkzOTEwMzQtOGZjNS00MDFiLTk0MDMtMTBkZGFkNjI0YmQx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quot;,&quot;citationItems&quot;:[{&quot;id&quot;:&quot;9716adad-26d3-3f9b-9c4b-3638f67c7bc5&quot;,&quot;itemData&quot;:{&quot;type&quot;:&quot;article-journal&quot;,&quot;id&quot;:&quot;9716adad-26d3-3f9b-9c4b-3638f67c7bc5&quot;,&quot;title&quot;:&quot;Communicating patient-reported outcome scores using graphic formats: results from a mixed-methods evaluation&quot;,&quot;groupId&quot;:&quot;caf6f9f4-56df-3794-97f9-56231a379e53&quot;,&quot;author&quot;:[{&quot;family&quot;:&quot;Brundage&quot;,&quot;given&quot;:&quot;Michael D.&quot;,&quot;parse-names&quot;:false,&quot;dropping-particle&quot;:&quot;&quot;,&quot;non-dropping-particle&quot;:&quot;&quot;},{&quot;family&quot;:&quot;Smith&quot;,&quot;given&quot;:&quot;Katherine C.&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container-title&quot;:&quot;Quality of Life Research&quot;,&quot;DOI&quot;:&quot;10.1007/s11136-015-0974-y&quot;,&quot;ISSN&quot;:&quot;15732649&quot;,&quot;PMID&quot;:&quot;26012839&quot;,&quot;issued&quot;:{&quot;date-parts&quot;:[[2015]]},&quot;page&quot;:&quot;2457-2472&quot;,&quot;abstract&quot;:&quot;Background: Patient-reported outcomes (PROs) promote patient-centered care by using PRO research results (“group-level data”) to inform decision making and by monitoring individual patient’s PROs (“individual-level data”) to inform care. We investigated the interpretability of current PRO data presentation formats. Method: This cross-sectional mixed-methods study randomized purposively sampled cancer patients and clinicians to evaluate six group-data or four individual-data formats. A self-directed exercise assessed participants’ interpretation accuracy and ratings of ease-of-understanding and usefulness (0 = least to 10 = most) of each format. Semi-structured qualitative interviews explored helpful and confusing format attributes. Results: We reached thematic saturation with 50 patients (44 % &lt; college graduate) and 20 clinicians. For group-level data, patients rated simple line graphs highest for ease-of-understanding and usefulness (median 8.0; 33 % selected for easiest to understand/most useful) and clinicians rated simple line graphs highest for ease-of-understanding and usefulness (median 9.0, 8.5) but most often selected line graphs with confidence limits or norms (30 % for each format for easiest to understand/most useful). Qualitative results support that clinicians value confidence intervals, norms, and p values, but patients find them confusing. For individual-level data, both patients and clinicians rated line graphs highest for ease-of-understanding (median 8.0 patients, 8.5 clinicians) and usefulness (median 8.0, 9.0) and selected them as easiest to understand (50, 70 %) and most useful (62, 80 %). The qualitative interviews supported highlighting scores requiring clinical attention and providing reference values. Conclusions: This study has identified preferences and opportunities for improving on current formats for PRO presentation and will inform development of best practices for PRO presentation. Both patients and clinicians prefer line graphs across group-level data and individual-level data formats, but clinicians prefer greater detail (e.g., statistical details) for group-level data.&quot;,&quot;publisher&quot;:&quot;Springer International Publishing&quot;,&quot;issue&quot;:&quot;10&quot;,&quot;volume&quot;:&quot;24&quot;,&quot;container-title-short&quot;:&quot;&quot;},&quot;isTemporary&quot;:false,&quot;suppress-author&quot;:false,&quot;composite&quot;:false,&quot;author-only&quot;:false}]},{&quot;citationID&quot;:&quot;MENDELEY_CITATION_47f2838c-3263-4e1f-9078-cd8e9a8b6126&quot;,&quot;properties&quot;:{&quot;noteIndex&quot;:0},&quot;isEdited&quot;:false,&quot;manualOverride&quot;:{&quot;isManuallyOverridden&quot;:false,&quot;citeprocText&quot;:&quot;[2]&quot;,&quot;manualOverrideText&quot;:&quot;&quot;},&quot;citationTag&quot;:&quot;MENDELEY_CITATION_v3_eyJjaXRhdGlvbklEIjoiTUVOREVMRVlfQ0lUQVRJT05fNDdmMjgzOGMtMzI2My00ZTFmLTkwNzgtY2Q4ZTlhOGI2MTI2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80a3a9dd-e740-4b96-9a94-884860feee53&quot;,&quot;properties&quot;:{&quot;noteIndex&quot;:0},&quot;isEdited&quot;:false,&quot;manualOverride&quot;:{&quot;isManuallyOverridden&quot;:false,&quot;citeprocText&quot;:&quot;[2]&quot;,&quot;manualOverrideText&quot;:&quot;&quot;},&quot;citationTag&quot;:&quot;MENDELEY_CITATION_v3_eyJjaXRhdGlvbklEIjoiTUVOREVMRVlfQ0lUQVRJT05fODBhM2E5ZGQtZTc0MC00Yjk2LTlhOTQtODg0ODYwZmVlZTUz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31482e4f-23d2-43a9-a705-fda414dbabac&quot;,&quot;properties&quot;:{&quot;noteIndex&quot;:0},&quot;isEdited&quot;:false,&quot;manualOverride&quot;:{&quot;isManuallyOverridden&quot;:false,&quot;citeprocText&quot;:&quot;[2]&quot;,&quot;manualOverrideText&quot;:&quot;&quot;},&quot;citationTag&quot;:&quot;MENDELEY_CITATION_v3_eyJjaXRhdGlvbklEIjoiTUVOREVMRVlfQ0lUQVRJT05fMzE0ODJlNGYtMjNkMi00M2E5LWE3MDUtZmRhNDE0ZGJhYmFj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734c2619-93e1-4fbc-b66a-925a1ee1bce8&quot;,&quot;properties&quot;:{&quot;noteIndex&quot;:0},&quot;isEdited&quot;:false,&quot;manualOverride&quot;:{&quot;isManuallyOverridden&quot;:false,&quot;citeprocText&quot;:&quot;[1]&quot;,&quot;manualOverrideText&quot;:&quot;&quot;},&quot;citationTag&quot;:&quot;MENDELEY_CITATION_v3_eyJjaXRhdGlvbklEIjoiTUVOREVMRVlfQ0lUQVRJT05fNzM0YzI2MTktOTNlMS00ZmJjLWI2NmEtOTI1YTFlZTFiY2U4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79cb1b90-4065-4efc-86a9-f18947a7ac34&quot;,&quot;properties&quot;:{&quot;noteIndex&quot;:0},&quot;isEdited&quot;:false,&quot;manualOverride&quot;:{&quot;isManuallyOverridden&quot;:false,&quot;citeprocText&quot;:&quot;[4]&quot;,&quot;manualOverrideText&quot;:&quot;&quot;},&quot;citationTag&quot;:&quot;MENDELEY_CITATION_v3_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&quot;,&quot;citationItems&quot;:[{&quot;id&quot;:&quot;4e5238f7-9ca3-3b3d-a8aa-5cfb29d76210&quot;,&quot;itemData&quot;:{&quot;type&quot;:&quot;article-journal&quot;,&quot;id&quot;:&quot;4e5238f7-9ca3-3b3d-a8aa-5cfb29d76210&quot;,&quot;title&quot;:&quot;Engaging stakeholders to improve presentation of patient-reported outcomes data in clinical practice&quot;,&quot;groupId&quot;:&quot;caf6f9f4-56df-3794-97f9-56231a379e53&quot;,&quot;author&quot;:[{&quot;family&quot;:&quot;Smith&quot;,&quot;given&quot;:&quot;Katherine C.&quot;,&quot;parse-names&quot;:false,&quot;dropping-particle&quot;:&quot;&quot;,&quot;non-dropping-particle&quot;:&quot;&quot;},{&quot;family&quot;:&quot;Brundage&quot;,&quot;given&quot;:&quot;Michael D.&quot;,&quot;parse-names&quot;:false,&quot;dropping-particle&quot;:&quot;&quot;,&quot;non-dropping-particle&quot;:&quot;&quot;},{&quot;family&quot;:&quot;Tolbert&quot;,&quot;given&quot;:&quot;Elliott&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family&quot;:&quot;PRO Data Presentation Stakeholder Advisory Board&quot;,&quot;given&quot;:&quot;&quot;,&quot;parse-names&quot;:false,&quot;dropping-particle&quot;:&quot;&quot;,&quot;non-dropping-particle&quot;:&quot;&quot;}],&quot;container-title&quot;:&quot;Supportive Care in Cancer&quot;,&quot;DOI&quot;:&quot;10.1007/s00520-016-3240-0&quot;,&quot;ISSN&quot;:&quot;14337339&quot;,&quot;PMID&quot;:&quot;27165054&quot;,&quot;URL&quot;:&quot;http://dx.doi.org/10.1007/s00520-016-3240-0&quot;,&quot;issued&quot;:{&quot;date-parts&quot;:[[2016]]},&quot;page&quot;:&quot;4149-4157&quot;,&quot;abstract&quot;:&quot;Purpose: Patient-reported outcomes (PROs) can promote patient-centered care, but previous research has documented interpretation challenges among clinicians and patients. We engaged stakeholders to improve formats for presenting individual-level PRO data (for patient monitoring) and group-level PRO data (for reporting comparative clinical studies). Methods: In an iterative process, investigators partnered with stakeholder workgroups of clinicians and patients to address previously identified interpretation challenges. Candidate approaches were then tested in semi-structured, one-on-one interviews with cancer patients and clinicians. Interpretation issues addressed included conveying score meaning (i.e., what is good/bad) and directional inconsistency (whether higher scores are better/worse). An additional issue for individual-level PROs was highlighting potentially concerning scores and, for group-level PROs, identifying important between-group differences (clinical, statistical). Results: One-on-one interviews in a purposive sample of clinicians (n = 40) and patients (n = 39) provided insights regarding approaches to address issues identified. For example, adding descriptive labels to the Y-axis (none, mild, moderate, severe) helps address directional inconsistency and aids interpretation of score meaning. Red circles around concerning data points or a threshold line indicating worse-than-normal scores indicate possibly concerning scores for individual-level PRO data. For group-level PRO data, patients and some clinicians are confused by confidence limits and clinical versus statistical significance, but almost all clinicians want p values displayed. Conclusions: Variations in interpretation accuracy demonstrate the importance of presenting PRO data in ways that promote understanding and use. In an iterative stakeholder-driven process, we developed improved PRO data presentation formats, which will be evaluated in further research across a large population of patients and clinicians.&quot;,&quot;publisher&quot;:&quot;Supportive Care in Cancer&quot;,&quot;issue&quot;:&quot;10&quot;,&quot;volume&quot;:&quot;24&quot;,&quot;container-title-short&quot;:&quot;&quot;},&quot;isTemporary&quot;:false,&quot;suppress-author&quot;:false,&quot;composite&quot;:false,&quot;author-only&quot;:false}]},{&quot;citationID&quot;:&quot;MENDELEY_CITATION_c1aa0db4-0038-4e63-87e8-89df32061c86&quot;,&quot;properties&quot;:{&quot;noteIndex&quot;:0},&quot;isEdited&quot;:false,&quot;manualOverride&quot;:{&quot;isManuallyOverridden&quot;:false,&quot;citeprocText&quot;:&quot;[8]&quot;,&quot;manualOverrideText&quot;:&quot;&quot;},&quot;citationTag&quot;:&quot;MENDELEY_CITATION_v3_eyJjaXRhdGlvbklEIjoiTUVOREVMRVlfQ0lUQVRJT05fYzFhYTBkYjQtMDAzOC00ZTYzLTg3ZTgtODlkZjMyMDYxYzg2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quot;,&quot;citationItems&quot;:[{&quot;id&quot;:&quot;42980e2b-38f6-33f3-823b-4e3444a15042&quot;,&quot;itemData&quot;:{&quot;type&quot;:&quot;article-journal&quot;,&quot;id&quot;:&quot;42980e2b-38f6-33f3-823b-4e3444a15042&quot;,&quot;title&quot;:&quot;Presenting comparative study PRO results to clinicians and researchers: beyond the eye of the beholder&quot;,&quot;groupId&quot;:&quot;caf6f9f4-56df-3794-97f9-56231a379e53&quot;,&quot;author&quot;:[{&quot;family&quot;:&quot;Brundage&quot;,&quot;given&quot;:&quot;Michael&quot;,&quot;parse-names&quot;:false,&quot;dropping-particle&quot;:&quot;&quot;,&quot;non-dropping-particle&quot;:&quot;&quot;},{&quot;family&quot;:&quot;Blackford&quot;,&quot;given&quot;:&quot;Amanda&quot;,&quot;parse-names&quot;:false,&quot;dropping-particle&quot;:&quot;&quot;,&quot;non-dropping-particle&quot;:&quot;&quot;},{&quot;family&quot;:&quot;Tolbert&quot;,&quot;given&quot;:&quot;Elliott&quot;,&quot;parse-names&quot;:false,&quot;dropping-particle&quot;:&quot;&quot;,&quot;non-dropping-particle&quot;:&quot;&quot;},{&quot;family&quot;:&quot;Smith&quot;,&quot;given&quot;:&quot;Katherine&quot;,&quot;parse-names&quot;:false,&quot;dropping-particle&quot;:&quot;&quot;,&quot;non-dropping-particle&quot;:&quot;&quot;},{&quot;family&quot;:&quot;Bantug&quot;,&quot;given&quot;:&quot;Elissa&quot;,&quot;parse-names&quot;:false,&quot;dropping-particle&quot;:&quot;&quot;,&quot;non-dropping-particle&quot;:&quot;&quot;},{&quot;family&quot;:&quot;Snyder&quot;,&quot;given&quot;:&quot;Claire&quot;,&quot;parse-names&quot;:false,&quot;dropping-particle&quot;:&quot;&quot;,&quot;non-dropping-particle&quot;:&quot;&quot;},{&quot;family&quot;:&quot;Aaronson&quot;,&quot;given&quot;:&quot;Neil K.&quot;,&quot;parse-names&quot;:false,&quot;dropping-particle&quot;:&quot;&quot;,&quot;non-dropping-particle&quot;:&quot;&quot;},{&quot;family&quot;:&quot;Ganz&quot;,&quot;given&quot;:&quot;Patricia A.&quot;,&quot;parse-names&quot;:false,&quot;dropping-particle&quot;:&quot;&quot;,&quot;non-dropping-particle&quot;:&quot;&quot;},{&quot;family&quot;:&quot;Garg&quot;,&quot;given&quot;:&quot;Ravin&quot;,&quot;parse-names&quot;:false,&quot;dropping-particle&quot;:&quot;&quot;,&quot;non-dropping-particle&quot;:&quot;&quot;},{&quot;family&quot;:&quot;Fisch&quot;,&quot;given&quot;:&quot;Michael&quot;,&quot;parse-names&quot;:false,&quot;dropping-particle&quot;:&quot;&quot;,&quot;non-dropping-particle&quot;:&quot;&quot;},{&quot;family&quot;:&quot;Hoffman&quot;,&quot;given&quot;:&quot;Vanessa&quot;,&quot;parse-names&quot;:false,&quot;dropping-particle&quot;:&quot;&quot;,&quot;non-dropping-particle&quot;:&quot;&quot;},{&quot;family&quot;:&quot;Reeve&quot;,&quot;given&quot;:&quot;Bryce B.&quot;,&quot;parse-names&quot;:false,&quot;dropping-particle&quot;:&quot;&quot;,&quot;non-dropping-particle&quot;:&quot;&quot;},{&quot;family&quot;:&quot;Stotsky-Himelfarb&quot;,&quot;given&quot;:&quot;Eden&quot;,&quot;parse-names&quot;:false,&quot;dropping-particle&quot;:&quot;&quot;,&quot;non-dropping-particle&quot;:&quot;&quot;},{&quot;family&quot;:&quot;Stovall&quot;,&quot;given&quot;:&quot;Ellen&quot;,&quot;parse-names&quot;:false,&quot;dropping-particle&quot;:&quot;&quot;,&quot;non-dropping-particle&quot;:&quot;&quot;},{&quot;family&quot;:&quot;Zachary&quot;,&quot;given&quot;:&quot;Matthew&quot;,&quot;parse-names&quot;:false,&quot;dropping-particle&quot;:&quot;&quot;,&quot;non-dropping-particle&quot;:&quot;&quot;}],&quot;container-title&quot;:&quot;Quality of Life Research&quot;,&quot;DOI&quot;:&quot;10.1007/s11136-017-1710-6&quot;,&quot;ISBN&quot;:&quot;0123456789&quot;,&quot;ISSN&quot;:&quot;15732649&quot;,&quot;PMID&quot;:&quot;29098606&quot;,&quot;URL&quot;:&quot;http://dx.doi.org/10.1007/s11136-017-1710-6&quot;,&quot;issued&quot;:{&quot;date-parts&quot;:[[2018]]},&quot;page&quot;:&quot;75-90&quot;,&quot;abstract&quot;:&quot;Purpose: Patient-reported outcome (PRO) results from clinical trials can inform clinical care, but PRO interpretation is challenging. We evaluated the interpretation accuracy and perceived clarity of various strategies for displaying clinical trial PRO findings. Methods: We conducted an e-survey of oncology clinicians and PRO researchers (supplemented by one-on-one clinician interviews) that randomized respondents to view one of the three line-graph formats (average scores over time for two treatments on four domains): (1) higher scores consistently indicating “better” patient status; (2) higher scores indicating “more” of what was being measured (better for function, worse for symptoms); or (3) normed scores. Two formats displayed proportions changed (pie/bar charts). Multivariate modeling was used to analyze interpretation accuracy and clarity ratings. Results: Two hundred and thirty-three clinicians and 248 researchers responded; ten clinicians were interviewed. Line graphs with “better” directionality were more likely to be interpreted accurately than “normed” line graphs (OR 1.55; 95% CI 1.01–2.38; p = 0.04). No significant differences were found between “better” and “more” formats. “Better” formatted graphs were also more likely to be rated “very clear” versus “normed” formatted graphs (OR 1.91; 95% CI 1.44–2.54; p &lt; 0.001). For proportions changed, respondents were less likely to make an interpretation error with pie versus bar charts (OR 0.35; 95% CI 0.2–0.6; p &lt; 0.001); clarity ratings did not differ between formats. Qualitative findings informed the interpretation of the survey findings. Conclusions: Graphic formats for presenting PRO data differ in how accurately they are interpreted and how clear they are perceived to be. These findings will inform the development of best practices for optimally reporting PRO findings.&quot;,&quot;publisher&quot;:&quot;Springer International Publishing&quot;,&quot;issue&quot;:&quot;1&quot;,&quot;volume&quot;:&quot;27&quot;,&quot;container-title-short&quot;:&quot;&quot;},&quot;isTemporary&quot;:false,&quot;suppress-author&quot;:false,&quot;composite&quot;:false,&quot;author-only&quot;:false}]},{&quot;citationID&quot;:&quot;MENDELEY_CITATION_e0ef3a4c-1876-455f-9670-ec040a90e07f&quot;,&quot;properties&quot;:{&quot;noteIndex&quot;:0},&quot;isEdited&quot;:false,&quot;manualOverride&quot;:{&quot;isManuallyOverridden&quot;:false,&quot;citeprocText&quot;:&quot;[1]&quot;,&quot;manualOverrideText&quot;:&quot;&quot;},&quot;citationTag&quot;:&quot;MENDELEY_CITATION_v3_eyJjaXRhdGlvbklEIjoiTUVOREVMRVlfQ0lUQVRJT05fZTBlZjNhNGMtMTg3Ni00NTVmLTk2NzAtZWMwNDBhOTBlMDdm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8b294e45-b3ff-4749-9d6f-d509c3c2c2b4&quot;,&quot;properties&quot;:{&quot;noteIndex&quot;:0},&quot;isEdited&quot;:false,&quot;manualOverride&quot;:{&quot;isManuallyOverridden&quot;:false,&quot;citeprocText&quot;:&quot;[8]&quot;,&quot;manualOverrideText&quot;:&quot;&quot;},&quot;citationTag&quot;:&quot;MENDELEY_CITATION_v3_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&quot;,&quot;citationItems&quot;:[{&quot;id&quot;:&quot;42980e2b-38f6-33f3-823b-4e3444a15042&quot;,&quot;itemData&quot;:{&quot;type&quot;:&quot;article-journal&quot;,&quot;id&quot;:&quot;42980e2b-38f6-33f3-823b-4e3444a15042&quot;,&quot;title&quot;:&quot;Presenting comparative study PRO results to clinicians and researchers: beyond the eye of the beholder&quot;,&quot;groupId&quot;:&quot;caf6f9f4-56df-3794-97f9-56231a379e53&quot;,&quot;author&quot;:[{&quot;family&quot;:&quot;Brundage&quot;,&quot;given&quot;:&quot;Michael&quot;,&quot;parse-names&quot;:false,&quot;dropping-particle&quot;:&quot;&quot;,&quot;non-dropping-particle&quot;:&quot;&quot;},{&quot;family&quot;:&quot;Blackford&quot;,&quot;given&quot;:&quot;Amanda&quot;,&quot;parse-names&quot;:false,&quot;dropping-particle&quot;:&quot;&quot;,&quot;non-dropping-particle&quot;:&quot;&quot;},{&quot;family&quot;:&quot;Tolbert&quot;,&quot;given&quot;:&quot;Elliott&quot;,&quot;parse-names&quot;:false,&quot;dropping-particle&quot;:&quot;&quot;,&quot;non-dropping-particle&quot;:&quot;&quot;},{&quot;family&quot;:&quot;Smith&quot;,&quot;given&quot;:&quot;Katherine&quot;,&quot;parse-names&quot;:false,&quot;dropping-particle&quot;:&quot;&quot;,&quot;non-dropping-particle&quot;:&quot;&quot;},{&quot;family&quot;:&quot;Bantug&quot;,&quot;given&quot;:&quot;Elissa&quot;,&quot;parse-names&quot;:false,&quot;dropping-particle&quot;:&quot;&quot;,&quot;non-dropping-particle&quot;:&quot;&quot;},{&quot;family&quot;:&quot;Snyder&quot;,&quot;given&quot;:&quot;Claire&quot;,&quot;parse-names&quot;:false,&quot;dropping-particle&quot;:&quot;&quot;,&quot;non-dropping-particle&quot;:&quot;&quot;},{&quot;family&quot;:&quot;Aaronson&quot;,&quot;given&quot;:&quot;Neil K.&quot;,&quot;parse-names&quot;:false,&quot;dropping-particle&quot;:&quot;&quot;,&quot;non-dropping-particle&quot;:&quot;&quot;},{&quot;family&quot;:&quot;Ganz&quot;,&quot;given&quot;:&quot;Patricia A.&quot;,&quot;parse-names&quot;:false,&quot;dropping-particle&quot;:&quot;&quot;,&quot;non-dropping-particle&quot;:&quot;&quot;},{&quot;family&quot;:&quot;Garg&quot;,&quot;given&quot;:&quot;Ravin&quot;,&quot;parse-names&quot;:false,&quot;dropping-particle&quot;:&quot;&quot;,&quot;non-dropping-particle&quot;:&quot;&quot;},{&quot;family&quot;:&quot;Fisch&quot;,&quot;given&quot;:&quot;Michael&quot;,&quot;parse-names&quot;:false,&quot;dropping-particle&quot;:&quot;&quot;,&quot;non-dropping-particle&quot;:&quot;&quot;},{&quot;family&quot;:&quot;Hoffman&quot;,&quot;given&quot;:&quot;Vanessa&quot;,&quot;parse-names&quot;:false,&quot;dropping-particle&quot;:&quot;&quot;,&quot;non-dropping-particle&quot;:&quot;&quot;},{&quot;family&quot;:&quot;Reeve&quot;,&quot;given&quot;:&quot;Bryce B.&quot;,&quot;parse-names&quot;:false,&quot;dropping-particle&quot;:&quot;&quot;,&quot;non-dropping-particle&quot;:&quot;&quot;},{&quot;family&quot;:&quot;Stotsky-Himelfarb&quot;,&quot;given&quot;:&quot;Eden&quot;,&quot;parse-names&quot;:false,&quot;dropping-particle&quot;:&quot;&quot;,&quot;non-dropping-particle&quot;:&quot;&quot;},{&quot;family&quot;:&quot;Stovall&quot;,&quot;given&quot;:&quot;Ellen&quot;,&quot;parse-names&quot;:false,&quot;dropping-particle&quot;:&quot;&quot;,&quot;non-dropping-particle&quot;:&quot;&quot;},{&quot;family&quot;:&quot;Zachary&quot;,&quot;given&quot;:&quot;Matthew&quot;,&quot;parse-names&quot;:false,&quot;dropping-particle&quot;:&quot;&quot;,&quot;non-dropping-particle&quot;:&quot;&quot;}],&quot;container-title&quot;:&quot;Quality of Life Research&quot;,&quot;DOI&quot;:&quot;10.1007/s11136-017-1710-6&quot;,&quot;ISBN&quot;:&quot;0123456789&quot;,&quot;ISSN&quot;:&quot;15732649&quot;,&quot;PMID&quot;:&quot;29098606&quot;,&quot;URL&quot;:&quot;http://dx.doi.org/10.1007/s11136-017-1710-6&quot;,&quot;issued&quot;:{&quot;date-parts&quot;:[[2018]]},&quot;page&quot;:&quot;75-90&quot;,&quot;abstract&quot;:&quot;Purpose: Patient-reported outcome (PRO) results from clinical trials can inform clinical care, but PRO interpretation is challenging. We evaluated the interpretation accuracy and perceived clarity of various strategies for displaying clinical trial PRO findings. Methods: We conducted an e-survey of oncology clinicians and PRO researchers (supplemented by one-on-one clinician interviews) that randomized respondents to view one of the three line-graph formats (average scores over time for two treatments on four domains): (1) higher scores consistently indicating “better” patient status; (2) higher scores indicating “more” of what was being measured (better for function, worse for symptoms); or (3) normed scores. Two formats displayed proportions changed (pie/bar charts). Multivariate modeling was used to analyze interpretation accuracy and clarity ratings. Results: Two hundred and thirty-three clinicians and 248 researchers responded; ten clinicians were interviewed. Line graphs with “better” directionality were more likely to be interpreted accurately than “normed” line graphs (OR 1.55; 95% CI 1.01–2.38; p = 0.04). No significant differences were found between “better” and “more” formats. “Better” formatted graphs were also more likely to be rated “very clear” versus “normed” formatted graphs (OR 1.91; 95% CI 1.44–2.54; p &lt; 0.001). For proportions changed, respondents were less likely to make an interpretation error with pie versus bar charts (OR 0.35; 95% CI 0.2–0.6; p &lt; 0.001); clarity ratings did not differ between formats. Qualitative findings informed the interpretation of the survey findings. Conclusions: Graphic formats for presenting PRO data differ in how accurately they are interpreted and how clear they are perceived to be. These findings will inform the development of best practices for optimally reporting PRO findings.&quot;,&quot;publisher&quot;:&quot;Springer International Publishing&quot;,&quot;issue&quot;:&quot;1&quot;,&quot;volume&quot;:&quot;27&quot;,&quot;container-title-short&quot;:&quot;&quot;},&quot;isTemporary&quot;:false,&quot;suppress-author&quot;:false,&quot;composite&quot;:false,&quot;author-only&quot;:false}]},{&quot;citationID&quot;:&quot;MENDELEY_CITATION_0bee0004-f174-4bb2-8717-35e3e19e58a2&quot;,&quot;properties&quot;:{&quot;noteIndex&quot;:0},&quot;isEdited&quot;:false,&quot;manualOverride&quot;:{&quot;isManuallyOverridden&quot;:false,&quot;citeprocText&quot;:&quot;[3]&quot;,&quot;manualOverrideText&quot;:&quot;&quot;},&quot;citationTag&quot;:&quot;MENDELEY_CITATION_v3_eyJjaXRhdGlvbklEIjoiTUVOREVMRVlfQ0lUQVRJT05fMGJlZTAwMDQtZjE3NC00YmIyLTg3MTctMzVlM2UxOWU1OGEy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4c9f95b4-c3ee-44a3-bb37-2e913d0f7a10&quot;,&quot;properties&quot;:{&quot;noteIndex&quot;:0},&quot;isEdited&quot;:false,&quot;manualOverride&quot;:{&quot;isManuallyOverridden&quot;:false,&quot;citeprocText&quot;:&quot;[18]&quot;,&quot;manualOverrideText&quot;:&quot;&quot;},&quot;citationTag&quot;:&quot;MENDELEY_CITATION_v3_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&quot;,&quot;citationItems&quot;:[{&quot;id&quot;:&quot;9eaf7332-86bc-331d-87a9-4e304d3b3d03&quot;,&quot;itemData&quot;:{&quot;type&quot;:&quot;article-journal&quot;,&quot;id&quot;:&quot;9eaf7332-86bc-331d-87a9-4e304d3b3d03&quot;,&quot;title&quot;:&quot;Design and feasibility of integrating personalized PRO dashboards into prostate cancer care&quot;,&quot;groupId&quot;:&quot;caf6f9f4-56df-3794-97f9-56231a379e53&quot;,&quot;author&quot;:[{&quot;family&quot;:&quot;Hartzler&quot;,&quot;given&quot;:&quot;Andrea L.&quot;,&quot;parse-names&quot;:false,&quot;dropping-particle&quot;:&quot;&quot;,&quot;non-dropping-particle&quot;:&quot;&quot;},{&quot;family&quot;:&quot;Izard&quot;,&quot;given&quot;:&quot;Jason P.&quot;,&quot;parse-names&quot;:false,&quot;dropping-particle&quot;:&quot;&quot;,&quot;non-dropping-particle&quot;:&quot;&quot;},{&quot;family&quot;:&quot;Dalkin&quot;,&quot;given&quot;:&quot;Bruce L.&quot;,&quot;parse-names&quot;:false,&quot;dropping-particle&quot;:&quot;&quot;,&quot;non-dropping-particle&quot;:&quot;&quot;},{&quot;family&quot;:&quot;Mikles&quot;,&quot;given&quot;:&quot;Sean P.&quot;,&quot;parse-names&quot;:false,&quot;dropping-particle&quot;:&quot;&quot;,&quot;non-dropping-particle&quot;:&quot;&quot;},{&quot;family&quot;:&quot;Gore&quot;,&quot;given&quot;:&quot;John L.&quot;,&quot;parse-names&quot;:false,&quot;dropping-particle&quot;:&quot;&quot;,&quot;non-dropping-particle&quot;:&quot;&quot;}],&quot;container-title&quot;:&quot;Journal of the American Medical Informatics Association&quot;,&quot;DOI&quot;:&quot;10.1093/jamia/ocv101&quot;,&quot;ISSN&quot;:&quot;1527974X&quot;,&quot;PMID&quot;:&quot;26260247&quot;,&quot;issued&quot;:{&quot;date-parts&quot;:[[2016]]},&quot;page&quot;:&quot;38-47&quot;,&quot;abstract&quot;:&quot;Objective Patient-reported outcomes (PROs) are a valued source of health information, but prior work focuses largely on data capture without guidance on visual displays that promote effective PRO use in patient-centered care. We engaged patients, providers, and design experts in humancentered design of \&quot;PRO dashboards\&quot; that illustrate trends in health-related quality of life (HRQOL) reported by patients following prostate cancer treatment. Materials and Methods We designed and assessed the feasibility of integrating dashboards into care in 3 steps: (1) capture PRO needs of patients and providers through focus groups and interviews; (2) iteratively build and refine a prototype dashboard; and (3) pilot test dashboards with patients and their provider during follow-up care. Results Focus groups (n=60 patients) prioritized needs for dashboards that compared longitudinal trends in patients' HRQOL with \&quot;men like me.\&quot; Of the candidate dashboard designs, 50 patients and 50 providers rated pictographs less helpful than bar charts, line graphs, or tables (P &lt;.001) and preferred bar charts and line graphs most. Given these needs and the design recommendations from our Patient Advisory Board (n=7) and design experts (n=7), we built and refined a prototype that charts patients' HRQOL compared with age- and treatment-matched patients in personalized dashboards. Pilot testing dashboard use (n=12 patients) improved compliance with quality indicators for prostate cancer care (P &lt;.01). Conclusion PRO dashboards are a promising approach for integrating patient-generated data into prostate cancer care. Informed by human-centered design principles, this work establishes guidance on dashboard content, tailoring, and clinical use that patients and providers find meaningful.&quot;,&quot;issue&quot;:&quot;1&quot;,&quot;volume&quot;:&quot;23&quot;,&quot;container-title-short&quot;:&quot;&quot;},&quot;isTemporary&quot;:false,&quot;suppress-author&quot;:false,&quot;composite&quot;:false,&quot;author-only&quot;:false}]},{&quot;citationID&quot;:&quot;MENDELEY_CITATION_df9c86c3-326a-45ae-a994-8bf0b51aef02&quot;,&quot;properties&quot;:{&quot;noteIndex&quot;:0},&quot;isEdited&quot;:false,&quot;manualOverride&quot;:{&quot;isManuallyOverridden&quot;:false,&quot;citeprocText&quot;:&quot;[1]&quot;,&quot;manualOverrideText&quot;:&quot;&quot;},&quot;citationTag&quot;:&quot;MENDELEY_CITATION_v3_eyJjaXRhdGlvbklEIjoiTUVOREVMRVlfQ0lUQVRJT05fZGY5Yzg2YzMtMzI2YS00NWFlLWE5OTQtOGJmMGI1MWFlZjAy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4871852c-cb30-46ad-a07e-56ee19e7dd4d&quot;,&quot;properties&quot;:{&quot;noteIndex&quot;:0},&quot;isEdited&quot;:false,&quot;manualOverride&quot;:{&quot;isManuallyOverridden&quot;:false,&quot;citeprocText&quot;:&quot;[13]&quot;,&quot;manualOverrideText&quot;:&quot;&quot;},&quot;citationTag&quot;:&quot;MENDELEY_CITATION_v3_eyJjaXRhdGlvbklEIjoiTUVOREVMRVlfQ0lUQVRJT05fNDg3MTg1MmMtY2IzMC00NmFkLWEwN2UtNTZlZTE5ZTdkZDRk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fcbedbab-8ac6-47ce-a070-51bf8ed72817&quot;,&quot;properties&quot;:{&quot;noteIndex&quot;:0},&quot;isEdited&quot;:false,&quot;manualOverride&quot;:{&quot;isManuallyOverridden&quot;:false,&quot;citeprocText&quot;:&quot;[1]&quot;,&quot;manualOverrideText&quot;:&quot;&quot;},&quot;citationTag&quot;:&quot;MENDELEY_CITATION_v3_eyJjaXRhdGlvbklEIjoiTUVOREVMRVlfQ0lUQVRJT05fZmNiZWRiYWItOGFjNi00N2NlLWEwNzAtNTFiZjhlZDcyODE3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4b0a760a-3d60-4282-8c8e-0a0546c05830&quot;,&quot;properties&quot;:{&quot;noteIndex&quot;:0},&quot;isEdited&quot;:false,&quot;manualOverride&quot;:{&quot;isManuallyOverridden&quot;:false,&quot;citeprocText&quot;:&quot;[13]&quot;,&quot;manualOverrideText&quot;:&quot;&quot;},&quot;citationTag&quot;:&quot;MENDELEY_CITATION_v3_eyJjaXRhdGlvbklEIjoiTUVOREVMRVlfQ0lUQVRJT05fNGIwYTc2MGEtM2Q2MC00MjgyLThjOGUtMGEwNTQ2YzA1ODMw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9c323b71-2615-4da1-a483-c7f196072971&quot;,&quot;properties&quot;:{&quot;noteIndex&quot;:0},&quot;isEdited&quot;:false,&quot;manualOverride&quot;:{&quot;isManuallyOverridden&quot;:false,&quot;citeprocText&quot;:&quot;[1]&quot;,&quot;manualOverrideText&quot;:&quot;&quot;},&quot;citationTag&quot;:&quot;MENDELEY_CITATION_v3_eyJjaXRhdGlvbklEIjoiTUVOREVMRVlfQ0lUQVRJT05fOWMzMjNiNzEtMjYxNS00ZGExLWE0ODMtYzdmMTk2MDcyOTcx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4ef545ee-b1b1-436c-a86a-1e0e7e0b9d9a&quot;,&quot;properties&quot;:{&quot;noteIndex&quot;:0},&quot;isEdited&quot;:false,&quot;manualOverride&quot;:{&quot;isManuallyOverridden&quot;:false,&quot;citeprocText&quot;:&quot;[3]&quot;,&quot;manualOverrideText&quot;:&quot;&quot;},&quot;citationTag&quot;:&quot;MENDELEY_CITATION_v3_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&quot;,&quot;citationItems&quot;:[{&quot;id&quot;:&quot;11da7767-e153-3a7f-a631-ab2fdd91bcbb&quot;,&quot;itemData&quot;:{&quot;type&quot;:&quot;article-journal&quot;,&quot;id&quot;:&quot;11da7767-e153-3a7f-a631-ab2fdd91bcbb&quot;,&quot;title&quot;:&quot;A knowledge translation challenge: Clinical use of quality of life data from cancer clinical trials&quot;,&quot;groupId&quot;:&quot;caf6f9f4-56df-3794-97f9-56231a379e53&quot;,&quot;author&quot;:[{&quot;family&quot;:&quot;Brundage&quot;,&quot;given&quot;:&quot;Michael&quot;,&quot;parse-names&quot;:false,&quot;dropping-particle&quot;:&quot;&quot;,&quot;non-dropping-particle&quot;:&quot;&quot;},{&quot;family&quot;:&quot;Bass&quot;,&quot;given&quot;:&quot;Brenda&quot;,&quot;parse-names&quot;:false,&quot;dropping-particle&quot;:&quot;&quot;,&quot;non-dropping-particle&quot;:&quot;&quot;},{&quot;family&quot;:&quot;Jolie&quot;,&quot;given&quot;:&quot;Ringash&quot;,&quot;parse-names&quot;:false,&quot;dropping-particle&quot;:&quot;&quot;,&quot;non-dropping-particle&quot;:&quot;&quot;},{&quot;family&quot;:&quot;Foley&quot;,&quot;given&quot;:&quot;Kimberley&quot;,&quot;parse-names&quot;:false,&quot;dropping-particle&quot;:&quot;&quot;,&quot;non-dropping-particle&quot;:&quot;&quot;}],&quot;container-title&quot;:&quot;Quality of Life Research&quot;,&quot;DOI&quot;:&quot;10.1007/s11136-011-9848-0&quot;,&quot;ISSN&quot;:&quot;09629343&quot;,&quot;PMID&quot;:&quot;21279446&quot;,&quot;issued&quot;:{&quot;date-parts&quot;:[[2011]]},&quot;page&quot;:&quot;979-985&quot;,&quot;abstract&quot;:&quot;Purpose: Measurement and reporting of health-related quality of life (HRQL) data have evolved considerably over the past 10 years. Our goal was to identify the current barriers to, and enablers of, the effective translation of HRQL outcome data from randomized clinical trials by investigating physician attitudes, knowledge, and education needs. Methods: We undertook a mixed qualitative and quantitative study of 33 oncologists' attitudes and educational needs around the value, interpretation, and application of HRQL data from cancer clinical trials. The approach was designed to identify barriers and enablers relating to the characteristics of the knowledge itself, to the potential users of the knowledge, and to the environment in which the knowledge is used. Results: The majority of barriers and enablers identified were \&quot;second order\&quot;, i.e., related to the understandability and generalizability of the data, its presentation, its accessibility within the medical literature, and its relevance to specific patient populations. Conclusions: Our results suggest knowledge translation (KT) of HRQL results would improve if the clinical trial HRQL data were easily accessible to clinicians, and presented in a comprehensible and clinically applicable format, which includes discussion of the relevance of the measurement domains and implications of the findings. We recommend that standards of clinical trial HRQL reporting be implemented in clinical journals. © 2011 Springer Science+Business Media B.V.&quot;,&quot;issue&quot;:&quot;7&quot;,&quot;volume&quot;:&quot;20&quot;,&quot;container-title-short&quot;:&quot;&quot;},&quot;isTemporary&quot;:false,&quot;suppress-author&quot;:false,&quot;composite&quot;:false,&quot;author-only&quot;:false}]},{&quot;citationID&quot;:&quot;MENDELEY_CITATION_7788d153-232e-4b8b-adad-b49434e8a025&quot;,&quot;properties&quot;:{&quot;noteIndex&quot;:0},&quot;isEdited&quot;:false,&quot;manualOverride&quot;:{&quot;isManuallyOverridden&quot;:false,&quot;citeprocText&quot;:&quot;[9]&quot;,&quot;manualOverrideText&quot;:&quot;&quot;},&quot;citationTag&quot;:&quot;MENDELEY_CITATION_v3_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&quot;,&quot;citationItems&quot;:[{&quot;id&quot;:&quot;dd470698-7106-3654-909f-c04569f07dd5&quot;,&quot;itemData&quot;:{&quot;type&quot;:&quot;article-journal&quot;,&quot;id&quot;:&quot;dd470698-7106-3654-909f-c04569f07dd5&quot;,&quot;title&quot;:&quot;“Am I OK?” using human centered design to empower rheumatoid arthritis patients through patient reported outcomes&quot;,&quot;groupId&quot;:&quot;caf6f9f4-56df-3794-97f9-56231a379e53&quot;,&quot;author&quot;:[{&quot;family&quot;:&quot;Ragouzeos&quot;,&quot;given&quot;:&quot;Dana&quot;,&quot;parse-names&quot;:false,&quot;dropping-particle&quot;:&quot;&quot;,&quot;non-dropping-particle&quot;:&quot;&quot;},{&quot;family&quot;:&quot;Gandrup&quot;,&quot;given&quot;:&quot;Julie&quot;,&quot;parse-names&quot;:false,&quot;dropping-particle&quot;:&quot;&quot;,&quot;non-dropping-particle&quot;:&quot;&quot;},{&quot;family&quot;:&quot;Berrean&quot;,&quot;given&quot;:&quot;Beth&quot;,&quot;parse-names&quot;:false,&quot;dropping-particle&quot;:&quot;&quot;,&quot;non-dropping-particle&quot;:&quot;&quot;},{&quot;family&quot;:&quot;Li&quot;,&quot;given&quot;:&quot;Jing&quot;,&quot;parse-names&quot;:false,&quot;dropping-particle&quot;:&quot;&quot;,&quot;non-dropping-particle&quot;:&quot;&quot;},{&quot;family&quot;:&quot;Murphy&quot;,&quot;given&quot;:&quot;Marie&quot;,&quot;parse-names&quot;:false,&quot;dropping-particle&quot;:&quot;&quot;,&quot;non-dropping-particle&quot;:&quot;&quot;},{&quot;family&quot;:&quot;Trupin&quot;,&quot;given&quot;:&quot;Laura&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Patient Education and Counseling&quot;,&quot;DOI&quot;:&quot;10.1016/j.pec.2018.10.016&quot;,&quot;ISSN&quot;:&quot;18735134&quot;,&quot;PMID&quot;:&quot;30446358&quot;,&quot;URL&quot;:&quot;https://doi.org/10.1016/j.pec.2018.10.016&quot;,&quot;issued&quot;:{&quot;date-parts&quot;:[[2019]]},&quot;page&quot;:&quot;503-510&quot;,&quot;abstract&quot;:&quot;Objective: Use of patient reported outcomes (PROs) in the routine care of rheumatoid arthritis (RA) has been shown to improve health outcomes, However, integration of PROs into the clinical visit is inconsistent. We aimed to develop a “dashboard” for RA patients to display relevant PRO measures for discussion during a routine RA clinical visit. Methods: Patients (N = 45) and providers (N = 12) were recruited from rheumatology clinics at a university center and a safety net hospital. Using a human-centered design process involving patients, clinicians, designers, and health-IT experts, we performed interviews, clinic observations, and focus groups, which subsequently guided an iterative phase of prototype testing. Results: RA patients and their providers shared the goals of assessing wellbeing and developing a personalized treatment plan. We found conflicting views of which data were most important for guiding decision-making and for answering the patient's overarching question of “Am I OK?” Conclusion: The final dashboard simplified the display of PRO data and correlated it longitudinally to the patient's medication regimen. It also included laboratory values relevant for RA care. Practice implications: By presenting data graphically, the dashboard may provide a platform for patients and providers to communicate around PROs and shared goals.&quot;,&quot;publisher&quot;:&quot;Elsevier Ireland Ltd&quot;,&quot;issue&quot;:&quot;3&quot;,&quot;volume&quot;:&quot;102&quot;,&quot;container-title-short&quot;:&quot;Patient Educ Couns&quot;},&quot;isTemporary&quot;:false,&quot;suppress-author&quot;:false,&quot;composite&quot;:false,&quot;author-only&quot;:false}]},{&quot;citationID&quot;:&quot;MENDELEY_CITATION_679474a8-919c-4f62-bbc4-7feb42387ce2&quot;,&quot;properties&quot;:{&quot;noteIndex&quot;:0},&quot;isEdited&quot;:false,&quot;manualOverride&quot;:{&quot;isManuallyOverridden&quot;:false,&quot;citeprocText&quot;:&quot;[15]&quot;,&quot;manualOverrideText&quot;:&quot;&quot;},&quot;citationTag&quot;:&quot;MENDELEY_CITATION_v3_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&quot;,&quot;citationItems&quot;:[{&quot;id&quot;:&quot;9716adad-26d3-3f9b-9c4b-3638f67c7bc5&quot;,&quot;itemData&quot;:{&quot;type&quot;:&quot;article-journal&quot;,&quot;id&quot;:&quot;9716adad-26d3-3f9b-9c4b-3638f67c7bc5&quot;,&quot;title&quot;:&quot;Communicating patient-reported outcome scores using graphic formats: results from a mixed-methods evaluation&quot;,&quot;groupId&quot;:&quot;caf6f9f4-56df-3794-97f9-56231a379e53&quot;,&quot;author&quot;:[{&quot;family&quot;:&quot;Brundage&quot;,&quot;given&quot;:&quot;Michael D.&quot;,&quot;parse-names&quot;:false,&quot;dropping-particle&quot;:&quot;&quot;,&quot;non-dropping-particle&quot;:&quot;&quot;},{&quot;family&quot;:&quot;Smith&quot;,&quot;given&quot;:&quot;Katherine C.&quot;,&quot;parse-names&quot;:false,&quot;dropping-particle&quot;:&quot;&quot;,&quot;non-dropping-particle&quot;:&quot;&quot;},{&quot;family&quot;:&quot;Little&quot;,&quot;given&quot;:&quot;Emily A.&quot;,&quot;parse-names&quot;:false,&quot;dropping-particle&quot;:&quot;&quot;,&quot;non-dropping-particle&quot;:&quot;&quot;},{&quot;family&quot;:&quot;Bantug&quot;,&quot;given&quot;:&quot;Elissa T.&quot;,&quot;parse-names&quot;:false,&quot;dropping-particle&quot;:&quot;&quot;,&quot;non-dropping-particle&quot;:&quot;&quot;},{&quot;family&quot;:&quot;Snyder&quot;,&quot;given&quot;:&quot;Claire F.&quot;,&quot;parse-names&quot;:false,&quot;dropping-particle&quot;:&quot;&quot;,&quot;non-dropping-particle&quot;:&quot;&quot;}],&quot;container-title&quot;:&quot;Quality of Life Research&quot;,&quot;DOI&quot;:&quot;10.1007/s11136-015-0974-y&quot;,&quot;ISSN&quot;:&quot;15732649&quot;,&quot;PMID&quot;:&quot;26012839&quot;,&quot;issued&quot;:{&quot;date-parts&quot;:[[2015]]},&quot;page&quot;:&quot;2457-2472&quot;,&quot;abstract&quot;:&quot;Background: Patient-reported outcomes (PROs) promote patient-centered care by using PRO research results (“group-level data”) to inform decision making and by monitoring individual patient’s PROs (“individual-level data”) to inform care. We investigated the interpretability of current PRO data presentation formats. Method: This cross-sectional mixed-methods study randomized purposively sampled cancer patients and clinicians to evaluate six group-data or four individual-data formats. A self-directed exercise assessed participants’ interpretation accuracy and ratings of ease-of-understanding and usefulness (0 = least to 10 = most) of each format. Semi-structured qualitative interviews explored helpful and confusing format attributes. Results: We reached thematic saturation with 50 patients (44 % &lt; college graduate) and 20 clinicians. For group-level data, patients rated simple line graphs highest for ease-of-understanding and usefulness (median 8.0; 33 % selected for easiest to understand/most useful) and clinicians rated simple line graphs highest for ease-of-understanding and usefulness (median 9.0, 8.5) but most often selected line graphs with confidence limits or norms (30 % for each format for easiest to understand/most useful). Qualitative results support that clinicians value confidence intervals, norms, and p values, but patients find them confusing. For individual-level data, both patients and clinicians rated line graphs highest for ease-of-understanding (median 8.0 patients, 8.5 clinicians) and usefulness (median 8.0, 9.0) and selected them as easiest to understand (50, 70 %) and most useful (62, 80 %). The qualitative interviews supported highlighting scores requiring clinical attention and providing reference values. Conclusions: This study has identified preferences and opportunities for improving on current formats for PRO presentation and will inform development of best practices for PRO presentation. Both patients and clinicians prefer line graphs across group-level data and individual-level data formats, but clinicians prefer greater detail (e.g., statistical details) for group-level data.&quot;,&quot;publisher&quot;:&quot;Springer International Publishing&quot;,&quot;issue&quot;:&quot;10&quot;,&quot;volume&quot;:&quot;24&quot;,&quot;container-title-short&quot;:&quot;&quot;},&quot;isTemporary&quot;:false,&quot;suppress-author&quot;:false,&quot;composite&quot;:false,&quot;author-only&quot;:false}]},{&quot;citationID&quot;:&quot;MENDELEY_CITATION_80726177-20f8-4221-818b-409a3fe12538&quot;,&quot;properties&quot;:{&quot;noteIndex&quot;:0},&quot;isEdited&quot;:false,&quot;manualOverride&quot;:{&quot;isManuallyOverridden&quot;:false,&quot;citeprocText&quot;:&quot;[13]&quot;,&quot;manualOverrideText&quot;:&quot;&quot;},&quot;citationTag&quot;:&quot;MENDELEY_CITATION_v3_eyJjaXRhdGlvbklEIjoiTUVOREVMRVlfQ0lUQVRJT05fODA3MjYxNzctMjBmOC00MjIxLTgxOGItNDA5YTNmZTEyNTM4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85f5373e-6470-4752-a5d3-45564fb225de&quot;,&quot;properties&quot;:{&quot;noteIndex&quot;:0},&quot;isEdited&quot;:false,&quot;manualOverride&quot;:{&quot;isManuallyOverridden&quot;:false,&quot;citeprocText&quot;:&quot;[14]&quot;,&quot;manualOverrideText&quot;:&quot;&quot;},&quot;citationTag&quot;:&quot;MENDELEY_CITATION_v3_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&quot;,&quot;citationItems&quot;:[{&quot;id&quot;:&quot;e81c981e-f48a-345b-a7d0-ab0ff1297b03&quot;,&quot;itemData&quot;:{&quot;type&quot;:&quot;article-journal&quot;,&quot;id&quot;:&quot;e81c981e-f48a-345b-a7d0-ab0ff1297b03&quot;,&quot;title&quot;:&quot;Using PROMs during routine medical consultations: The perspectives of people with Parkinson’s disease and their health professionals&quot;,&quot;groupId&quot;:&quot;caf6f9f4-56df-3794-97f9-56231a379e53&quot;,&quot;author&quot;:[{&quot;family&quot;:&quot;Damman&quot;,&quot;given&quot;:&quot;Olga C.&quot;,&quot;parse-names&quot;:false,&quot;dropping-particle&quot;:&quot;&quot;,&quot;non-dropping-particle&quot;:&quot;&quot;},{&quot;family&quot;:&quot;Verbiest&quot;,&quot;given&quot;:&quot;Marjolein E.A.&quot;,&quot;parse-names&quot;:false,&quot;dropping-particle&quot;:&quot;&quot;,&quot;non-dropping-particle&quot;:&quot;&quot;},{&quot;family&quot;:&quot;Vonk&quot;,&quot;given&quot;:&quot;Suzanne I.&quot;,&quot;parse-names&quot;:false,&quot;dropping-particle&quot;:&quot;&quot;,&quot;non-dropping-particle&quot;:&quot;&quot;},{&quot;family&quot;:&quot;Berendse&quot;,&quot;given&quot;:&quot;Henk W.&quot;,&quot;parse-names&quot;:false,&quot;dropping-particle&quot;:&quot;&quot;,&quot;non-dropping-particle&quot;:&quot;&quot;},{&quot;family&quot;:&quot;Bloem&quot;,&quot;given&quot;:&quot;Bastiaan R.&quot;,&quot;parse-names&quot;:false,&quot;dropping-particle&quot;:&quot;&quot;,&quot;non-dropping-particle&quot;:&quot;&quot;},{&quot;family&quot;:&quot;Bruijne&quot;,&quot;given&quot;:&quot;Martine C.&quot;,&quot;parse-names&quot;:false,&quot;dropping-particle&quot;:&quot;&quot;,&quot;non-dropping-particle&quot;:&quot;de&quot;},{&quot;family&quot;:&quot;Faber&quot;,&quot;given&quot;:&quot;Marjan J.&quot;,&quot;parse-names&quot;:false,&quot;dropping-particle&quot;:&quot;&quot;,&quot;non-dropping-particle&quot;:&quot;&quot;}],&quot;container-title&quot;:&quot;Health Expectations&quot;,&quot;DOI&quot;:&quot;10.1111/hex.12899&quot;,&quot;ISSN&quot;:&quot;13697625&quot;,&quot;PMID&quot;:&quot;31199574&quot;,&quot;issued&quot;:{&quot;date-parts&quot;:[[2019]]},&quot;page&quot;:&quot;939-951&quot;,&quot;abstract&quot;:&quot;Background: The use of patient-reported outcomes measures (PROMs), such as quality of life or symptoms like pain or fatigue, is increasingly embraced within patient-centred care and shared decision making. Objectives: To investigate: (a) how patients and health professionals think about using PROMs during routine medical consultations; (b) for which purpose(s), patients and health professionals want to use PROMs during those consultations; and (c) how patients interpret PROMs information presented in various formats. People with Parkinson's disease and their health professionals served as case example. Methods: We performed semi-structured interviews with patients (N = 13) and professionals (N = 7 neurologists; N = 7 physiotherapists). We also used a survey in which patients (N = 115) were shown six figures displaying different information types. Presentation formats of this information varied (line/bar graphs). Interpretation by patients, perceived usefulness of information, attitude towards using information during routine medical consultations and (hypothetical) decisions were assessed. Findings: Patients and professionals were generally positive about using PROMs during medical consultations. Professionals stressed the opportunity to monitor changes in individual PROMs over time. Patients were primarily positive about aggregated PROMs to make treatment decisions. This information was also most often interpreted correctly, especially when presented through a line graph (90.1% correct). Professionals thought patients should take the initiative in discussing PROMs, whereas patients thought professionals should do so. Conclusion/Discussion: When used in routine medical consultations, PROMs seem to have potential to support shared decision making and facilitate patient-professional communication. However, training seems needed for both patients and professionals to facilitate actual discussion and proper interpretation.&quot;,&quot;issue&quot;:&quot;5&quot;,&quot;volume&quot;:&quot;22&quot;,&quot;container-title-short&quot;:&quot;&quot;},&quot;isTemporary&quot;:false,&quot;suppress-author&quot;:false,&quot;composite&quot;:false,&quot;author-only&quot;:false}]},{&quot;citationID&quot;:&quot;MENDELEY_CITATION_e12ad868-1933-4fdc-8702-5eb6884f9c9f&quot;,&quot;properties&quot;:{&quot;noteIndex&quot;:0},&quot;isEdited&quot;:false,&quot;manualOverride&quot;:{&quot;isManuallyOverridden&quot;:false,&quot;citeprocText&quot;:&quot;[10]&quot;,&quot;manualOverrideText&quot;:&quot;&quot;},&quot;citationTag&quot;:&quot;MENDELEY_CITATION_v3_eyJjaXRhdGlvbklEIjoiTUVOREVMRVlfQ0lUQVRJT05fZTEyYWQ4NjgtMTkzMy00ZmRjLTg3MDItNWViNjg4NGY5Yzlm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quot;,&quot;citationItems&quot;:[{&quot;id&quot;:&quot;a911ed8a-3db0-36a2-aae0-a644915f68a4&quot;,&quot;itemData&quot;:{&quot;type&quot;:&quot;article-journal&quot;,&quot;id&quot;:&quot;a911ed8a-3db0-36a2-aae0-a644915f68a4&quot;,&quot;title&quot;:&quot;Qualitative analysis of practicing oncologists' attitudes and experiences regarding collection of patient-reported outcomes&quot;,&quot;groupId&quot;:&quot;caf6f9f4-56df-3794-97f9-56231a379e53&quot;,&quot;author&quot;:[{&quot;family&quot;:&quot;Jagsi&quot;,&quot;given&quot;:&quot;Reshma&quot;,&quot;parse-names&quot;:false,&quot;dropping-particle&quot;:&quot;&quot;,&quot;non-dropping-particle&quot;:&quot;&quot;},{&quot;family&quot;:&quot;Chiang&quot;,&quot;given&quot;:&quot;Anne&quot;,&quot;parse-names&quot;:false,&quot;dropping-particle&quot;:&quot;&quot;,&quot;non-dropping-particle&quot;:&quot;&quot;},{&quot;family&quot;:&quot;Polite&quot;,&quot;given&quot;:&quot;Blase N.&quot;,&quot;parse-names&quot;:false,&quot;dropping-particle&quot;:&quot;&quot;,&quot;non-dropping-particle&quot;:&quot;&quot;},{&quot;family&quot;:&quot;Medeiros&quot;,&quot;given&quot;:&quot;Bruno C.&quot;,&quot;parse-names&quot;:false,&quot;dropping-particle&quot;:&quot;&quot;,&quot;non-dropping-particle&quot;:&quot;&quot;},{&quot;family&quot;:&quot;McNiff&quot;,&quot;given&quot;:&quot;Kristen&quot;,&quot;parse-names&quot;:false,&quot;dropping-particle&quot;:&quot;&quot;,&quot;non-dropping-particle&quot;:&quot;&quot;},{&quot;family&quot;:&quot;Abernethy&quot;,&quot;given&quot;:&quot;Amy P.&quot;,&quot;parse-names&quot;:false,&quot;dropping-particle&quot;:&quot;&quot;,&quot;non-dropping-particle&quot;:&quot;&quot;},{&quot;family&quot;:&quot;Zon&quot;,&quot;given&quot;:&quot;Robin&quot;,&quot;parse-names&quot;:false,&quot;dropping-particle&quot;:&quot;&quot;,&quot;non-dropping-particle&quot;:&quot;&quot;},{&quot;family&quot;:&quot;Loehrer&quot;,&quot;given&quot;:&quot;Patrick J.&quot;,&quot;parse-names&quot;:false,&quot;dropping-particle&quot;:&quot;&quot;,&quot;non-dropping-particle&quot;:&quot;&quot;}],&quot;container-title&quot;:&quot;Journal of Oncology Practice&quot;,&quot;DOI&quot;:&quot;10.1200/JOP.2012.000823&quot;,&quot;ISSN&quot;:&quot;1935469X&quot;,&quot;PMID&quot;:&quot;23943890&quot;,&quot;issued&quot;:{&quot;date-parts&quot;:[[2013]]},&quot;abstract&quot;:&quot;Purpose: There is growing interest in incorporating routine collection of patient-reported outcomes (PROs) into cancer care. Practicing oncologists are a stakeholder group whose views are not well characterized. Methods: We developed an interview guide after literature review and in-depth interviews with leaders in the field. We conducted 45-minute semistructured interviews with a diverse sample of medical oncologists identified through affiliation with the Quality Oncology Practice Initiative or a minority-based Community Clinical Oncology Program until thematic saturation. Multiple analysts independently reviewed and thematically coded verbatim transcripts. Results: Seventeen interviews were conducted with oncologists from 15 states. Emergent themes included variable understanding and experience with PROs. There was enthusiasm for the potential of PROs to improve the efficiency and thoroughness of the patient encounter. Fundamental concerns included information overload, possibility of identifying problems without access to intervention, depersonalization of the physician-patient encounter, cost, and inefficiency. Barriers identified included the need for buy-in from other stakeholders in the practice, lack of appropriate referral resources, staffing needs, and technology concerns. Few identified patient compliance, data sharing/privacy, or medical liability as a major barrier to implementation. Conclusion: Practicing oncologists had variable understanding of the details of PROs but, when introduced to the concept, recognized utility in improving the efficiency and thoroughness of the patient encounter if implemented properly. The time is right to begin pilot testing such measures with community oncologists so they can lend their expertise to national discussions on which measures to use and how best to use them. Copyright © 2013 by American Society of Clinical Oncology.&quot;,&quot;issue&quot;:&quot;6&quot;,&quot;volume&quot;:&quot;9&quot;,&quot;container-title-short&quot;:&quot;J Oncol Pract&quot;},&quot;isTemporary&quot;:false,&quot;suppress-author&quot;:false,&quot;composite&quot;:false,&quot;author-only&quot;:false}]},{&quot;citationID&quot;:&quot;MENDELEY_CITATION_680f4a32-d1b8-4721-88b1-a39e210d0185&quot;,&quot;properties&quot;:{&quot;noteIndex&quot;:0},&quot;isEdited&quot;:false,&quot;manualOverride&quot;:{&quot;isManuallyOverridden&quot;:false,&quot;citeprocText&quot;:&quot;[11]&quot;,&quot;manualOverrideText&quot;:&quot;&quot;},&quot;citationTag&quot;:&quot;MENDELEY_CITATION_v3_eyJjaXRhdGlvbklEIjoiTUVOREVMRVlfQ0lUQVRJT05fNjgwZjRhMzItZDFiOC00NzIxLTg4YjEtYTM5ZTIxMGQwMTg1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bb24e7bf-8482-47cf-9e1d-77ad0f381686&quot;,&quot;properties&quot;:{&quot;noteIndex&quot;:0},&quot;isEdited&quot;:false,&quot;manualOverride&quot;:{&quot;isManuallyOverridden&quot;:false,&quot;citeprocText&quot;:&quot;[9]&quot;,&quot;manualOverrideText&quot;:&quot;&quot;},&quot;citationTag&quot;:&quot;MENDELEY_CITATION_v3_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&quot;,&quot;citationItems&quot;:[{&quot;id&quot;:&quot;dd470698-7106-3654-909f-c04569f07dd5&quot;,&quot;itemData&quot;:{&quot;type&quot;:&quot;article-journal&quot;,&quot;id&quot;:&quot;dd470698-7106-3654-909f-c04569f07dd5&quot;,&quot;title&quot;:&quot;“Am I OK?” using human centered design to empower rheumatoid arthritis patients through patient reported outcomes&quot;,&quot;groupId&quot;:&quot;caf6f9f4-56df-3794-97f9-56231a379e53&quot;,&quot;author&quot;:[{&quot;family&quot;:&quot;Ragouzeos&quot;,&quot;given&quot;:&quot;Dana&quot;,&quot;parse-names&quot;:false,&quot;dropping-particle&quot;:&quot;&quot;,&quot;non-dropping-particle&quot;:&quot;&quot;},{&quot;family&quot;:&quot;Gandrup&quot;,&quot;given&quot;:&quot;Julie&quot;,&quot;parse-names&quot;:false,&quot;dropping-particle&quot;:&quot;&quot;,&quot;non-dropping-particle&quot;:&quot;&quot;},{&quot;family&quot;:&quot;Berrean&quot;,&quot;given&quot;:&quot;Beth&quot;,&quot;parse-names&quot;:false,&quot;dropping-particle&quot;:&quot;&quot;,&quot;non-dropping-particle&quot;:&quot;&quot;},{&quot;family&quot;:&quot;Li&quot;,&quot;given&quot;:&quot;Jing&quot;,&quot;parse-names&quot;:false,&quot;dropping-particle&quot;:&quot;&quot;,&quot;non-dropping-particle&quot;:&quot;&quot;},{&quot;family&quot;:&quot;Murphy&quot;,&quot;given&quot;:&quot;Marie&quot;,&quot;parse-names&quot;:false,&quot;dropping-particle&quot;:&quot;&quot;,&quot;non-dropping-particle&quot;:&quot;&quot;},{&quot;family&quot;:&quot;Trupin&quot;,&quot;given&quot;:&quot;Laura&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Patient Education and Counseling&quot;,&quot;DOI&quot;:&quot;10.1016/j.pec.2018.10.016&quot;,&quot;ISSN&quot;:&quot;18735134&quot;,&quot;PMID&quot;:&quot;30446358&quot;,&quot;URL&quot;:&quot;https://doi.org/10.1016/j.pec.2018.10.016&quot;,&quot;issued&quot;:{&quot;date-parts&quot;:[[2019]]},&quot;page&quot;:&quot;503-510&quot;,&quot;abstract&quot;:&quot;Objective: Use of patient reported outcomes (PROs) in the routine care of rheumatoid arthritis (RA) has been shown to improve health outcomes, However, integration of PROs into the clinical visit is inconsistent. We aimed to develop a “dashboard” for RA patients to display relevant PRO measures for discussion during a routine RA clinical visit. Methods: Patients (N = 45) and providers (N = 12) were recruited from rheumatology clinics at a university center and a safety net hospital. Using a human-centered design process involving patients, clinicians, designers, and health-IT experts, we performed interviews, clinic observations, and focus groups, which subsequently guided an iterative phase of prototype testing. Results: RA patients and their providers shared the goals of assessing wellbeing and developing a personalized treatment plan. We found conflicting views of which data were most important for guiding decision-making and for answering the patient's overarching question of “Am I OK?” Conclusion: The final dashboard simplified the display of PRO data and correlated it longitudinally to the patient's medication regimen. It also included laboratory values relevant for RA care. Practice implications: By presenting data graphically, the dashboard may provide a platform for patients and providers to communicate around PROs and shared goals.&quot;,&quot;publisher&quot;:&quot;Elsevier Ireland Ltd&quot;,&quot;issue&quot;:&quot;3&quot;,&quot;volume&quot;:&quot;102&quot;,&quot;container-title-short&quot;:&quot;Patient Educ Couns&quot;},&quot;isTemporary&quot;:false,&quot;suppress-author&quot;:false,&quot;composite&quot;:false,&quot;author-only&quot;:false}]},{&quot;citationID&quot;:&quot;MENDELEY_CITATION_cd4eb0c8-4861-446b-ae98-6ebb9a905af8&quot;,&quot;properties&quot;:{&quot;noteIndex&quot;:0},&quot;isEdited&quot;:false,&quot;manualOverride&quot;:{&quot;isManuallyOverridden&quot;:false,&quot;citeprocText&quot;:&quot;[9]&quot;,&quot;manualOverrideText&quot;:&quot;&quot;},&quot;citationTag&quot;:&quot;MENDELEY_CITATION_v3_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&quot;,&quot;citationItems&quot;:[{&quot;id&quot;:&quot;dd470698-7106-3654-909f-c04569f07dd5&quot;,&quot;itemData&quot;:{&quot;type&quot;:&quot;article-journal&quot;,&quot;id&quot;:&quot;dd470698-7106-3654-909f-c04569f07dd5&quot;,&quot;title&quot;:&quot;“Am I OK?” using human centered design to empower rheumatoid arthritis patients through patient reported outcomes&quot;,&quot;groupId&quot;:&quot;caf6f9f4-56df-3794-97f9-56231a379e53&quot;,&quot;author&quot;:[{&quot;family&quot;:&quot;Ragouzeos&quot;,&quot;given&quot;:&quot;Dana&quot;,&quot;parse-names&quot;:false,&quot;dropping-particle&quot;:&quot;&quot;,&quot;non-dropping-particle&quot;:&quot;&quot;},{&quot;family&quot;:&quot;Gandrup&quot;,&quot;given&quot;:&quot;Julie&quot;,&quot;parse-names&quot;:false,&quot;dropping-particle&quot;:&quot;&quot;,&quot;non-dropping-particle&quot;:&quot;&quot;},{&quot;family&quot;:&quot;Berrean&quot;,&quot;given&quot;:&quot;Beth&quot;,&quot;parse-names&quot;:false,&quot;dropping-particle&quot;:&quot;&quot;,&quot;non-dropping-particle&quot;:&quot;&quot;},{&quot;family&quot;:&quot;Li&quot;,&quot;given&quot;:&quot;Jing&quot;,&quot;parse-names&quot;:false,&quot;dropping-particle&quot;:&quot;&quot;,&quot;non-dropping-particle&quot;:&quot;&quot;},{&quot;family&quot;:&quot;Murphy&quot;,&quot;given&quot;:&quot;Marie&quot;,&quot;parse-names&quot;:false,&quot;dropping-particle&quot;:&quot;&quot;,&quot;non-dropping-particle&quot;:&quot;&quot;},{&quot;family&quot;:&quot;Trupin&quot;,&quot;given&quot;:&quot;Laura&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Patient Education and Counseling&quot;,&quot;DOI&quot;:&quot;10.1016/j.pec.2018.10.016&quot;,&quot;ISSN&quot;:&quot;18735134&quot;,&quot;PMID&quot;:&quot;30446358&quot;,&quot;URL&quot;:&quot;https://doi.org/10.1016/j.pec.2018.10.016&quot;,&quot;issued&quot;:{&quot;date-parts&quot;:[[2019]]},&quot;page&quot;:&quot;503-510&quot;,&quot;abstract&quot;:&quot;Objective: Use of patient reported outcomes (PROs) in the routine care of rheumatoid arthritis (RA) has been shown to improve health outcomes, However, integration of PROs into the clinical visit is inconsistent. We aimed to develop a “dashboard” for RA patients to display relevant PRO measures for discussion during a routine RA clinical visit. Methods: Patients (N = 45) and providers (N = 12) were recruited from rheumatology clinics at a university center and a safety net hospital. Using a human-centered design process involving patients, clinicians, designers, and health-IT experts, we performed interviews, clinic observations, and focus groups, which subsequently guided an iterative phase of prototype testing. Results: RA patients and their providers shared the goals of assessing wellbeing and developing a personalized treatment plan. We found conflicting views of which data were most important for guiding decision-making and for answering the patient's overarching question of “Am I OK?” Conclusion: The final dashboard simplified the display of PRO data and correlated it longitudinally to the patient's medication regimen. It also included laboratory values relevant for RA care. Practice implications: By presenting data graphically, the dashboard may provide a platform for patients and providers to communicate around PROs and shared goals.&quot;,&quot;publisher&quot;:&quot;Elsevier Ireland Ltd&quot;,&quot;issue&quot;:&quot;3&quot;,&quot;volume&quot;:&quot;102&quot;,&quot;container-title-short&quot;:&quot;Patient Educ Couns&quot;},&quot;isTemporary&quot;:false,&quot;suppress-author&quot;:false,&quot;composite&quot;:false,&quot;author-only&quot;:false}]},{&quot;citationID&quot;:&quot;MENDELEY_CITATION_58ecb06c-a50f-441c-9710-7bc7cc22139c&quot;,&quot;properties&quot;:{&quot;noteIndex&quot;:0},&quot;isEdited&quot;:false,&quot;manualOverride&quot;:{&quot;isManuallyOverridden&quot;:false,&quot;citeprocText&quot;:&quot;[5]&quot;,&quot;manualOverrideText&quot;:&quot;&quot;},&quot;citationTag&quot;:&quot;MENDELEY_CITATION_v3_eyJjaXRhdGlvbklEIjoiTUVOREVMRVlfQ0lUQVRJT05fNThlY2IwNmMtYTUwZi00NDFjLTk3MTAtN2JjN2NjMjIxMzlj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quot;,&quot;citationItems&quot;:[{&quot;id&quot;:&quot;8338fd74-93af-3d3b-b7e9-2a926ee0994b&quot;,&quot;itemData&quot;:{&quot;type&quot;:&quot;article-journal&quot;,&quot;id&quot;:&quot;8338fd74-93af-3d3b-b7e9-2a926ee0994b&quot;,&quot;title&quot;:&quot;Patient and clinician perspectives on a patient-facing dashboard that visualizes patient reported outcomes in rheumatoid arthritis&quot;,&quot;groupId&quot;:&quot;caf6f9f4-56df-3794-97f9-56231a379e53&quot;,&quot;author&quot;:[{&quot;family&quot;:&quot;Liu&quot;,&quot;given&quot;:&quot;Lucy H.&quot;,&quot;parse-names&quot;:false,&quot;dropping-particle&quot;:&quot;&quot;,&quot;non-dropping-particle&quot;:&quot;&quot;},{&quot;family&quot;:&quot;Garrett&quot;,&quot;given&quot;:&quot;Sarah B.&quot;,&quot;parse-names&quot;:false,&quot;dropping-particle&quot;:&quot;&quot;,&quot;non-dropping-particle&quot;:&quot;&quot;},{&quot;family&quot;:&quot;Li&quot;,&quot;given&quot;:&quot;Jing&quot;,&quot;parse-names&quot;:false,&quot;dropping-particle&quot;:&quot;&quot;,&quot;non-dropping-particle&quot;:&quot;&quot;},{&quot;family&quot;:&quot;Ragouzeos&quot;,&quot;given&quot;:&quot;Dana&quot;,&quot;parse-names&quot;:false,&quot;dropping-particle&quot;:&quot;&quot;,&quot;non-dropping-particle&quot;:&quot;&quot;},{&quot;family&quot;:&quot;Berrean&quot;,&quot;given&quot;:&quot;Beth&quot;,&quot;parse-names&quot;:false,&quot;dropping-particle&quot;:&quot;&quot;,&quot;non-dropping-particle&quot;:&quot;&quot;},{&quot;family&quot;:&quot;Dohan&quot;,&quot;given&quot;:&quot;Daniel&quot;,&quot;parse-names&quot;:false,&quot;dropping-particle&quot;:&quot;&quot;,&quot;non-dropping-particle&quot;:&quot;&quot;},{&quot;family&quot;:&quot;Katz&quot;,&quot;given&quot;:&quot;Patricia P.&quot;,&quot;parse-names&quot;:false,&quot;dropping-particle&quot;:&quot;&quot;,&quot;non-dropping-particle&quot;:&quot;&quot;},{&quot;family&quot;:&quot;Barton&quot;,&quot;given&quot;:&quot;Jennifer L.&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Health Expectations&quot;,&quot;DOI&quot;:&quot;10.1111/hex.13057&quot;,&quot;ISSN&quot;:&quot;13697625&quot;,&quot;PMID&quot;:&quot;32270591&quot;,&quot;issued&quot;:{&quot;date-parts&quot;:[[2020]]},&quot;page&quot;:&quot;846-859&quot;,&quot;abstract&quot;:&quot;Background: Poor patient-clinician communication around patient-reported outcomes (PROs) is a barrier to the effective management of rheumatoid arthritis (RA). We aimed to develop an RA ‘dashboard’ that could facilitate conversations about PROs and that would be acceptable to a wide range of patients, including English and Spanish speakers and patients with adequate or limited health literacy. Methods: A diverse group of RA patients along with clinicians from two academic rheumatology clinics joined separate focus groups. We solicited feedback and made iterative changes to mock-ups of an RA dashboard that visualized PROs using a human-centred design process. We used the thematic analysis method to identify and characterize themes from the focus groups and used these insights to refine the dashboard. Results: We conducted six focus groups involving 25 RA patients and three groups with 11 clinicians. Patients and clinicians agreed that the dashboard could enhance communication about PROs and RA disease activity and could promote patient self-management. Patients varied in their (a) comprehension, (b) preferences for the display and features of the dashboard, and (c) desired uses for the dashboard. Clinicians expressed significant concerns about the logistics of using the dashboard in clinical practice. Conclusion: Using principles of human-centred design, we created an RA dashboard that was well-accepted among patients and clinicians. The ability to customize the data display is important for tailoring the dashboard to patients with diverse needs and preferences. Special attention should be given to feasibility concerns voiced by clinicians.&quot;,&quot;issue&quot;:&quot;4&quot;,&quot;volume&quot;:&quot;23&quot;,&quot;container-title-short&quot;:&quot;&quot;},&quot;isTemporary&quot;:false,&quot;suppress-author&quot;:false,&quot;composite&quot;:false,&quot;author-only&quot;:false}]},{&quot;citationID&quot;:&quot;MENDELEY_CITATION_67a5be19-08d9-4e3c-a2f8-0baed009eabb&quot;,&quot;properties&quot;:{&quot;noteIndex&quot;:0},&quot;isEdited&quot;:false,&quot;manualOverride&quot;:{&quot;isManuallyOverridden&quot;:false,&quot;citeprocText&quot;:&quot;[5]&quot;,&quot;manualOverrideText&quot;:&quot;&quot;},&quot;citationTag&quot;:&quot;MENDELEY_CITATION_v3_eyJjaXRhdGlvbklEIjoiTUVOREVMRVlfQ0lUQVRJT05fNjdhNWJlMTktMDhkOS00ZTNjLWEyZjgtMGJhZWQwMDllYWJi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quot;,&quot;citationItems&quot;:[{&quot;id&quot;:&quot;8338fd74-93af-3d3b-b7e9-2a926ee0994b&quot;,&quot;itemData&quot;:{&quot;type&quot;:&quot;article-journal&quot;,&quot;id&quot;:&quot;8338fd74-93af-3d3b-b7e9-2a926ee0994b&quot;,&quot;title&quot;:&quot;Patient and clinician perspectives on a patient-facing dashboard that visualizes patient reported outcomes in rheumatoid arthritis&quot;,&quot;groupId&quot;:&quot;caf6f9f4-56df-3794-97f9-56231a379e53&quot;,&quot;author&quot;:[{&quot;family&quot;:&quot;Liu&quot;,&quot;given&quot;:&quot;Lucy H.&quot;,&quot;parse-names&quot;:false,&quot;dropping-particle&quot;:&quot;&quot;,&quot;non-dropping-particle&quot;:&quot;&quot;},{&quot;family&quot;:&quot;Garrett&quot;,&quot;given&quot;:&quot;Sarah B.&quot;,&quot;parse-names&quot;:false,&quot;dropping-particle&quot;:&quot;&quot;,&quot;non-dropping-particle&quot;:&quot;&quot;},{&quot;family&quot;:&quot;Li&quot;,&quot;given&quot;:&quot;Jing&quot;,&quot;parse-names&quot;:false,&quot;dropping-particle&quot;:&quot;&quot;,&quot;non-dropping-particle&quot;:&quot;&quot;},{&quot;family&quot;:&quot;Ragouzeos&quot;,&quot;given&quot;:&quot;Dana&quot;,&quot;parse-names&quot;:false,&quot;dropping-particle&quot;:&quot;&quot;,&quot;non-dropping-particle&quot;:&quot;&quot;},{&quot;family&quot;:&quot;Berrean&quot;,&quot;given&quot;:&quot;Beth&quot;,&quot;parse-names&quot;:false,&quot;dropping-particle&quot;:&quot;&quot;,&quot;non-dropping-particle&quot;:&quot;&quot;},{&quot;family&quot;:&quot;Dohan&quot;,&quot;given&quot;:&quot;Daniel&quot;,&quot;parse-names&quot;:false,&quot;dropping-particle&quot;:&quot;&quot;,&quot;non-dropping-particle&quot;:&quot;&quot;},{&quot;family&quot;:&quot;Katz&quot;,&quot;given&quot;:&quot;Patricia P.&quot;,&quot;parse-names&quot;:false,&quot;dropping-particle&quot;:&quot;&quot;,&quot;non-dropping-particle&quot;:&quot;&quot;},{&quot;family&quot;:&quot;Barton&quot;,&quot;given&quot;:&quot;Jennifer L.&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Health Expectations&quot;,&quot;DOI&quot;:&quot;10.1111/hex.13057&quot;,&quot;ISSN&quot;:&quot;13697625&quot;,&quot;PMID&quot;:&quot;32270591&quot;,&quot;issued&quot;:{&quot;date-parts&quot;:[[2020]]},&quot;page&quot;:&quot;846-859&quot;,&quot;abstract&quot;:&quot;Background: Poor patient-clinician communication around patient-reported outcomes (PROs) is a barrier to the effective management of rheumatoid arthritis (RA). We aimed to develop an RA ‘dashboard’ that could facilitate conversations about PROs and that would be acceptable to a wide range of patients, including English and Spanish speakers and patients with adequate or limited health literacy. Methods: A diverse group of RA patients along with clinicians from two academic rheumatology clinics joined separate focus groups. We solicited feedback and made iterative changes to mock-ups of an RA dashboard that visualized PROs using a human-centred design process. We used the thematic analysis method to identify and characterize themes from the focus groups and used these insights to refine the dashboard. Results: We conducted six focus groups involving 25 RA patients and three groups with 11 clinicians. Patients and clinicians agreed that the dashboard could enhance communication about PROs and RA disease activity and could promote patient self-management. Patients varied in their (a) comprehension, (b) preferences for the display and features of the dashboard, and (c) desired uses for the dashboard. Clinicians expressed significant concerns about the logistics of using the dashboard in clinical practice. Conclusion: Using principles of human-centred design, we created an RA dashboard that was well-accepted among patients and clinicians. The ability to customize the data display is important for tailoring the dashboard to patients with diverse needs and preferences. Special attention should be given to feasibility concerns voiced by clinicians.&quot;,&quot;issue&quot;:&quot;4&quot;,&quot;volume&quot;:&quot;23&quot;,&quot;container-title-short&quot;:&quot;&quot;},&quot;isTemporary&quot;:false,&quot;suppress-author&quot;:false,&quot;composite&quot;:false,&quot;author-only&quot;:false}]},{&quot;citationID&quot;:&quot;MENDELEY_CITATION_6d1b1778-91da-4288-aa00-0e54e8b5f394&quot;,&quot;properties&quot;:{&quot;noteIndex&quot;:0},&quot;isEdited&quot;:false,&quot;manualOverride&quot;:{&quot;isManuallyOverridden&quot;:false,&quot;citeprocText&quot;:&quot;[10]&quot;,&quot;manualOverrideText&quot;:&quot;&quot;},&quot;citationTag&quot;:&quot;MENDELEY_CITATION_v3_eyJjaXRhdGlvbklEIjoiTUVOREVMRVlfQ0lUQVRJT05fNmQxYjE3NzgtOTFkYS00Mjg4LWFhMDAtMGU1NGU4YjVmMzk0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quot;,&quot;citationItems&quot;:[{&quot;id&quot;:&quot;a911ed8a-3db0-36a2-aae0-a644915f68a4&quot;,&quot;itemData&quot;:{&quot;type&quot;:&quot;article-journal&quot;,&quot;id&quot;:&quot;a911ed8a-3db0-36a2-aae0-a644915f68a4&quot;,&quot;title&quot;:&quot;Qualitative analysis of practicing oncologists' attitudes and experiences regarding collection of patient-reported outcomes&quot;,&quot;groupId&quot;:&quot;caf6f9f4-56df-3794-97f9-56231a379e53&quot;,&quot;author&quot;:[{&quot;family&quot;:&quot;Jagsi&quot;,&quot;given&quot;:&quot;Reshma&quot;,&quot;parse-names&quot;:false,&quot;dropping-particle&quot;:&quot;&quot;,&quot;non-dropping-particle&quot;:&quot;&quot;},{&quot;family&quot;:&quot;Chiang&quot;,&quot;given&quot;:&quot;Anne&quot;,&quot;parse-names&quot;:false,&quot;dropping-particle&quot;:&quot;&quot;,&quot;non-dropping-particle&quot;:&quot;&quot;},{&quot;family&quot;:&quot;Polite&quot;,&quot;given&quot;:&quot;Blase N.&quot;,&quot;parse-names&quot;:false,&quot;dropping-particle&quot;:&quot;&quot;,&quot;non-dropping-particle&quot;:&quot;&quot;},{&quot;family&quot;:&quot;Medeiros&quot;,&quot;given&quot;:&quot;Bruno C.&quot;,&quot;parse-names&quot;:false,&quot;dropping-particle&quot;:&quot;&quot;,&quot;non-dropping-particle&quot;:&quot;&quot;},{&quot;family&quot;:&quot;McNiff&quot;,&quot;given&quot;:&quot;Kristen&quot;,&quot;parse-names&quot;:false,&quot;dropping-particle&quot;:&quot;&quot;,&quot;non-dropping-particle&quot;:&quot;&quot;},{&quot;family&quot;:&quot;Abernethy&quot;,&quot;given&quot;:&quot;Amy P.&quot;,&quot;parse-names&quot;:false,&quot;dropping-particle&quot;:&quot;&quot;,&quot;non-dropping-particle&quot;:&quot;&quot;},{&quot;family&quot;:&quot;Zon&quot;,&quot;given&quot;:&quot;Robin&quot;,&quot;parse-names&quot;:false,&quot;dropping-particle&quot;:&quot;&quot;,&quot;non-dropping-particle&quot;:&quot;&quot;},{&quot;family&quot;:&quot;Loehrer&quot;,&quot;given&quot;:&quot;Patrick J.&quot;,&quot;parse-names&quot;:false,&quot;dropping-particle&quot;:&quot;&quot;,&quot;non-dropping-particle&quot;:&quot;&quot;}],&quot;container-title&quot;:&quot;Journal of Oncology Practice&quot;,&quot;DOI&quot;:&quot;10.1200/JOP.2012.000823&quot;,&quot;ISSN&quot;:&quot;1935469X&quot;,&quot;PMID&quot;:&quot;23943890&quot;,&quot;issued&quot;:{&quot;date-parts&quot;:[[2013]]},&quot;abstract&quot;:&quot;Purpose: There is growing interest in incorporating routine collection of patient-reported outcomes (PROs) into cancer care. Practicing oncologists are a stakeholder group whose views are not well characterized. Methods: We developed an interview guide after literature review and in-depth interviews with leaders in the field. We conducted 45-minute semistructured interviews with a diverse sample of medical oncologists identified through affiliation with the Quality Oncology Practice Initiative or a minority-based Community Clinical Oncology Program until thematic saturation. Multiple analysts independently reviewed and thematically coded verbatim transcripts. Results: Seventeen interviews were conducted with oncologists from 15 states. Emergent themes included variable understanding and experience with PROs. There was enthusiasm for the potential of PROs to improve the efficiency and thoroughness of the patient encounter. Fundamental concerns included information overload, possibility of identifying problems without access to intervention, depersonalization of the physician-patient encounter, cost, and inefficiency. Barriers identified included the need for buy-in from other stakeholders in the practice, lack of appropriate referral resources, staffing needs, and technology concerns. Few identified patient compliance, data sharing/privacy, or medical liability as a major barrier to implementation. Conclusion: Practicing oncologists had variable understanding of the details of PROs but, when introduced to the concept, recognized utility in improving the efficiency and thoroughness of the patient encounter if implemented properly. The time is right to begin pilot testing such measures with community oncologists so they can lend their expertise to national discussions on which measures to use and how best to use them. Copyright © 2013 by American Society of Clinical Oncology.&quot;,&quot;issue&quot;:&quot;6&quot;,&quot;volume&quot;:&quot;9&quot;,&quot;container-title-short&quot;:&quot;J Oncol Pract&quot;},&quot;isTemporary&quot;:false,&quot;suppress-author&quot;:false,&quot;composite&quot;:false,&quot;author-only&quot;:false}]},{&quot;citationID&quot;:&quot;MENDELEY_CITATION_fb7c1718-776b-4dbb-a554-a217acfb82ca&quot;,&quot;properties&quot;:{&quot;noteIndex&quot;:0},&quot;isEdited&quot;:false,&quot;manualOverride&quot;:{&quot;isManuallyOverridden&quot;:false,&quot;citeprocText&quot;:&quot;[10]&quot;,&quot;manualOverrideText&quot;:&quot;&quot;},&quot;citationTag&quot;:&quot;MENDELEY_CITATION_v3_eyJjaXRhdGlvbklEIjoiTUVOREVMRVlfQ0lUQVRJT05fZmI3YzE3MTgtNzc2Yi00ZGJiLWE1NTQtYTIxN2FjZmI4MmNh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quot;,&quot;citationItems&quot;:[{&quot;id&quot;:&quot;a911ed8a-3db0-36a2-aae0-a644915f68a4&quot;,&quot;itemData&quot;:{&quot;type&quot;:&quot;article-journal&quot;,&quot;id&quot;:&quot;a911ed8a-3db0-36a2-aae0-a644915f68a4&quot;,&quot;title&quot;:&quot;Qualitative analysis of practicing oncologists' attitudes and experiences regarding collection of patient-reported outcomes&quot;,&quot;groupId&quot;:&quot;caf6f9f4-56df-3794-97f9-56231a379e53&quot;,&quot;author&quot;:[{&quot;family&quot;:&quot;Jagsi&quot;,&quot;given&quot;:&quot;Reshma&quot;,&quot;parse-names&quot;:false,&quot;dropping-particle&quot;:&quot;&quot;,&quot;non-dropping-particle&quot;:&quot;&quot;},{&quot;family&quot;:&quot;Chiang&quot;,&quot;given&quot;:&quot;Anne&quot;,&quot;parse-names&quot;:false,&quot;dropping-particle&quot;:&quot;&quot;,&quot;non-dropping-particle&quot;:&quot;&quot;},{&quot;family&quot;:&quot;Polite&quot;,&quot;given&quot;:&quot;Blase N.&quot;,&quot;parse-names&quot;:false,&quot;dropping-particle&quot;:&quot;&quot;,&quot;non-dropping-particle&quot;:&quot;&quot;},{&quot;family&quot;:&quot;Medeiros&quot;,&quot;given&quot;:&quot;Bruno C.&quot;,&quot;parse-names&quot;:false,&quot;dropping-particle&quot;:&quot;&quot;,&quot;non-dropping-particle&quot;:&quot;&quot;},{&quot;family&quot;:&quot;McNiff&quot;,&quot;given&quot;:&quot;Kristen&quot;,&quot;parse-names&quot;:false,&quot;dropping-particle&quot;:&quot;&quot;,&quot;non-dropping-particle&quot;:&quot;&quot;},{&quot;family&quot;:&quot;Abernethy&quot;,&quot;given&quot;:&quot;Amy P.&quot;,&quot;parse-names&quot;:false,&quot;dropping-particle&quot;:&quot;&quot;,&quot;non-dropping-particle&quot;:&quot;&quot;},{&quot;family&quot;:&quot;Zon&quot;,&quot;given&quot;:&quot;Robin&quot;,&quot;parse-names&quot;:false,&quot;dropping-particle&quot;:&quot;&quot;,&quot;non-dropping-particle&quot;:&quot;&quot;},{&quot;family&quot;:&quot;Loehrer&quot;,&quot;given&quot;:&quot;Patrick J.&quot;,&quot;parse-names&quot;:false,&quot;dropping-particle&quot;:&quot;&quot;,&quot;non-dropping-particle&quot;:&quot;&quot;}],&quot;container-title&quot;:&quot;Journal of Oncology Practice&quot;,&quot;DOI&quot;:&quot;10.1200/JOP.2012.000823&quot;,&quot;ISSN&quot;:&quot;1935469X&quot;,&quot;PMID&quot;:&quot;23943890&quot;,&quot;issued&quot;:{&quot;date-parts&quot;:[[2013]]},&quot;abstract&quot;:&quot;Purpose: There is growing interest in incorporating routine collection of patient-reported outcomes (PROs) into cancer care. Practicing oncologists are a stakeholder group whose views are not well characterized. Methods: We developed an interview guide after literature review and in-depth interviews with leaders in the field. We conducted 45-minute semistructured interviews with a diverse sample of medical oncologists identified through affiliation with the Quality Oncology Practice Initiative or a minority-based Community Clinical Oncology Program until thematic saturation. Multiple analysts independently reviewed and thematically coded verbatim transcripts. Results: Seventeen interviews were conducted with oncologists from 15 states. Emergent themes included variable understanding and experience with PROs. There was enthusiasm for the potential of PROs to improve the efficiency and thoroughness of the patient encounter. Fundamental concerns included information overload, possibility of identifying problems without access to intervention, depersonalization of the physician-patient encounter, cost, and inefficiency. Barriers identified included the need for buy-in from other stakeholders in the practice, lack of appropriate referral resources, staffing needs, and technology concerns. Few identified patient compliance, data sharing/privacy, or medical liability as a major barrier to implementation. Conclusion: Practicing oncologists had variable understanding of the details of PROs but, when introduced to the concept, recognized utility in improving the efficiency and thoroughness of the patient encounter if implemented properly. The time is right to begin pilot testing such measures with community oncologists so they can lend their expertise to national discussions on which measures to use and how best to use them. Copyright © 2013 by American Society of Clinical Oncology.&quot;,&quot;issue&quot;:&quot;6&quot;,&quot;volume&quot;:&quot;9&quot;,&quot;container-title-short&quot;:&quot;J Oncol Pract&quot;},&quot;isTemporary&quot;:false,&quot;suppress-author&quot;:false,&quot;composite&quot;:false,&quot;author-only&quot;:false}]},{&quot;citationID&quot;:&quot;MENDELEY_CITATION_8c3571aa-c67f-47b1-9c80-a4f1f219221a&quot;,&quot;properties&quot;:{&quot;noteIndex&quot;:0},&quot;isEdited&quot;:false,&quot;manualOverride&quot;:{&quot;isManuallyOverridden&quot;:false,&quot;citeprocText&quot;:&quot;[13]&quot;,&quot;manualOverrideText&quot;:&quot;&quot;},&quot;citationTag&quot;:&quot;MENDELEY_CITATION_v3_eyJjaXRhdGlvbklEIjoiTUVOREVMRVlfQ0lUQVRJT05fOGMzNTcxYWEtYzY3Zi00N2IxLTljODAtYTRmMWYyMTkyMjFh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7fdfeeff-c605-40a6-91ef-5e4e906077f3&quot;,&quot;properties&quot;:{&quot;noteIndex&quot;:0},&quot;isEdited&quot;:false,&quot;manualOverride&quot;:{&quot;isManuallyOverridden&quot;:false,&quot;citeprocText&quot;:&quot;[13]&quot;,&quot;manualOverrideText&quot;:&quot;&quot;},&quot;citationTag&quot;:&quot;MENDELEY_CITATION_v3_eyJjaXRhdGlvbklEIjoiTUVOREVMRVlfQ0lUQVRJT05fN2ZkZmVlZmYtYzYwNS00MGE2LTkxZWYtNWU0ZTkwNjA3N2Yz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529bf3a1-7f4e-4a1e-9603-2bcad7a218bb&quot;,&quot;properties&quot;:{&quot;noteIndex&quot;:0},&quot;isEdited&quot;:false,&quot;manualOverride&quot;:{&quot;isManuallyOverridden&quot;:false,&quot;citeprocText&quot;:&quot;[12]&quot;,&quot;manualOverrideText&quot;:&quot;&quot;},&quot;citationTag&quot;:&quot;MENDELEY_CITATION_v3_eyJjaXRhdGlvbklEIjoiTUVOREVMRVlfQ0lUQVRJT05fNTI5YmYzYTEtN2Y0ZS00YTFlLTk2MDMtMmJjYWQ3YTIxOGJi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quot;,&quot;citationItems&quot;:[{&quot;id&quot;:&quot;e2f89f64-4430-38ca-85db-0c0db1ae1bce&quot;,&quot;itemData&quot;:{&quot;type&quot;:&quot;article-journal&quot;,&quot;id&quot;:&quot;e2f89f64-4430-38ca-85db-0c0db1ae1bce&quot;,&quot;title&quot;:&quot;Patients’ and health professionals’ understanding of and preferences for graphical presentation styles for individual-level EORTC QLQ-C30 scores&quot;,&quot;groupId&quot;:&quot;caf6f9f4-56df-3794-97f9-56231a379e53&quot;,&quot;author&quot;:[{&quot;family&quot;:&quot;Kuijpers&quot;,&quot;given&quot;:&quot;W.&quot;,&quot;parse-names&quot;:false,&quot;dropping-particle&quot;:&quot;&quot;,&quot;non-dropping-particle&quot;:&quot;&quot;},{&quot;family&quot;:&quot;Giesinger&quot;,&quot;given&quot;:&quot;J. M.&quot;,&quot;parse-names&quot;:false,&quot;dropping-particle&quot;:&quot;&quot;,&quot;non-dropping-particle&quot;:&quot;&quot;},{&quot;family&quot;:&quot;Zabernigg&quot;,&quot;given&quot;:&quot;A.&quot;,&quot;parse-names&quot;:false,&quot;dropping-particle&quot;:&quot;&quot;,&quot;non-dropping-particle&quot;:&quot;&quot;},{&quot;family&quot;:&quot;Young&quot;,&quot;given&quot;:&quot;T.&quot;,&quot;parse-names&quot;:false,&quot;dropping-particle&quot;:&quot;&quot;,&quot;non-dropping-particle&quot;:&quot;&quot;},{&quot;family&quot;:&quot;Friend&quot;,&quot;given&quot;:&quot;E.&quot;,&quot;parse-names&quot;:false,&quot;dropping-particle&quot;:&quot;&quot;,&quot;non-dropping-particle&quot;:&quot;&quot;},{&quot;family&quot;:&quot;Tomaszewska&quot;,&quot;given&quot;:&quot;I. M.&quot;,&quot;parse-names&quot;:false,&quot;dropping-particle&quot;:&quot;&quot;,&quot;non-dropping-particle&quot;:&quot;&quot;},{&quot;family&quot;:&quot;Aaronson&quot;,&quot;given&quot;:&quot;N. K.&quot;,&quot;parse-names&quot;:false,&quot;dropping-particle&quot;:&quot;&quot;,&quot;non-dropping-particle&quot;:&quot;&quot;},{&quot;family&quot;:&quot;Holzner&quot;,&quot;given&quot;:&quot;B.&quot;,&quot;parse-names&quot;:false,&quot;dropping-particle&quot;:&quot;&quot;,&quot;non-dropping-particle&quot;:&quot;&quot;}],&quot;container-title&quot;:&quot;Quality of Life Research&quot;,&quot;DOI&quot;:&quot;10.1007/s11136-015-1107-3&quot;,&quot;ISSN&quot;:&quot;15732649&quot;,&quot;PMID&quot;:&quot;26353905&quot;,&quot;issued&quot;:{&quot;date-parts&quot;:[[2016]]},&quot;page&quot;:&quot;595-604&quot;,&quot;abstract&quot;:&quot;Purpose: To investigate patients’ and health professionals’ understanding of and preferences for different graphical presentation styles for individual-level EORTC QLQ-C30 scores. Methods: We recruited cancer patients (any treatment and diagnosis) in four European countries and health professionals in the Netherlands. Using a questionnaire, we assessed objective and self-rated understanding of QLQ-C30 scores and preferences for five presentation styles (bar and line charts, with or without color coding, and a heat map). Results: In total, 548 patients and 227 health professionals participated. Eighty-three percent of patients and 85 % of professionals self-rated the graphs as very or quite easy to understand; this did not differ between graphical presentation styles. The mean percentage of correct answers to questions objectively assessing understanding was 59 % in patients, 78 % in medical specialists, and 74 % in other health professionals. Objective understanding did not differ between graphical formats in patients. For non-colored charts, 49.8 % of patients did not have a preference. Colored bar charts (39 %) were preferred over heat maps (20 %) and colored line charts (12 %). Medical specialists preferred heat maps (46 %) followed by non-colored bar charts (19 %), whereas these charts were equally valued by other health professionals (both 32 %). Conclusion: The substantial discrepancy between participants’ high self-rated and relatively low objective understanding of graphical presentation of PRO results highlights the need to provide sufficient guidance when presenting such results. It may be appropriate to adapt the presentation of PRO results to individual preferences. This could be facilitated when PROs are administered and presented to patients and health professionals electronically.&quot;,&quot;publisher&quot;:&quot;Springer International Publishing&quot;,&quot;issue&quot;:&quot;3&quot;,&quot;volume&quot;:&quot;25&quot;,&quot;container-title-short&quot;:&quot;&quot;},&quot;isTemporary&quot;:false,&quot;suppress-author&quot;:false,&quot;composite&quot;:false,&quot;author-only&quot;:false}]},{&quot;citationID&quot;:&quot;MENDELEY_CITATION_c3095ddd-d098-4947-aa67-993f1814c87e&quot;,&quot;properties&quot;:{&quot;noteIndex&quot;:0},&quot;isEdited&quot;:false,&quot;manualOverride&quot;:{&quot;isManuallyOverridden&quot;:false,&quot;citeprocText&quot;:&quot;[1]&quot;,&quot;manualOverrideText&quot;:&quot;&quot;},&quot;citationTag&quot;:&quot;MENDELEY_CITATION_v3_eyJjaXRhdGlvbklEIjoiTUVOREVMRVlfQ0lUQVRJT05fYzMwOTVkZGQtZDA5OC00OTQ3LWFhNjctOTkzZjE4MTRjODdl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b01925c5-e0aa-4555-9ffe-43cb05ce801f&quot;,&quot;properties&quot;:{&quot;noteIndex&quot;:0},&quot;isEdited&quot;:false,&quot;manualOverride&quot;:{&quot;isManuallyOverridden&quot;:false,&quot;citeprocText&quot;:&quot;[1]&quot;,&quot;manualOverrideText&quot;:&quot;&quot;},&quot;citationTag&quot;:&quot;MENDELEY_CITATION_v3_eyJjaXRhdGlvbklEIjoiTUVOREVMRVlfQ0lUQVRJT05fYjAxOTI1YzUtZTBhYS00NTU1LTlmZmUtNDNjYjA1Y2U4MDFm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16aa1146-3e14-43b2-8ee4-0139903b6945&quot;,&quot;properties&quot;:{&quot;noteIndex&quot;:0},&quot;isEdited&quot;:false,&quot;manualOverride&quot;:{&quot;isManuallyOverridden&quot;:false,&quot;citeprocText&quot;:&quot;[1]&quot;,&quot;manualOverrideText&quot;:&quot;&quot;},&quot;citationTag&quot;:&quot;MENDELEY_CITATION_v3_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&quot;,&quot;citationItems&quot;:[{&quot;id&quot;:&quot;7e19a272-26eb-3f7d-bd8c-b32bde7031e6&quot;,&quot;itemData&quot;:{&quot;type&quot;:&quot;book&quot;,&quot;id&quot;:&quot;7e19a272-26eb-3f7d-bd8c-b32bde7031e6&quot;,&quot;title&quot;:&quot;Visualization formats of patient-reported outcome measures in clinical practice: a systematic review about preferences and interpretation accuracy&quot;,&quot;groupId&quot;:&quot;caf6f9f4-56df-3794-97f9-56231a379e53&quot;,&quot;author&quot;:[{&quot;family&quot;:&quot;Albers&quot;,&quot;given&quot;:&quot;Elaine A.C.&quot;,&quot;parse-names&quot;:false,&quot;dropping-particle&quot;:&quot;&quot;,&quot;non-dropping-particle&quot;:&quot;&quot;},{&quot;family&quot;:&quot;Fraterman&quot;,&quot;given&quot;:&quot;Itske&quot;,&quot;parse-names&quot;:false,&quot;dropping-particle&quot;:&quot;&quot;,&quot;non-dropping-particle&quot;:&quot;&quot;},{&quot;family&quot;:&quot;Walraven&quot;,&quot;given&quot;:&quot;Iris&quot;,&quot;parse-names&quot;:false,&quot;dropping-particle&quot;:&quot;&quot;,&quot;non-dropping-particle&quot;:&quot;&quot;},{&quot;family&quot;:&quot;Wilthagen&quot;,&quot;given&quot;:&quot;Erica&quot;,&quot;parse-names&quot;:false,&quot;dropping-particle&quot;:&quot;&quot;,&quot;non-dropping-particle&quot;:&quot;&quot;},{&quot;family&quot;:&quot;Schagen&quot;,&quot;given&quot;:&quot;Sanne B.&quot;,&quot;parse-names&quot;:false,&quot;dropping-particle&quot;:&quot;&quot;,&quot;non-dropping-particle&quot;:&quot;&quot;},{&quot;family&quot;:&quot;Ploeg&quot;,&quot;given&quot;:&quot;Iris M.&quot;,&quot;parse-names&quot;:false,&quot;dropping-particle&quot;:&quot;&quot;,&quot;non-dropping-particle&quot;:&quot;van der&quot;},{&quot;family&quot;:&quot;Wouters&quot;,&quot;given&quot;:&quot;Michel W.J.M.&quot;,&quot;parse-names&quot;:false,&quot;dropping-particle&quot;:&quot;&quot;,&quot;non-dropping-particle&quot;:&quot;&quot;},{&quot;family&quot;:&quot;Poll-Franse&quot;,&quot;given&quot;:&quot;Lonneke&quot;,&quot;parse-names&quot;:false,&quot;dropping-particle&quot;:&quot;V.&quot;,&quot;non-dropping-particle&quot;:&quot;van de&quot;},{&quot;family&quot;:&quot;Ligt&quot;,&quot;given&quot;:&quot;Kelly M.&quot;,&quot;parse-names&quot;:false,&quot;dropping-particle&quot;:&quot;&quot;,&quot;non-dropping-particle&quot;:&quot;de&quot;}],&quot;container-title&quot;:&quot;Journal of Patient-Reported Outcomes&quot;,&quot;DOI&quot;:&quot;10.1186/s41687-022-00424-3&quot;,&quot;ISBN&quot;:&quot;4168702200&quot;,&quot;ISSN&quot;:&quot;25098020&quot;,&quot;URL&quot;:&quot;https://doi.org/10.1186/s41687-022-00424-3&quot;,&quot;issued&quot;:{&quot;date-parts&quot;:[[2022]]},&quot;abstract&quot;:&quot;Purpose: The use of Patient-Reported Outcome Measures (PROMs) for individual patient management within clinical practice is becoming increasingly important. New evidence about graphic visualization formats for PROMs scores has become available. This systematic literature review evaluated evidence for graphic visualization formats of PROMs data in clinical practice for patients and clinicians, for both individual and group level PROMs data. Methods: Studies published between 2000 and 2020 were extracted from CINAHL, PubMed, PsychInfo, and Medline. Studies included patients ≥ 18 years old in daily clinical practice. Papers not available in English, without full-text access, or that did not specifically describe visualization of PROMs data were excluded. Outcomes were: visualization preferences; interpretation accuracy; guidance for clinical interpretation. Results: Twenty-five out of 789 papers were included for final analysis. Most frequently studied formats were: bar charts, line graphs, and pie charts. Patients preferred bar charts and line graphs as these were easy and quick for retrieving information about their PROMs scores over time. Clinicians’ interpretation accuracy and preferences were similar among graphic visualization formats. Scores were most often compared with patients’ own previous scores; to further guide clinical interpretation, scores were compared to norm population scores. Different ‘add-ons’ improved interpretability for patients and clinicians, e.g. using colors, descriptions of measurement scale directionality, descriptive labels, and brief definitions. Conclusion: There was no predominant graphical visualization format approach in terms of preferences or interpretation accuracy for both patients and clinicians. Detailed clarification of graph content is essential.&quot;,&quot;publisher&quot;:&quot;Springer International Publishing&quot;,&quot;issue&quot;:&quot;1&quot;,&quot;volume&quot;:&quot;6&quot;,&quot;container-title-short&quot;:&quot;J Patient Rep Outcomes&quot;},&quot;isTemporary&quot;:false,&quot;suppress-author&quot;:false,&quot;composite&quot;:false,&quot;author-only&quot;:false}]},{&quot;citationID&quot;:&quot;MENDELEY_CITATION_a348b2d8-2626-45da-a0b6-ab5f6c121bfd&quot;,&quot;properties&quot;:{&quot;noteIndex&quot;:0},&quot;isEdited&quot;:false,&quot;manualOverride&quot;:{&quot;isManuallyOverridden&quot;:false,&quot;citeprocText&quot;:&quot;[5]&quot;,&quot;manualOverrideText&quot;:&quot;&quot;},&quot;citationTag&quot;:&quot;MENDELEY_CITATION_v3_eyJjaXRhdGlvbklEIjoiTUVOREVMRVlfQ0lUQVRJT05fYTM0OGIyZDgtMjYyNi00NWRhLWEwYjYtYWI1ZjZjMTIxYmZk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quot;,&quot;citationItems&quot;:[{&quot;id&quot;:&quot;8338fd74-93af-3d3b-b7e9-2a926ee0994b&quot;,&quot;itemData&quot;:{&quot;type&quot;:&quot;article-journal&quot;,&quot;id&quot;:&quot;8338fd74-93af-3d3b-b7e9-2a926ee0994b&quot;,&quot;title&quot;:&quot;Patient and clinician perspectives on a patient-facing dashboard that visualizes patient reported outcomes in rheumatoid arthritis&quot;,&quot;groupId&quot;:&quot;caf6f9f4-56df-3794-97f9-56231a379e53&quot;,&quot;author&quot;:[{&quot;family&quot;:&quot;Liu&quot;,&quot;given&quot;:&quot;Lucy H.&quot;,&quot;parse-names&quot;:false,&quot;dropping-particle&quot;:&quot;&quot;,&quot;non-dropping-particle&quot;:&quot;&quot;},{&quot;family&quot;:&quot;Garrett&quot;,&quot;given&quot;:&quot;Sarah B.&quot;,&quot;parse-names&quot;:false,&quot;dropping-particle&quot;:&quot;&quot;,&quot;non-dropping-particle&quot;:&quot;&quot;},{&quot;family&quot;:&quot;Li&quot;,&quot;given&quot;:&quot;Jing&quot;,&quot;parse-names&quot;:false,&quot;dropping-particle&quot;:&quot;&quot;,&quot;non-dropping-particle&quot;:&quot;&quot;},{&quot;family&quot;:&quot;Ragouzeos&quot;,&quot;given&quot;:&quot;Dana&quot;,&quot;parse-names&quot;:false,&quot;dropping-particle&quot;:&quot;&quot;,&quot;non-dropping-particle&quot;:&quot;&quot;},{&quot;family&quot;:&quot;Berrean&quot;,&quot;given&quot;:&quot;Beth&quot;,&quot;parse-names&quot;:false,&quot;dropping-particle&quot;:&quot;&quot;,&quot;non-dropping-particle&quot;:&quot;&quot;},{&quot;family&quot;:&quot;Dohan&quot;,&quot;given&quot;:&quot;Daniel&quot;,&quot;parse-names&quot;:false,&quot;dropping-particle&quot;:&quot;&quot;,&quot;non-dropping-particle&quot;:&quot;&quot;},{&quot;family&quot;:&quot;Katz&quot;,&quot;given&quot;:&quot;Patricia P.&quot;,&quot;parse-names&quot;:false,&quot;dropping-particle&quot;:&quot;&quot;,&quot;non-dropping-particle&quot;:&quot;&quot;},{&quot;family&quot;:&quot;Barton&quot;,&quot;given&quot;:&quot;Jennifer L.&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Health Expectations&quot;,&quot;DOI&quot;:&quot;10.1111/hex.13057&quot;,&quot;ISSN&quot;:&quot;13697625&quot;,&quot;PMID&quot;:&quot;32270591&quot;,&quot;issued&quot;:{&quot;date-parts&quot;:[[2020]]},&quot;page&quot;:&quot;846-859&quot;,&quot;abstract&quot;:&quot;Background: Poor patient-clinician communication around patient-reported outcomes (PROs) is a barrier to the effective management of rheumatoid arthritis (RA). We aimed to develop an RA ‘dashboard’ that could facilitate conversations about PROs and that would be acceptable to a wide range of patients, including English and Spanish speakers and patients with adequate or limited health literacy. Methods: A diverse group of RA patients along with clinicians from two academic rheumatology clinics joined separate focus groups. We solicited feedback and made iterative changes to mock-ups of an RA dashboard that visualized PROs using a human-centred design process. We used the thematic analysis method to identify and characterize themes from the focus groups and used these insights to refine the dashboard. Results: We conducted six focus groups involving 25 RA patients and three groups with 11 clinicians. Patients and clinicians agreed that the dashboard could enhance communication about PROs and RA disease activity and could promote patient self-management. Patients varied in their (a) comprehension, (b) preferences for the display and features of the dashboard, and (c) desired uses for the dashboard. Clinicians expressed significant concerns about the logistics of using the dashboard in clinical practice. Conclusion: Using principles of human-centred design, we created an RA dashboard that was well-accepted among patients and clinicians. The ability to customize the data display is important for tailoring the dashboard to patients with diverse needs and preferences. Special attention should be given to feasibility concerns voiced by clinicians.&quot;,&quot;issue&quot;:&quot;4&quot;,&quot;volume&quot;:&quot;23&quot;,&quot;container-title-short&quot;:&quot;&quot;},&quot;isTemporary&quot;:false,&quot;suppress-author&quot;:false,&quot;composite&quot;:false,&quot;author-only&quot;:false}]},{&quot;citationID&quot;:&quot;MENDELEY_CITATION_17dca0c5-e8c0-4f48-afaf-1430fce17be0&quot;,&quot;properties&quot;:{&quot;noteIndex&quot;:0},&quot;isEdited&quot;:false,&quot;manualOverride&quot;:{&quot;isManuallyOverridden&quot;:false,&quot;citeprocText&quot;:&quot;[12]&quot;,&quot;manualOverrideText&quot;:&quot;&quot;},&quot;citationTag&quot;:&quot;MENDELEY_CITATION_v3_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&quot;,&quot;citationItems&quot;:[{&quot;id&quot;:&quot;e2f89f64-4430-38ca-85db-0c0db1ae1bce&quot;,&quot;itemData&quot;:{&quot;type&quot;:&quot;article-journal&quot;,&quot;id&quot;:&quot;e2f89f64-4430-38ca-85db-0c0db1ae1bce&quot;,&quot;title&quot;:&quot;Patients’ and health professionals’ understanding of and preferences for graphical presentation styles for individual-level EORTC QLQ-C30 scores&quot;,&quot;groupId&quot;:&quot;caf6f9f4-56df-3794-97f9-56231a379e53&quot;,&quot;author&quot;:[{&quot;family&quot;:&quot;Kuijpers&quot;,&quot;given&quot;:&quot;W.&quot;,&quot;parse-names&quot;:false,&quot;dropping-particle&quot;:&quot;&quot;,&quot;non-dropping-particle&quot;:&quot;&quot;},{&quot;family&quot;:&quot;Giesinger&quot;,&quot;given&quot;:&quot;J. M.&quot;,&quot;parse-names&quot;:false,&quot;dropping-particle&quot;:&quot;&quot;,&quot;non-dropping-particle&quot;:&quot;&quot;},{&quot;family&quot;:&quot;Zabernigg&quot;,&quot;given&quot;:&quot;A.&quot;,&quot;parse-names&quot;:false,&quot;dropping-particle&quot;:&quot;&quot;,&quot;non-dropping-particle&quot;:&quot;&quot;},{&quot;family&quot;:&quot;Young&quot;,&quot;given&quot;:&quot;T.&quot;,&quot;parse-names&quot;:false,&quot;dropping-particle&quot;:&quot;&quot;,&quot;non-dropping-particle&quot;:&quot;&quot;},{&quot;family&quot;:&quot;Friend&quot;,&quot;given&quot;:&quot;E.&quot;,&quot;parse-names&quot;:false,&quot;dropping-particle&quot;:&quot;&quot;,&quot;non-dropping-particle&quot;:&quot;&quot;},{&quot;family&quot;:&quot;Tomaszewska&quot;,&quot;given&quot;:&quot;I. M.&quot;,&quot;parse-names&quot;:false,&quot;dropping-particle&quot;:&quot;&quot;,&quot;non-dropping-particle&quot;:&quot;&quot;},{&quot;family&quot;:&quot;Aaronson&quot;,&quot;given&quot;:&quot;N. K.&quot;,&quot;parse-names&quot;:false,&quot;dropping-particle&quot;:&quot;&quot;,&quot;non-dropping-particle&quot;:&quot;&quot;},{&quot;family&quot;:&quot;Holzner&quot;,&quot;given&quot;:&quot;B.&quot;,&quot;parse-names&quot;:false,&quot;dropping-particle&quot;:&quot;&quot;,&quot;non-dropping-particle&quot;:&quot;&quot;}],&quot;container-title&quot;:&quot;Quality of Life Research&quot;,&quot;DOI&quot;:&quot;10.1007/s11136-015-1107-3&quot;,&quot;ISSN&quot;:&quot;15732649&quot;,&quot;PMID&quot;:&quot;26353905&quot;,&quot;issued&quot;:{&quot;date-parts&quot;:[[2016]]},&quot;page&quot;:&quot;595-604&quot;,&quot;abstract&quot;:&quot;Purpose: To investigate patients’ and health professionals’ understanding of and preferences for different graphical presentation styles for individual-level EORTC QLQ-C30 scores. Methods: We recruited cancer patients (any treatment and diagnosis) in four European countries and health professionals in the Netherlands. Using a questionnaire, we assessed objective and self-rated understanding of QLQ-C30 scores and preferences for five presentation styles (bar and line charts, with or without color coding, and a heat map). Results: In total, 548 patients and 227 health professionals participated. Eighty-three percent of patients and 85 % of professionals self-rated the graphs as very or quite easy to understand; this did not differ between graphical presentation styles. The mean percentage of correct answers to questions objectively assessing understanding was 59 % in patients, 78 % in medical specialists, and 74 % in other health professionals. Objective understanding did not differ between graphical formats in patients. For non-colored charts, 49.8 % of patients did not have a preference. Colored bar charts (39 %) were preferred over heat maps (20 %) and colored line charts (12 %). Medical specialists preferred heat maps (46 %) followed by non-colored bar charts (19 %), whereas these charts were equally valued by other health professionals (both 32 %). Conclusion: The substantial discrepancy between participants’ high self-rated and relatively low objective understanding of graphical presentation of PRO results highlights the need to provide sufficient guidance when presenting such results. It may be appropriate to adapt the presentation of PRO results to individual preferences. This could be facilitated when PROs are administered and presented to patients and health professionals electronically.&quot;,&quot;publisher&quot;:&quot;Springer International Publishing&quot;,&quot;issue&quot;:&quot;3&quot;,&quot;volume&quot;:&quot;25&quot;,&quot;container-title-short&quot;:&quot;&quot;},&quot;isTemporary&quot;:false,&quot;suppress-author&quot;:false,&quot;composite&quot;:false,&quot;author-only&quot;:false}]},{&quot;citationID&quot;:&quot;MENDELEY_CITATION_2276e867-55c6-4779-bb6b-06b8e60e76d6&quot;,&quot;properties&quot;:{&quot;noteIndex&quot;:0},&quot;isEdited&quot;:false,&quot;manualOverride&quot;:{&quot;isManuallyOverridden&quot;:false,&quot;citeprocText&quot;:&quot;[5]&quot;,&quot;manualOverrideText&quot;:&quot;&quot;},&quot;citationTag&quot;:&quot;MENDELEY_CITATION_v3_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&quot;,&quot;citationItems&quot;:[{&quot;id&quot;:&quot;8338fd74-93af-3d3b-b7e9-2a926ee0994b&quot;,&quot;itemData&quot;:{&quot;type&quot;:&quot;article-journal&quot;,&quot;id&quot;:&quot;8338fd74-93af-3d3b-b7e9-2a926ee0994b&quot;,&quot;title&quot;:&quot;Patient and clinician perspectives on a patient-facing dashboard that visualizes patient reported outcomes in rheumatoid arthritis&quot;,&quot;groupId&quot;:&quot;caf6f9f4-56df-3794-97f9-56231a379e53&quot;,&quot;author&quot;:[{&quot;family&quot;:&quot;Liu&quot;,&quot;given&quot;:&quot;Lucy H.&quot;,&quot;parse-names&quot;:false,&quot;dropping-particle&quot;:&quot;&quot;,&quot;non-dropping-particle&quot;:&quot;&quot;},{&quot;family&quot;:&quot;Garrett&quot;,&quot;given&quot;:&quot;Sarah B.&quot;,&quot;parse-names&quot;:false,&quot;dropping-particle&quot;:&quot;&quot;,&quot;non-dropping-particle&quot;:&quot;&quot;},{&quot;family&quot;:&quot;Li&quot;,&quot;given&quot;:&quot;Jing&quot;,&quot;parse-names&quot;:false,&quot;dropping-particle&quot;:&quot;&quot;,&quot;non-dropping-particle&quot;:&quot;&quot;},{&quot;family&quot;:&quot;Ragouzeos&quot;,&quot;given&quot;:&quot;Dana&quot;,&quot;parse-names&quot;:false,&quot;dropping-particle&quot;:&quot;&quot;,&quot;non-dropping-particle&quot;:&quot;&quot;},{&quot;family&quot;:&quot;Berrean&quot;,&quot;given&quot;:&quot;Beth&quot;,&quot;parse-names&quot;:false,&quot;dropping-particle&quot;:&quot;&quot;,&quot;non-dropping-particle&quot;:&quot;&quot;},{&quot;family&quot;:&quot;Dohan&quot;,&quot;given&quot;:&quot;Daniel&quot;,&quot;parse-names&quot;:false,&quot;dropping-particle&quot;:&quot;&quot;,&quot;non-dropping-particle&quot;:&quot;&quot;},{&quot;family&quot;:&quot;Katz&quot;,&quot;given&quot;:&quot;Patricia P.&quot;,&quot;parse-names&quot;:false,&quot;dropping-particle&quot;:&quot;&quot;,&quot;non-dropping-particle&quot;:&quot;&quot;},{&quot;family&quot;:&quot;Barton&quot;,&quot;given&quot;:&quot;Jennifer L.&quot;,&quot;parse-names&quot;:false,&quot;dropping-particle&quot;:&quot;&quot;,&quot;non-dropping-particle&quot;:&quot;&quot;},{&quot;family&quot;:&quot;Yazdany&quot;,&quot;given&quot;:&quot;Jinoos&quot;,&quot;parse-names&quot;:false,&quot;dropping-particle&quot;:&quot;&quot;,&quot;non-dropping-particle&quot;:&quot;&quot;},{&quot;family&quot;:&quot;Schmajuk&quot;,&quot;given&quot;:&quot;Gabriela&quot;,&quot;parse-names&quot;:false,&quot;dropping-particle&quot;:&quot;&quot;,&quot;non-dropping-particle&quot;:&quot;&quot;}],&quot;container-title&quot;:&quot;Health Expectations&quot;,&quot;DOI&quot;:&quot;10.1111/hex.13057&quot;,&quot;ISSN&quot;:&quot;13697625&quot;,&quot;PMID&quot;:&quot;32270591&quot;,&quot;issued&quot;:{&quot;date-parts&quot;:[[2020]]},&quot;page&quot;:&quot;846-859&quot;,&quot;abstract&quot;:&quot;Background: Poor patient-clinician communication around patient-reported outcomes (PROs) is a barrier to the effective management of rheumatoid arthritis (RA). We aimed to develop an RA ‘dashboard’ that could facilitate conversations about PROs and that would be acceptable to a wide range of patients, including English and Spanish speakers and patients with adequate or limited health literacy. Methods: A diverse group of RA patients along with clinicians from two academic rheumatology clinics joined separate focus groups. We solicited feedback and made iterative changes to mock-ups of an RA dashboard that visualized PROs using a human-centred design process. We used the thematic analysis method to identify and characterize themes from the focus groups and used these insights to refine the dashboard. Results: We conducted six focus groups involving 25 RA patients and three groups with 11 clinicians. Patients and clinicians agreed that the dashboard could enhance communication about PROs and RA disease activity and could promote patient self-management. Patients varied in their (a) comprehension, (b) preferences for the display and features of the dashboard, and (c) desired uses for the dashboard. Clinicians expressed significant concerns about the logistics of using the dashboard in clinical practice. Conclusion: Using principles of human-centred design, we created an RA dashboard that was well-accepted among patients and clinicians. The ability to customize the data display is important for tailoring the dashboard to patients with diverse needs and preferences. Special attention should be given to feasibility concerns voiced by clinicians.&quot;,&quot;issue&quot;:&quot;4&quot;,&quot;volume&quot;:&quot;23&quot;,&quot;container-title-short&quot;:&quot;&quot;},&quot;isTemporary&quot;:false,&quot;suppress-author&quot;:false,&quot;composite&quot;:false,&quot;author-only&quot;:false}]},{&quot;citationID&quot;:&quot;MENDELEY_CITATION_a04e3c40-761f-4a1f-81b3-652a1fdb1177&quot;,&quot;properties&quot;:{&quot;noteIndex&quot;:0},&quot;isEdited&quot;:false,&quot;manualOverride&quot;:{&quot;isManuallyOverridden&quot;:false,&quot;citeprocText&quot;:&quot;[11]&quot;,&quot;manualOverrideText&quot;:&quot;&quot;},&quot;citationTag&quot;:&quot;MENDELEY_CITATION_v3_eyJjaXRhdGlvbklEIjoiTUVOREVMRVlfQ0lUQVRJT05fYTA0ZTNjNDAtNzYxZi00YTFmLTgxYjMtNjUyYTFmZGIxMTc3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2537b29c-87da-4fe6-bdc2-9bc0aed316e2&quot;,&quot;properties&quot;:{&quot;noteIndex&quot;:0},&quot;isEdited&quot;:false,&quot;manualOverride&quot;:{&quot;isManuallyOverridden&quot;:false,&quot;citeprocText&quot;:&quot;[11]&quot;,&quot;manualOverrideText&quot;:&quot;&quot;},&quot;citationTag&quot;:&quot;MENDELEY_CITATION_v3_eyJjaXRhdGlvbklEIjoiTUVOREVMRVlfQ0lUQVRJT05fMjUzN2IyOWMtODdkYS00ZmU2LWJkYzItOWJjMGFlZDMxNmUy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80420f3f-a062-4726-8908-4ad15d63c194&quot;,&quot;properties&quot;:{&quot;noteIndex&quot;:0},&quot;isEdited&quot;:false,&quot;manualOverride&quot;:{&quot;isManuallyOverridden&quot;:false,&quot;citeprocText&quot;:&quot;[11]&quot;,&quot;manualOverrideText&quot;:&quot;&quot;},&quot;citationTag&quot;:&quot;MENDELEY_CITATION_v3_eyJjaXRhdGlvbklEIjoiTUVOREVMRVlfQ0lUQVRJT05fODA0MjBmM2YtYTA2Mi00NzI2LTg5MDgtNGFkMTVkNjNjMTk0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92d00e76-4235-4dcc-a9cd-d0d696e7f5fd&quot;,&quot;properties&quot;:{&quot;noteIndex&quot;:0},&quot;isEdited&quot;:false,&quot;manualOverride&quot;:{&quot;isManuallyOverridden&quot;:false,&quot;citeprocText&quot;:&quot;[11]&quot;,&quot;manualOverrideText&quot;:&quot;&quot;},&quot;citationTag&quot;:&quot;MENDELEY_CITATION_v3_eyJjaXRhdGlvbklEIjoiTUVOREVMRVlfQ0lUQVRJT05fOTJkMDBlNzYtNDIzNS00ZGNjLWE5Y2QtZDBkNjk2ZTdmNWZk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754a1431-89dd-4924-a742-f24d7cc84302&quot;,&quot;properties&quot;:{&quot;noteIndex&quot;:0},&quot;isEdited&quot;:false,&quot;manualOverride&quot;:{&quot;isManuallyOverridden&quot;:false,&quot;citeprocText&quot;:&quot;[11]&quot;,&quot;manualOverrideText&quot;:&quot;&quot;},&quot;citationTag&quot;:&quot;MENDELEY_CITATION_v3_eyJjaXRhdGlvbklEIjoiTUVOREVMRVlfQ0lUQVRJT05fNzU0YTE0MzEtODlkZC00OTI0LWE3NDItZjI0ZDdjYzg0MzAy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53274483-5854-4fc4-9d3d-661fed50dce7&quot;,&quot;properties&quot;:{&quot;noteIndex&quot;:0},&quot;isEdited&quot;:false,&quot;manualOverride&quot;:{&quot;isManuallyOverridden&quot;:false,&quot;citeprocText&quot;:&quot;[11]&quot;,&quot;manualOverrideText&quot;:&quot;&quot;},&quot;citationTag&quot;:&quot;MENDELEY_CITATION_v3_eyJjaXRhdGlvbklEIjoiTUVOREVMRVlfQ0lUQVRJT05fNTMyNzQ0ODMtNTg1NC00ZmM0LTlkM2QtNjYxZmVkNTBkY2U3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e7454756-d0c5-421f-a803-f0aac8aab81a&quot;,&quot;properties&quot;:{&quot;noteIndex&quot;:0},&quot;isEdited&quot;:false,&quot;manualOverride&quot;:{&quot;isManuallyOverridden&quot;:false,&quot;citeprocText&quot;:&quot;[2]&quot;,&quot;manualOverrideText&quot;:&quot;&quot;},&quot;citationTag&quot;:&quot;MENDELEY_CITATION_v3_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&quot;,&quot;citationItems&quot;:[{&quot;id&quot;:&quot;2f1ec183-9820-346d-b63c-04203da5be10&quot;,&quot;itemData&quot;:{&quot;type&quot;:&quot;article-journal&quot;,&quot;id&quot;:&quot;2f1ec183-9820-346d-b63c-04203da5be10&quot;,&quot;title&quot;:&quot;Feedback of patient-reported outcomes to healthcare professionals for comparing health service performance: A scoping review&quot;,&quot;groupId&quot;:&quot;caf6f9f4-56df-3794-97f9-56231a379e53&quot;,&quot;author&quot;:[{&quot;family&quot;:&quot;Hancock&quot;,&quot;given&quot;:&quot;Shaun L.&quot;,&quot;parse-names&quot;:false,&quot;dropping-particle&quot;:&quot;&quot;,&quot;non-dropping-particle&quot;:&quot;&quot;},{&quot;family&quot;:&quot;Ryan&quot;,&quot;given&quot;:&quot;Olivia F.&quot;,&quot;parse-names&quot;:false,&quot;dropping-particle&quot;:&quot;&quot;,&quot;non-dropping-particle&quot;:&quot;&quot;},{&quot;family&quot;:&quot;Marion&quot;,&quot;given&quot;:&quot;Violet&quot;,&quot;parse-names&quot;:false,&quot;dropping-particle&quot;:&quot;&quot;,&quot;non-dropping-particle&quot;:&quot;&quot;},{&quot;family&quot;:&quot;Kramer&quot;,&quot;given&quot;:&quot;Sharon&quot;,&quot;parse-names&quot;:false,&quot;dropping-particle&quot;:&quot;&quot;,&quot;non-dropping-particle&quot;:&quot;&quot;},{&quot;family&quot;:&quot;Kelly&quot;,&quot;given&quot;:&quot;Paulette&quot;,&quot;parse-names&quot;:false,&quot;dropping-particle&quot;:&quot;&quot;,&quot;non-dropping-particle&quot;:&quot;&quot;},{&quot;family&quot;:&quot;Breen&quot;,&quot;given&quot;:&quot;Sibilah&quot;,&quot;parse-names&quot;:false,&quot;dropping-particle&quot;:&quot;&quot;,&quot;non-dropping-particle&quot;:&quot;&quot;},{&quot;family&quot;:&quot;Cadilhac&quot;,&quot;given&quot;:&quot;Dominique A.&quot;,&quot;parse-names&quot;:false,&quot;dropping-particle&quot;:&quot;&quot;,&quot;non-dropping-particle&quot;:&quot;&quot;}],&quot;container-title&quot;:&quot;BMJ Open&quot;,&quot;DOI&quot;:&quot;10.1136/bmjopen-2020-038190&quot;,&quot;ISSN&quot;:&quot;20446055&quot;,&quot;PMID&quot;:&quot;33234623&quot;,&quot;issued&quot;:{&quot;date-parts&quot;:[[2020]]},&quot;abstract&quot;:&quot;Objective Patient-reported outcomes (PROs) provide self-reported patient assessments of their quality of life, daily functioning, and symptom severity after experiencing an illness and having contact with the health system. Feeding back summarised PROs data, aggregated at the health-service level, to healthcare professionals may inform clinical practice and quality improvement efforts. However, little is known about the best methods for providing these summarised data in a way that is meaningful for this audience. Therefore, the aim of this scoping review was to summarise the emerging approaches to PROs data for â € service-level' feedback to healthcare professionals. Setting Healthcare professionals receiving PROs data feedback at the health-service level. Data sources Databases selected for the search were Embase, Ovid Medline, Scopus, Web of Science and targeted web searching. The main search terms included: â € patient-reported outcome measures', â € patient-reported outcomes', â € patient-centred care', â € value-based care', â € quality improvement' and â € feedback'. Studies included were those that were published in English between January 2009 and June 2019. Primary and secondary outcome measures Data were extracted on the feedback methods of PROs to patients or healthcare providers. A standardised template was used to extract information from included documents and academic publications. Risk of bias was assessed using Joanna Briggs Institute Levels of Evidence for Effectiveness. Results Overall, 3480 articles were identified after de-duplication. Of these, 19 academic publications and 22 documents from the grey literature were included in the final review. Guiding principles for data display methods and graphical formats were identified. Seven major factors that may influence PRO data interpretation and use by healthcare professionals were also identified. Conclusion While a single best format or approach to feedback PROs data to healthcare professionals was not identified, numerous guiding principles emerged to inform the field.&quot;,&quot;issue&quot;:&quot;11&quot;,&quot;volume&quot;:&quot;10&quot;,&quot;container-title-short&quot;:&quot;BMJ Open&quot;},&quot;isTemporary&quot;:false,&quot;suppress-author&quot;:false,&quot;composite&quot;:false,&quot;author-only&quot;:false}]},{&quot;citationID&quot;:&quot;MENDELEY_CITATION_18007e50-b60b-402b-86f5-d6a5faf4cf55&quot;,&quot;properties&quot;:{&quot;noteIndex&quot;:0},&quot;isEdited&quot;:false,&quot;manualOverride&quot;:{&quot;isManuallyOverridden&quot;:false,&quot;citeprocText&quot;:&quot;[10]&quot;,&quot;manualOverrideText&quot;:&quot;&quot;},&quot;citationTag&quot;:&quot;MENDELEY_CITATION_v3_eyJjaXRhdGlvbklEIjoiTUVOREVMRVlfQ0lUQVRJT05fMTgwMDdlNTAtYjYwYi00MDJiLTg2ZjUtZDZhNWZhZjRjZjU1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quot;,&quot;citationItems&quot;:[{&quot;id&quot;:&quot;a911ed8a-3db0-36a2-aae0-a644915f68a4&quot;,&quot;itemData&quot;:{&quot;type&quot;:&quot;article-journal&quot;,&quot;id&quot;:&quot;a911ed8a-3db0-36a2-aae0-a644915f68a4&quot;,&quot;title&quot;:&quot;Qualitative analysis of practicing oncologists' attitudes and experiences regarding collection of patient-reported outcomes&quot;,&quot;groupId&quot;:&quot;caf6f9f4-56df-3794-97f9-56231a379e53&quot;,&quot;author&quot;:[{&quot;family&quot;:&quot;Jagsi&quot;,&quot;given&quot;:&quot;Reshma&quot;,&quot;parse-names&quot;:false,&quot;dropping-particle&quot;:&quot;&quot;,&quot;non-dropping-particle&quot;:&quot;&quot;},{&quot;family&quot;:&quot;Chiang&quot;,&quot;given&quot;:&quot;Anne&quot;,&quot;parse-names&quot;:false,&quot;dropping-particle&quot;:&quot;&quot;,&quot;non-dropping-particle&quot;:&quot;&quot;},{&quot;family&quot;:&quot;Polite&quot;,&quot;given&quot;:&quot;Blase N.&quot;,&quot;parse-names&quot;:false,&quot;dropping-particle&quot;:&quot;&quot;,&quot;non-dropping-particle&quot;:&quot;&quot;},{&quot;family&quot;:&quot;Medeiros&quot;,&quot;given&quot;:&quot;Bruno C.&quot;,&quot;parse-names&quot;:false,&quot;dropping-particle&quot;:&quot;&quot;,&quot;non-dropping-particle&quot;:&quot;&quot;},{&quot;family&quot;:&quot;McNiff&quot;,&quot;given&quot;:&quot;Kristen&quot;,&quot;parse-names&quot;:false,&quot;dropping-particle&quot;:&quot;&quot;,&quot;non-dropping-particle&quot;:&quot;&quot;},{&quot;family&quot;:&quot;Abernethy&quot;,&quot;given&quot;:&quot;Amy P.&quot;,&quot;parse-names&quot;:false,&quot;dropping-particle&quot;:&quot;&quot;,&quot;non-dropping-particle&quot;:&quot;&quot;},{&quot;family&quot;:&quot;Zon&quot;,&quot;given&quot;:&quot;Robin&quot;,&quot;parse-names&quot;:false,&quot;dropping-particle&quot;:&quot;&quot;,&quot;non-dropping-particle&quot;:&quot;&quot;},{&quot;family&quot;:&quot;Loehrer&quot;,&quot;given&quot;:&quot;Patrick J.&quot;,&quot;parse-names&quot;:false,&quot;dropping-particle&quot;:&quot;&quot;,&quot;non-dropping-particle&quot;:&quot;&quot;}],&quot;container-title&quot;:&quot;Journal of Oncology Practice&quot;,&quot;DOI&quot;:&quot;10.1200/JOP.2012.000823&quot;,&quot;ISSN&quot;:&quot;1935469X&quot;,&quot;PMID&quot;:&quot;23943890&quot;,&quot;issued&quot;:{&quot;date-parts&quot;:[[2013]]},&quot;abstract&quot;:&quot;Purpose: There is growing interest in incorporating routine collection of patient-reported outcomes (PROs) into cancer care. Practicing oncologists are a stakeholder group whose views are not well characterized. Methods: We developed an interview guide after literature review and in-depth interviews with leaders in the field. We conducted 45-minute semistructured interviews with a diverse sample of medical oncologists identified through affiliation with the Quality Oncology Practice Initiative or a minority-based Community Clinical Oncology Program until thematic saturation. Multiple analysts independently reviewed and thematically coded verbatim transcripts. Results: Seventeen interviews were conducted with oncologists from 15 states. Emergent themes included variable understanding and experience with PROs. There was enthusiasm for the potential of PROs to improve the efficiency and thoroughness of the patient encounter. Fundamental concerns included information overload, possibility of identifying problems without access to intervention, depersonalization of the physician-patient encounter, cost, and inefficiency. Barriers identified included the need for buy-in from other stakeholders in the practice, lack of appropriate referral resources, staffing needs, and technology concerns. Few identified patient compliance, data sharing/privacy, or medical liability as a major barrier to implementation. Conclusion: Practicing oncologists had variable understanding of the details of PROs but, when introduced to the concept, recognized utility in improving the efficiency and thoroughness of the patient encounter if implemented properly. The time is right to begin pilot testing such measures with community oncologists so they can lend their expertise to national discussions on which measures to use and how best to use them. Copyright © 2013 by American Society of Clinical Oncology.&quot;,&quot;issue&quot;:&quot;6&quot;,&quot;volume&quot;:&quot;9&quot;,&quot;container-title-short&quot;:&quot;J Oncol Pract&quot;},&quot;isTemporary&quot;:false,&quot;suppress-author&quot;:false,&quot;composite&quot;:false,&quot;author-only&quot;:false}]},{&quot;citationID&quot;:&quot;MENDELEY_CITATION_7f5fcc86-15a5-406c-a520-583ba418f965&quot;,&quot;properties&quot;:{&quot;noteIndex&quot;:0},&quot;isEdited&quot;:false,&quot;manualOverride&quot;:{&quot;isManuallyOverridden&quot;:false,&quot;citeprocText&quot;:&quot;[17]&quot;,&quot;manualOverrideText&quot;:&quot;&quot;},&quot;citationTag&quot;:&quot;MENDELEY_CITATION_v3_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&quot;,&quot;citationItems&quot;:[{&quot;id&quot;:&quot;b85528d5-8600-3bb5-8406-f5914a1de791&quot;,&quot;itemData&quot;:{&quot;type&quot;:&quot;article-journal&quot;,&quot;id&quot;:&quot;b85528d5-8600-3bb5-8406-f5914a1de791&quot;,&quot;title&quot;:&quot;User-centered design of quality of life reports for clinical care of patients with prostate cancer&quot;,&quot;groupId&quot;:&quot;caf6f9f4-56df-3794-97f9-56231a379e53&quot;,&quot;author&quot;:[{&quot;family&quot;:&quot;Izard&quot;,&quot;given&quot;:&quot;Jason&quot;,&quot;parse-names&quot;:false,&quot;dropping-particle&quot;:&quot;&quot;,&quot;non-dropping-particle&quot;:&quot;&quot;},{&quot;family&quot;:&quot;Hartzler&quot;,&quot;given&quot;:&quot;Andrea&quot;,&quot;parse-names&quot;:false,&quot;dropping-particle&quot;:&quot;&quot;,&quot;non-dropping-particle&quot;:&quot;&quot;},{&quot;family&quot;:&quot;Avery&quot;,&quot;given&quot;:&quot;Daniel I.&quot;,&quot;parse-names&quot;:false,&quot;dropping-particle&quot;:&quot;&quot;,&quot;non-dropping-particle&quot;:&quot;&quot;},{&quot;family&quot;:&quot;Shih&quot;,&quot;given&quot;:&quot;Cheryl&quot;,&quot;parse-names&quot;:false,&quot;dropping-particle&quot;:&quot;&quot;,&quot;non-dropping-particle&quot;:&quot;&quot;},{&quot;family&quot;:&quot;Dalkin&quot;,&quot;given&quot;:&quot;Bruce L.&quot;,&quot;parse-names&quot;:false,&quot;dropping-particle&quot;:&quot;&quot;,&quot;non-dropping-particle&quot;:&quot;&quot;},{&quot;family&quot;:&quot;Gore&quot;,&quot;given&quot;:&quot;John L.&quot;,&quot;parse-names&quot;:false,&quot;dropping-particle&quot;:&quot;&quot;,&quot;non-dropping-particle&quot;:&quot;&quot;}],&quot;container-title&quot;:&quot;Surgery (United States)&quot;,&quot;DOI&quot;:&quot;10.1016/j.surg.2013.12.007&quot;,&quot;ISSN&quot;:&quot;15327361&quot;,&quot;PMID&quot;:&quot;24787105&quot;,&quot;URL&quot;:&quot;http://dx.doi.org/10.1016/j.surg.2013.12.007&quot;,&quot;issued&quot;:{&quot;date-parts&quot;:[[2014]]},&quot;page&quot;:&quot;789-796&quot;,&quot;abstract&quot;:&quot;Background Primary treatment of localized prostate cancer can result in bothersome urinary, sexual, and bowel symptoms. Yet clinical application of health-related quality-of-life (HRQOL) questionnaires is rare. We employed user-centered design to develop graphic dashboards of questionnaire responses from patients with prostate cancer to facilitate clinical integration of HRQOL measurement. Methods We interviewed 50 prostate cancer patients and 50 providers, assessed literacy with validated instruments (Rapid Estimate of Adult Literacy in Medicine short form, Subjective Numeracy Scale, Graphical Literacy Scale), and presented participants with prototype dashboards that display prostate cancer-specific HRQOL with graphic elements derived from patient focus groups. We assessed dashboard comprehension and preferences in table, bar, line, and pictograph formats with patient scores contextualized with HRQOL scores of similar patients serving as a comparison group. Results Health literacy (mean score, 6.8/7) and numeracy (mean score, 4.5/6) of patient participants was high. Patients favored the bar chart (mean rank, 1.8 [P =.12] vs line graph [P &lt;.01] vs table and pictograph); providers demonstrated similar preference for table, bar, and line formats (ranked first by 30%, 34%, and 34% of providers, respectively). Providers expressed unsolicited concerns over presentation of comparison group scores (n = 19; 38%) and impact on clinic efficiency (n = 16; 32%). Conclusion Based on preferences of prostate cancer patients and providers, we developed the design concept of a dynamic HRQOL dashboard that permits a base patient-centered report in bar chart format that can be toggled to other formats and include error bars that frame comparison group scores. Inclusion of lower literacy patients may yield different preferences. © 2014 Mosby, Inc. All rights reserved.&quot;,&quot;publisher&quot;:&quot;Mosby, Inc.&quot;,&quot;issue&quot;:&quot;5&quot;,&quot;volume&quot;:&quot;155&quot;,&quot;container-title-short&quot;:&quot;&quot;},&quot;isTemporary&quot;:false,&quot;suppress-author&quot;:false,&quot;composite&quot;:false,&quot;author-only&quot;:false}]},{&quot;citationID&quot;:&quot;MENDELEY_CITATION_ffd7550b-d6eb-4383-9996-01b7f611d238&quot;,&quot;properties&quot;:{&quot;noteIndex&quot;:0},&quot;isEdited&quot;:false,&quot;manualOverride&quot;:{&quot;isManuallyOverridden&quot;:false,&quot;citeprocText&quot;:&quot;[13]&quot;,&quot;manualOverrideText&quot;:&quot;&quot;},&quot;citationTag&quot;:&quot;MENDELEY_CITATION_v3_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&quot;,&quot;citationItems&quot;:[{&quot;id&quot;:&quot;3d39be47-df4b-3e5e-9b62-7bb8a6a24a25&quot;,&quot;itemData&quot;:{&quot;type&quot;:&quot;article-journal&quot;,&quot;id&quot;:&quot;3d39be47-df4b-3e5e-9b62-7bb8a6a24a25&quot;,&quot;title&quot;:&quot;Utilizing Patient Reported Outcome Measures (PROMs) in ambulatory oncology in Alberta: Digital reporting at the micro, meso and macro level&quot;,&quot;groupId&quot;:&quot;caf6f9f4-56df-3794-97f9-56231a379e53&quot;,&quot;author&quot;:[{&quot;family&quot;:&quot;Watson&quot;,&quot;given&quot;:&quot;Linda&quot;,&quot;parse-names&quot;:false,&quot;dropping-particle&quot;:&quot;&quot;,&quot;non-dropping-particle&quot;:&quot;&quot;},{&quot;family&quot;:&quot;Delure&quot;,&quot;given&quot;:&quot;Andrea&quot;,&quot;parse-names&quot;:false,&quot;dropping-particle&quot;:&quot;&quot;,&quot;non-dropping-particle&quot;:&quot;&quot;},{&quot;family&quot;:&quot;Qi&quot;,&quot;given&quot;:&quot;Siwei&quot;,&quot;parse-names&quot;:false,&quot;dropping-particle&quot;:&quot;&quot;,&quot;non-dropping-particle&quot;:&quot;&quot;},{&quot;family&quot;:&quot;Link&quot;,&quot;given&quot;:&quot;Claire&quot;,&quot;parse-names&quot;:false,&quot;dropping-particle&quot;:&quot;&quot;,&quot;non-dropping-particle&quot;:&quot;&quot;},{&quot;family&quot;:&quot;Chmielewski&quot;,&quot;given&quot;:&quot;Lindsi&quot;,&quot;parse-names&quot;:false,&quot;dropping-particle&quot;:&quot;&quot;,&quot;non-dropping-particle&quot;:&quot;&quot;},{&quot;family&quot;:&quot;Photitai&quot;,&quot;given&quot;:&quot;Éclair&quot;,&quot;parse-names&quot;:false,&quot;dropping-particle&quot;:&quot;&quot;,&quot;non-dropping-particle&quot;:&quot;&quot;},{&quot;family&quot;:&quot;Smith&quot;,&quot;given&quot;:&quot;Louise&quot;,&quot;parse-names&quot;:false,&quot;dropping-particle&quot;:&quot;&quot;,&quot;non-dropping-particle&quot;:&quot;&quot;}],&quot;container-title&quot;:&quot;Journal of Patient-Reported Outcomes&quot;,&quot;DOI&quot;:&quot;10.1186/s41687-021-00373-3&quot;,&quot;ISSN&quot;:&quot;25098020&quot;,&quot;URL&quot;:&quot;https://doi.org/10.1186/s41687-021-00373-3&quot;,&quot;issued&quot;:{&quot;date-parts&quot;:[[2021]]},&quot;page&quot;:&quot;1-9&quot;,&quot;abstract&quot;:&quot;Cancer patients experience numerous distressing symptoms and concerns across the course of their illness, which negatively influence their quality of life. Regardless of cancer type, unmanaged symptoms can lead to adverse downstream consequences. Patient Reported Outcome Measures (PROMs) can be used to inform patient care and lead to targeted symptom management but simply gathering this information does not improve outcomes for the patient. Patient generated information must be easy for the clinicians to access and interpret if it is to be used to inform care delivery in ambulatory oncology facilities. This pragmatic work responded to this need. One Canadian provincial ambulatory oncology jurisdiction implemented digital tracking of PROMs over time in the provincial Electronic Medical Record (EMR) to support full integration of PROMs into standard care workflows and processes. Due to an inability within the EMR for direct patient entry, a hybrid data-entry was designed where the patient completes a paper-based PROM in the waiting room, and after clinical review, a clinician documents this along with their clinical assessment in the EMR. Several digital dashboards were developed which report PROMs data at the micro (individual), meso (clinic) and macro (program) levels. Using PROMs routinely in these provincial practice settings has numerous benefits including enhanced patient-clinician communication, assisting with problem detection, management of symptoms, and improving outcomes for patients. There are over 60,000 unique patients represented in our PROMs database, and over 300,000 unique screening events captured. The PROMs data is now used at all levels of the provincial cancer jurisdiction to provide targeted person centred care (micro), to staff appropriately at a clinic or program level (meso), and for capacity planning for provincial programs (macro). A new provincial EMR is currently being implemented which has an associated patient portal. Based on the success of this work, integration of direct entry of PROMs by the patient prior to the appointment and an associated workflow for symptom management is underway in this jurisdiction.&quot;,&quot;publisher&quot;:&quot;Springer International Publishing&quot;,&quot;issue&quot;:&quot;2&quot;,&quot;volume&quot;:&quot;5&quot;,&quot;container-title-short&quot;:&quot;J Patient Rep Outcomes&quot;},&quot;isTemporary&quot;:false,&quot;suppress-author&quot;:false,&quot;composite&quot;:false,&quot;author-only&quot;:false}]},{&quot;citationID&quot;:&quot;MENDELEY_CITATION_5b7b043a-cb79-4fdd-b37b-652d70fa9041&quot;,&quot;properties&quot;:{&quot;noteIndex&quot;:0},&quot;isEdited&quot;:false,&quot;manualOverride&quot;:{&quot;isManuallyOverridden&quot;:false,&quot;citeprocText&quot;:&quot;[11]&quot;,&quot;manualOverrideText&quot;:&quot;&quot;},&quot;citationTag&quot;:&quot;MENDELEY_CITATION_v3_eyJjaXRhdGlvbklEIjoiTUVOREVMRVlfQ0lUQVRJT05fNWI3YjA0M2EtY2I3OS00ZmRkLWIzN2ItNjUyZDcwZmE5MDQx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51bd9769-5d4a-4e96-9b11-5a25eec99d92&quot;,&quot;properties&quot;:{&quot;noteIndex&quot;:0},&quot;isEdited&quot;:false,&quot;manualOverride&quot;:{&quot;isManuallyOverridden&quot;:false,&quot;citeprocText&quot;:&quot;[11]&quot;,&quot;manualOverrideText&quot;:&quot;&quot;},&quot;citationTag&quot;:&quot;MENDELEY_CITATION_v3_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&quot;,&quot;citationItems&quot;:[{&quot;id&quot;:&quot;938c10e3-8c3d-3e61-8c4e-0e511a43ed28&quot;,&quot;itemData&quot;:{&quot;type&quot;:&quot;article-journal&quot;,&quot;id&quot;:&quot;938c10e3-8c3d-3e61-8c4e-0e511a43ed28&quot;,&quot;title&quot;:&quot;Integrating Patient-Reported Outcomes into Spine Surgical Care through Visual Dashboards: Lessons Learned from Human-Centered Design&quot;,&quot;groupId&quot;:&quot;caf6f9f4-56df-3794-97f9-56231a379e53&quot;,&quot;author&quot;:[{&quot;family&quot;:&quot;Hartzler&quot;,&quot;given&quot;:&quot;Andrea L.&quot;,&quot;parse-names&quot;:false,&quot;dropping-particle&quot;:&quot;&quot;,&quot;non-dropping-particle&quot;:&quot;&quot;},{&quot;family&quot;:&quot;Chaudhuri&quot;,&quot;given&quot;:&quot;Shomir&quot;,&quot;parse-names&quot;:false,&quot;dropping-particle&quot;:&quot;&quot;,&quot;non-dropping-particle&quot;:&quot;&quot;},{&quot;family&quot;:&quot;Fey&quot;,&quot;given&quot;:&quot;Brett C.&quot;,&quot;parse-names&quot;:false,&quot;dropping-particle&quot;:&quot;&quot;,&quot;non-dropping-particle&quot;:&quot;&quot;},{&quot;family&quot;:&quot;Flum&quot;,&quot;given&quot;:&quot;David R.&quot;,&quot;parse-names&quot;:false,&quot;dropping-particle&quot;:&quot;&quot;,&quot;non-dropping-particle&quot;:&quot;&quot;},{&quot;family&quot;:&quot;Lavallee&quot;,&quot;given&quot;:&quot;Danielle&quot;,&quot;parse-names&quot;:false,&quot;dropping-particle&quot;:&quot;&quot;,&quot;non-dropping-particle&quot;:&quot;&quot;}],&quot;container-title&quot;:&quot;eGEMs (Generating Evidence &amp; Methods to improve patient outcomes)&quot;,&quot;DOI&quot;:&quot;10.13063/2327-9214.1133&quot;,&quot;ISSN&quot;:&quot;2327-9214&quot;,&quot;PMID&quot;:&quot;25988187&quot;,&quot;issued&quot;:{&quot;date-parts&quot;:[[2015]]},&quot;page&quot;:&quot;2&quot;,&quot;abstract&quot;:&quot;Introduction: The collection of patient-reported outcomes (PROs) draws attention to issues of importance to patients—physical function and quality of life. The integration of PRO data into clinical decisions and discussions with patients requires thoughtful design of user-friendly interfaces that consider user experience and present data in personalized ways to enhance patient care. Whereas most prior work on PROs focuses on capturing data from patients, little research details how to design effective user interfaces that facilitate use of this data in clinical practice. We share lessons learned from engaging health care professionals to inform design of visual dashboards, an emerging type of health information technology (HIT).Methods: We employed human-centered design (HCD) methods to create visual displays of PROs to support patient care and quality improvement. HCD aims to optimize the design of interactive systems through iterative input from representative users who are likely to use the system in the future. Through three major steps, we engaged health care professionals in targeted, iterative design activities to inform the development of a PRO Dashboard that visually displays patient-reported pain and disability outcomes following spine surgery.Findings: Design activities to engage health care administrators, providers, and staff guided our work from design concept to specifications for dashboard implementation. Stakeholder feedback from these health care professionals shaped user interface design features, including predefined overviews that illustrate at-a-glance trends and quarterly snapshots, granular data filters that enable users to dive into detailed PRO analytics, and user-defined views to share and reuse. Feedback also revealed important considerations for quality indicators and privacy-preserving sharing and use of PROs.Conclusion: Our work illustrates a range of engagement methods guided by human-centered principles and design recommendations for optimizing PRO Dashboards for patient care and quality improvement. Engaging health care professionals as stakeholders is a critical step toward the design of user-friendly HIT that is accepted, usable, and has the potential to enhance quality of care and patient outcomes.&quot;,&quot;issue&quot;:&quot;2&quot;,&quot;volume&quot;:&quot;3&quot;,&quot;container-title-short&quot;:&quot;&quot;},&quot;isTemporary&quot;:false,&quot;suppress-author&quot;:false,&quot;composite&quot;:false,&quot;author-only&quot;:false}]},{&quot;citationID&quot;:&quot;MENDELEY_CITATION_29048453-1787-4422-9ab6-0b40a77c3414&quot;,&quot;properties&quot;:{&quot;noteIndex&quot;:0},&quot;isEdited&quot;:false,&quot;manualOverride&quot;:{&quot;isManuallyOverridden&quot;:false,&quot;citeprocText&quot;:&quot;[17]&quot;,&quot;manualOverrideText&quot;:&quot;&quot;},&quot;citationTag&quot;:&quot;MENDELEY_CITATION_v3_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&quot;,&quot;citationItems&quot;:[{&quot;id&quot;:&quot;b85528d5-8600-3bb5-8406-f5914a1de791&quot;,&quot;itemData&quot;:{&quot;type&quot;:&quot;article-journal&quot;,&quot;id&quot;:&quot;b85528d5-8600-3bb5-8406-f5914a1de791&quot;,&quot;title&quot;:&quot;User-centered design of quality of life reports for clinical care of patients with prostate cancer&quot;,&quot;groupId&quot;:&quot;caf6f9f4-56df-3794-97f9-56231a379e53&quot;,&quot;author&quot;:[{&quot;family&quot;:&quot;Izard&quot;,&quot;given&quot;:&quot;Jason&quot;,&quot;parse-names&quot;:false,&quot;dropping-particle&quot;:&quot;&quot;,&quot;non-dropping-particle&quot;:&quot;&quot;},{&quot;family&quot;:&quot;Hartzler&quot;,&quot;given&quot;:&quot;Andrea&quot;,&quot;parse-names&quot;:false,&quot;dropping-particle&quot;:&quot;&quot;,&quot;non-dropping-particle&quot;:&quot;&quot;},{&quot;family&quot;:&quot;Avery&quot;,&quot;given&quot;:&quot;Daniel I.&quot;,&quot;parse-names&quot;:false,&quot;dropping-particle&quot;:&quot;&quot;,&quot;non-dropping-particle&quot;:&quot;&quot;},{&quot;family&quot;:&quot;Shih&quot;,&quot;given&quot;:&quot;Cheryl&quot;,&quot;parse-names&quot;:false,&quot;dropping-particle&quot;:&quot;&quot;,&quot;non-dropping-particle&quot;:&quot;&quot;},{&quot;family&quot;:&quot;Dalkin&quot;,&quot;given&quot;:&quot;Bruce L.&quot;,&quot;parse-names&quot;:false,&quot;dropping-particle&quot;:&quot;&quot;,&quot;non-dropping-particle&quot;:&quot;&quot;},{&quot;family&quot;:&quot;Gore&quot;,&quot;given&quot;:&quot;John L.&quot;,&quot;parse-names&quot;:false,&quot;dropping-particle&quot;:&quot;&quot;,&quot;non-dropping-particle&quot;:&quot;&quot;}],&quot;container-title&quot;:&quot;Surgery (United States)&quot;,&quot;DOI&quot;:&quot;10.1016/j.surg.2013.12.007&quot;,&quot;ISSN&quot;:&quot;15327361&quot;,&quot;PMID&quot;:&quot;24787105&quot;,&quot;URL&quot;:&quot;http://dx.doi.org/10.1016/j.surg.2013.12.007&quot;,&quot;issued&quot;:{&quot;date-parts&quot;:[[2014]]},&quot;page&quot;:&quot;789-796&quot;,&quot;abstract&quot;:&quot;Background Primary treatment of localized prostate cancer can result in bothersome urinary, sexual, and bowel symptoms. Yet clinical application of health-related quality-of-life (HRQOL) questionnaires is rare. We employed user-centered design to develop graphic dashboards of questionnaire responses from patients with prostate cancer to facilitate clinical integration of HRQOL measurement. Methods We interviewed 50 prostate cancer patients and 50 providers, assessed literacy with validated instruments (Rapid Estimate of Adult Literacy in Medicine short form, Subjective Numeracy Scale, Graphical Literacy Scale), and presented participants with prototype dashboards that display prostate cancer-specific HRQOL with graphic elements derived from patient focus groups. We assessed dashboard comprehension and preferences in table, bar, line, and pictograph formats with patient scores contextualized with HRQOL scores of similar patients serving as a comparison group. Results Health literacy (mean score, 6.8/7) and numeracy (mean score, 4.5/6) of patient participants was high. Patients favored the bar chart (mean rank, 1.8 [P =.12] vs line graph [P &lt;.01] vs table and pictograph); providers demonstrated similar preference for table, bar, and line formats (ranked first by 30%, 34%, and 34% of providers, respectively). Providers expressed unsolicited concerns over presentation of comparison group scores (n = 19; 38%) and impact on clinic efficiency (n = 16; 32%). Conclusion Based on preferences of prostate cancer patients and providers, we developed the design concept of a dynamic HRQOL dashboard that permits a base patient-centered report in bar chart format that can be toggled to other formats and include error bars that frame comparison group scores. Inclusion of lower literacy patients may yield different preferences. © 2014 Mosby, Inc. All rights reserved.&quot;,&quot;publisher&quot;:&quot;Mosby, Inc.&quot;,&quot;issue&quot;:&quot;5&quot;,&quot;volume&quot;:&quot;155&quot;,&quot;container-title-short&quot;:&quot;&quot;},&quot;isTemporary&quot;:false,&quot;suppress-author&quot;:false,&quot;composite&quot;:false,&quot;author-only&quot;:false}]},{&quot;citationID&quot;:&quot;MENDELEY_CITATION_b5cdf61e-dacf-4bfb-9f41-1842c15a84c9&quot;,&quot;properties&quot;:{&quot;noteIndex&quot;:0},&quot;isEdited&quot;:false,&quot;manualOverride&quot;:{&quot;isManuallyOverridden&quot;:false,&quot;citeprocText&quot;:&quot;[10]&quot;,&quot;manualOverrideText&quot;:&quot;&quot;},&quot;citationTag&quot;:&quot;MENDELEY_CITATION_v3_eyJjaXRhdGlvbklEIjoiTUVOREVMRVlfQ0lUQVRJT05fYjVjZGY2MWUtZGFjZi00YmZiLTlmNDEtMTg0MmMxNWE4NGM5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quot;,&quot;citationItems&quot;:[{&quot;id&quot;:&quot;a911ed8a-3db0-36a2-aae0-a644915f68a4&quot;,&quot;itemData&quot;:{&quot;type&quot;:&quot;article-journal&quot;,&quot;id&quot;:&quot;a911ed8a-3db0-36a2-aae0-a644915f68a4&quot;,&quot;title&quot;:&quot;Qualitative analysis of practicing oncologists' attitudes and experiences regarding collection of patient-reported outcomes&quot;,&quot;groupId&quot;:&quot;caf6f9f4-56df-3794-97f9-56231a379e53&quot;,&quot;author&quot;:[{&quot;family&quot;:&quot;Jagsi&quot;,&quot;given&quot;:&quot;Reshma&quot;,&quot;parse-names&quot;:false,&quot;dropping-particle&quot;:&quot;&quot;,&quot;non-dropping-particle&quot;:&quot;&quot;},{&quot;family&quot;:&quot;Chiang&quot;,&quot;given&quot;:&quot;Anne&quot;,&quot;parse-names&quot;:false,&quot;dropping-particle&quot;:&quot;&quot;,&quot;non-dropping-particle&quot;:&quot;&quot;},{&quot;family&quot;:&quot;Polite&quot;,&quot;given&quot;:&quot;Blase N.&quot;,&quot;parse-names&quot;:false,&quot;dropping-particle&quot;:&quot;&quot;,&quot;non-dropping-particle&quot;:&quot;&quot;},{&quot;family&quot;:&quot;Medeiros&quot;,&quot;given&quot;:&quot;Bruno C.&quot;,&quot;parse-names&quot;:false,&quot;dropping-particle&quot;:&quot;&quot;,&quot;non-dropping-particle&quot;:&quot;&quot;},{&quot;family&quot;:&quot;McNiff&quot;,&quot;given&quot;:&quot;Kristen&quot;,&quot;parse-names&quot;:false,&quot;dropping-particle&quot;:&quot;&quot;,&quot;non-dropping-particle&quot;:&quot;&quot;},{&quot;family&quot;:&quot;Abernethy&quot;,&quot;given&quot;:&quot;Amy P.&quot;,&quot;parse-names&quot;:false,&quot;dropping-particle&quot;:&quot;&quot;,&quot;non-dropping-particle&quot;:&quot;&quot;},{&quot;family&quot;:&quot;Zon&quot;,&quot;given&quot;:&quot;Robin&quot;,&quot;parse-names&quot;:false,&quot;dropping-particle&quot;:&quot;&quot;,&quot;non-dropping-particle&quot;:&quot;&quot;},{&quot;family&quot;:&quot;Loehrer&quot;,&quot;given&quot;:&quot;Patrick J.&quot;,&quot;parse-names&quot;:false,&quot;dropping-particle&quot;:&quot;&quot;,&quot;non-dropping-particle&quot;:&quot;&quot;}],&quot;container-title&quot;:&quot;Journal of Oncology Practice&quot;,&quot;DOI&quot;:&quot;10.1200/JOP.2012.000823&quot;,&quot;ISSN&quot;:&quot;1935469X&quot;,&quot;PMID&quot;:&quot;23943890&quot;,&quot;issued&quot;:{&quot;date-parts&quot;:[[2013]]},&quot;abstract&quot;:&quot;Purpose: There is growing interest in incorporating routine collection of patient-reported outcomes (PROs) into cancer care. Practicing oncologists are a stakeholder group whose views are not well characterized. Methods: We developed an interview guide after literature review and in-depth interviews with leaders in the field. We conducted 45-minute semistructured interviews with a diverse sample of medical oncologists identified through affiliation with the Quality Oncology Practice Initiative or a minority-based Community Clinical Oncology Program until thematic saturation. Multiple analysts independently reviewed and thematically coded verbatim transcripts. Results: Seventeen interviews were conducted with oncologists from 15 states. Emergent themes included variable understanding and experience with PROs. There was enthusiasm for the potential of PROs to improve the efficiency and thoroughness of the patient encounter. Fundamental concerns included information overload, possibility of identifying problems without access to intervention, depersonalization of the physician-patient encounter, cost, and inefficiency. Barriers identified included the need for buy-in from other stakeholders in the practice, lack of appropriate referral resources, staffing needs, and technology concerns. Few identified patient compliance, data sharing/privacy, or medical liability as a major barrier to implementation. Conclusion: Practicing oncologists had variable understanding of the details of PROs but, when introduced to the concept, recognized utility in improving the efficiency and thoroughness of the patient encounter if implemented properly. The time is right to begin pilot testing such measures with community oncologists so they can lend their expertise to national discussions on which measures to use and how best to use them. Copyright © 2013 by American Society of Clinical Oncology.&quot;,&quot;issue&quot;:&quot;6&quot;,&quot;volume&quot;:&quot;9&quot;,&quot;container-title-short&quot;:&quot;J Oncol Pract&quot;},&quot;isTemporary&quot;:false,&quot;suppress-author&quot;:false,&quot;composite&quot;:false,&quot;author-only&quot;:false}]},{&quot;citationID&quot;:&quot;MENDELEY_CITATION_8af0027d-6c20-4010-9122-fbac2e7007a8&quot;,&quot;properties&quot;:{&quot;noteIndex&quot;:0},&quot;isEdited&quot;:false,&quot;manualOverride&quot;:{&quot;isManuallyOverridden&quot;:false,&quot;citeprocText&quot;:&quot;[10]&quot;,&quot;manualOverrideText&quot;:&quot;&quot;},&quot;citationTag&quot;:&quot;MENDELEY_CITATION_v3_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&quot;,&quot;citationItems&quot;:[{&quot;id&quot;:&quot;a911ed8a-3db0-36a2-aae0-a644915f68a4&quot;,&quot;itemData&quot;:{&quot;type&quot;:&quot;article-journal&quot;,&quot;id&quot;:&quot;a911ed8a-3db0-36a2-aae0-a644915f68a4&quot;,&quot;title&quot;:&quot;Qualitative analysis of practicing oncologists' attitudes and experiences regarding collection of patient-reported outcomes&quot;,&quot;groupId&quot;:&quot;caf6f9f4-56df-3794-97f9-56231a379e53&quot;,&quot;author&quot;:[{&quot;family&quot;:&quot;Jagsi&quot;,&quot;given&quot;:&quot;Reshma&quot;,&quot;parse-names&quot;:false,&quot;dropping-particle&quot;:&quot;&quot;,&quot;non-dropping-particle&quot;:&quot;&quot;},{&quot;family&quot;:&quot;Chiang&quot;,&quot;given&quot;:&quot;Anne&quot;,&quot;parse-names&quot;:false,&quot;dropping-particle&quot;:&quot;&quot;,&quot;non-dropping-particle&quot;:&quot;&quot;},{&quot;family&quot;:&quot;Polite&quot;,&quot;given&quot;:&quot;Blase N.&quot;,&quot;parse-names&quot;:false,&quot;dropping-particle&quot;:&quot;&quot;,&quot;non-dropping-particle&quot;:&quot;&quot;},{&quot;family&quot;:&quot;Medeiros&quot;,&quot;given&quot;:&quot;Bruno C.&quot;,&quot;parse-names&quot;:false,&quot;dropping-particle&quot;:&quot;&quot;,&quot;non-dropping-particle&quot;:&quot;&quot;},{&quot;family&quot;:&quot;McNiff&quot;,&quot;given&quot;:&quot;Kristen&quot;,&quot;parse-names&quot;:false,&quot;dropping-particle&quot;:&quot;&quot;,&quot;non-dropping-particle&quot;:&quot;&quot;},{&quot;family&quot;:&quot;Abernethy&quot;,&quot;given&quot;:&quot;Amy P.&quot;,&quot;parse-names&quot;:false,&quot;dropping-particle&quot;:&quot;&quot;,&quot;non-dropping-particle&quot;:&quot;&quot;},{&quot;family&quot;:&quot;Zon&quot;,&quot;given&quot;:&quot;Robin&quot;,&quot;parse-names&quot;:false,&quot;dropping-particle&quot;:&quot;&quot;,&quot;non-dropping-particle&quot;:&quot;&quot;},{&quot;family&quot;:&quot;Loehrer&quot;,&quot;given&quot;:&quot;Patrick J.&quot;,&quot;parse-names&quot;:false,&quot;dropping-particle&quot;:&quot;&quot;,&quot;non-dropping-particle&quot;:&quot;&quot;}],&quot;container-title&quot;:&quot;Journal of Oncology Practice&quot;,&quot;DOI&quot;:&quot;10.1200/JOP.2012.000823&quot;,&quot;ISSN&quot;:&quot;1935469X&quot;,&quot;PMID&quot;:&quot;23943890&quot;,&quot;issued&quot;:{&quot;date-parts&quot;:[[2013]]},&quot;abstract&quot;:&quot;Purpose: There is growing interest in incorporating routine collection of patient-reported outcomes (PROs) into cancer care. Practicing oncologists are a stakeholder group whose views are not well characterized. Methods: We developed an interview guide after literature review and in-depth interviews with leaders in the field. We conducted 45-minute semistructured interviews with a diverse sample of medical oncologists identified through affiliation with the Quality Oncology Practice Initiative or a minority-based Community Clinical Oncology Program until thematic saturation. Multiple analysts independently reviewed and thematically coded verbatim transcripts. Results: Seventeen interviews were conducted with oncologists from 15 states. Emergent themes included variable understanding and experience with PROs. There was enthusiasm for the potential of PROs to improve the efficiency and thoroughness of the patient encounter. Fundamental concerns included information overload, possibility of identifying problems without access to intervention, depersonalization of the physician-patient encounter, cost, and inefficiency. Barriers identified included the need for buy-in from other stakeholders in the practice, lack of appropriate referral resources, staffing needs, and technology concerns. Few identified patient compliance, data sharing/privacy, or medical liability as a major barrier to implementation. Conclusion: Practicing oncologists had variable understanding of the details of PROs but, when introduced to the concept, recognized utility in improving the efficiency and thoroughness of the patient encounter if implemented properly. The time is right to begin pilot testing such measures with community oncologists so they can lend their expertise to national discussions on which measures to use and how best to use them. Copyright © 2013 by American Society of Clinical Oncology.&quot;,&quot;issue&quot;:&quot;6&quot;,&quot;volume&quot;:&quot;9&quot;,&quot;container-title-short&quot;:&quot;J Oncol Pract&quot;},&quot;isTemporary&quot;:false,&quot;suppress-author&quot;:false,&quot;composite&quot;:false,&quot;author-only&quot;:fals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E986C7-33FC-4211-806E-BA73515C9E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2748</Words>
  <Characters>15669</Characters>
  <Application>Microsoft Office Word</Application>
  <DocSecurity>0</DocSecurity>
  <Lines>130</Lines>
  <Paragraphs>36</Paragraphs>
  <ScaleCrop>false</ScaleCrop>
  <HeadingPairs>
    <vt:vector size="2" baseType="variant">
      <vt:variant>
        <vt:lpstr>Titel</vt:lpstr>
      </vt:variant>
      <vt:variant>
        <vt:i4>1</vt:i4>
      </vt:variant>
    </vt:vector>
  </HeadingPairs>
  <TitlesOfParts>
    <vt:vector size="1" baseType="lpstr">
      <vt:lpstr/>
    </vt:vector>
  </TitlesOfParts>
  <Company>Universitaetsklinikum Carl Gustav Carus</Company>
  <LinksUpToDate>false</LinksUpToDate>
  <CharactersWithSpaces>18381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Bäcker, Sara</dc:creator>
  <cp:keywords/>
  <dc:description/>
  <cp:lastModifiedBy>Bäcker, Sara</cp:lastModifiedBy>
  <cp:revision>7</cp:revision>
  <dcterms:created xsi:type="dcterms:W3CDTF">2024-12-16T13:47:00Z</dcterms:created>
  <dcterms:modified xsi:type="dcterms:W3CDTF">2024-12-16T14:02:00Z</dcterms:modified>
</cp:coreProperties>
</file>