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DF567">
      <w:pPr>
        <w:jc w:val="center"/>
        <w:rPr>
          <w:rFonts w:hint="default" w:ascii="Times New Roman Bold" w:hAnsi="Times New Roman Bold" w:eastAsia="宋体" w:cs="Times New Roman Bold"/>
          <w:b/>
          <w:bCs/>
          <w:sz w:val="28"/>
          <w:szCs w:val="28"/>
          <w:lang w:val="en-US" w:eastAsia="zh-CN"/>
        </w:rPr>
      </w:pPr>
      <w:r>
        <w:rPr>
          <w:rFonts w:hint="default" w:ascii="Times New Roman Bold" w:hAnsi="Times New Roman Bold" w:eastAsia="宋体" w:cs="Times New Roman Bold"/>
          <w:b/>
          <w:bCs/>
          <w:sz w:val="28"/>
          <w:szCs w:val="28"/>
          <w:lang w:val="en-US" w:eastAsia="zh-CN"/>
        </w:rPr>
        <w:t>The 1</w:t>
      </w:r>
      <w:r>
        <w:rPr>
          <w:rFonts w:hint="default" w:ascii="Times New Roman Bold" w:hAnsi="Times New Roman Bold" w:eastAsia="宋体" w:cs="Times New Roman Bold"/>
          <w:b/>
          <w:bCs/>
          <w:sz w:val="28"/>
          <w:szCs w:val="28"/>
          <w:vertAlign w:val="superscript"/>
          <w:lang w:val="en-US" w:eastAsia="zh-CN"/>
        </w:rPr>
        <w:t>st</w:t>
      </w:r>
      <w:r>
        <w:rPr>
          <w:rFonts w:hint="default" w:ascii="Times New Roman Bold" w:hAnsi="Times New Roman Bold" w:eastAsia="宋体" w:cs="Times New Roman Bold"/>
          <w:b/>
          <w:bCs/>
          <w:sz w:val="28"/>
          <w:szCs w:val="28"/>
          <w:lang w:val="en-US" w:eastAsia="zh-CN"/>
        </w:rPr>
        <w:t xml:space="preserve"> affiliated hospital, Jiangxi Medical College, Nanchang University Ethics Committee Review Opinion Letter</w:t>
      </w:r>
    </w:p>
    <w:p w14:paraId="2658C77F">
      <w:pPr>
        <w:pBdr>
          <w:top w:val="single" w:color="FFFFFF" w:sz="2" w:space="11"/>
        </w:pBdr>
        <w:spacing w:line="240" w:lineRule="auto"/>
        <w:ind w:right="1100"/>
        <w:jc w:val="right"/>
        <w:rPr>
          <w:rFonts w:hint="default" w:ascii="Times New Roman" w:hAnsi="Times New Roman" w:eastAsia="宋体" w:cs="Times New Roman"/>
          <w:b w:val="0"/>
          <w:bCs w:val="0"/>
          <w:sz w:val="24"/>
          <w:szCs w:val="24"/>
          <w:lang w:val="en-US" w:eastAsia="zh-CN"/>
        </w:rPr>
      </w:pPr>
      <w:r>
        <w:rPr>
          <w:rFonts w:hint="default" w:ascii="Times New Roman" w:hAnsi="Times New Roman" w:eastAsia="Times New Roman" w:cs="Times New Roman"/>
          <w:b w:val="0"/>
          <w:i w:val="0"/>
          <w:color w:val="000000"/>
          <w:w w:val="100"/>
          <w:sz w:val="21"/>
          <w:lang w:val="en-US"/>
        </w:rPr>
        <w:t xml:space="preserve">    </w:t>
      </w:r>
      <w:r>
        <w:rPr>
          <w:rFonts w:ascii="Times New Roman" w:hAnsi="Times New Roman" w:eastAsia="Times New Roman" w:cs="Times New Roman"/>
          <w:b w:val="0"/>
          <w:i w:val="0"/>
          <w:color w:val="000000"/>
          <w:w w:val="100"/>
          <w:sz w:val="21"/>
        </w:rPr>
        <w:t>Review</w:t>
      </w:r>
      <w:r>
        <w:rPr>
          <w:rFonts w:ascii="宋体" w:hAnsi="宋体" w:eastAsia="宋体" w:cs="宋体"/>
          <w:b w:val="0"/>
          <w:i w:val="0"/>
          <w:color w:val="000000"/>
          <w:w w:val="100"/>
          <w:sz w:val="21"/>
        </w:rPr>
        <w:t xml:space="preserve"> </w:t>
      </w:r>
      <w:r>
        <w:rPr>
          <w:rFonts w:ascii="Times New Roman" w:hAnsi="Times New Roman" w:eastAsia="Times New Roman" w:cs="Times New Roman"/>
          <w:b w:val="0"/>
          <w:i w:val="0"/>
          <w:color w:val="000000"/>
          <w:w w:val="100"/>
          <w:sz w:val="21"/>
        </w:rPr>
        <w:t>Opinion</w:t>
      </w:r>
      <w:r>
        <w:rPr>
          <w:rFonts w:ascii="宋体" w:hAnsi="宋体" w:eastAsia="宋体" w:cs="宋体"/>
          <w:b w:val="0"/>
          <w:i w:val="0"/>
          <w:color w:val="000000"/>
          <w:w w:val="100"/>
          <w:sz w:val="21"/>
        </w:rPr>
        <w:t xml:space="preserve"> </w:t>
      </w:r>
      <w:r>
        <w:rPr>
          <w:rFonts w:ascii="Times New Roman" w:hAnsi="Times New Roman" w:eastAsia="Times New Roman" w:cs="Times New Roman"/>
          <w:b w:val="0"/>
          <w:i w:val="0"/>
          <w:color w:val="000000"/>
          <w:w w:val="100"/>
          <w:sz w:val="21"/>
        </w:rPr>
        <w:t>No.:</w:t>
      </w:r>
      <w:r>
        <w:rPr>
          <w:rFonts w:ascii="宋体" w:hAnsi="宋体" w:eastAsia="宋体" w:cs="宋体"/>
          <w:b w:val="0"/>
          <w:i w:val="0"/>
          <w:color w:val="000000"/>
          <w:w w:val="100"/>
          <w:sz w:val="21"/>
        </w:rPr>
        <w:t xml:space="preserve"> </w:t>
      </w:r>
      <w:r>
        <w:rPr>
          <w:rFonts w:ascii="Times New Roman" w:hAnsi="Times New Roman" w:eastAsia="Times New Roman" w:cs="Times New Roman"/>
          <w:b w:val="0"/>
          <w:i w:val="0"/>
          <w:color w:val="000000"/>
          <w:w w:val="100"/>
          <w:sz w:val="21"/>
        </w:rPr>
        <w:t>IIT</w:t>
      </w:r>
      <w:r>
        <w:rPr>
          <w:rFonts w:ascii="宋体" w:hAnsi="宋体" w:eastAsia="宋体" w:cs="宋体"/>
          <w:b w:val="0"/>
          <w:i w:val="0"/>
          <w:color w:val="000000"/>
          <w:w w:val="100"/>
          <w:sz w:val="21"/>
        </w:rPr>
        <w:t xml:space="preserve"> </w:t>
      </w:r>
      <w:r>
        <w:rPr>
          <w:rFonts w:hint="default" w:ascii="宋体" w:hAnsi="宋体" w:eastAsia="宋体" w:cs="宋体"/>
          <w:b w:val="0"/>
          <w:i w:val="0"/>
          <w:color w:val="000000"/>
          <w:w w:val="100"/>
          <w:sz w:val="21"/>
          <w:lang w:val="en-US"/>
        </w:rPr>
        <w:t>[</w:t>
      </w:r>
      <w:r>
        <w:rPr>
          <w:rFonts w:ascii="Times New Roman" w:hAnsi="Times New Roman" w:eastAsia="Times New Roman" w:cs="Times New Roman"/>
          <w:b w:val="0"/>
          <w:i w:val="0"/>
          <w:color w:val="000000"/>
          <w:w w:val="100"/>
          <w:sz w:val="21"/>
        </w:rPr>
        <w:t>2024</w:t>
      </w:r>
      <w:r>
        <w:rPr>
          <w:rFonts w:hint="default" w:ascii="宋体" w:hAnsi="宋体" w:eastAsia="宋体" w:cs="宋体"/>
          <w:b w:val="0"/>
          <w:i w:val="0"/>
          <w:color w:val="000000"/>
          <w:w w:val="100"/>
          <w:sz w:val="21"/>
          <w:lang w:val="en-US"/>
        </w:rPr>
        <w:t xml:space="preserve">] </w:t>
      </w:r>
      <w:r>
        <w:rPr>
          <w:rFonts w:ascii="Times New Roman" w:hAnsi="Times New Roman" w:eastAsia="Times New Roman" w:cs="Times New Roman"/>
          <w:b w:val="0"/>
          <w:i w:val="0"/>
          <w:color w:val="000000"/>
          <w:w w:val="100"/>
          <w:sz w:val="21"/>
        </w:rPr>
        <w:t>Linlun</w:t>
      </w:r>
      <w:r>
        <w:rPr>
          <w:rFonts w:ascii="宋体" w:hAnsi="宋体" w:eastAsia="宋体" w:cs="宋体"/>
          <w:b w:val="0"/>
          <w:i w:val="0"/>
          <w:color w:val="000000"/>
          <w:w w:val="100"/>
          <w:sz w:val="21"/>
        </w:rPr>
        <w:t xml:space="preserve"> </w:t>
      </w:r>
      <w:r>
        <w:rPr>
          <w:rFonts w:ascii="Times New Roman" w:hAnsi="Times New Roman" w:eastAsia="Times New Roman" w:cs="Times New Roman"/>
          <w:b w:val="0"/>
          <w:i w:val="0"/>
          <w:color w:val="000000"/>
          <w:w w:val="100"/>
          <w:sz w:val="21"/>
        </w:rPr>
        <w:t>Review</w:t>
      </w:r>
      <w:r>
        <w:rPr>
          <w:rFonts w:ascii="宋体" w:hAnsi="宋体" w:eastAsia="宋体" w:cs="宋体"/>
          <w:b w:val="0"/>
          <w:i w:val="0"/>
          <w:color w:val="000000"/>
          <w:w w:val="100"/>
          <w:sz w:val="21"/>
        </w:rPr>
        <w:t xml:space="preserve"> </w:t>
      </w:r>
      <w:r>
        <w:rPr>
          <w:rFonts w:ascii="Times New Roman" w:hAnsi="Times New Roman" w:eastAsia="Times New Roman" w:cs="Times New Roman"/>
          <w:b w:val="0"/>
          <w:i w:val="0"/>
          <w:color w:val="000000"/>
          <w:w w:val="100"/>
          <w:sz w:val="21"/>
        </w:rPr>
        <w:t>No.</w:t>
      </w:r>
      <w:r>
        <w:rPr>
          <w:rFonts w:ascii="宋体" w:hAnsi="宋体" w:eastAsia="宋体" w:cs="宋体"/>
          <w:b w:val="0"/>
          <w:i w:val="0"/>
          <w:color w:val="000000"/>
          <w:w w:val="100"/>
          <w:sz w:val="21"/>
        </w:rPr>
        <w:t xml:space="preserve"> </w:t>
      </w:r>
      <w:r>
        <w:rPr>
          <w:rFonts w:ascii="Times New Roman" w:hAnsi="Times New Roman" w:eastAsia="Times New Roman" w:cs="Times New Roman"/>
          <w:b w:val="0"/>
          <w:i w:val="0"/>
          <w:color w:val="000000"/>
          <w:w w:val="100"/>
          <w:sz w:val="21"/>
        </w:rPr>
        <w:t>023</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319"/>
        <w:gridCol w:w="1757"/>
        <w:gridCol w:w="2463"/>
        <w:gridCol w:w="1983"/>
      </w:tblGrid>
      <w:tr w14:paraId="446C199E">
        <w:tc>
          <w:tcPr>
            <w:tcW w:w="2319" w:type="dxa"/>
          </w:tcPr>
          <w:p w14:paraId="157EDF6D">
            <w:pPr>
              <w:jc w:val="center"/>
              <w:rPr>
                <w:rFonts w:hint="default" w:ascii="Times New Roman" w:hAnsi="Times New Roman" w:eastAsia="宋体" w:cs="Times New Roman"/>
                <w:b w:val="0"/>
                <w:bCs w:val="0"/>
                <w:sz w:val="24"/>
                <w:szCs w:val="24"/>
                <w:vertAlign w:val="baseline"/>
                <w:lang w:val="en-US" w:eastAsia="zh-CN"/>
              </w:rPr>
            </w:pPr>
          </w:p>
          <w:p w14:paraId="62E4068B">
            <w:pPr>
              <w:jc w:val="center"/>
              <w:rPr>
                <w:rFonts w:hint="default" w:ascii="Times New Roman" w:hAnsi="Times New Roman" w:eastAsia="宋体" w:cs="Times New Roman"/>
                <w:b w:val="0"/>
                <w:bCs w:val="0"/>
                <w:sz w:val="24"/>
                <w:szCs w:val="24"/>
                <w:vertAlign w:val="baseline"/>
                <w:lang w:val="en-US" w:eastAsia="zh-CN"/>
              </w:rPr>
            </w:pPr>
            <w:r>
              <w:rPr>
                <w:rFonts w:hint="default" w:ascii="Times New Roman Bold" w:hAnsi="Times New Roman Bold" w:eastAsia="宋体" w:cs="Times New Roman Bold"/>
                <w:b/>
                <w:bCs/>
                <w:sz w:val="24"/>
                <w:szCs w:val="24"/>
                <w:vertAlign w:val="baseline"/>
                <w:lang w:val="en-US" w:eastAsia="zh-CN"/>
              </w:rPr>
              <w:t>Project name</w:t>
            </w:r>
          </w:p>
        </w:tc>
        <w:tc>
          <w:tcPr>
            <w:tcW w:w="6203" w:type="dxa"/>
            <w:gridSpan w:val="3"/>
          </w:tcPr>
          <w:p w14:paraId="62BC4A2C">
            <w:pPr>
              <w:autoSpaceDE w:val="0"/>
              <w:autoSpaceDN w:val="0"/>
              <w:adjustRightInd w:val="0"/>
              <w:spacing w:line="240" w:lineRule="auto"/>
              <w:jc w:val="both"/>
              <w:rPr>
                <w:rFonts w:hint="default" w:ascii="Times New Roman" w:hAnsi="Times New Roman" w:eastAsia="宋体" w:cs="Times New Roman"/>
                <w:b w:val="0"/>
                <w:bCs w:val="0"/>
                <w:sz w:val="24"/>
                <w:szCs w:val="24"/>
                <w:vertAlign w:val="baseline"/>
                <w:lang w:val="en-US" w:eastAsia="zh-CN"/>
              </w:rPr>
            </w:pPr>
            <w:r>
              <w:rPr>
                <w:rFonts w:ascii="Times New Roman" w:hAnsi="Times New Roman" w:eastAsia="宋体" w:cs="Times New Roman"/>
                <w:b w:val="0"/>
                <w:bCs w:val="0"/>
                <w:sz w:val="24"/>
                <w:szCs w:val="24"/>
              </w:rPr>
              <w:t>The Impact of Five-tone Music Therapy Combined with Compound Essential Oil Acupoint Massage on Postoperative Negative Emotions and Sleep Quality in Patients with Lumbar Disc Herniation</w:t>
            </w:r>
          </w:p>
        </w:tc>
      </w:tr>
      <w:tr w14:paraId="03BD3E47">
        <w:tc>
          <w:tcPr>
            <w:tcW w:w="2319" w:type="dxa"/>
          </w:tcPr>
          <w:p w14:paraId="2AF86EC3">
            <w:pPr>
              <w:jc w:val="center"/>
              <w:rPr>
                <w:rFonts w:hint="default" w:ascii="Times New Roman" w:hAnsi="Times New Roman" w:eastAsia="宋体" w:cs="Times New Roman"/>
                <w:b w:val="0"/>
                <w:bCs w:val="0"/>
                <w:sz w:val="24"/>
                <w:szCs w:val="24"/>
                <w:vertAlign w:val="baseline"/>
                <w:lang w:val="en-US" w:eastAsia="zh-CN"/>
              </w:rPr>
            </w:pPr>
            <w:r>
              <w:rPr>
                <w:rFonts w:hint="default" w:ascii="Times New Roman Bold" w:hAnsi="Times New Roman Bold" w:eastAsia="宋体" w:cs="Times New Roman Bold"/>
                <w:b/>
                <w:bCs/>
                <w:sz w:val="24"/>
                <w:szCs w:val="24"/>
                <w:vertAlign w:val="baseline"/>
                <w:lang w:val="en-US" w:eastAsia="zh-CN"/>
              </w:rPr>
              <w:t>Sponsor/host unit</w:t>
            </w:r>
          </w:p>
        </w:tc>
        <w:tc>
          <w:tcPr>
            <w:tcW w:w="6203" w:type="dxa"/>
            <w:gridSpan w:val="3"/>
          </w:tcPr>
          <w:p w14:paraId="026D7263">
            <w:pP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lang w:val="en-US" w:eastAsia="zh-CN"/>
              </w:rPr>
              <w:t>The 1</w:t>
            </w:r>
            <w:r>
              <w:rPr>
                <w:rFonts w:hint="default" w:ascii="Times New Roman" w:hAnsi="Times New Roman" w:eastAsia="宋体" w:cs="Times New Roman"/>
                <w:b w:val="0"/>
                <w:bCs w:val="0"/>
                <w:sz w:val="24"/>
                <w:szCs w:val="24"/>
                <w:vertAlign w:val="superscript"/>
                <w:lang w:val="en-US" w:eastAsia="zh-CN"/>
              </w:rPr>
              <w:t>st</w:t>
            </w:r>
            <w:r>
              <w:rPr>
                <w:rFonts w:hint="default" w:ascii="Times New Roman" w:hAnsi="Times New Roman" w:eastAsia="宋体" w:cs="Times New Roman"/>
                <w:b w:val="0"/>
                <w:bCs w:val="0"/>
                <w:sz w:val="24"/>
                <w:szCs w:val="24"/>
                <w:lang w:val="en-US" w:eastAsia="zh-CN"/>
              </w:rPr>
              <w:t xml:space="preserve"> affiliated hospital, Jiangxi Medical College, Nanchang University</w:t>
            </w:r>
          </w:p>
        </w:tc>
      </w:tr>
      <w:tr w14:paraId="0649E7CB">
        <w:tc>
          <w:tcPr>
            <w:tcW w:w="2319" w:type="dxa"/>
          </w:tcPr>
          <w:p w14:paraId="402359B4">
            <w:pPr>
              <w:jc w:val="center"/>
              <w:rPr>
                <w:rFonts w:hint="default" w:ascii="Times New Roman" w:hAnsi="Times New Roman" w:eastAsia="宋体" w:cs="Times New Roman"/>
                <w:b w:val="0"/>
                <w:bCs w:val="0"/>
                <w:sz w:val="24"/>
                <w:szCs w:val="24"/>
                <w:vertAlign w:val="baseline"/>
                <w:lang w:val="en-US" w:eastAsia="zh-CN"/>
              </w:rPr>
            </w:pPr>
            <w:r>
              <w:rPr>
                <w:rFonts w:hint="eastAsia" w:ascii="Times New Roman Bold" w:hAnsi="Times New Roman Bold" w:eastAsia="宋体" w:cs="Times New Roman Bold"/>
                <w:b/>
                <w:bCs/>
                <w:sz w:val="24"/>
                <w:szCs w:val="24"/>
                <w:vertAlign w:val="baseline"/>
                <w:lang w:val="en-US" w:eastAsia="zh-CN"/>
              </w:rPr>
              <w:t>R</w:t>
            </w:r>
            <w:r>
              <w:rPr>
                <w:rFonts w:hint="default" w:ascii="Times New Roman Bold" w:hAnsi="Times New Roman Bold" w:eastAsia="宋体" w:cs="Times New Roman Bold"/>
                <w:b/>
                <w:bCs/>
                <w:sz w:val="24"/>
                <w:szCs w:val="24"/>
                <w:vertAlign w:val="baseline"/>
                <w:lang w:val="en-US" w:eastAsia="zh-CN"/>
              </w:rPr>
              <w:t>esearch</w:t>
            </w:r>
            <w:r>
              <w:rPr>
                <w:rFonts w:hint="eastAsia" w:ascii="Times New Roman Bold" w:hAnsi="Times New Roman Bold" w:eastAsia="宋体" w:cs="Times New Roman Bold"/>
                <w:b/>
                <w:bCs/>
                <w:sz w:val="24"/>
                <w:szCs w:val="24"/>
                <w:vertAlign w:val="baseline"/>
                <w:lang w:val="en-US" w:eastAsia="zh-CN"/>
              </w:rPr>
              <w:t xml:space="preserve"> </w:t>
            </w:r>
            <w:r>
              <w:rPr>
                <w:rFonts w:hint="default" w:ascii="Times New Roman Bold" w:hAnsi="Times New Roman Bold" w:eastAsia="宋体" w:cs="Times New Roman Bold"/>
                <w:b/>
                <w:bCs/>
                <w:sz w:val="24"/>
                <w:szCs w:val="24"/>
                <w:vertAlign w:val="baseline"/>
                <w:lang w:val="en-US" w:eastAsia="zh-CN"/>
              </w:rPr>
              <w:t>categories</w:t>
            </w:r>
          </w:p>
        </w:tc>
        <w:tc>
          <w:tcPr>
            <w:tcW w:w="6203" w:type="dxa"/>
            <w:gridSpan w:val="3"/>
          </w:tcPr>
          <w:p w14:paraId="6442190C">
            <w:pP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Research initiated by researchers</w:t>
            </w:r>
          </w:p>
        </w:tc>
      </w:tr>
      <w:tr w14:paraId="4097C9C3">
        <w:tc>
          <w:tcPr>
            <w:tcW w:w="2319" w:type="dxa"/>
          </w:tcPr>
          <w:p w14:paraId="585E4185">
            <w:pPr>
              <w:jc w:val="center"/>
              <w:rPr>
                <w:rFonts w:hint="default" w:ascii="Times New Roman" w:hAnsi="Times New Roman" w:eastAsia="宋体" w:cs="Times New Roman"/>
                <w:b w:val="0"/>
                <w:bCs w:val="0"/>
                <w:sz w:val="24"/>
                <w:szCs w:val="24"/>
                <w:vertAlign w:val="baseline"/>
                <w:lang w:val="en-US" w:eastAsia="zh-CN"/>
              </w:rPr>
            </w:pPr>
            <w:r>
              <w:rPr>
                <w:rFonts w:hint="default" w:ascii="Times New Roman Bold" w:hAnsi="Times New Roman Bold" w:eastAsia="宋体" w:cs="Times New Roman Bold"/>
                <w:b/>
                <w:bCs/>
                <w:sz w:val="24"/>
                <w:szCs w:val="24"/>
                <w:vertAlign w:val="baseline"/>
                <w:lang w:val="en-US" w:eastAsia="zh-CN"/>
              </w:rPr>
              <w:t>Specialized group</w:t>
            </w:r>
          </w:p>
        </w:tc>
        <w:tc>
          <w:tcPr>
            <w:tcW w:w="1757" w:type="dxa"/>
          </w:tcPr>
          <w:p w14:paraId="42650D22">
            <w:pPr>
              <w:jc w:val="center"/>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GCP Center</w:t>
            </w:r>
          </w:p>
        </w:tc>
        <w:tc>
          <w:tcPr>
            <w:tcW w:w="2463" w:type="dxa"/>
          </w:tcPr>
          <w:p w14:paraId="4A1EBE13">
            <w:pPr>
              <w:jc w:val="center"/>
              <w:rPr>
                <w:rFonts w:hint="default" w:ascii="Times New Roman" w:hAnsi="Times New Roman" w:eastAsia="宋体" w:cs="Times New Roman"/>
                <w:b w:val="0"/>
                <w:bCs w:val="0"/>
                <w:sz w:val="24"/>
                <w:szCs w:val="24"/>
                <w:vertAlign w:val="baseline"/>
                <w:lang w:val="en-US" w:eastAsia="zh-CN"/>
              </w:rPr>
            </w:pPr>
            <w:r>
              <w:rPr>
                <w:rFonts w:hint="default" w:ascii="Times New Roman Bold" w:hAnsi="Times New Roman Bold" w:eastAsia="宋体" w:cs="Times New Roman Bold"/>
                <w:b/>
                <w:bCs/>
                <w:sz w:val="24"/>
                <w:szCs w:val="24"/>
                <w:vertAlign w:val="baseline"/>
                <w:lang w:val="en-US" w:eastAsia="zh-CN"/>
              </w:rPr>
              <w:t>Principle investigator</w:t>
            </w:r>
          </w:p>
        </w:tc>
        <w:tc>
          <w:tcPr>
            <w:tcW w:w="1983" w:type="dxa"/>
          </w:tcPr>
          <w:p w14:paraId="69A5D4F0">
            <w:pPr>
              <w:jc w:val="center"/>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lang w:val="en-US" w:eastAsia="zh-CN"/>
              </w:rPr>
              <w:t>Qinci Liu</w:t>
            </w:r>
          </w:p>
        </w:tc>
      </w:tr>
      <w:tr w14:paraId="4A91E1F3">
        <w:tc>
          <w:tcPr>
            <w:tcW w:w="2319" w:type="dxa"/>
          </w:tcPr>
          <w:p w14:paraId="01435D82">
            <w:pPr>
              <w:jc w:val="center"/>
              <w:rPr>
                <w:rFonts w:hint="default" w:ascii="Times New Roman" w:hAnsi="Times New Roman" w:eastAsia="宋体" w:cs="Times New Roman"/>
                <w:b w:val="0"/>
                <w:bCs w:val="0"/>
                <w:sz w:val="24"/>
                <w:szCs w:val="24"/>
                <w:vertAlign w:val="baseline"/>
                <w:lang w:val="en-US" w:eastAsia="zh-CN"/>
              </w:rPr>
            </w:pPr>
            <w:r>
              <w:rPr>
                <w:rFonts w:hint="default" w:ascii="Times New Roman Bold" w:hAnsi="Times New Roman Bold" w:eastAsia="宋体" w:cs="Times New Roman Bold"/>
                <w:b/>
                <w:bCs/>
                <w:sz w:val="24"/>
                <w:szCs w:val="24"/>
                <w:vertAlign w:val="baseline"/>
                <w:lang w:val="en-US" w:eastAsia="zh-CN"/>
              </w:rPr>
              <w:t>Review time</w:t>
            </w:r>
          </w:p>
        </w:tc>
        <w:tc>
          <w:tcPr>
            <w:tcW w:w="1757" w:type="dxa"/>
          </w:tcPr>
          <w:p w14:paraId="6FD381BA">
            <w:pPr>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January12</w:t>
            </w:r>
            <w:r>
              <w:rPr>
                <w:rFonts w:hint="default" w:ascii="Times New Roman" w:hAnsi="Times New Roman" w:eastAsia="宋体" w:cs="Times New Roman"/>
                <w:b w:val="0"/>
                <w:bCs w:val="0"/>
                <w:sz w:val="24"/>
                <w:szCs w:val="24"/>
                <w:vertAlign w:val="baseline"/>
                <w:lang w:val="en-US" w:eastAsia="zh-CN"/>
              </w:rPr>
              <w:t>,</w:t>
            </w:r>
            <w:r>
              <w:rPr>
                <w:rFonts w:hint="eastAsia" w:ascii="Times New Roman" w:hAnsi="Times New Roman" w:eastAsia="宋体" w:cs="Times New Roman"/>
                <w:b w:val="0"/>
                <w:bCs w:val="0"/>
                <w:sz w:val="24"/>
                <w:szCs w:val="24"/>
                <w:vertAlign w:val="baseline"/>
                <w:lang w:val="en-US" w:eastAsia="zh-CN"/>
              </w:rPr>
              <w:t>2024</w:t>
            </w:r>
          </w:p>
        </w:tc>
        <w:tc>
          <w:tcPr>
            <w:tcW w:w="2463" w:type="dxa"/>
          </w:tcPr>
          <w:p w14:paraId="207F33CD">
            <w:pPr>
              <w:jc w:val="center"/>
              <w:rPr>
                <w:rFonts w:hint="default" w:ascii="Times New Roman" w:hAnsi="Times New Roman" w:eastAsia="宋体" w:cs="Times New Roman"/>
                <w:b w:val="0"/>
                <w:bCs w:val="0"/>
                <w:sz w:val="24"/>
                <w:szCs w:val="24"/>
                <w:vertAlign w:val="baseline"/>
                <w:lang w:val="en-US" w:eastAsia="zh-CN"/>
              </w:rPr>
            </w:pPr>
            <w:r>
              <w:rPr>
                <w:rFonts w:hint="default" w:ascii="Times New Roman Bold" w:hAnsi="Times New Roman Bold" w:eastAsia="宋体" w:cs="Times New Roman Bold"/>
                <w:b/>
                <w:bCs/>
                <w:sz w:val="24"/>
                <w:szCs w:val="24"/>
                <w:vertAlign w:val="baseline"/>
                <w:lang w:val="en-US" w:eastAsia="zh-CN"/>
              </w:rPr>
              <w:t>Locations reviewed</w:t>
            </w:r>
          </w:p>
        </w:tc>
        <w:tc>
          <w:tcPr>
            <w:tcW w:w="1983" w:type="dxa"/>
          </w:tcPr>
          <w:p w14:paraId="3F4A3537">
            <w:pPr>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w:t>
            </w:r>
          </w:p>
        </w:tc>
      </w:tr>
      <w:tr w14:paraId="36601C65">
        <w:tc>
          <w:tcPr>
            <w:tcW w:w="2319" w:type="dxa"/>
          </w:tcPr>
          <w:p w14:paraId="46CE9709">
            <w:pPr>
              <w:jc w:val="center"/>
              <w:rPr>
                <w:rFonts w:hint="default" w:ascii="Times New Roman" w:hAnsi="Times New Roman" w:eastAsia="宋体" w:cs="Times New Roman"/>
                <w:b w:val="0"/>
                <w:bCs w:val="0"/>
                <w:sz w:val="24"/>
                <w:szCs w:val="24"/>
                <w:vertAlign w:val="baseline"/>
                <w:lang w:val="en-US" w:eastAsia="zh-CN"/>
              </w:rPr>
            </w:pPr>
            <w:r>
              <w:rPr>
                <w:rFonts w:hint="default" w:ascii="Times New Roman Bold" w:hAnsi="Times New Roman Bold" w:eastAsia="宋体" w:cs="Times New Roman Bold"/>
                <w:b/>
                <w:bCs/>
                <w:sz w:val="24"/>
                <w:szCs w:val="24"/>
                <w:vertAlign w:val="baseline"/>
                <w:lang w:val="en-US" w:eastAsia="zh-CN"/>
              </w:rPr>
              <w:t>Form of examination</w:t>
            </w:r>
          </w:p>
        </w:tc>
        <w:tc>
          <w:tcPr>
            <w:tcW w:w="1757" w:type="dxa"/>
          </w:tcPr>
          <w:p w14:paraId="7CBC8F45">
            <w:pPr>
              <w:jc w:val="center"/>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Quick</w:t>
            </w:r>
            <w:r>
              <w:rPr>
                <w:rFonts w:hint="default" w:ascii="Times New Roman" w:hAnsi="Times New Roman" w:eastAsia="宋体" w:cs="Times New Roman"/>
                <w:b w:val="0"/>
                <w:bCs w:val="0"/>
                <w:sz w:val="24"/>
                <w:szCs w:val="24"/>
                <w:vertAlign w:val="baseline"/>
                <w:lang w:val="en-US" w:eastAsia="zh-CN"/>
              </w:rPr>
              <w:t xml:space="preserve"> review</w:t>
            </w:r>
          </w:p>
        </w:tc>
        <w:tc>
          <w:tcPr>
            <w:tcW w:w="2463" w:type="dxa"/>
          </w:tcPr>
          <w:p w14:paraId="04603012">
            <w:pPr>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 xml:space="preserve">Review </w:t>
            </w:r>
            <w:r>
              <w:rPr>
                <w:rFonts w:hint="default" w:ascii="Times New Roman Bold" w:hAnsi="Times New Roman Bold" w:eastAsia="宋体" w:cs="Times New Roman Bold"/>
                <w:b/>
                <w:bCs/>
                <w:sz w:val="24"/>
                <w:szCs w:val="24"/>
                <w:vertAlign w:val="baseline"/>
                <w:lang w:val="en-US" w:eastAsia="zh-CN"/>
              </w:rPr>
              <w:t>categories</w:t>
            </w:r>
          </w:p>
        </w:tc>
        <w:tc>
          <w:tcPr>
            <w:tcW w:w="1983" w:type="dxa"/>
          </w:tcPr>
          <w:p w14:paraId="3D3494C1">
            <w:pPr>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Initial review</w:t>
            </w:r>
          </w:p>
        </w:tc>
      </w:tr>
      <w:tr w14:paraId="000288AB">
        <w:tc>
          <w:tcPr>
            <w:tcW w:w="8522" w:type="dxa"/>
            <w:gridSpan w:val="4"/>
          </w:tcPr>
          <w:p w14:paraId="3866AE79">
            <w:pPr>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Review of documents</w:t>
            </w:r>
          </w:p>
        </w:tc>
      </w:tr>
      <w:tr w14:paraId="32F87400">
        <w:tc>
          <w:tcPr>
            <w:tcW w:w="8522" w:type="dxa"/>
            <w:gridSpan w:val="4"/>
          </w:tcPr>
          <w:p w14:paraId="52274F53">
            <w:pP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Research program (Version number: V1.0; Version date: December 19, 2023); Informed consent (Version No. : 1.0; Version date: December 19, 2023); Principal investigator history and research division team</w:t>
            </w:r>
          </w:p>
        </w:tc>
      </w:tr>
      <w:tr w14:paraId="1E7C5F86">
        <w:tc>
          <w:tcPr>
            <w:tcW w:w="2319" w:type="dxa"/>
          </w:tcPr>
          <w:p w14:paraId="16624167">
            <w:pPr>
              <w:jc w:val="center"/>
              <w:rPr>
                <w:rFonts w:hint="default" w:ascii="Times New Roman" w:hAnsi="Times New Roman" w:eastAsia="宋体" w:cs="Times New Roman"/>
                <w:b w:val="0"/>
                <w:bCs w:val="0"/>
                <w:sz w:val="24"/>
                <w:szCs w:val="24"/>
                <w:vertAlign w:val="baseline"/>
                <w:lang w:val="en-US" w:eastAsia="zh-CN"/>
              </w:rPr>
            </w:pPr>
            <w:r>
              <w:rPr>
                <w:rFonts w:hint="default" w:ascii="Times New Roman Bold" w:hAnsi="Times New Roman Bold" w:eastAsia="宋体" w:cs="Times New Roman Bold"/>
                <w:b/>
                <w:bCs/>
                <w:sz w:val="24"/>
                <w:szCs w:val="24"/>
                <w:vertAlign w:val="baseline"/>
                <w:lang w:val="en-US" w:eastAsia="zh-CN"/>
              </w:rPr>
              <w:t>Comments on review</w:t>
            </w:r>
          </w:p>
        </w:tc>
        <w:tc>
          <w:tcPr>
            <w:tcW w:w="6203" w:type="dxa"/>
            <w:gridSpan w:val="3"/>
          </w:tcPr>
          <w:p w14:paraId="36FE2F6E">
            <w:pP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 xml:space="preserve">1. </w:t>
            </w:r>
            <w:r>
              <w:rPr>
                <w:rFonts w:hint="eastAsia" w:ascii="Times New Roman" w:hAnsi="Times New Roman" w:eastAsia="宋体" w:cs="Times New Roman"/>
                <w:b w:val="0"/>
                <w:bCs w:val="0"/>
                <w:sz w:val="24"/>
                <w:szCs w:val="24"/>
                <w:vertAlign w:val="baseline"/>
                <w:lang w:val="en-US" w:eastAsia="zh-CN"/>
              </w:rPr>
              <w:t>Approval</w:t>
            </w:r>
          </w:p>
          <w:p w14:paraId="0A79D78E">
            <w:pP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2. The frequency of follow-up review is 12 months. Please submit the application for follow-up review one month before January 12, 2025</w:t>
            </w:r>
          </w:p>
        </w:tc>
      </w:tr>
      <w:tr w14:paraId="1E3702B9">
        <w:tc>
          <w:tcPr>
            <w:tcW w:w="2319" w:type="dxa"/>
          </w:tcPr>
          <w:p w14:paraId="3E114F6B">
            <w:pPr>
              <w:jc w:val="center"/>
              <w:rPr>
                <w:rFonts w:hint="default" w:ascii="Times New Roman Bold" w:hAnsi="Times New Roman Bold" w:eastAsia="宋体" w:cs="Times New Roman Bold"/>
                <w:b/>
                <w:bCs/>
                <w:sz w:val="24"/>
                <w:szCs w:val="24"/>
                <w:vertAlign w:val="baseline"/>
                <w:lang w:val="en-US" w:eastAsia="zh-CN"/>
              </w:rPr>
            </w:pPr>
          </w:p>
          <w:p w14:paraId="783C55B2">
            <w:pPr>
              <w:jc w:val="center"/>
              <w:rPr>
                <w:rFonts w:hint="default" w:ascii="Times New Roman Bold" w:hAnsi="Times New Roman Bold" w:eastAsia="宋体" w:cs="Times New Roman Bold"/>
                <w:b/>
                <w:bCs/>
                <w:sz w:val="24"/>
                <w:szCs w:val="24"/>
                <w:vertAlign w:val="baseline"/>
                <w:lang w:val="en-US" w:eastAsia="zh-CN"/>
              </w:rPr>
            </w:pPr>
          </w:p>
          <w:p w14:paraId="6707391A">
            <w:pPr>
              <w:jc w:val="center"/>
              <w:rPr>
                <w:rFonts w:hint="default" w:ascii="Times New Roman Bold" w:hAnsi="Times New Roman Bold" w:eastAsia="宋体" w:cs="Times New Roman Bold"/>
                <w:b/>
                <w:bCs/>
                <w:sz w:val="24"/>
                <w:szCs w:val="24"/>
                <w:vertAlign w:val="baseline"/>
                <w:lang w:val="en-US" w:eastAsia="zh-CN"/>
              </w:rPr>
            </w:pPr>
          </w:p>
          <w:p w14:paraId="558F42E7">
            <w:pPr>
              <w:jc w:val="center"/>
              <w:rPr>
                <w:rFonts w:hint="default" w:ascii="Times New Roman Bold" w:hAnsi="Times New Roman Bold" w:eastAsia="宋体" w:cs="Times New Roman Bold"/>
                <w:b/>
                <w:bCs/>
                <w:sz w:val="24"/>
                <w:szCs w:val="24"/>
                <w:vertAlign w:val="baseline"/>
                <w:lang w:val="en-US" w:eastAsia="zh-CN"/>
              </w:rPr>
            </w:pPr>
          </w:p>
          <w:p w14:paraId="1754F5A8">
            <w:pPr>
              <w:jc w:val="center"/>
              <w:rPr>
                <w:rFonts w:hint="default" w:ascii="Times New Roman Bold" w:hAnsi="Times New Roman Bold" w:eastAsia="宋体" w:cs="Times New Roman Bold"/>
                <w:b/>
                <w:bCs/>
                <w:sz w:val="24"/>
                <w:szCs w:val="24"/>
                <w:vertAlign w:val="baseline"/>
                <w:lang w:val="en-US" w:eastAsia="zh-CN"/>
              </w:rPr>
            </w:pPr>
          </w:p>
          <w:p w14:paraId="61A3B448">
            <w:pPr>
              <w:jc w:val="center"/>
              <w:rPr>
                <w:rFonts w:hint="default" w:ascii="Times New Roman Bold" w:hAnsi="Times New Roman Bold" w:eastAsia="宋体" w:cs="Times New Roman Bold"/>
                <w:b/>
                <w:bCs/>
                <w:sz w:val="24"/>
                <w:szCs w:val="24"/>
                <w:vertAlign w:val="baseline"/>
                <w:lang w:val="en-US" w:eastAsia="zh-CN"/>
              </w:rPr>
            </w:pPr>
          </w:p>
          <w:p w14:paraId="33EFD805">
            <w:pPr>
              <w:jc w:val="center"/>
              <w:rPr>
                <w:rFonts w:hint="default" w:ascii="Times New Roman Bold" w:hAnsi="Times New Roman Bold" w:eastAsia="宋体" w:cs="Times New Roman Bold"/>
                <w:b/>
                <w:bCs/>
                <w:sz w:val="24"/>
                <w:szCs w:val="24"/>
                <w:vertAlign w:val="baseline"/>
                <w:lang w:val="en-US" w:eastAsia="zh-CN"/>
              </w:rPr>
            </w:pPr>
          </w:p>
          <w:p w14:paraId="14AEFFEC">
            <w:pPr>
              <w:jc w:val="center"/>
              <w:rPr>
                <w:rFonts w:hint="default" w:ascii="Times New Roman Bold" w:hAnsi="Times New Roman Bold" w:eastAsia="宋体" w:cs="Times New Roman Bold"/>
                <w:b/>
                <w:bCs/>
                <w:sz w:val="24"/>
                <w:szCs w:val="24"/>
                <w:vertAlign w:val="baseline"/>
                <w:lang w:val="en-US" w:eastAsia="zh-CN"/>
              </w:rPr>
            </w:pPr>
          </w:p>
          <w:p w14:paraId="3A5E178B">
            <w:pPr>
              <w:jc w:val="center"/>
              <w:rPr>
                <w:rFonts w:hint="default" w:ascii="Times New Roman Bold" w:hAnsi="Times New Roman Bold" w:eastAsia="宋体" w:cs="Times New Roman Bold"/>
                <w:b/>
                <w:bCs/>
                <w:sz w:val="24"/>
                <w:szCs w:val="24"/>
                <w:vertAlign w:val="baseline"/>
                <w:lang w:val="en-US" w:eastAsia="zh-CN"/>
              </w:rPr>
            </w:pPr>
          </w:p>
          <w:p w14:paraId="62E093B7">
            <w:pPr>
              <w:jc w:val="center"/>
              <w:rPr>
                <w:rFonts w:hint="default" w:ascii="Times New Roman Bold" w:hAnsi="Times New Roman Bold" w:eastAsia="宋体" w:cs="Times New Roman Bold"/>
                <w:b/>
                <w:bCs/>
                <w:sz w:val="24"/>
                <w:szCs w:val="24"/>
                <w:vertAlign w:val="baseline"/>
                <w:lang w:val="en-US" w:eastAsia="zh-CN"/>
              </w:rPr>
            </w:pPr>
          </w:p>
          <w:p w14:paraId="7B75B440">
            <w:pPr>
              <w:jc w:val="center"/>
              <w:rPr>
                <w:rFonts w:hint="default" w:ascii="Times New Roman Bold" w:hAnsi="Times New Roman Bold" w:eastAsia="宋体" w:cs="Times New Roman Bold"/>
                <w:b/>
                <w:bCs/>
                <w:sz w:val="24"/>
                <w:szCs w:val="24"/>
                <w:vertAlign w:val="baseline"/>
                <w:lang w:val="en-US" w:eastAsia="zh-CN"/>
              </w:rPr>
            </w:pPr>
          </w:p>
          <w:p w14:paraId="22A5BFB1">
            <w:pPr>
              <w:jc w:val="center"/>
              <w:rPr>
                <w:rFonts w:hint="default" w:ascii="Times New Roman" w:hAnsi="Times New Roman" w:eastAsia="宋体" w:cs="Times New Roman"/>
                <w:b w:val="0"/>
                <w:bCs w:val="0"/>
                <w:sz w:val="24"/>
                <w:szCs w:val="24"/>
                <w:vertAlign w:val="baseline"/>
                <w:lang w:val="en-US" w:eastAsia="zh-CN"/>
              </w:rPr>
            </w:pPr>
            <w:r>
              <w:rPr>
                <w:rFonts w:hint="default" w:ascii="Times New Roman Bold" w:hAnsi="Times New Roman Bold" w:eastAsia="宋体" w:cs="Times New Roman Bold"/>
                <w:b/>
                <w:bCs/>
                <w:sz w:val="24"/>
                <w:szCs w:val="24"/>
                <w:vertAlign w:val="baseline"/>
                <w:lang w:val="en-US" w:eastAsia="zh-CN"/>
              </w:rPr>
              <w:t>Matters needing attention</w:t>
            </w:r>
          </w:p>
        </w:tc>
        <w:tc>
          <w:tcPr>
            <w:tcW w:w="6203" w:type="dxa"/>
            <w:gridSpan w:val="3"/>
          </w:tcPr>
          <w:p w14:paraId="33C2A1AB">
            <w:pP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1. Prerequisite for study implementation: All studies should be conducted in accordance with the basic principles of Helsinki Declaration Palace and CCP. Such as projects involving the protection of human genetic resources. After obtaining the approval/filing from the Office of Human Genetic Resources of China, the approval/filing success document shall be submitted to the Administrative Committee before implementation.</w:t>
            </w:r>
          </w:p>
          <w:p w14:paraId="4BD4117E">
            <w:pP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2. Researchers are requested to carry out clinical research in strict accordance with the approved documents.</w:t>
            </w:r>
          </w:p>
          <w:p w14:paraId="259AFC67">
            <w:pP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3. Any modification of the study protocol and the letter of Intent should be submitted to the Ethics committee for review before implementation. Please REFER TO THE COMMITTEE OF THE FIRST AFFILIATED HOSPITAL OF NANCHANG UNIVERSITY FOR SAFETY INFORMATION.</w:t>
            </w:r>
          </w:p>
          <w:p w14:paraId="0522A73F">
            <w:pP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5. Protocol violation/alienation should be reported to the Ethics committee in time.</w:t>
            </w:r>
          </w:p>
          <w:p w14:paraId="4AEEB861">
            <w:pP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According to the advice of the Committee. Whether the trial starts or not. Please submit your application one month in advance.</w:t>
            </w:r>
          </w:p>
          <w:p w14:paraId="39DC7F81">
            <w:pP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7. Please timely inform the Ethics committee of the suspension/termination of the clinical study.</w:t>
            </w:r>
          </w:p>
          <w:p w14:paraId="682A6EF0">
            <w:pP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8. At the end of the study, the final report should be submitted to the ethics committee.</w:t>
            </w:r>
          </w:p>
          <w:p w14:paraId="18568151">
            <w:pP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9. This approval shall be valid for one year. If it is not implemented within the time limit, it shall be annulled by itself.</w:t>
            </w:r>
          </w:p>
        </w:tc>
      </w:tr>
      <w:tr w14:paraId="64F20DE4">
        <w:tc>
          <w:tcPr>
            <w:tcW w:w="8522" w:type="dxa"/>
            <w:gridSpan w:val="4"/>
          </w:tcPr>
          <w:p w14:paraId="41ED126F">
            <w:pPr>
              <w:bidi w:val="0"/>
              <w:jc w:val="both"/>
              <w:rPr>
                <w:rFonts w:hint="default" w:ascii="Times New Roman Regular" w:hAnsi="Times New Roman Regular" w:cs="Times New Roman Regular"/>
                <w:sz w:val="24"/>
                <w:szCs w:val="24"/>
                <w:lang w:val="en-US" w:eastAsia="zh-CN"/>
              </w:rPr>
            </w:pPr>
            <w:r>
              <w:rPr>
                <w:rFonts w:hint="default" w:ascii="Times New Roman Regular" w:hAnsi="Times New Roman Regular" w:cs="Times New Roman Regular"/>
                <w:sz w:val="24"/>
                <w:szCs w:val="24"/>
                <w:lang w:val="en-US" w:eastAsia="zh-CN"/>
              </w:rPr>
              <w:t>Chairman of committee:Chunwen Tan</w:t>
            </w:r>
          </w:p>
          <w:p w14:paraId="331B689A">
            <w:pPr>
              <w:bidi w:val="0"/>
              <w:jc w:val="both"/>
              <w:rPr>
                <w:rFonts w:hint="eastAsia" w:ascii="Times New Roman Regular" w:hAnsi="Times New Roman Regular" w:cs="Times New Roman Regular"/>
                <w:sz w:val="24"/>
                <w:szCs w:val="24"/>
                <w:lang w:val="en-US" w:eastAsia="zh-CN"/>
              </w:rPr>
            </w:pPr>
            <w:r>
              <w:rPr>
                <w:rFonts w:hint="eastAsia" w:ascii="Times New Roman Regular" w:hAnsi="Times New Roman Regular" w:cs="Times New Roman Regular"/>
                <w:sz w:val="24"/>
                <w:szCs w:val="24"/>
                <w:lang w:val="en-US" w:eastAsia="zh-CN"/>
              </w:rPr>
              <w:t>D</w:t>
            </w:r>
            <w:r>
              <w:rPr>
                <w:rFonts w:hint="default" w:ascii="Times New Roman Regular" w:hAnsi="Times New Roman Regular" w:cs="Times New Roman Regular"/>
                <w:sz w:val="24"/>
                <w:szCs w:val="24"/>
                <w:lang w:val="en-US" w:eastAsia="zh-CN"/>
              </w:rPr>
              <w:t>ate</w:t>
            </w:r>
            <w:r>
              <w:rPr>
                <w:rFonts w:hint="eastAsia" w:ascii="Times New Roman Regular" w:hAnsi="Times New Roman Regular" w:cs="Times New Roman Regular"/>
                <w:sz w:val="24"/>
                <w:szCs w:val="24"/>
                <w:lang w:val="en-US" w:eastAsia="zh-CN"/>
              </w:rPr>
              <w:t>：</w:t>
            </w:r>
            <w:r>
              <w:rPr>
                <w:rFonts w:hint="eastAsia" w:ascii="Times New Roman" w:hAnsi="Times New Roman" w:eastAsia="宋体" w:cs="Times New Roman"/>
                <w:b w:val="0"/>
                <w:bCs w:val="0"/>
                <w:sz w:val="24"/>
                <w:szCs w:val="24"/>
                <w:vertAlign w:val="baseline"/>
                <w:lang w:val="en-US" w:eastAsia="zh-CN"/>
              </w:rPr>
              <w:t>January12</w:t>
            </w:r>
            <w:r>
              <w:rPr>
                <w:rFonts w:hint="default" w:ascii="Times New Roman" w:hAnsi="Times New Roman" w:eastAsia="宋体" w:cs="Times New Roman"/>
                <w:b w:val="0"/>
                <w:bCs w:val="0"/>
                <w:sz w:val="24"/>
                <w:szCs w:val="24"/>
                <w:vertAlign w:val="baseline"/>
                <w:lang w:val="en-US" w:eastAsia="zh-CN"/>
              </w:rPr>
              <w:t>,</w:t>
            </w:r>
            <w:r>
              <w:rPr>
                <w:rFonts w:hint="eastAsia" w:ascii="Times New Roman" w:hAnsi="Times New Roman" w:eastAsia="宋体" w:cs="Times New Roman"/>
                <w:b w:val="0"/>
                <w:bCs w:val="0"/>
                <w:sz w:val="24"/>
                <w:szCs w:val="24"/>
                <w:vertAlign w:val="baseline"/>
                <w:lang w:val="en-US" w:eastAsia="zh-CN"/>
              </w:rPr>
              <w:t>2024</w:t>
            </w:r>
          </w:p>
          <w:p w14:paraId="2A7BF10F">
            <w:pPr>
              <w:bidi w:val="0"/>
              <w:jc w:val="both"/>
              <w:rPr>
                <w:rFonts w:hint="default" w:ascii="Times New Roman Regular" w:hAnsi="Times New Roman Regular" w:cs="Times New Roman Regular"/>
                <w:sz w:val="24"/>
                <w:szCs w:val="24"/>
                <w:lang w:val="en-US" w:eastAsia="zh-CN"/>
              </w:rPr>
            </w:pPr>
            <w:r>
              <w:rPr>
                <w:rFonts w:hint="default" w:ascii="Times New Roman" w:hAnsi="Times New Roman" w:eastAsia="宋体" w:cs="Times New Roman"/>
                <w:b w:val="0"/>
                <w:bCs w:val="0"/>
                <w:sz w:val="24"/>
                <w:szCs w:val="24"/>
                <w:lang w:val="en-US" w:eastAsia="zh-CN"/>
              </w:rPr>
              <w:t>The 1st affiliated hospital, Jiangxi Medical College, Nanchang University Ethics Committee</w:t>
            </w:r>
            <w:r>
              <w:rPr>
                <w:rFonts w:hint="eastAsia" w:ascii="Times New Roman" w:hAnsi="Times New Roman" w:eastAsia="宋体" w:cs="Times New Roman"/>
                <w:b w:val="0"/>
                <w:bCs w:val="0"/>
                <w:sz w:val="24"/>
                <w:szCs w:val="24"/>
                <w:lang w:val="en-US" w:eastAsia="zh-CN"/>
              </w:rPr>
              <w:t xml:space="preserve">  </w:t>
            </w:r>
            <w:r>
              <w:rPr>
                <w:rFonts w:hint="eastAsia" w:ascii="Times New Roman" w:hAnsi="Times New Roman" w:eastAsia="宋体" w:cs="Times New Roman"/>
                <w:b w:val="0"/>
                <w:bCs w:val="0"/>
                <w:sz w:val="15"/>
                <w:szCs w:val="15"/>
                <w:lang w:val="en-US" w:eastAsia="zh-CN"/>
              </w:rPr>
              <w:t xml:space="preserve"> </w:t>
            </w:r>
          </w:p>
        </w:tc>
      </w:tr>
      <w:tr w14:paraId="2C81DC81">
        <w:tc>
          <w:tcPr>
            <w:tcW w:w="8522" w:type="dxa"/>
            <w:gridSpan w:val="4"/>
          </w:tcPr>
          <w:p w14:paraId="34E8FB95">
            <w:pP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Statement: This Council is formed and works in strict accordance with the GCP, ICH-GCP and relevant regulations</w:t>
            </w:r>
          </w:p>
          <w:p w14:paraId="6EE24518">
            <w:pP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 xml:space="preserve">Add: No.17 Yongwai Zheng Street, Nanchang City </w:t>
            </w:r>
          </w:p>
          <w:p w14:paraId="34808C27">
            <w:pP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 xml:space="preserve">Contact: </w:t>
            </w:r>
            <w:r>
              <w:rPr>
                <w:rFonts w:hint="eastAsia" w:ascii="Times New Roman" w:hAnsi="Times New Roman" w:eastAsia="宋体" w:cs="Times New Roman"/>
                <w:b w:val="0"/>
                <w:bCs w:val="0"/>
                <w:sz w:val="24"/>
                <w:szCs w:val="24"/>
                <w:vertAlign w:val="baseline"/>
                <w:lang w:val="en-US" w:eastAsia="zh-CN"/>
              </w:rPr>
              <w:t>Zhan</w:t>
            </w:r>
            <w:r>
              <w:rPr>
                <w:rFonts w:hint="default" w:ascii="Times New Roman" w:hAnsi="Times New Roman" w:eastAsia="宋体" w:cs="Times New Roman"/>
                <w:b w:val="0"/>
                <w:bCs w:val="0"/>
                <w:sz w:val="24"/>
                <w:szCs w:val="24"/>
                <w:vertAlign w:val="baseline"/>
                <w:lang w:val="en-US" w:eastAsia="zh-CN"/>
              </w:rPr>
              <w:t xml:space="preserve"> Shu</w:t>
            </w:r>
            <w:r>
              <w:rPr>
                <w:rFonts w:hint="eastAsia" w:ascii="Times New Roman" w:hAnsi="Times New Roman" w:eastAsia="宋体" w:cs="Times New Roman"/>
                <w:b w:val="0"/>
                <w:bCs w:val="0"/>
                <w:sz w:val="24"/>
                <w:szCs w:val="24"/>
                <w:vertAlign w:val="baseline"/>
                <w:lang w:val="en-US" w:eastAsia="zh-CN"/>
              </w:rPr>
              <w:t xml:space="preserve"> </w:t>
            </w:r>
            <w:r>
              <w:rPr>
                <w:rFonts w:hint="default" w:ascii="Times New Roman" w:hAnsi="Times New Roman" w:eastAsia="宋体" w:cs="Times New Roman"/>
                <w:b w:val="0"/>
                <w:bCs w:val="0"/>
                <w:sz w:val="24"/>
                <w:szCs w:val="24"/>
                <w:vertAlign w:val="baseline"/>
                <w:lang w:val="en-US" w:eastAsia="zh-CN"/>
              </w:rPr>
              <w:t xml:space="preserve"> </w:t>
            </w:r>
          </w:p>
          <w:p w14:paraId="07C769D2">
            <w:pP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Tel &amp; Fax :0791-88692201</w:t>
            </w:r>
          </w:p>
        </w:tc>
      </w:tr>
    </w:tbl>
    <w:p w14:paraId="6D497E99">
      <w:pPr>
        <w:rPr>
          <w:rFonts w:hint="default" w:ascii="Times New Roman" w:hAnsi="Times New Roman" w:eastAsia="宋体" w:cs="Times New Roman"/>
          <w:b w:val="0"/>
          <w:bCs w:val="0"/>
          <w:sz w:val="24"/>
          <w:szCs w:val="24"/>
          <w:lang w:val="en-US" w:eastAsia="zh-CN"/>
        </w:rPr>
      </w:pPr>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Times New Roman Bold">
    <w:panose1 w:val="02020503050405090304"/>
    <w:charset w:val="00"/>
    <w:family w:val="auto"/>
    <w:pitch w:val="default"/>
    <w:sig w:usb0="E0000AFF" w:usb1="00007843" w:usb2="00000001" w:usb3="00000000" w:csb0="400001BF" w:csb1="DFF70000"/>
  </w:font>
  <w:font w:name="宋体-简">
    <w:panose1 w:val="02010800040101010101"/>
    <w:charset w:val="86"/>
    <w:family w:val="auto"/>
    <w:pitch w:val="default"/>
    <w:sig w:usb0="00000001" w:usb1="080F0000" w:usb2="00000000" w:usb3="00000000" w:csb0="00040000" w:csb1="00000000"/>
  </w:font>
  <w:font w:name="PingFangSC-Regular">
    <w:panose1 w:val="020B0400000000000000"/>
    <w:charset w:val="86"/>
    <w:family w:val="auto"/>
    <w:pitch w:val="default"/>
    <w:sig w:usb0="A00002FF" w:usb1="7ACFFDFB" w:usb2="00000017" w:usb3="00000000" w:csb0="00040001" w:csb1="00000000"/>
  </w:font>
  <w:font w:name="Times New Roman Regular">
    <w:panose1 w:val="02020503050405090304"/>
    <w:charset w:val="00"/>
    <w:family w:val="auto"/>
    <w:pitch w:val="default"/>
    <w:sig w:usb0="E0000AFF" w:usb1="00007843" w:usb2="00000001" w:usb3="00000000" w:csb0="400001BF" w:csb1="DF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2E0CF">
    <w:pPr>
      <w:rPr>
        <w:rFonts w:hint="default" w:ascii="Times New Roman" w:hAnsi="Times New Roman" w:eastAsia="宋体" w:cs="Times New Roman"/>
        <w:b w:val="0"/>
        <w:bCs w:val="0"/>
        <w:sz w:val="15"/>
        <w:szCs w:val="15"/>
        <w:lang w:val="en-US" w:eastAsia="zh-CN"/>
      </w:rPr>
    </w:pPr>
    <w:r>
      <w:rPr>
        <w:rFonts w:hint="default" w:ascii="Times New Roman" w:hAnsi="Times New Roman" w:eastAsia="宋体" w:cs="Times New Roman"/>
        <w:b w:val="0"/>
        <w:bCs w:val="0"/>
        <w:sz w:val="15"/>
        <w:szCs w:val="15"/>
        <w:lang w:val="en-US" w:eastAsia="zh-CN"/>
      </w:rPr>
      <w:t>The 1st affiliated hospital, Jiangxi Medical College, Nanchang University Ethics Committee</w:t>
    </w:r>
    <w:r>
      <w:rPr>
        <w:rFonts w:hint="eastAsia" w:ascii="Times New Roman" w:hAnsi="Times New Roman" w:eastAsia="宋体" w:cs="Times New Roman"/>
        <w:b w:val="0"/>
        <w:bCs w:val="0"/>
        <w:sz w:val="15"/>
        <w:szCs w:val="15"/>
        <w:lang w:val="en-US" w:eastAsia="zh-CN"/>
      </w:rPr>
      <w:t xml:space="preserve">                     AF-SG-03-2.1-IIT</w:t>
    </w:r>
  </w:p>
  <w:p w14:paraId="7E37BDC9">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78A99"/>
    <w:rsid w:val="7EF78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TotalTime>
  <ScaleCrop>false</ScaleCrop>
  <LinksUpToDate>false</LinksUpToDate>
  <CharactersWithSpaces>0</CharactersWithSpaces>
  <Application>WPS Office_6.13.2.8918_F1E327BC-269C-435d-A152-05C5408002CA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2024-12-08T09:10:00Z</dcterms:created>
  <dc:creator>Editor</dc:creator>
  <cp:lastModifiedBy>Editor</cp:lastModifiedBy>
  <dcterms:modified xsi:type="dcterms:W3CDTF">2024-12-08T09:50:11Z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2052-6.13.2.8918</vt:lpwstr>
  </property>
  <property fmtid="{D5CDD505-2E9C-101B-9397-08002B2CF9AE}" pid="3" name="ICV">
    <vt:lpwstr>74BA27977FB7EE85E1A855679B5F84D0_41</vt:lpwstr>
  </property>
</Properties>
</file>